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2F5865" w14:paraId="5620E83D" w14:textId="77777777" w:rsidTr="00B909F2">
        <w:trPr>
          <w:trHeight w:val="4063"/>
        </w:trPr>
        <w:tc>
          <w:tcPr>
            <w:tcW w:w="5951" w:type="dxa"/>
            <w:tcBorders>
              <w:bottom w:val="single" w:sz="18" w:space="0" w:color="808080"/>
              <w:right w:val="single" w:sz="18" w:space="0" w:color="808080"/>
            </w:tcBorders>
            <w:vAlign w:val="center"/>
          </w:tcPr>
          <w:p w14:paraId="77756F30" w14:textId="77777777" w:rsidR="00023FE7" w:rsidRPr="002F5865" w:rsidRDefault="00023FE7" w:rsidP="003C396A">
            <w:pPr>
              <w:pStyle w:val="Title"/>
              <w:rPr>
                <w:b w:val="0"/>
                <w:sz w:val="76"/>
                <w:szCs w:val="76"/>
              </w:rPr>
            </w:pPr>
            <w:bookmarkStart w:id="0" w:name="_Toc336337837"/>
            <w:bookmarkStart w:id="1" w:name="_Toc374022770"/>
            <w:r w:rsidRPr="002F5865">
              <w:rPr>
                <w:b w:val="0"/>
                <w:sz w:val="76"/>
                <w:szCs w:val="76"/>
              </w:rPr>
              <w:t>Microsoft</w:t>
            </w:r>
            <w:r w:rsidRPr="002F5865">
              <w:rPr>
                <w:b w:val="0"/>
                <w:sz w:val="76"/>
                <w:szCs w:val="76"/>
                <w:vertAlign w:val="superscript"/>
              </w:rPr>
              <w:t>®</w:t>
            </w:r>
            <w:bookmarkEnd w:id="0"/>
            <w:bookmarkEnd w:id="1"/>
          </w:p>
          <w:p w14:paraId="6F37744E" w14:textId="77777777" w:rsidR="00023FE7" w:rsidRPr="002F5865" w:rsidRDefault="00023FE7" w:rsidP="002671B6">
            <w:pPr>
              <w:ind w:left="1017"/>
              <w:rPr>
                <w:rFonts w:ascii="Cambria" w:hAnsi="Cambria"/>
                <w:b/>
                <w:sz w:val="76"/>
                <w:szCs w:val="76"/>
              </w:rPr>
            </w:pPr>
            <w:bookmarkStart w:id="2" w:name="_Toc374022771"/>
            <w:r w:rsidRPr="002F5865">
              <w:rPr>
                <w:rFonts w:ascii="Cambria" w:hAnsi="Cambria"/>
                <w:sz w:val="76"/>
                <w:szCs w:val="76"/>
              </w:rPr>
              <w:t>Lista de Productos</w:t>
            </w:r>
            <w:bookmarkEnd w:id="2"/>
          </w:p>
        </w:tc>
        <w:tc>
          <w:tcPr>
            <w:tcW w:w="4615" w:type="dxa"/>
            <w:tcBorders>
              <w:left w:val="single" w:sz="18" w:space="0" w:color="808080"/>
              <w:bottom w:val="single" w:sz="18" w:space="0" w:color="808080"/>
            </w:tcBorders>
            <w:vAlign w:val="center"/>
          </w:tcPr>
          <w:p w14:paraId="3D75B585" w14:textId="77777777" w:rsidR="00023FE7" w:rsidRPr="002F5865" w:rsidRDefault="00023FE7">
            <w:pPr>
              <w:pStyle w:val="NoSpacing1"/>
              <w:ind w:right="-1797"/>
              <w:rPr>
                <w:rFonts w:ascii="Tahoma" w:hAnsi="Tahoma" w:cs="Tahoma"/>
                <w:sz w:val="72"/>
                <w:szCs w:val="72"/>
              </w:rPr>
            </w:pPr>
            <w:bookmarkStart w:id="3" w:name="_GoBack"/>
            <w:bookmarkEnd w:id="3"/>
          </w:p>
          <w:p w14:paraId="67C1796B" w14:textId="77777777" w:rsidR="00023FE7" w:rsidRPr="002F5865" w:rsidRDefault="00A73E6D">
            <w:pPr>
              <w:pStyle w:val="NoSpacing1"/>
              <w:ind w:right="-1797"/>
              <w:rPr>
                <w:rFonts w:ascii="Tahoma" w:hAnsi="Tahoma" w:cs="Tahoma"/>
                <w:sz w:val="72"/>
                <w:szCs w:val="72"/>
              </w:rPr>
            </w:pPr>
            <w:r w:rsidRPr="002F5865">
              <w:rPr>
                <w:rFonts w:ascii="Tahoma" w:hAnsi="Tahoma" w:cs="Tahoma"/>
                <w:sz w:val="72"/>
                <w:szCs w:val="72"/>
              </w:rPr>
              <w:t>Enero de 1</w:t>
            </w:r>
          </w:p>
          <w:p w14:paraId="045BF05E" w14:textId="77777777" w:rsidR="00023FE7" w:rsidRPr="002F5865" w:rsidRDefault="0077167D" w:rsidP="00A73E6D">
            <w:pPr>
              <w:pStyle w:val="NoSpacing1"/>
              <w:ind w:rightChars="-103" w:right="-185"/>
              <w:rPr>
                <w:rFonts w:ascii="Tahoma" w:hAnsi="Tahoma" w:cs="Tahoma"/>
                <w:color w:val="4F81BD"/>
                <w:sz w:val="200"/>
                <w:szCs w:val="200"/>
              </w:rPr>
            </w:pPr>
            <w:r w:rsidRPr="002F5865">
              <w:rPr>
                <w:rFonts w:ascii="Tahoma" w:hAnsi="Tahoma" w:cs="Tahoma"/>
                <w:color w:val="4F81BD"/>
                <w:sz w:val="180"/>
                <w:szCs w:val="200"/>
              </w:rPr>
              <w:t>2014</w:t>
            </w:r>
          </w:p>
        </w:tc>
      </w:tr>
      <w:tr w:rsidR="00023FE7" w:rsidRPr="002F5865" w14:paraId="098E6CB0" w14:textId="77777777" w:rsidTr="00B909F2">
        <w:trPr>
          <w:trHeight w:val="412"/>
        </w:trPr>
        <w:tc>
          <w:tcPr>
            <w:tcW w:w="5951" w:type="dxa"/>
            <w:tcBorders>
              <w:top w:val="single" w:sz="18" w:space="0" w:color="808080"/>
            </w:tcBorders>
            <w:vAlign w:val="center"/>
          </w:tcPr>
          <w:p w14:paraId="477A5ECD" w14:textId="77777777" w:rsidR="00023FE7" w:rsidRPr="002F5865" w:rsidRDefault="00023FE7" w:rsidP="00281082">
            <w:pPr>
              <w:pStyle w:val="NoSpacing1"/>
              <w:ind w:leftChars="122" w:left="220" w:firstLine="2"/>
              <w:rPr>
                <w:rFonts w:ascii="Tahoma" w:hAnsi="Tahoma" w:cs="Tahoma"/>
                <w:sz w:val="22"/>
                <w:szCs w:val="22"/>
              </w:rPr>
            </w:pPr>
            <w:r w:rsidRPr="002F5865">
              <w:rPr>
                <w:rFonts w:ascii="Tahoma" w:hAnsi="Tahoma" w:cs="Tahoma"/>
                <w:szCs w:val="22"/>
              </w:rPr>
              <w:t>La Lista de Productos de Microsoft ofrece información mensual sobre Servicios Online y software de Microsoft licenciados a través de los programas de Licencias por Volumen de Microsoft.</w:t>
            </w:r>
          </w:p>
        </w:tc>
        <w:tc>
          <w:tcPr>
            <w:tcW w:w="4615" w:type="dxa"/>
            <w:tcBorders>
              <w:top w:val="single" w:sz="18" w:space="0" w:color="808080"/>
            </w:tcBorders>
            <w:vAlign w:val="center"/>
          </w:tcPr>
          <w:p w14:paraId="3C93B4DE" w14:textId="77777777" w:rsidR="00023FE7" w:rsidRPr="002F5865" w:rsidRDefault="00023FE7" w:rsidP="00A04495">
            <w:pPr>
              <w:pStyle w:val="NoSpacing1"/>
              <w:ind w:rightChars="-15" w:right="-27"/>
              <w:rPr>
                <w:rFonts w:ascii="Tahoma" w:hAnsi="Tahoma" w:cs="Tahoma"/>
                <w:sz w:val="32"/>
                <w:szCs w:val="32"/>
              </w:rPr>
            </w:pPr>
          </w:p>
        </w:tc>
      </w:tr>
    </w:tbl>
    <w:p w14:paraId="37EC4CB7" w14:textId="77777777" w:rsidR="00023FE7" w:rsidRPr="002F5865" w:rsidRDefault="00023FE7" w:rsidP="009C44C3">
      <w:pPr>
        <w:pStyle w:val="Heading1"/>
        <w:sectPr w:rsidR="00023FE7" w:rsidRPr="002F5865" w:rsidSect="00863FF8">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7F47EBD5" w14:textId="77777777" w:rsidR="00023FE7" w:rsidRPr="002F5865" w:rsidRDefault="00023FE7" w:rsidP="009C44C3">
      <w:pPr>
        <w:pStyle w:val="Heading1"/>
      </w:pPr>
      <w:bookmarkStart w:id="4" w:name="_Toc336337838"/>
      <w:bookmarkStart w:id="5" w:name="_Toc374022772"/>
      <w:r w:rsidRPr="002F5865">
        <w:lastRenderedPageBreak/>
        <w:t>ACERCA DE ESTE DOCUMENTO</w:t>
      </w:r>
      <w:bookmarkEnd w:id="4"/>
      <w:bookmarkEnd w:id="5"/>
    </w:p>
    <w:p w14:paraId="052F450A" w14:textId="77777777" w:rsidR="00023FE7" w:rsidRPr="002F5865" w:rsidRDefault="00023FE7">
      <w:pPr>
        <w:pStyle w:val="Body"/>
        <w:ind w:right="720"/>
      </w:pPr>
    </w:p>
    <w:p w14:paraId="01785173" w14:textId="77777777" w:rsidR="00023FE7" w:rsidRPr="002F5865" w:rsidRDefault="00023FE7" w:rsidP="007F1C7F">
      <w:pPr>
        <w:pStyle w:val="Body"/>
        <w:ind w:right="720"/>
      </w:pPr>
      <w:r w:rsidRPr="002F5865">
        <w:rPr>
          <w:rFonts w:ascii="Tahoma" w:hAnsi="Tahoma" w:cs="Tahoma"/>
          <w:sz w:val="18"/>
          <w:szCs w:val="18"/>
        </w:rPr>
        <w:t>La Lista de Productos de Microsoft ofrece información mensual sobre Servicios Online y software de</w:t>
      </w:r>
      <w:r w:rsidR="007F1C7F" w:rsidRPr="002F5865">
        <w:rPr>
          <w:rFonts w:ascii="Tahoma" w:hAnsi="Tahoma" w:cs="Tahoma"/>
          <w:sz w:val="18"/>
          <w:szCs w:val="18"/>
        </w:rPr>
        <w:t> </w:t>
      </w:r>
      <w:r w:rsidRPr="002F5865">
        <w:rPr>
          <w:rFonts w:ascii="Tahoma" w:hAnsi="Tahoma" w:cs="Tahoma"/>
          <w:sz w:val="18"/>
          <w:szCs w:val="18"/>
        </w:rPr>
        <w:t>Microsoft licenciados a través de los programas de Licencias por Volumen de Microsoft. La</w:t>
      </w:r>
      <w:r w:rsidR="007F1C7F" w:rsidRPr="002F5865">
        <w:rPr>
          <w:rFonts w:ascii="Tahoma" w:hAnsi="Tahoma" w:cs="Tahoma"/>
          <w:sz w:val="18"/>
          <w:szCs w:val="18"/>
        </w:rPr>
        <w:t> </w:t>
      </w:r>
      <w:r w:rsidRPr="002F5865">
        <w:rPr>
          <w:rFonts w:ascii="Tahoma" w:hAnsi="Tahoma" w:cs="Tahoma"/>
          <w:sz w:val="18"/>
          <w:szCs w:val="18"/>
        </w:rPr>
        <w:t>información que se describe en la Lista de Productos de Microsoft incluye:</w:t>
      </w:r>
    </w:p>
    <w:p w14:paraId="7FD960D2" w14:textId="77777777" w:rsidR="00023FE7" w:rsidRPr="002F5865" w:rsidRDefault="00023FE7">
      <w:pPr>
        <w:pStyle w:val="Body"/>
        <w:ind w:right="720"/>
      </w:pPr>
    </w:p>
    <w:p w14:paraId="51645366" w14:textId="77777777" w:rsidR="00023FE7" w:rsidRPr="002F5865" w:rsidRDefault="00023FE7" w:rsidP="007F1C7F">
      <w:pPr>
        <w:pStyle w:val="BulletedList"/>
        <w:ind w:right="720"/>
      </w:pPr>
      <w:r w:rsidRPr="002F5865">
        <w:rPr>
          <w:rFonts w:ascii="Tahoma" w:hAnsi="Tahoma" w:cs="Tahoma"/>
          <w:sz w:val="18"/>
          <w:szCs w:val="18"/>
        </w:rPr>
        <w:t>La disponibilidad de nuevos productos y software que ofrecen las Licencias por Volumen de</w:t>
      </w:r>
      <w:r w:rsidR="007F1C7F" w:rsidRPr="002F5865">
        <w:rPr>
          <w:rFonts w:ascii="Tahoma" w:hAnsi="Tahoma" w:cs="Tahoma"/>
          <w:sz w:val="18"/>
          <w:szCs w:val="18"/>
        </w:rPr>
        <w:t> </w:t>
      </w:r>
      <w:r w:rsidRPr="002F5865">
        <w:rPr>
          <w:rFonts w:ascii="Tahoma" w:hAnsi="Tahoma" w:cs="Tahoma"/>
          <w:sz w:val="18"/>
          <w:szCs w:val="18"/>
        </w:rPr>
        <w:t>Microsoft</w:t>
      </w:r>
    </w:p>
    <w:p w14:paraId="10E03FDB" w14:textId="77777777" w:rsidR="00023FE7" w:rsidRPr="002F5865" w:rsidRDefault="00023FE7" w:rsidP="007F1C7F">
      <w:pPr>
        <w:pStyle w:val="BulletedList"/>
        <w:numPr>
          <w:ilvl w:val="0"/>
          <w:numId w:val="16"/>
        </w:numPr>
        <w:ind w:right="720"/>
      </w:pPr>
      <w:r w:rsidRPr="002F5865">
        <w:rPr>
          <w:rFonts w:ascii="Tahoma" w:hAnsi="Tahoma" w:cs="Tahoma"/>
          <w:sz w:val="18"/>
          <w:szCs w:val="18"/>
        </w:rPr>
        <w:t>La interrupción de productos y software que ofrecen las Licencias por Volumen de</w:t>
      </w:r>
      <w:r w:rsidR="007F1C7F" w:rsidRPr="002F5865">
        <w:rPr>
          <w:rFonts w:ascii="Tahoma" w:hAnsi="Tahoma" w:cs="Tahoma"/>
          <w:sz w:val="18"/>
          <w:szCs w:val="18"/>
        </w:rPr>
        <w:t> </w:t>
      </w:r>
      <w:r w:rsidRPr="002F5865">
        <w:rPr>
          <w:rFonts w:ascii="Tahoma" w:hAnsi="Tahoma" w:cs="Tahoma"/>
          <w:sz w:val="18"/>
          <w:szCs w:val="18"/>
        </w:rPr>
        <w:t>Microsoft</w:t>
      </w:r>
    </w:p>
    <w:p w14:paraId="05FE7932" w14:textId="77777777" w:rsidR="00023FE7" w:rsidRPr="002F5865" w:rsidRDefault="00023FE7" w:rsidP="00024C3C">
      <w:pPr>
        <w:pStyle w:val="BulletedList"/>
        <w:numPr>
          <w:ilvl w:val="0"/>
          <w:numId w:val="16"/>
        </w:numPr>
        <w:ind w:right="720"/>
      </w:pPr>
      <w:r w:rsidRPr="002F5865">
        <w:rPr>
          <w:rFonts w:ascii="Tahoma" w:hAnsi="Tahoma" w:cs="Tahoma"/>
          <w:sz w:val="18"/>
          <w:szCs w:val="18"/>
        </w:rPr>
        <w:t xml:space="preserve">La designación de software y productos con respecto al grupo de productos de las Licencias por Volumen de Microsoft </w:t>
      </w:r>
    </w:p>
    <w:p w14:paraId="0E7C3554" w14:textId="77777777" w:rsidR="00023FE7" w:rsidRPr="002F5865" w:rsidRDefault="00023FE7" w:rsidP="00024C3C">
      <w:pPr>
        <w:pStyle w:val="BulletedList"/>
        <w:numPr>
          <w:ilvl w:val="0"/>
          <w:numId w:val="16"/>
        </w:numPr>
        <w:ind w:right="720"/>
      </w:pPr>
      <w:r w:rsidRPr="002F5865">
        <w:rPr>
          <w:rFonts w:ascii="Tahoma" w:hAnsi="Tahoma" w:cs="Tahoma"/>
          <w:sz w:val="18"/>
          <w:szCs w:val="18"/>
        </w:rPr>
        <w:t>El valor en puntos de cada tecnología de productos y software</w:t>
      </w:r>
    </w:p>
    <w:p w14:paraId="4E1699E7" w14:textId="77777777" w:rsidR="00023FE7" w:rsidRPr="002F5865" w:rsidRDefault="00023FE7" w:rsidP="00024C3C">
      <w:pPr>
        <w:pStyle w:val="BulletedList"/>
        <w:numPr>
          <w:ilvl w:val="0"/>
          <w:numId w:val="16"/>
        </w:numPr>
        <w:ind w:right="720"/>
      </w:pPr>
      <w:r w:rsidRPr="002F5865">
        <w:rPr>
          <w:rFonts w:ascii="Tahoma" w:hAnsi="Tahoma" w:cs="Tahoma"/>
          <w:sz w:val="18"/>
          <w:szCs w:val="18"/>
        </w:rPr>
        <w:t>Promociones disponibles</w:t>
      </w:r>
    </w:p>
    <w:p w14:paraId="541B0A35" w14:textId="77777777" w:rsidR="00023FE7" w:rsidRPr="002F5865" w:rsidRDefault="00023FE7" w:rsidP="00024C3C">
      <w:pPr>
        <w:pStyle w:val="BulletedList"/>
        <w:numPr>
          <w:ilvl w:val="0"/>
          <w:numId w:val="16"/>
        </w:numPr>
        <w:ind w:right="720"/>
      </w:pPr>
      <w:r w:rsidRPr="002F5865">
        <w:rPr>
          <w:rFonts w:ascii="Tahoma" w:hAnsi="Tahoma" w:cs="Tahoma"/>
          <w:sz w:val="18"/>
          <w:szCs w:val="18"/>
        </w:rPr>
        <w:t>Las rutas de migración de una versión de software a otra versión del mismo software</w:t>
      </w:r>
    </w:p>
    <w:p w14:paraId="2C63848C" w14:textId="77777777" w:rsidR="00023FE7" w:rsidRPr="002F5865" w:rsidRDefault="00023FE7" w:rsidP="00024C3C">
      <w:pPr>
        <w:pStyle w:val="BulletedList"/>
        <w:numPr>
          <w:ilvl w:val="0"/>
          <w:numId w:val="16"/>
        </w:numPr>
        <w:ind w:right="720"/>
      </w:pPr>
      <w:r w:rsidRPr="002F5865">
        <w:rPr>
          <w:rFonts w:ascii="Tahoma" w:hAnsi="Tahoma" w:cs="Tahoma"/>
          <w:sz w:val="18"/>
          <w:szCs w:val="18"/>
        </w:rPr>
        <w:t>Las rutas de migración de software interrumpido a nuevas versiones de software</w:t>
      </w:r>
    </w:p>
    <w:p w14:paraId="00E0BAEA" w14:textId="77777777" w:rsidR="00023FE7" w:rsidRPr="002F5865" w:rsidRDefault="00023FE7" w:rsidP="00024C3C">
      <w:pPr>
        <w:pStyle w:val="BulletedList"/>
        <w:numPr>
          <w:ilvl w:val="0"/>
          <w:numId w:val="16"/>
        </w:numPr>
        <w:ind w:right="720"/>
      </w:pPr>
      <w:r w:rsidRPr="002F5865">
        <w:rPr>
          <w:rFonts w:ascii="Tahoma" w:hAnsi="Tahoma" w:cs="Tahoma"/>
          <w:sz w:val="18"/>
          <w:szCs w:val="18"/>
        </w:rPr>
        <w:t>Beneficios de Software Assurance</w:t>
      </w:r>
    </w:p>
    <w:p w14:paraId="486F647F" w14:textId="77777777" w:rsidR="00023FE7" w:rsidRPr="002F5865" w:rsidRDefault="00023FE7" w:rsidP="00024C3C">
      <w:pPr>
        <w:pStyle w:val="BulletedList"/>
        <w:numPr>
          <w:ilvl w:val="0"/>
          <w:numId w:val="16"/>
        </w:numPr>
        <w:ind w:right="720"/>
      </w:pPr>
      <w:r w:rsidRPr="002F5865">
        <w:rPr>
          <w:rFonts w:ascii="Tahoma" w:hAnsi="Tahoma" w:cs="Tahoma"/>
          <w:sz w:val="18"/>
          <w:szCs w:val="18"/>
        </w:rPr>
        <w:t>Otras Notas e información específica sobre software y productos</w:t>
      </w:r>
    </w:p>
    <w:p w14:paraId="746F2C88" w14:textId="77777777" w:rsidR="00023FE7" w:rsidRDefault="00023FE7">
      <w:pPr>
        <w:ind w:right="720"/>
      </w:pPr>
    </w:p>
    <w:p w14:paraId="680C6540" w14:textId="77777777" w:rsidR="00300048" w:rsidRPr="002F5865" w:rsidRDefault="00300048">
      <w:pPr>
        <w:ind w:right="720"/>
      </w:pPr>
    </w:p>
    <w:p w14:paraId="3E952E3A" w14:textId="77777777" w:rsidR="00023FE7" w:rsidRPr="002F5865" w:rsidRDefault="00023FE7" w:rsidP="009C44C3">
      <w:pPr>
        <w:pStyle w:val="Heading1"/>
      </w:pPr>
      <w:bookmarkStart w:id="6" w:name="_Toc336337839"/>
      <w:bookmarkStart w:id="7" w:name="_Toc374022773"/>
      <w:r w:rsidRPr="002F5865">
        <w:t>CÓMO UTILIZAR la Lista DE PRODUCTOS DE</w:t>
      </w:r>
      <w:r w:rsidR="00F20427" w:rsidRPr="002F5865">
        <w:t> </w:t>
      </w:r>
      <w:r w:rsidRPr="002F5865">
        <w:t>MICROSOFT</w:t>
      </w:r>
      <w:bookmarkEnd w:id="6"/>
      <w:bookmarkEnd w:id="7"/>
    </w:p>
    <w:p w14:paraId="7C1B4913" w14:textId="77777777" w:rsidR="00023FE7" w:rsidRPr="002F5865" w:rsidRDefault="00023FE7">
      <w:pPr>
        <w:pStyle w:val="Body"/>
        <w:ind w:right="-1890"/>
      </w:pPr>
    </w:p>
    <w:p w14:paraId="3DCF4E38" w14:textId="77777777" w:rsidR="00023FE7" w:rsidRPr="002F5865" w:rsidRDefault="00023FE7">
      <w:pPr>
        <w:pStyle w:val="Body"/>
        <w:ind w:right="-1890"/>
      </w:pPr>
      <w:r w:rsidRPr="002F5865">
        <w:rPr>
          <w:rFonts w:ascii="Tahoma" w:hAnsi="Tahoma" w:cs="Tahoma"/>
          <w:b/>
        </w:rPr>
        <w:t xml:space="preserve">Familiarícese con la Clave de gráficos siguiendo los pasos que se indican </w:t>
      </w:r>
      <w:r w:rsidR="008A4046" w:rsidRPr="002F5865">
        <w:rPr>
          <w:rFonts w:ascii="Tahoma" w:hAnsi="Tahoma" w:cs="Tahoma"/>
          <w:b/>
        </w:rPr>
        <w:br/>
      </w:r>
      <w:r w:rsidRPr="002F5865">
        <w:rPr>
          <w:rFonts w:ascii="Tahoma" w:hAnsi="Tahoma" w:cs="Tahoma"/>
          <w:b/>
        </w:rPr>
        <w:t>a continuación.</w:t>
      </w:r>
    </w:p>
    <w:p w14:paraId="54F89EF9" w14:textId="77777777" w:rsidR="00023FE7" w:rsidRPr="002F5865" w:rsidRDefault="00023FE7">
      <w:pPr>
        <w:pStyle w:val="Body"/>
        <w:ind w:right="-1890"/>
      </w:pPr>
    </w:p>
    <w:p w14:paraId="60F78E1F" w14:textId="77777777" w:rsidR="00023FE7" w:rsidRPr="002F5865" w:rsidRDefault="00023FE7">
      <w:pPr>
        <w:pStyle w:val="Body"/>
        <w:ind w:right="-1890"/>
      </w:pPr>
      <w:r w:rsidRPr="002F5865">
        <w:rPr>
          <w:rStyle w:val="BodyChar"/>
          <w:rFonts w:ascii="Tahoma" w:hAnsi="Tahoma" w:cs="Tahoma"/>
          <w:b/>
          <w:sz w:val="18"/>
          <w:szCs w:val="18"/>
        </w:rPr>
        <w:t>Paso 1:</w:t>
      </w:r>
      <w:r w:rsidR="00863FF8" w:rsidRPr="002F5865">
        <w:rPr>
          <w:rStyle w:val="BodyChar"/>
          <w:rFonts w:ascii="Tahoma" w:hAnsi="Tahoma" w:cs="Tahoma"/>
          <w:b/>
          <w:sz w:val="18"/>
          <w:szCs w:val="18"/>
        </w:rPr>
        <w:t xml:space="preserve"> </w:t>
      </w:r>
      <w:r w:rsidRPr="002F5865">
        <w:rPr>
          <w:rFonts w:ascii="Tahoma" w:hAnsi="Tahoma" w:cs="Tahoma"/>
          <w:sz w:val="18"/>
          <w:szCs w:val="18"/>
        </w:rPr>
        <w:t xml:space="preserve">Busque el software que esté considerando en la tabla. </w:t>
      </w:r>
    </w:p>
    <w:p w14:paraId="14142909" w14:textId="77777777" w:rsidR="00023FE7" w:rsidRPr="002F5865" w:rsidRDefault="00023FE7">
      <w:pPr>
        <w:pStyle w:val="Body"/>
        <w:ind w:right="-1890"/>
      </w:pPr>
    </w:p>
    <w:p w14:paraId="6476F5B7" w14:textId="77777777" w:rsidR="00023FE7" w:rsidRPr="002F5865" w:rsidRDefault="00072BDF" w:rsidP="00300048">
      <w:pPr>
        <w:pStyle w:val="NumberedSteps"/>
        <w:ind w:left="0" w:right="720"/>
      </w:pPr>
      <w:r>
        <w:rPr>
          <w:noProof/>
        </w:rPr>
        <mc:AlternateContent>
          <mc:Choice Requires="wps">
            <w:drawing>
              <wp:anchor distT="0" distB="0" distL="114300" distR="114300" simplePos="0" relativeHeight="251660288" behindDoc="0" locked="0" layoutInCell="1" allowOverlap="1" wp14:anchorId="22E0F98C" wp14:editId="2BD221D7">
                <wp:simplePos x="0" y="0"/>
                <wp:positionH relativeFrom="column">
                  <wp:posOffset>-85725</wp:posOffset>
                </wp:positionH>
                <wp:positionV relativeFrom="paragraph">
                  <wp:posOffset>2124075</wp:posOffset>
                </wp:positionV>
                <wp:extent cx="1628775" cy="254635"/>
                <wp:effectExtent l="19050" t="19050" r="9525" b="0"/>
                <wp:wrapNone/>
                <wp:docPr id="112"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8775" cy="25463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E8BC3C9" id="Oval 8" o:spid="_x0000_s1026" style="position:absolute;margin-left:-6.75pt;margin-top:167.25pt;width:128.25pt;height:20.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" filled="f" strokecolor="red" strokeweight="2.25pt">
                <v:textbox inset="5.85pt,.7pt,5.85pt,.7pt"/>
              </v:oval>
            </w:pict>
          </mc:Fallback>
        </mc:AlternateContent>
      </w:r>
      <w:r w:rsidR="003449B4" w:rsidRPr="002F5865">
        <w:rPr>
          <w:noProof/>
        </w:rPr>
        <w:drawing>
          <wp:inline distT="0" distB="0" distL="0" distR="0" wp14:anchorId="3768EE80" wp14:editId="4F928395">
            <wp:extent cx="5867400" cy="3562027"/>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srcRect l="13208" t="21867" r="8708" b="14853"/>
                    <a:stretch/>
                  </pic:blipFill>
                  <pic:spPr bwMode="auto">
                    <a:xfrm>
                      <a:off x="0" y="0"/>
                      <a:ext cx="5867400" cy="3562027"/>
                    </a:xfrm>
                    <a:prstGeom prst="rect">
                      <a:avLst/>
                    </a:prstGeom>
                    <a:ln>
                      <a:noFill/>
                    </a:ln>
                    <a:extLst>
                      <a:ext uri="{53640926-AAD7-44D8-BBD7-CCE9431645EC}">
                        <a14:shadowObscured xmlns:a14="http://schemas.microsoft.com/office/drawing/2010/main"/>
                      </a:ext>
                    </a:extLst>
                  </pic:spPr>
                </pic:pic>
              </a:graphicData>
            </a:graphic>
          </wp:inline>
        </w:drawing>
      </w:r>
    </w:p>
    <w:p w14:paraId="42BD5734" w14:textId="77777777" w:rsidR="00023FE7" w:rsidRPr="002F5865" w:rsidRDefault="00023FE7">
      <w:pPr>
        <w:pStyle w:val="NumberedSteps"/>
        <w:ind w:right="720"/>
      </w:pPr>
      <w:r w:rsidRPr="002F5865">
        <w:rPr>
          <w:rStyle w:val="BodyChar"/>
          <w:rFonts w:ascii="Tahoma" w:hAnsi="Tahoma" w:cs="Tahoma"/>
          <w:b/>
          <w:sz w:val="18"/>
          <w:szCs w:val="18"/>
        </w:rPr>
        <w:lastRenderedPageBreak/>
        <w:t>Paso 2:</w:t>
      </w:r>
      <w:r w:rsidR="00863FF8" w:rsidRPr="002F5865">
        <w:rPr>
          <w:rFonts w:ascii="Tahoma" w:hAnsi="Tahoma" w:cs="Tahoma"/>
          <w:sz w:val="18"/>
          <w:szCs w:val="18"/>
        </w:rPr>
        <w:t xml:space="preserve"> </w:t>
      </w:r>
      <w:r w:rsidRPr="002F5865">
        <w:rPr>
          <w:rFonts w:ascii="Tahoma" w:hAnsi="Tahoma" w:cs="Tahoma"/>
          <w:sz w:val="18"/>
          <w:szCs w:val="18"/>
        </w:rPr>
        <w:t>Revise la información de las columnas para comprobar si hay promociones disponibles, beneficios de Software Assurance, contadores de puntos, disponibilidad de programas, etc.</w:t>
      </w:r>
    </w:p>
    <w:p w14:paraId="74C74B0A" w14:textId="77777777" w:rsidR="00023FE7" w:rsidRPr="002F5865" w:rsidRDefault="00023FE7" w:rsidP="008A4046">
      <w:pPr>
        <w:pStyle w:val="NumberedSteps"/>
        <w:ind w:right="720"/>
      </w:pPr>
      <w:r w:rsidRPr="002F5865">
        <w:rPr>
          <w:rStyle w:val="BodyChar"/>
          <w:rFonts w:ascii="Tahoma" w:hAnsi="Tahoma" w:cs="Tahoma"/>
          <w:b/>
          <w:sz w:val="18"/>
          <w:szCs w:val="18"/>
        </w:rPr>
        <w:t>Paso 3:</w:t>
      </w:r>
      <w:r w:rsidR="00863FF8" w:rsidRPr="002F5865">
        <w:rPr>
          <w:rFonts w:ascii="Tahoma" w:hAnsi="Tahoma" w:cs="Tahoma"/>
          <w:sz w:val="18"/>
          <w:szCs w:val="18"/>
        </w:rPr>
        <w:t xml:space="preserve"> </w:t>
      </w:r>
      <w:r w:rsidRPr="002F5865">
        <w:rPr>
          <w:rFonts w:ascii="Tahoma" w:hAnsi="Tahoma" w:cs="Tahoma"/>
          <w:sz w:val="18"/>
          <w:szCs w:val="18"/>
        </w:rPr>
        <w:t xml:space="preserve">Algunos software incluirán también una nota al pie con información adicional. Si corresponde, </w:t>
      </w:r>
      <w:r w:rsidR="00863FF8" w:rsidRPr="002F5865">
        <w:rPr>
          <w:rFonts w:ascii="Tahoma" w:hAnsi="Tahoma" w:cs="Tahoma"/>
          <w:sz w:val="18"/>
          <w:szCs w:val="18"/>
        </w:rPr>
        <w:t>“</w:t>
      </w:r>
      <w:r w:rsidRPr="002F5865">
        <w:rPr>
          <w:rFonts w:ascii="Tahoma" w:hAnsi="Tahoma" w:cs="Tahoma"/>
          <w:sz w:val="18"/>
          <w:szCs w:val="18"/>
        </w:rPr>
        <w:t>haga clic</w:t>
      </w:r>
      <w:r w:rsidR="00863FF8" w:rsidRPr="002F5865">
        <w:rPr>
          <w:rFonts w:ascii="Tahoma" w:hAnsi="Tahoma" w:cs="Tahoma"/>
          <w:sz w:val="18"/>
          <w:szCs w:val="18"/>
        </w:rPr>
        <w:t>”</w:t>
      </w:r>
      <w:r w:rsidRPr="002F5865">
        <w:rPr>
          <w:rFonts w:ascii="Tahoma" w:hAnsi="Tahoma" w:cs="Tahoma"/>
          <w:sz w:val="18"/>
          <w:szCs w:val="18"/>
        </w:rPr>
        <w:t xml:space="preserve"> (Ctrl + clic) en el número de la nota al pie, que le llevará directamente al</w:t>
      </w:r>
      <w:r w:rsidR="008A4046" w:rsidRPr="002F5865">
        <w:rPr>
          <w:rFonts w:ascii="Tahoma" w:hAnsi="Tahoma" w:cs="Tahoma"/>
          <w:sz w:val="18"/>
          <w:szCs w:val="18"/>
        </w:rPr>
        <w:t> </w:t>
      </w:r>
      <w:r w:rsidRPr="002F5865">
        <w:rPr>
          <w:rFonts w:ascii="Tahoma" w:hAnsi="Tahoma" w:cs="Tahoma"/>
          <w:sz w:val="18"/>
          <w:szCs w:val="18"/>
        </w:rPr>
        <w:t>texto aplicable; o consulte la nota al pie identificada en las páginas que aparecen a continuación de la tabla para obtener información adicional. Dicha información adicional incluye detalles sobre las ofertas de migración o los criterios de elegibilidad, como se indica en el siguiente ejemplo.</w:t>
      </w:r>
    </w:p>
    <w:p w14:paraId="1C96C714" w14:textId="77777777" w:rsidR="000E5145" w:rsidRPr="002F5865" w:rsidRDefault="000E5145" w:rsidP="000E5145">
      <w:pPr>
        <w:pStyle w:val="NumberedSteps"/>
        <w:ind w:right="720"/>
      </w:pPr>
    </w:p>
    <w:p w14:paraId="5F601B43" w14:textId="77777777" w:rsidR="00023FE7" w:rsidRPr="002F5865" w:rsidRDefault="00072BDF">
      <w:pPr>
        <w:pStyle w:val="NumberedSteps"/>
        <w:tabs>
          <w:tab w:val="left" w:pos="9360"/>
        </w:tabs>
        <w:ind w:right="720"/>
      </w:pPr>
      <w:r>
        <w:rPr>
          <w:noProof/>
        </w:rPr>
        <mc:AlternateContent>
          <mc:Choice Requires="wps">
            <w:drawing>
              <wp:anchor distT="0" distB="0" distL="114300" distR="114300" simplePos="0" relativeHeight="251662336" behindDoc="0" locked="0" layoutInCell="1" allowOverlap="1" wp14:anchorId="42CED83A" wp14:editId="1449EE88">
                <wp:simplePos x="0" y="0"/>
                <wp:positionH relativeFrom="column">
                  <wp:posOffset>2179955</wp:posOffset>
                </wp:positionH>
                <wp:positionV relativeFrom="paragraph">
                  <wp:posOffset>2617470</wp:posOffset>
                </wp:positionV>
                <wp:extent cx="269240" cy="254635"/>
                <wp:effectExtent l="19050" t="19050" r="0" b="0"/>
                <wp:wrapNone/>
                <wp:docPr id="111"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240" cy="25463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5CFE06F" id="Oval 10" o:spid="_x0000_s1026" style="position:absolute;margin-left:171.65pt;margin-top:206.1pt;width:21.2pt;height:20.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" filled="f" strokecolor="red" strokeweight="2.25pt">
                <v:textbox inset="5.85pt,.7pt,5.85pt,.7pt"/>
              </v:oval>
            </w:pict>
          </mc:Fallback>
        </mc:AlternateContent>
      </w:r>
      <w:r>
        <w:rPr>
          <w:noProof/>
        </w:rPr>
        <mc:AlternateContent>
          <mc:Choice Requires="wps">
            <w:drawing>
              <wp:anchor distT="0" distB="0" distL="114300" distR="114300" simplePos="0" relativeHeight="251661312" behindDoc="0" locked="0" layoutInCell="1" allowOverlap="1" wp14:anchorId="7350997D" wp14:editId="761D588D">
                <wp:simplePos x="0" y="0"/>
                <wp:positionH relativeFrom="column">
                  <wp:posOffset>357505</wp:posOffset>
                </wp:positionH>
                <wp:positionV relativeFrom="paragraph">
                  <wp:posOffset>2617470</wp:posOffset>
                </wp:positionV>
                <wp:extent cx="1332865" cy="254635"/>
                <wp:effectExtent l="19050" t="19050" r="635" b="0"/>
                <wp:wrapNone/>
                <wp:docPr id="110"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2865" cy="25463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0F65F22" id="Oval 9" o:spid="_x0000_s1026" style="position:absolute;margin-left:28.15pt;margin-top:206.1pt;width:104.95pt;height:20.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" filled="f" strokecolor="red" strokeweight="2.25pt">
                <v:textbox inset="5.85pt,.7pt,5.85pt,.7pt"/>
              </v:oval>
            </w:pict>
          </mc:Fallback>
        </mc:AlternateContent>
      </w:r>
      <w:r w:rsidR="003449B4" w:rsidRPr="002F5865">
        <w:rPr>
          <w:noProof/>
        </w:rPr>
        <w:drawing>
          <wp:inline distT="0" distB="0" distL="0" distR="0" wp14:anchorId="5EDB1B12" wp14:editId="16AA7981">
            <wp:extent cx="2578608" cy="459943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srcRect l="13208" t="21867" r="60232" b="14853"/>
                    <a:stretch/>
                  </pic:blipFill>
                  <pic:spPr bwMode="auto">
                    <a:xfrm>
                      <a:off x="0" y="0"/>
                      <a:ext cx="2578608" cy="4599432"/>
                    </a:xfrm>
                    <a:prstGeom prst="rect">
                      <a:avLst/>
                    </a:prstGeom>
                    <a:ln>
                      <a:noFill/>
                    </a:ln>
                    <a:extLst>
                      <a:ext uri="{53640926-AAD7-44D8-BBD7-CCE9431645EC}">
                        <a14:shadowObscured xmlns:a14="http://schemas.microsoft.com/office/drawing/2010/main"/>
                      </a:ext>
                    </a:extLst>
                  </pic:spPr>
                </pic:pic>
              </a:graphicData>
            </a:graphic>
          </wp:inline>
        </w:drawing>
      </w:r>
    </w:p>
    <w:p w14:paraId="0502C0BF" w14:textId="77777777" w:rsidR="0013361B" w:rsidRPr="002F5865" w:rsidRDefault="0013361B">
      <w:pPr>
        <w:pStyle w:val="NumberedSteps"/>
        <w:tabs>
          <w:tab w:val="left" w:pos="9360"/>
        </w:tabs>
        <w:ind w:right="720"/>
      </w:pPr>
    </w:p>
    <w:p w14:paraId="55A905F9" w14:textId="77777777" w:rsidR="00023FE7" w:rsidRPr="002F5865" w:rsidRDefault="003449B4">
      <w:pPr>
        <w:pStyle w:val="NumberedSteps"/>
        <w:ind w:right="720"/>
      </w:pPr>
      <w:r w:rsidRPr="002F5865">
        <w:rPr>
          <w:noProof/>
          <w:bdr w:val="single" w:sz="4" w:space="0" w:color="auto"/>
        </w:rPr>
        <w:drawing>
          <wp:inline distT="0" distB="0" distL="0" distR="0" wp14:anchorId="2503F5EC" wp14:editId="23FE3115">
            <wp:extent cx="5440680" cy="104241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cstate="print"/>
                    <a:srcRect l="16401" t="27673" r="15675" b="54911"/>
                    <a:stretch/>
                  </pic:blipFill>
                  <pic:spPr bwMode="auto">
                    <a:xfrm>
                      <a:off x="0" y="0"/>
                      <a:ext cx="5440680" cy="1042416"/>
                    </a:xfrm>
                    <a:prstGeom prst="rect">
                      <a:avLst/>
                    </a:prstGeom>
                    <a:ln>
                      <a:noFill/>
                    </a:ln>
                    <a:extLst>
                      <a:ext uri="{53640926-AAD7-44D8-BBD7-CCE9431645EC}">
                        <a14:shadowObscured xmlns:a14="http://schemas.microsoft.com/office/drawing/2010/main"/>
                      </a:ext>
                    </a:extLst>
                  </pic:spPr>
                </pic:pic>
              </a:graphicData>
            </a:graphic>
          </wp:inline>
        </w:drawing>
      </w:r>
    </w:p>
    <w:p w14:paraId="50571033" w14:textId="77777777" w:rsidR="0013361B" w:rsidRPr="002F5865" w:rsidRDefault="0013361B">
      <w:pPr>
        <w:pStyle w:val="NumberedSteps"/>
        <w:ind w:right="720"/>
      </w:pPr>
    </w:p>
    <w:p w14:paraId="37156033" w14:textId="77777777" w:rsidR="00023FE7" w:rsidRPr="002F5865" w:rsidRDefault="00023FE7" w:rsidP="008A4046">
      <w:pPr>
        <w:pStyle w:val="NumberedSteps"/>
        <w:ind w:right="720"/>
      </w:pPr>
      <w:r w:rsidRPr="002F5865">
        <w:rPr>
          <w:rStyle w:val="BodyChar"/>
          <w:rFonts w:ascii="Tahoma" w:hAnsi="Tahoma" w:cs="Tahoma"/>
          <w:b/>
          <w:sz w:val="18"/>
          <w:szCs w:val="18"/>
        </w:rPr>
        <w:lastRenderedPageBreak/>
        <w:t>Paso 4:</w:t>
      </w:r>
      <w:r w:rsidR="00863FF8" w:rsidRPr="002F5865">
        <w:rPr>
          <w:rStyle w:val="BodyChar"/>
          <w:rFonts w:ascii="Tahoma" w:hAnsi="Tahoma" w:cs="Tahoma"/>
          <w:b/>
          <w:sz w:val="18"/>
          <w:szCs w:val="18"/>
        </w:rPr>
        <w:t xml:space="preserve"> </w:t>
      </w:r>
      <w:r w:rsidRPr="002F5865">
        <w:rPr>
          <w:rFonts w:ascii="Tahoma" w:hAnsi="Tahoma" w:cs="Tahoma"/>
          <w:sz w:val="18"/>
          <w:szCs w:val="18"/>
        </w:rPr>
        <w:t>Para obtener más información sobre los beneficios, la adquisición y la renovación de</w:t>
      </w:r>
      <w:r w:rsidR="008A4046" w:rsidRPr="002F5865">
        <w:rPr>
          <w:rFonts w:ascii="Tahoma" w:hAnsi="Tahoma" w:cs="Tahoma"/>
          <w:sz w:val="18"/>
          <w:szCs w:val="18"/>
        </w:rPr>
        <w:t> </w:t>
      </w:r>
      <w:r w:rsidRPr="002F5865">
        <w:rPr>
          <w:rFonts w:ascii="Tahoma" w:hAnsi="Tahoma" w:cs="Tahoma"/>
          <w:sz w:val="18"/>
          <w:szCs w:val="18"/>
        </w:rPr>
        <w:t>Software Assurance, consulte los Apéndices 5 y 6.</w:t>
      </w:r>
    </w:p>
    <w:p w14:paraId="4A185F0A" w14:textId="77777777" w:rsidR="00023FE7" w:rsidRPr="002F5865" w:rsidRDefault="00023FE7" w:rsidP="008A4046">
      <w:pPr>
        <w:pStyle w:val="Body"/>
        <w:ind w:right="720"/>
      </w:pPr>
      <w:r w:rsidRPr="002F5865">
        <w:rPr>
          <w:rFonts w:ascii="Tahoma" w:hAnsi="Tahoma" w:cs="Tahoma"/>
          <w:b/>
          <w:sz w:val="18"/>
          <w:szCs w:val="18"/>
        </w:rPr>
        <w:t>Nota:</w:t>
      </w:r>
      <w:r w:rsidR="00863FF8" w:rsidRPr="002F5865">
        <w:rPr>
          <w:rFonts w:ascii="Tahoma" w:hAnsi="Tahoma" w:cs="Tahoma"/>
          <w:sz w:val="18"/>
          <w:szCs w:val="18"/>
        </w:rPr>
        <w:t xml:space="preserve"> </w:t>
      </w:r>
      <w:r w:rsidRPr="002F5865">
        <w:rPr>
          <w:rFonts w:ascii="Tahoma" w:hAnsi="Tahoma" w:cs="Tahoma"/>
          <w:sz w:val="18"/>
          <w:szCs w:val="18"/>
        </w:rPr>
        <w:t>Esta Lista de Productos identifica el software que se encuentra disponible, según el programa, y la información específica de software sobre la adquisición de Licencias para dicho software. Queda incorporada mediante referencia en el contrato de Licencias por Volumen de Microsoft. La disponibilidad del software puede variar según la región. Los Clientes deben ponerse en contacto con su revendedor o Gestor de Cuentas de Microsoft para obtener información sobre la</w:t>
      </w:r>
      <w:r w:rsidR="008A4046" w:rsidRPr="002F5865">
        <w:rPr>
          <w:rFonts w:ascii="Tahoma" w:hAnsi="Tahoma" w:cs="Tahoma"/>
          <w:sz w:val="18"/>
          <w:szCs w:val="18"/>
        </w:rPr>
        <w:t> </w:t>
      </w:r>
      <w:r w:rsidRPr="002F5865">
        <w:rPr>
          <w:rFonts w:ascii="Tahoma" w:hAnsi="Tahoma" w:cs="Tahoma"/>
          <w:sz w:val="18"/>
          <w:szCs w:val="18"/>
        </w:rPr>
        <w:t>disponibilidad regional de un software en especial.</w:t>
      </w:r>
    </w:p>
    <w:p w14:paraId="2402ECA9" w14:textId="77777777" w:rsidR="00023FE7" w:rsidRPr="002F5865" w:rsidRDefault="00023FE7">
      <w:pPr>
        <w:pStyle w:val="Body"/>
        <w:ind w:right="720"/>
      </w:pPr>
    </w:p>
    <w:p w14:paraId="1F3DC3B2" w14:textId="77777777" w:rsidR="00023FE7" w:rsidRPr="002F5865" w:rsidRDefault="00023FE7">
      <w:pPr>
        <w:pStyle w:val="Body"/>
        <w:ind w:right="720"/>
      </w:pPr>
      <w:r w:rsidRPr="002F5865">
        <w:rPr>
          <w:rFonts w:ascii="Tahoma" w:hAnsi="Tahoma" w:cs="Tahoma"/>
          <w:sz w:val="18"/>
          <w:szCs w:val="18"/>
        </w:rPr>
        <w:t>También es posible que desee revisar el documento de Derechos de Uso de los Productos (PUR). Este documento se redacta trimestralmente y ofrece información sobre los últimos derechos de uso del software de Microsoft en virtud de los Programas de Licencias por Volumen de Microsoft. El documento se encuentra en:</w:t>
      </w:r>
      <w:r w:rsidR="00863FF8" w:rsidRPr="002F5865">
        <w:rPr>
          <w:rFonts w:ascii="Tahoma" w:hAnsi="Tahoma" w:cs="Tahoma"/>
          <w:sz w:val="18"/>
          <w:szCs w:val="18"/>
        </w:rPr>
        <w:t xml:space="preserve"> </w:t>
      </w:r>
      <w:r w:rsidRPr="002F5865">
        <w:rPr>
          <w:rFonts w:ascii="Tahoma" w:hAnsi="Tahoma" w:cs="Tahoma"/>
          <w:sz w:val="18"/>
          <w:szCs w:val="18"/>
        </w:rPr>
        <w:t>http://www.microsoftvolumelicensing.com/userights/Default.aspx</w:t>
      </w:r>
      <w:hyperlink w:history="1"/>
    </w:p>
    <w:p w14:paraId="1F895543" w14:textId="77777777" w:rsidR="00465757" w:rsidRPr="002F5865" w:rsidRDefault="00465757" w:rsidP="00465757"/>
    <w:p w14:paraId="7298BDC2" w14:textId="77777777" w:rsidR="00465757" w:rsidRPr="002F5865" w:rsidRDefault="00465757" w:rsidP="00465757"/>
    <w:p w14:paraId="68B4B42F" w14:textId="77777777" w:rsidR="00127897" w:rsidRPr="002F5865" w:rsidRDefault="00023FE7" w:rsidP="0051046C">
      <w:pPr>
        <w:pStyle w:val="TOC1"/>
        <w:rPr>
          <w:color w:val="auto"/>
        </w:rPr>
      </w:pPr>
      <w:r w:rsidRPr="002F5865">
        <w:br w:type="page"/>
      </w:r>
      <w:r w:rsidR="002408B8" w:rsidRPr="002F5865">
        <w:rPr>
          <w:color w:val="auto"/>
        </w:rPr>
        <w:fldChar w:fldCharType="begin"/>
      </w:r>
      <w:r w:rsidRPr="002F5865">
        <w:rPr>
          <w:color w:val="auto"/>
        </w:rPr>
        <w:instrText xml:space="preserve"> TOC \o "1-2" \t "Heading 3,3,Heading 4,4,Product Names,2" </w:instrText>
      </w:r>
      <w:r w:rsidR="002408B8" w:rsidRPr="002F5865">
        <w:rPr>
          <w:color w:val="auto"/>
        </w:rPr>
        <w:fldChar w:fldCharType="separate"/>
      </w:r>
    </w:p>
    <w:p w14:paraId="777160E3" w14:textId="77777777" w:rsidR="00127897" w:rsidRPr="002F5865" w:rsidRDefault="00127897">
      <w:pPr>
        <w:pStyle w:val="TOC1"/>
        <w:rPr>
          <w:rFonts w:asciiTheme="minorHAnsi" w:eastAsiaTheme="minorEastAsia" w:hAnsiTheme="minorHAnsi" w:cstheme="minorBidi"/>
          <w:b w:val="0"/>
          <w:caps w:val="0"/>
          <w:color w:val="auto"/>
          <w:szCs w:val="22"/>
          <w:lang w:eastAsia="ja-JP"/>
        </w:rPr>
      </w:pPr>
      <w:r w:rsidRPr="002F5865">
        <w:rPr>
          <w:b w:val="0"/>
          <w:color w:val="auto"/>
        </w:rPr>
        <w:t>Microsoft</w:t>
      </w:r>
      <w:r w:rsidRPr="002F5865">
        <w:rPr>
          <w:b w:val="0"/>
          <w:color w:val="auto"/>
          <w:vertAlign w:val="superscript"/>
        </w:rPr>
        <w:t>®</w:t>
      </w:r>
      <w:r w:rsidRPr="002F5865">
        <w:rPr>
          <w:color w:val="auto"/>
        </w:rPr>
        <w:tab/>
      </w:r>
      <w:r w:rsidR="002408B8" w:rsidRPr="002F5865">
        <w:rPr>
          <w:color w:val="auto"/>
        </w:rPr>
        <w:fldChar w:fldCharType="begin"/>
      </w:r>
      <w:r w:rsidRPr="002F5865">
        <w:rPr>
          <w:color w:val="auto"/>
        </w:rPr>
        <w:instrText xml:space="preserve"> PAGEREF _Toc374022770 \h </w:instrText>
      </w:r>
      <w:r w:rsidR="002408B8" w:rsidRPr="002F5865">
        <w:rPr>
          <w:color w:val="auto"/>
        </w:rPr>
      </w:r>
      <w:r w:rsidR="002408B8" w:rsidRPr="002F5865">
        <w:rPr>
          <w:color w:val="auto"/>
        </w:rPr>
        <w:fldChar w:fldCharType="separate"/>
      </w:r>
      <w:r w:rsidR="000777C0">
        <w:rPr>
          <w:color w:val="auto"/>
        </w:rPr>
        <w:t>1</w:t>
      </w:r>
      <w:r w:rsidR="002408B8" w:rsidRPr="002F5865">
        <w:rPr>
          <w:color w:val="auto"/>
        </w:rPr>
        <w:fldChar w:fldCharType="end"/>
      </w:r>
    </w:p>
    <w:p w14:paraId="539EE14B" w14:textId="77777777" w:rsidR="00127897" w:rsidRPr="002F5865" w:rsidRDefault="00127897">
      <w:pPr>
        <w:pStyle w:val="TOC1"/>
        <w:rPr>
          <w:rFonts w:asciiTheme="minorHAnsi" w:eastAsiaTheme="minorEastAsia" w:hAnsiTheme="minorHAnsi" w:cstheme="minorBidi"/>
          <w:b w:val="0"/>
          <w:caps w:val="0"/>
          <w:color w:val="auto"/>
          <w:szCs w:val="22"/>
          <w:lang w:eastAsia="ja-JP"/>
        </w:rPr>
      </w:pPr>
      <w:r w:rsidRPr="002F5865">
        <w:rPr>
          <w:color w:val="auto"/>
        </w:rPr>
        <w:t>ACERCA DE ESTE DOCUMENTO</w:t>
      </w:r>
      <w:r w:rsidRPr="002F5865">
        <w:rPr>
          <w:color w:val="auto"/>
        </w:rPr>
        <w:tab/>
      </w:r>
      <w:r w:rsidR="002408B8" w:rsidRPr="002F5865">
        <w:rPr>
          <w:color w:val="auto"/>
        </w:rPr>
        <w:fldChar w:fldCharType="begin"/>
      </w:r>
      <w:r w:rsidRPr="002F5865">
        <w:rPr>
          <w:color w:val="auto"/>
        </w:rPr>
        <w:instrText xml:space="preserve"> PAGEREF _Toc374022772 \h </w:instrText>
      </w:r>
      <w:r w:rsidR="002408B8" w:rsidRPr="002F5865">
        <w:rPr>
          <w:color w:val="auto"/>
        </w:rPr>
      </w:r>
      <w:r w:rsidR="002408B8" w:rsidRPr="002F5865">
        <w:rPr>
          <w:color w:val="auto"/>
        </w:rPr>
        <w:fldChar w:fldCharType="separate"/>
      </w:r>
      <w:r w:rsidR="000777C0">
        <w:rPr>
          <w:color w:val="auto"/>
        </w:rPr>
        <w:t>2</w:t>
      </w:r>
      <w:r w:rsidR="002408B8" w:rsidRPr="002F5865">
        <w:rPr>
          <w:color w:val="auto"/>
        </w:rPr>
        <w:fldChar w:fldCharType="end"/>
      </w:r>
    </w:p>
    <w:p w14:paraId="1135EBC4" w14:textId="77777777" w:rsidR="00127897" w:rsidRPr="002F5865" w:rsidRDefault="00127897">
      <w:pPr>
        <w:pStyle w:val="TOC1"/>
        <w:rPr>
          <w:rFonts w:asciiTheme="minorHAnsi" w:eastAsiaTheme="minorEastAsia" w:hAnsiTheme="minorHAnsi" w:cstheme="minorBidi"/>
          <w:b w:val="0"/>
          <w:caps w:val="0"/>
          <w:color w:val="auto"/>
          <w:szCs w:val="22"/>
          <w:lang w:eastAsia="ja-JP"/>
        </w:rPr>
      </w:pPr>
      <w:r w:rsidRPr="002F5865">
        <w:rPr>
          <w:color w:val="auto"/>
        </w:rPr>
        <w:t>CÓMO UTILIZAR la Lista DE PRODUCTOS DE MICROSOFT</w:t>
      </w:r>
      <w:r w:rsidRPr="002F5865">
        <w:rPr>
          <w:color w:val="auto"/>
        </w:rPr>
        <w:tab/>
      </w:r>
      <w:r w:rsidR="002408B8" w:rsidRPr="002F5865">
        <w:rPr>
          <w:color w:val="auto"/>
        </w:rPr>
        <w:fldChar w:fldCharType="begin"/>
      </w:r>
      <w:r w:rsidRPr="002F5865">
        <w:rPr>
          <w:color w:val="auto"/>
        </w:rPr>
        <w:instrText xml:space="preserve"> PAGEREF _Toc374022773 \h </w:instrText>
      </w:r>
      <w:r w:rsidR="002408B8" w:rsidRPr="002F5865">
        <w:rPr>
          <w:color w:val="auto"/>
        </w:rPr>
      </w:r>
      <w:r w:rsidR="002408B8" w:rsidRPr="002F5865">
        <w:rPr>
          <w:color w:val="auto"/>
        </w:rPr>
        <w:fldChar w:fldCharType="separate"/>
      </w:r>
      <w:r w:rsidR="000777C0">
        <w:rPr>
          <w:color w:val="auto"/>
        </w:rPr>
        <w:t>2</w:t>
      </w:r>
      <w:r w:rsidR="002408B8" w:rsidRPr="002F5865">
        <w:rPr>
          <w:color w:val="auto"/>
        </w:rPr>
        <w:fldChar w:fldCharType="end"/>
      </w:r>
    </w:p>
    <w:p w14:paraId="5CA278C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Clave de gráficos</w:t>
      </w:r>
      <w:r w:rsidRPr="002F5865">
        <w:tab/>
      </w:r>
      <w:r w:rsidR="002408B8" w:rsidRPr="002F5865">
        <w:fldChar w:fldCharType="begin"/>
      </w:r>
      <w:r w:rsidRPr="002F5865">
        <w:instrText xml:space="preserve"> PAGEREF _Toc374022774 \h </w:instrText>
      </w:r>
      <w:r w:rsidR="002408B8" w:rsidRPr="002F5865">
        <w:fldChar w:fldCharType="separate"/>
      </w:r>
      <w:r w:rsidR="000777C0">
        <w:t>2</w:t>
      </w:r>
      <w:r w:rsidR="002408B8" w:rsidRPr="002F5865">
        <w:fldChar w:fldCharType="end"/>
      </w:r>
    </w:p>
    <w:p w14:paraId="60010598" w14:textId="77777777" w:rsidR="00127897" w:rsidRPr="002F5865" w:rsidRDefault="00127897">
      <w:pPr>
        <w:pStyle w:val="TOC1"/>
        <w:rPr>
          <w:rFonts w:asciiTheme="minorHAnsi" w:eastAsiaTheme="minorEastAsia" w:hAnsiTheme="minorHAnsi" w:cstheme="minorBidi"/>
          <w:b w:val="0"/>
          <w:caps w:val="0"/>
          <w:color w:val="auto"/>
          <w:szCs w:val="22"/>
          <w:lang w:eastAsia="ja-JP"/>
        </w:rPr>
      </w:pPr>
      <w:r w:rsidRPr="002F5865">
        <w:rPr>
          <w:color w:val="auto"/>
        </w:rPr>
        <w:t>LISTA de productos</w:t>
      </w:r>
      <w:r w:rsidRPr="002F5865">
        <w:rPr>
          <w:color w:val="auto"/>
        </w:rPr>
        <w:tab/>
      </w:r>
      <w:r w:rsidR="002408B8" w:rsidRPr="002F5865">
        <w:rPr>
          <w:color w:val="auto"/>
        </w:rPr>
        <w:fldChar w:fldCharType="begin"/>
      </w:r>
      <w:r w:rsidRPr="002F5865">
        <w:rPr>
          <w:color w:val="auto"/>
        </w:rPr>
        <w:instrText xml:space="preserve"> PAGEREF _Toc374022775 \h </w:instrText>
      </w:r>
      <w:r w:rsidR="002408B8" w:rsidRPr="002F5865">
        <w:rPr>
          <w:color w:val="auto"/>
        </w:rPr>
      </w:r>
      <w:r w:rsidR="002408B8" w:rsidRPr="002F5865">
        <w:rPr>
          <w:color w:val="auto"/>
        </w:rPr>
        <w:fldChar w:fldCharType="separate"/>
      </w:r>
      <w:r w:rsidR="000777C0">
        <w:rPr>
          <w:color w:val="auto"/>
        </w:rPr>
        <w:t>2</w:t>
      </w:r>
      <w:r w:rsidR="002408B8" w:rsidRPr="002F5865">
        <w:rPr>
          <w:color w:val="auto"/>
        </w:rPr>
        <w:fldChar w:fldCharType="end"/>
      </w:r>
    </w:p>
    <w:p w14:paraId="2240901B"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GRUPO DE APLICACIONES</w:t>
      </w:r>
      <w:r w:rsidRPr="002F5865">
        <w:tab/>
      </w:r>
      <w:r w:rsidR="002408B8" w:rsidRPr="002F5865">
        <w:fldChar w:fldCharType="begin"/>
      </w:r>
      <w:r w:rsidRPr="002F5865">
        <w:instrText xml:space="preserve"> PAGEREF _Toc374022776 \h </w:instrText>
      </w:r>
      <w:r w:rsidR="002408B8" w:rsidRPr="002F5865">
        <w:fldChar w:fldCharType="separate"/>
      </w:r>
      <w:r w:rsidR="000777C0">
        <w:t>2</w:t>
      </w:r>
      <w:r w:rsidR="002408B8" w:rsidRPr="002F5865">
        <w:fldChar w:fldCharType="end"/>
      </w:r>
    </w:p>
    <w:p w14:paraId="21E5274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Access 2013</w:t>
      </w:r>
      <w:r w:rsidRPr="002F5865">
        <w:tab/>
      </w:r>
      <w:r w:rsidR="002408B8" w:rsidRPr="002F5865">
        <w:fldChar w:fldCharType="begin"/>
      </w:r>
      <w:r w:rsidRPr="002F5865">
        <w:instrText xml:space="preserve"> PAGEREF _Toc374022777 \h </w:instrText>
      </w:r>
      <w:r w:rsidR="002408B8" w:rsidRPr="002F5865">
        <w:fldChar w:fldCharType="separate"/>
      </w:r>
      <w:r w:rsidR="000777C0">
        <w:t>2</w:t>
      </w:r>
      <w:r w:rsidR="002408B8" w:rsidRPr="002F5865">
        <w:fldChar w:fldCharType="end"/>
      </w:r>
    </w:p>
    <w:p w14:paraId="6F200BCE"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AutoRoute 2013</w:t>
      </w:r>
      <w:r w:rsidRPr="002F5865">
        <w:tab/>
      </w:r>
      <w:r w:rsidR="002408B8" w:rsidRPr="002F5865">
        <w:fldChar w:fldCharType="begin"/>
      </w:r>
      <w:r w:rsidRPr="002F5865">
        <w:instrText xml:space="preserve"> PAGEREF _Toc374022778 \h </w:instrText>
      </w:r>
      <w:r w:rsidR="002408B8" w:rsidRPr="002F5865">
        <w:fldChar w:fldCharType="separate"/>
      </w:r>
      <w:r w:rsidR="000777C0">
        <w:t>2</w:t>
      </w:r>
      <w:r w:rsidR="002408B8" w:rsidRPr="002F5865">
        <w:fldChar w:fldCharType="end"/>
      </w:r>
    </w:p>
    <w:p w14:paraId="3B71CF3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Excel 2013</w:t>
      </w:r>
      <w:r w:rsidRPr="002F5865">
        <w:tab/>
      </w:r>
      <w:r w:rsidR="002408B8" w:rsidRPr="002F5865">
        <w:fldChar w:fldCharType="begin"/>
      </w:r>
      <w:r w:rsidRPr="002F5865">
        <w:instrText xml:space="preserve"> PAGEREF _Toc374022779 \h </w:instrText>
      </w:r>
      <w:r w:rsidR="002408B8" w:rsidRPr="002F5865">
        <w:fldChar w:fldCharType="separate"/>
      </w:r>
      <w:r w:rsidR="000777C0">
        <w:t>2</w:t>
      </w:r>
      <w:r w:rsidR="002408B8" w:rsidRPr="002F5865">
        <w:fldChar w:fldCharType="end"/>
      </w:r>
    </w:p>
    <w:p w14:paraId="1826D0F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Excel para Mac 2011</w:t>
      </w:r>
      <w:r w:rsidRPr="002F5865">
        <w:tab/>
      </w:r>
      <w:r w:rsidR="002408B8" w:rsidRPr="002F5865">
        <w:fldChar w:fldCharType="begin"/>
      </w:r>
      <w:r w:rsidRPr="002F5865">
        <w:instrText xml:space="preserve"> PAGEREF _Toc374022780 \h </w:instrText>
      </w:r>
      <w:r w:rsidR="002408B8" w:rsidRPr="002F5865">
        <w:fldChar w:fldCharType="separate"/>
      </w:r>
      <w:r w:rsidR="000777C0">
        <w:t>2</w:t>
      </w:r>
      <w:r w:rsidR="002408B8" w:rsidRPr="002F5865">
        <w:fldChar w:fldCharType="end"/>
      </w:r>
    </w:p>
    <w:p w14:paraId="242C3E3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Expression Encoder Pro 4</w:t>
      </w:r>
      <w:r w:rsidRPr="002F5865">
        <w:tab/>
      </w:r>
      <w:r w:rsidR="002408B8" w:rsidRPr="002F5865">
        <w:fldChar w:fldCharType="begin"/>
      </w:r>
      <w:r w:rsidRPr="002F5865">
        <w:instrText xml:space="preserve"> PAGEREF _Toc374022781 \h </w:instrText>
      </w:r>
      <w:r w:rsidR="002408B8" w:rsidRPr="002F5865">
        <w:fldChar w:fldCharType="separate"/>
      </w:r>
      <w:r w:rsidR="000777C0">
        <w:t>2</w:t>
      </w:r>
      <w:r w:rsidR="002408B8" w:rsidRPr="002F5865">
        <w:fldChar w:fldCharType="end"/>
      </w:r>
    </w:p>
    <w:p w14:paraId="505CC38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InfoPath</w:t>
      </w:r>
      <w:r w:rsidRPr="002F5865">
        <w:rPr>
          <w:rFonts w:cs="Tahoma"/>
          <w:vertAlign w:val="superscript"/>
        </w:rPr>
        <w:t>®</w:t>
      </w:r>
      <w:r w:rsidRPr="002F5865">
        <w:rPr>
          <w:rFonts w:cs="Tahoma"/>
        </w:rPr>
        <w:t xml:space="preserve"> 2013</w:t>
      </w:r>
      <w:r w:rsidRPr="002F5865">
        <w:tab/>
      </w:r>
      <w:r w:rsidR="002408B8" w:rsidRPr="002F5865">
        <w:fldChar w:fldCharType="begin"/>
      </w:r>
      <w:r w:rsidRPr="002F5865">
        <w:instrText xml:space="preserve"> PAGEREF _Toc374022782 \h </w:instrText>
      </w:r>
      <w:r w:rsidR="002408B8" w:rsidRPr="002F5865">
        <w:fldChar w:fldCharType="separate"/>
      </w:r>
      <w:r w:rsidR="000777C0">
        <w:t>2</w:t>
      </w:r>
      <w:r w:rsidR="002408B8" w:rsidRPr="002F5865">
        <w:fldChar w:fldCharType="end"/>
      </w:r>
    </w:p>
    <w:p w14:paraId="11C65802"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Lync 2013</w:t>
      </w:r>
      <w:r w:rsidRPr="002F5865">
        <w:tab/>
      </w:r>
      <w:r w:rsidR="002408B8" w:rsidRPr="002F5865">
        <w:fldChar w:fldCharType="begin"/>
      </w:r>
      <w:r w:rsidRPr="002F5865">
        <w:instrText xml:space="preserve"> PAGEREF _Toc374022783 \h </w:instrText>
      </w:r>
      <w:r w:rsidR="002408B8" w:rsidRPr="002F5865">
        <w:fldChar w:fldCharType="separate"/>
      </w:r>
      <w:r w:rsidR="000777C0">
        <w:t>2</w:t>
      </w:r>
      <w:r w:rsidR="002408B8" w:rsidRPr="002F5865">
        <w:fldChar w:fldCharType="end"/>
      </w:r>
    </w:p>
    <w:p w14:paraId="012AF429"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Lync para Mac 2011</w:t>
      </w:r>
      <w:r w:rsidRPr="002F5865">
        <w:tab/>
      </w:r>
      <w:r w:rsidR="002408B8" w:rsidRPr="002F5865">
        <w:fldChar w:fldCharType="begin"/>
      </w:r>
      <w:r w:rsidRPr="002F5865">
        <w:instrText xml:space="preserve"> PAGEREF _Toc374022784 \h </w:instrText>
      </w:r>
      <w:r w:rsidR="002408B8" w:rsidRPr="002F5865">
        <w:fldChar w:fldCharType="separate"/>
      </w:r>
      <w:r w:rsidR="000777C0">
        <w:t>2</w:t>
      </w:r>
      <w:r w:rsidR="002408B8" w:rsidRPr="002F5865">
        <w:fldChar w:fldCharType="end"/>
      </w:r>
    </w:p>
    <w:p w14:paraId="67E57B8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MapPoint</w:t>
      </w:r>
      <w:r w:rsidRPr="002F5865">
        <w:rPr>
          <w:rFonts w:cs="Tahoma"/>
          <w:vertAlign w:val="superscript"/>
        </w:rPr>
        <w:t>®</w:t>
      </w:r>
      <w:r w:rsidRPr="002F5865">
        <w:rPr>
          <w:rFonts w:cs="Tahoma"/>
        </w:rPr>
        <w:t xml:space="preserve"> Fleet Edition 2013</w:t>
      </w:r>
      <w:r w:rsidRPr="002F5865">
        <w:tab/>
      </w:r>
      <w:r w:rsidR="002408B8" w:rsidRPr="002F5865">
        <w:fldChar w:fldCharType="begin"/>
      </w:r>
      <w:r w:rsidRPr="002F5865">
        <w:instrText xml:space="preserve"> PAGEREF _Toc374022785 \h </w:instrText>
      </w:r>
      <w:r w:rsidR="002408B8" w:rsidRPr="002F5865">
        <w:fldChar w:fldCharType="separate"/>
      </w:r>
      <w:r w:rsidR="000777C0">
        <w:t>2</w:t>
      </w:r>
      <w:r w:rsidR="002408B8" w:rsidRPr="002F5865">
        <w:fldChar w:fldCharType="end"/>
      </w:r>
    </w:p>
    <w:p w14:paraId="69C17B9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MapPoint</w:t>
      </w:r>
      <w:r w:rsidRPr="002F5865">
        <w:rPr>
          <w:rFonts w:cs="Tahoma"/>
          <w:vertAlign w:val="superscript"/>
        </w:rPr>
        <w:t>®</w:t>
      </w:r>
      <w:r w:rsidRPr="002F5865">
        <w:rPr>
          <w:rFonts w:cs="Tahoma"/>
        </w:rPr>
        <w:t xml:space="preserve"> 2013 para Windows</w:t>
      </w:r>
      <w:r w:rsidRPr="002F5865">
        <w:tab/>
      </w:r>
      <w:r w:rsidR="002408B8" w:rsidRPr="002F5865">
        <w:fldChar w:fldCharType="begin"/>
      </w:r>
      <w:r w:rsidRPr="002F5865">
        <w:instrText xml:space="preserve"> PAGEREF _Toc374022786 \h </w:instrText>
      </w:r>
      <w:r w:rsidR="002408B8" w:rsidRPr="002F5865">
        <w:fldChar w:fldCharType="separate"/>
      </w:r>
      <w:r w:rsidR="000777C0">
        <w:t>2</w:t>
      </w:r>
      <w:r w:rsidR="002408B8" w:rsidRPr="002F5865">
        <w:fldChar w:fldCharType="end"/>
      </w:r>
    </w:p>
    <w:p w14:paraId="3EAFD52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Sistemas Operativos MSDN</w:t>
      </w:r>
      <w:r w:rsidRPr="002F5865">
        <w:tab/>
      </w:r>
      <w:r w:rsidR="002408B8" w:rsidRPr="002F5865">
        <w:fldChar w:fldCharType="begin"/>
      </w:r>
      <w:r w:rsidRPr="002F5865">
        <w:instrText xml:space="preserve"> PAGEREF _Toc374022787 \h </w:instrText>
      </w:r>
      <w:r w:rsidR="002408B8" w:rsidRPr="002F5865">
        <w:fldChar w:fldCharType="separate"/>
      </w:r>
      <w:r w:rsidR="000777C0">
        <w:t>2</w:t>
      </w:r>
      <w:r w:rsidR="002408B8" w:rsidRPr="002F5865">
        <w:fldChar w:fldCharType="end"/>
      </w:r>
    </w:p>
    <w:p w14:paraId="7A903B6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Plataformas MSDN</w:t>
      </w:r>
      <w:r w:rsidRPr="002F5865">
        <w:tab/>
      </w:r>
      <w:r w:rsidR="002408B8" w:rsidRPr="002F5865">
        <w:fldChar w:fldCharType="begin"/>
      </w:r>
      <w:r w:rsidRPr="002F5865">
        <w:instrText xml:space="preserve"> PAGEREF _Toc374022788 \h </w:instrText>
      </w:r>
      <w:r w:rsidR="002408B8" w:rsidRPr="002F5865">
        <w:fldChar w:fldCharType="separate"/>
      </w:r>
      <w:r w:rsidR="000777C0">
        <w:t>2</w:t>
      </w:r>
      <w:r w:rsidR="002408B8" w:rsidRPr="002F5865">
        <w:fldChar w:fldCharType="end"/>
      </w:r>
    </w:p>
    <w:p w14:paraId="0A451979"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365 Ámbito educativo A3 ( SL de Usuario)</w:t>
      </w:r>
      <w:r w:rsidRPr="002F5865">
        <w:tab/>
      </w:r>
      <w:r w:rsidR="002408B8" w:rsidRPr="002F5865">
        <w:fldChar w:fldCharType="begin"/>
      </w:r>
      <w:r w:rsidRPr="002F5865">
        <w:instrText xml:space="preserve"> PAGEREF _Toc374022789 \h </w:instrText>
      </w:r>
      <w:r w:rsidR="002408B8" w:rsidRPr="002F5865">
        <w:fldChar w:fldCharType="separate"/>
      </w:r>
      <w:r w:rsidR="000777C0">
        <w:t>2</w:t>
      </w:r>
      <w:r w:rsidR="002408B8" w:rsidRPr="002F5865">
        <w:fldChar w:fldCharType="end"/>
      </w:r>
    </w:p>
    <w:p w14:paraId="17EEEC1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365 Ámbito educativo A4 (SL de Usuario)</w:t>
      </w:r>
      <w:r w:rsidRPr="002F5865">
        <w:tab/>
      </w:r>
      <w:r w:rsidR="002408B8" w:rsidRPr="002F5865">
        <w:fldChar w:fldCharType="begin"/>
      </w:r>
      <w:r w:rsidRPr="002F5865">
        <w:instrText xml:space="preserve"> PAGEREF _Toc374022790 \h </w:instrText>
      </w:r>
      <w:r w:rsidR="002408B8" w:rsidRPr="002F5865">
        <w:fldChar w:fldCharType="separate"/>
      </w:r>
      <w:r w:rsidR="000777C0">
        <w:t>2</w:t>
      </w:r>
      <w:r w:rsidR="002408B8" w:rsidRPr="002F5865">
        <w:fldChar w:fldCharType="end"/>
      </w:r>
    </w:p>
    <w:p w14:paraId="43E3B327"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365 Mediana Empresa</w:t>
      </w:r>
      <w:r w:rsidR="006446CF" w:rsidRPr="002F5865">
        <w:rPr>
          <w:rFonts w:cs="Tahoma"/>
        </w:rPr>
        <w:t xml:space="preserve"> </w:t>
      </w:r>
      <w:r w:rsidRPr="002F5865">
        <w:rPr>
          <w:rFonts w:cs="Tahoma"/>
        </w:rPr>
        <w:t>(SL de usuario)</w:t>
      </w:r>
      <w:r w:rsidRPr="002F5865">
        <w:tab/>
      </w:r>
      <w:r w:rsidR="002408B8" w:rsidRPr="002F5865">
        <w:fldChar w:fldCharType="begin"/>
      </w:r>
      <w:r w:rsidRPr="002F5865">
        <w:instrText xml:space="preserve"> PAGEREF _Toc374022791 \h </w:instrText>
      </w:r>
      <w:r w:rsidR="002408B8" w:rsidRPr="002F5865">
        <w:fldChar w:fldCharType="separate"/>
      </w:r>
      <w:r w:rsidR="000777C0">
        <w:t>2</w:t>
      </w:r>
      <w:r w:rsidR="002408B8" w:rsidRPr="002F5865">
        <w:fldChar w:fldCharType="end"/>
      </w:r>
    </w:p>
    <w:p w14:paraId="115CAAA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Complemento de Office 365 Enterprise E3, E4 (SL de Usuario)</w:t>
      </w:r>
      <w:r w:rsidRPr="002F5865">
        <w:tab/>
      </w:r>
      <w:r w:rsidR="002408B8" w:rsidRPr="002F5865">
        <w:fldChar w:fldCharType="begin"/>
      </w:r>
      <w:r w:rsidRPr="002F5865">
        <w:instrText xml:space="preserve"> PAGEREF _Toc374022792 \h </w:instrText>
      </w:r>
      <w:r w:rsidR="002408B8" w:rsidRPr="002F5865">
        <w:fldChar w:fldCharType="separate"/>
      </w:r>
      <w:r w:rsidR="000777C0">
        <w:t>2</w:t>
      </w:r>
      <w:r w:rsidR="002408B8" w:rsidRPr="002F5865">
        <w:fldChar w:fldCharType="end"/>
      </w:r>
    </w:p>
    <w:p w14:paraId="2B0A6C3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365 Enterprise E3</w:t>
      </w:r>
      <w:r w:rsidR="006446CF" w:rsidRPr="002F5865">
        <w:rPr>
          <w:rFonts w:cs="Tahoma"/>
        </w:rPr>
        <w:t xml:space="preserve"> </w:t>
      </w:r>
      <w:r w:rsidRPr="002F5865">
        <w:rPr>
          <w:rFonts w:cs="Tahoma"/>
        </w:rPr>
        <w:t>(SL de Usuario)</w:t>
      </w:r>
      <w:r w:rsidRPr="002F5865">
        <w:tab/>
      </w:r>
      <w:r w:rsidR="002408B8" w:rsidRPr="002F5865">
        <w:fldChar w:fldCharType="begin"/>
      </w:r>
      <w:r w:rsidRPr="002F5865">
        <w:instrText xml:space="preserve"> PAGEREF _Toc374022793 \h </w:instrText>
      </w:r>
      <w:r w:rsidR="002408B8" w:rsidRPr="002F5865">
        <w:fldChar w:fldCharType="separate"/>
      </w:r>
      <w:r w:rsidR="000777C0">
        <w:t>2</w:t>
      </w:r>
      <w:r w:rsidR="002408B8" w:rsidRPr="002F5865">
        <w:fldChar w:fldCharType="end"/>
      </w:r>
    </w:p>
    <w:p w14:paraId="49E6DE7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365 Enterprise E4 (SL de Usuario)</w:t>
      </w:r>
      <w:r w:rsidRPr="002F5865">
        <w:tab/>
      </w:r>
      <w:r w:rsidR="002408B8" w:rsidRPr="002F5865">
        <w:fldChar w:fldCharType="begin"/>
      </w:r>
      <w:r w:rsidRPr="002F5865">
        <w:instrText xml:space="preserve"> PAGEREF _Toc374022794 \h </w:instrText>
      </w:r>
      <w:r w:rsidR="002408B8" w:rsidRPr="002F5865">
        <w:fldChar w:fldCharType="separate"/>
      </w:r>
      <w:r w:rsidR="000777C0">
        <w:t>2</w:t>
      </w:r>
      <w:r w:rsidR="002408B8" w:rsidRPr="002F5865">
        <w:fldChar w:fldCharType="end"/>
      </w:r>
    </w:p>
    <w:p w14:paraId="38F041B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Complemento de Office 365 Administración Pública G3, G4</w:t>
      </w:r>
      <w:r w:rsidR="006446CF" w:rsidRPr="002F5865">
        <w:rPr>
          <w:rFonts w:cs="Tahoma"/>
        </w:rPr>
        <w:t xml:space="preserve"> </w:t>
      </w:r>
      <w:r w:rsidRPr="002F5865">
        <w:rPr>
          <w:rFonts w:cs="Tahoma"/>
        </w:rPr>
        <w:t>(SL de Usuario)</w:t>
      </w:r>
      <w:r w:rsidRPr="002F5865">
        <w:tab/>
      </w:r>
      <w:r w:rsidR="002408B8" w:rsidRPr="002F5865">
        <w:fldChar w:fldCharType="begin"/>
      </w:r>
      <w:r w:rsidRPr="002F5865">
        <w:instrText xml:space="preserve"> PAGEREF _Toc374022795 \h </w:instrText>
      </w:r>
      <w:r w:rsidR="002408B8" w:rsidRPr="002F5865">
        <w:fldChar w:fldCharType="separate"/>
      </w:r>
      <w:r w:rsidR="000777C0">
        <w:t>2</w:t>
      </w:r>
      <w:r w:rsidR="002408B8" w:rsidRPr="002F5865">
        <w:fldChar w:fldCharType="end"/>
      </w:r>
    </w:p>
    <w:p w14:paraId="7415A07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365 Administración Pública G3 – G4 (SL de Usuario)</w:t>
      </w:r>
      <w:r w:rsidRPr="002F5865">
        <w:tab/>
      </w:r>
      <w:r w:rsidR="002408B8" w:rsidRPr="002F5865">
        <w:fldChar w:fldCharType="begin"/>
      </w:r>
      <w:r w:rsidRPr="002F5865">
        <w:instrText xml:space="preserve"> PAGEREF _Toc374022796 \h </w:instrText>
      </w:r>
      <w:r w:rsidR="002408B8" w:rsidRPr="002F5865">
        <w:fldChar w:fldCharType="separate"/>
      </w:r>
      <w:r w:rsidR="000777C0">
        <w:t>2</w:t>
      </w:r>
      <w:r w:rsidR="002408B8" w:rsidRPr="002F5865">
        <w:fldChar w:fldCharType="end"/>
      </w:r>
    </w:p>
    <w:p w14:paraId="7CBA85D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Derechos de uso comercial de Office Hogar y Estudiantes RT 2013</w:t>
      </w:r>
      <w:r w:rsidRPr="002F5865">
        <w:tab/>
      </w:r>
      <w:r w:rsidR="002408B8" w:rsidRPr="002F5865">
        <w:fldChar w:fldCharType="begin"/>
      </w:r>
      <w:r w:rsidRPr="002F5865">
        <w:instrText xml:space="preserve"> PAGEREF _Toc374022797 \h </w:instrText>
      </w:r>
      <w:r w:rsidR="002408B8" w:rsidRPr="002F5865">
        <w:fldChar w:fldCharType="separate"/>
      </w:r>
      <w:r w:rsidR="000777C0">
        <w:t>2</w:t>
      </w:r>
      <w:r w:rsidR="002408B8" w:rsidRPr="002F5865">
        <w:fldChar w:fldCharType="end"/>
      </w:r>
    </w:p>
    <w:p w14:paraId="1AAC9BF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para Mac Standard 2011</w:t>
      </w:r>
      <w:r w:rsidRPr="002F5865">
        <w:tab/>
      </w:r>
      <w:r w:rsidR="002408B8" w:rsidRPr="002F5865">
        <w:fldChar w:fldCharType="begin"/>
      </w:r>
      <w:r w:rsidRPr="002F5865">
        <w:instrText xml:space="preserve"> PAGEREF _Toc374022798 \h </w:instrText>
      </w:r>
      <w:r w:rsidR="002408B8" w:rsidRPr="002F5865">
        <w:fldChar w:fldCharType="separate"/>
      </w:r>
      <w:r w:rsidR="000777C0">
        <w:t>2</w:t>
      </w:r>
      <w:r w:rsidR="002408B8" w:rsidRPr="002F5865">
        <w:fldChar w:fldCharType="end"/>
      </w:r>
    </w:p>
    <w:p w14:paraId="6AE7072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Multi-Language Pack 2013</w:t>
      </w:r>
      <w:r w:rsidRPr="002F5865">
        <w:tab/>
      </w:r>
      <w:r w:rsidR="002408B8" w:rsidRPr="002F5865">
        <w:fldChar w:fldCharType="begin"/>
      </w:r>
      <w:r w:rsidRPr="002F5865">
        <w:instrText xml:space="preserve"> PAGEREF _Toc374022799 \h </w:instrText>
      </w:r>
      <w:r w:rsidR="002408B8" w:rsidRPr="002F5865">
        <w:fldChar w:fldCharType="separate"/>
      </w:r>
      <w:r w:rsidR="000777C0">
        <w:t>2</w:t>
      </w:r>
      <w:r w:rsidR="002408B8" w:rsidRPr="002F5865">
        <w:fldChar w:fldCharType="end"/>
      </w:r>
    </w:p>
    <w:p w14:paraId="3C0A2927"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Professional Plus 2013</w:t>
      </w:r>
      <w:r w:rsidRPr="002F5865">
        <w:tab/>
      </w:r>
      <w:r w:rsidR="002408B8" w:rsidRPr="002F5865">
        <w:fldChar w:fldCharType="begin"/>
      </w:r>
      <w:r w:rsidRPr="002F5865">
        <w:instrText xml:space="preserve"> PAGEREF _Toc374022800 \h </w:instrText>
      </w:r>
      <w:r w:rsidR="002408B8" w:rsidRPr="002F5865">
        <w:fldChar w:fldCharType="separate"/>
      </w:r>
      <w:r w:rsidR="000777C0">
        <w:t>2</w:t>
      </w:r>
      <w:r w:rsidR="002408B8" w:rsidRPr="002F5865">
        <w:fldChar w:fldCharType="end"/>
      </w:r>
    </w:p>
    <w:p w14:paraId="6CD989D1"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Office Standard 2013</w:t>
      </w:r>
      <w:r w:rsidRPr="002F5865">
        <w:tab/>
      </w:r>
      <w:r w:rsidR="002408B8" w:rsidRPr="002F5865">
        <w:fldChar w:fldCharType="begin"/>
      </w:r>
      <w:r w:rsidRPr="002F5865">
        <w:instrText xml:space="preserve"> PAGEREF _Toc374022801 \h </w:instrText>
      </w:r>
      <w:r w:rsidR="002408B8" w:rsidRPr="002F5865">
        <w:fldChar w:fldCharType="separate"/>
      </w:r>
      <w:r w:rsidR="000777C0">
        <w:t>2</w:t>
      </w:r>
      <w:r w:rsidR="002408B8" w:rsidRPr="002F5865">
        <w:fldChar w:fldCharType="end"/>
      </w:r>
    </w:p>
    <w:p w14:paraId="7089102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365 ProPlus (SL de usuario)</w:t>
      </w:r>
      <w:r w:rsidRPr="002F5865">
        <w:tab/>
      </w:r>
      <w:r w:rsidR="002408B8" w:rsidRPr="002F5865">
        <w:fldChar w:fldCharType="begin"/>
      </w:r>
      <w:r w:rsidRPr="002F5865">
        <w:instrText xml:space="preserve"> PAGEREF _Toc374022802 \h </w:instrText>
      </w:r>
      <w:r w:rsidR="002408B8" w:rsidRPr="002F5865">
        <w:fldChar w:fldCharType="separate"/>
      </w:r>
      <w:r w:rsidR="000777C0">
        <w:t>2</w:t>
      </w:r>
      <w:r w:rsidR="002408B8" w:rsidRPr="002F5865">
        <w:fldChar w:fldCharType="end"/>
      </w:r>
    </w:p>
    <w:p w14:paraId="553DCAD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365 ProPlus SA Transition (SL de usuario)</w:t>
      </w:r>
      <w:r w:rsidRPr="002F5865">
        <w:tab/>
      </w:r>
      <w:r w:rsidR="002408B8" w:rsidRPr="002F5865">
        <w:fldChar w:fldCharType="begin"/>
      </w:r>
      <w:r w:rsidRPr="002F5865">
        <w:instrText xml:space="preserve"> PAGEREF _Toc374022803 \h </w:instrText>
      </w:r>
      <w:r w:rsidR="002408B8" w:rsidRPr="002F5865">
        <w:fldChar w:fldCharType="separate"/>
      </w:r>
      <w:r w:rsidR="000777C0">
        <w:t>2</w:t>
      </w:r>
      <w:r w:rsidR="002408B8" w:rsidRPr="002F5865">
        <w:fldChar w:fldCharType="end"/>
      </w:r>
    </w:p>
    <w:p w14:paraId="3E9B5AC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Professional Plus Subscription A (SL de usuario)</w:t>
      </w:r>
      <w:r w:rsidRPr="002F5865">
        <w:tab/>
      </w:r>
      <w:r w:rsidR="002408B8" w:rsidRPr="002F5865">
        <w:fldChar w:fldCharType="begin"/>
      </w:r>
      <w:r w:rsidRPr="002F5865">
        <w:instrText xml:space="preserve"> PAGEREF _Toc374022804 \h </w:instrText>
      </w:r>
      <w:r w:rsidR="002408B8" w:rsidRPr="002F5865">
        <w:fldChar w:fldCharType="separate"/>
      </w:r>
      <w:r w:rsidR="000777C0">
        <w:t>2</w:t>
      </w:r>
      <w:r w:rsidR="002408B8" w:rsidRPr="002F5865">
        <w:fldChar w:fldCharType="end"/>
      </w:r>
    </w:p>
    <w:p w14:paraId="68F6080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OneNote</w:t>
      </w:r>
      <w:r w:rsidRPr="002F5865">
        <w:rPr>
          <w:rFonts w:cs="Tahoma"/>
          <w:vertAlign w:val="superscript"/>
        </w:rPr>
        <w:t>®</w:t>
      </w:r>
      <w:r w:rsidRPr="002F5865">
        <w:rPr>
          <w:rFonts w:cs="Tahoma"/>
        </w:rPr>
        <w:t xml:space="preserve"> 2013</w:t>
      </w:r>
      <w:r w:rsidRPr="002F5865">
        <w:tab/>
      </w:r>
      <w:r w:rsidR="002408B8" w:rsidRPr="002F5865">
        <w:fldChar w:fldCharType="begin"/>
      </w:r>
      <w:r w:rsidRPr="002F5865">
        <w:instrText xml:space="preserve"> PAGEREF _Toc374022805 \h </w:instrText>
      </w:r>
      <w:r w:rsidR="002408B8" w:rsidRPr="002F5865">
        <w:fldChar w:fldCharType="separate"/>
      </w:r>
      <w:r w:rsidR="000777C0">
        <w:t>2</w:t>
      </w:r>
      <w:r w:rsidR="002408B8" w:rsidRPr="002F5865">
        <w:fldChar w:fldCharType="end"/>
      </w:r>
    </w:p>
    <w:p w14:paraId="419F449E"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Outlook</w:t>
      </w:r>
      <w:r w:rsidRPr="002F5865">
        <w:rPr>
          <w:rFonts w:cs="Tahoma"/>
          <w:vertAlign w:val="superscript"/>
        </w:rPr>
        <w:t>®</w:t>
      </w:r>
      <w:r w:rsidRPr="002F5865">
        <w:rPr>
          <w:rFonts w:cs="Tahoma"/>
        </w:rPr>
        <w:t xml:space="preserve"> 2013</w:t>
      </w:r>
      <w:r w:rsidRPr="002F5865">
        <w:tab/>
      </w:r>
      <w:r w:rsidR="002408B8" w:rsidRPr="002F5865">
        <w:fldChar w:fldCharType="begin"/>
      </w:r>
      <w:r w:rsidRPr="002F5865">
        <w:instrText xml:space="preserve"> PAGEREF _Toc374022806 \h </w:instrText>
      </w:r>
      <w:r w:rsidR="002408B8" w:rsidRPr="002F5865">
        <w:fldChar w:fldCharType="separate"/>
      </w:r>
      <w:r w:rsidR="000777C0">
        <w:t>2</w:t>
      </w:r>
      <w:r w:rsidR="002408B8" w:rsidRPr="002F5865">
        <w:fldChar w:fldCharType="end"/>
      </w:r>
    </w:p>
    <w:p w14:paraId="16184B3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Outlook para Mac 2011</w:t>
      </w:r>
      <w:r w:rsidRPr="002F5865">
        <w:tab/>
      </w:r>
      <w:r w:rsidR="002408B8" w:rsidRPr="002F5865">
        <w:fldChar w:fldCharType="begin"/>
      </w:r>
      <w:r w:rsidRPr="002F5865">
        <w:instrText xml:space="preserve"> PAGEREF _Toc374022807 \h </w:instrText>
      </w:r>
      <w:r w:rsidR="002408B8" w:rsidRPr="002F5865">
        <w:fldChar w:fldCharType="separate"/>
      </w:r>
      <w:r w:rsidR="000777C0">
        <w:t>2</w:t>
      </w:r>
      <w:r w:rsidR="002408B8" w:rsidRPr="002F5865">
        <w:fldChar w:fldCharType="end"/>
      </w:r>
    </w:p>
    <w:p w14:paraId="3D09A949"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PowerPoint 2013</w:t>
      </w:r>
      <w:r w:rsidRPr="002F5865">
        <w:tab/>
      </w:r>
      <w:r w:rsidR="002408B8" w:rsidRPr="002F5865">
        <w:fldChar w:fldCharType="begin"/>
      </w:r>
      <w:r w:rsidRPr="002F5865">
        <w:instrText xml:space="preserve"> PAGEREF _Toc374022808 \h </w:instrText>
      </w:r>
      <w:r w:rsidR="002408B8" w:rsidRPr="002F5865">
        <w:fldChar w:fldCharType="separate"/>
      </w:r>
      <w:r w:rsidR="000777C0">
        <w:t>2</w:t>
      </w:r>
      <w:r w:rsidR="002408B8" w:rsidRPr="002F5865">
        <w:fldChar w:fldCharType="end"/>
      </w:r>
    </w:p>
    <w:p w14:paraId="36B0337B"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PowerPoint para Mac 2011</w:t>
      </w:r>
      <w:r w:rsidRPr="002F5865">
        <w:tab/>
      </w:r>
      <w:r w:rsidR="002408B8" w:rsidRPr="002F5865">
        <w:fldChar w:fldCharType="begin"/>
      </w:r>
      <w:r w:rsidRPr="002F5865">
        <w:instrText xml:space="preserve"> PAGEREF _Toc374022809 \h </w:instrText>
      </w:r>
      <w:r w:rsidR="002408B8" w:rsidRPr="002F5865">
        <w:fldChar w:fldCharType="separate"/>
      </w:r>
      <w:r w:rsidR="000777C0">
        <w:t>2</w:t>
      </w:r>
      <w:r w:rsidR="002408B8" w:rsidRPr="002F5865">
        <w:fldChar w:fldCharType="end"/>
      </w:r>
    </w:p>
    <w:p w14:paraId="20B3C6FC"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Project Standard 2013</w:t>
      </w:r>
      <w:r w:rsidRPr="002F5865">
        <w:tab/>
      </w:r>
      <w:r w:rsidR="002408B8" w:rsidRPr="002F5865">
        <w:fldChar w:fldCharType="begin"/>
      </w:r>
      <w:r w:rsidRPr="002F5865">
        <w:instrText xml:space="preserve"> PAGEREF _Toc374022810 \h </w:instrText>
      </w:r>
      <w:r w:rsidR="002408B8" w:rsidRPr="002F5865">
        <w:fldChar w:fldCharType="separate"/>
      </w:r>
      <w:r w:rsidR="000777C0">
        <w:t>2</w:t>
      </w:r>
      <w:r w:rsidR="002408B8" w:rsidRPr="002F5865">
        <w:fldChar w:fldCharType="end"/>
      </w:r>
    </w:p>
    <w:p w14:paraId="2BE56819"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Project Professional 2013</w:t>
      </w:r>
      <w:r w:rsidRPr="002F5865">
        <w:tab/>
      </w:r>
      <w:r w:rsidR="002408B8" w:rsidRPr="002F5865">
        <w:fldChar w:fldCharType="begin"/>
      </w:r>
      <w:r w:rsidRPr="002F5865">
        <w:instrText xml:space="preserve"> PAGEREF _Toc374022811 \h </w:instrText>
      </w:r>
      <w:r w:rsidR="002408B8" w:rsidRPr="002F5865">
        <w:fldChar w:fldCharType="separate"/>
      </w:r>
      <w:r w:rsidR="000777C0">
        <w:t>2</w:t>
      </w:r>
      <w:r w:rsidR="002408B8" w:rsidRPr="002F5865">
        <w:fldChar w:fldCharType="end"/>
      </w:r>
    </w:p>
    <w:p w14:paraId="1AD7438D"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Project Pro para Office 365</w:t>
      </w:r>
      <w:r w:rsidRPr="002F5865">
        <w:tab/>
      </w:r>
      <w:r w:rsidR="002408B8" w:rsidRPr="002F5865">
        <w:fldChar w:fldCharType="begin"/>
      </w:r>
      <w:r w:rsidRPr="002F5865">
        <w:instrText xml:space="preserve"> PAGEREF _Toc374022812 \h </w:instrText>
      </w:r>
      <w:r w:rsidR="002408B8" w:rsidRPr="002F5865">
        <w:fldChar w:fldCharType="separate"/>
      </w:r>
      <w:r w:rsidR="000777C0">
        <w:t>2</w:t>
      </w:r>
      <w:r w:rsidR="002408B8" w:rsidRPr="002F5865">
        <w:fldChar w:fldCharType="end"/>
      </w:r>
    </w:p>
    <w:p w14:paraId="4F47421A"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Project Pro para Office 365 A</w:t>
      </w:r>
      <w:r w:rsidRPr="002F5865">
        <w:tab/>
      </w:r>
      <w:r w:rsidR="002408B8" w:rsidRPr="002F5865">
        <w:fldChar w:fldCharType="begin"/>
      </w:r>
      <w:r w:rsidRPr="002F5865">
        <w:instrText xml:space="preserve"> PAGEREF _Toc374022813 \h </w:instrText>
      </w:r>
      <w:r w:rsidR="002408B8" w:rsidRPr="002F5865">
        <w:fldChar w:fldCharType="separate"/>
      </w:r>
      <w:r w:rsidR="000777C0">
        <w:t>2</w:t>
      </w:r>
      <w:r w:rsidR="002408B8" w:rsidRPr="002F5865">
        <w:fldChar w:fldCharType="end"/>
      </w:r>
    </w:p>
    <w:p w14:paraId="7BBFBD07"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Publisher 2013</w:t>
      </w:r>
      <w:r w:rsidRPr="002F5865">
        <w:tab/>
      </w:r>
      <w:r w:rsidR="002408B8" w:rsidRPr="002F5865">
        <w:fldChar w:fldCharType="begin"/>
      </w:r>
      <w:r w:rsidRPr="002F5865">
        <w:instrText xml:space="preserve"> PAGEREF _Toc374022814 \h </w:instrText>
      </w:r>
      <w:r w:rsidR="002408B8" w:rsidRPr="002F5865">
        <w:fldChar w:fldCharType="separate"/>
      </w:r>
      <w:r w:rsidR="000777C0">
        <w:t>2</w:t>
      </w:r>
      <w:r w:rsidR="002408B8" w:rsidRPr="002F5865">
        <w:fldChar w:fldCharType="end"/>
      </w:r>
    </w:p>
    <w:p w14:paraId="05C3B0BB"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Derechos de Alquiler para Office Standard</w:t>
      </w:r>
      <w:r w:rsidRPr="002F5865">
        <w:tab/>
      </w:r>
      <w:r w:rsidR="002408B8" w:rsidRPr="002F5865">
        <w:fldChar w:fldCharType="begin"/>
      </w:r>
      <w:r w:rsidRPr="002F5865">
        <w:instrText xml:space="preserve"> PAGEREF _Toc374022815 \h </w:instrText>
      </w:r>
      <w:r w:rsidR="002408B8" w:rsidRPr="002F5865">
        <w:fldChar w:fldCharType="separate"/>
      </w:r>
      <w:r w:rsidR="000777C0">
        <w:t>2</w:t>
      </w:r>
      <w:r w:rsidR="002408B8" w:rsidRPr="002F5865">
        <w:fldChar w:fldCharType="end"/>
      </w:r>
    </w:p>
    <w:p w14:paraId="3F5F9AB9"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Derechos de Alquiler para Office Professional Plus</w:t>
      </w:r>
      <w:r w:rsidRPr="002F5865">
        <w:tab/>
      </w:r>
      <w:r w:rsidR="002408B8" w:rsidRPr="002F5865">
        <w:fldChar w:fldCharType="begin"/>
      </w:r>
      <w:r w:rsidRPr="002F5865">
        <w:instrText xml:space="preserve"> PAGEREF _Toc374022816 \h </w:instrText>
      </w:r>
      <w:r w:rsidR="002408B8" w:rsidRPr="002F5865">
        <w:fldChar w:fldCharType="separate"/>
      </w:r>
      <w:r w:rsidR="000777C0">
        <w:t>2</w:t>
      </w:r>
      <w:r w:rsidR="002408B8" w:rsidRPr="002F5865">
        <w:fldChar w:fldCharType="end"/>
      </w:r>
    </w:p>
    <w:p w14:paraId="51BF8C2A"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Streets and Trips 2013</w:t>
      </w:r>
      <w:r w:rsidRPr="002F5865">
        <w:tab/>
      </w:r>
      <w:r w:rsidR="002408B8" w:rsidRPr="002F5865">
        <w:fldChar w:fldCharType="begin"/>
      </w:r>
      <w:r w:rsidRPr="002F5865">
        <w:instrText xml:space="preserve"> PAGEREF _Toc374022817 \h </w:instrText>
      </w:r>
      <w:r w:rsidR="002408B8" w:rsidRPr="002F5865">
        <w:fldChar w:fldCharType="separate"/>
      </w:r>
      <w:r w:rsidR="000777C0">
        <w:t>2</w:t>
      </w:r>
      <w:r w:rsidR="002408B8" w:rsidRPr="002F5865">
        <w:fldChar w:fldCharType="end"/>
      </w:r>
    </w:p>
    <w:p w14:paraId="3C7102BF"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Visio</w:t>
      </w:r>
      <w:r w:rsidRPr="002F5865">
        <w:rPr>
          <w:vertAlign w:val="superscript"/>
        </w:rPr>
        <w:t>®</w:t>
      </w:r>
      <w:r w:rsidRPr="002F5865">
        <w:t xml:space="preserve"> 2013 Professional</w:t>
      </w:r>
      <w:r w:rsidRPr="002F5865">
        <w:tab/>
      </w:r>
      <w:r w:rsidR="002408B8" w:rsidRPr="002F5865">
        <w:fldChar w:fldCharType="begin"/>
      </w:r>
      <w:r w:rsidRPr="002F5865">
        <w:instrText xml:space="preserve"> PAGEREF _Toc374022818 \h </w:instrText>
      </w:r>
      <w:r w:rsidR="002408B8" w:rsidRPr="002F5865">
        <w:fldChar w:fldCharType="separate"/>
      </w:r>
      <w:r w:rsidR="000777C0">
        <w:t>2</w:t>
      </w:r>
      <w:r w:rsidR="002408B8" w:rsidRPr="002F5865">
        <w:fldChar w:fldCharType="end"/>
      </w:r>
    </w:p>
    <w:p w14:paraId="56832AE8"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Visio</w:t>
      </w:r>
      <w:r w:rsidRPr="002F5865">
        <w:rPr>
          <w:vertAlign w:val="superscript"/>
        </w:rPr>
        <w:t>®</w:t>
      </w:r>
      <w:r w:rsidRPr="002F5865">
        <w:t xml:space="preserve"> 2013 Standard</w:t>
      </w:r>
      <w:r w:rsidRPr="002F5865">
        <w:tab/>
      </w:r>
      <w:r w:rsidR="002408B8" w:rsidRPr="002F5865">
        <w:fldChar w:fldCharType="begin"/>
      </w:r>
      <w:r w:rsidRPr="002F5865">
        <w:instrText xml:space="preserve"> PAGEREF _Toc374022819 \h </w:instrText>
      </w:r>
      <w:r w:rsidR="002408B8" w:rsidRPr="002F5865">
        <w:fldChar w:fldCharType="separate"/>
      </w:r>
      <w:r w:rsidR="000777C0">
        <w:t>2</w:t>
      </w:r>
      <w:r w:rsidR="002408B8" w:rsidRPr="002F5865">
        <w:fldChar w:fldCharType="end"/>
      </w:r>
    </w:p>
    <w:p w14:paraId="0111F81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Visio Pro para Office 365</w:t>
      </w:r>
      <w:r w:rsidRPr="002F5865">
        <w:tab/>
      </w:r>
      <w:r w:rsidR="002408B8" w:rsidRPr="002F5865">
        <w:fldChar w:fldCharType="begin"/>
      </w:r>
      <w:r w:rsidRPr="002F5865">
        <w:instrText xml:space="preserve"> PAGEREF _Toc374022820 \h </w:instrText>
      </w:r>
      <w:r w:rsidR="002408B8" w:rsidRPr="002F5865">
        <w:fldChar w:fldCharType="separate"/>
      </w:r>
      <w:r w:rsidR="000777C0">
        <w:t>2</w:t>
      </w:r>
      <w:r w:rsidR="002408B8" w:rsidRPr="002F5865">
        <w:fldChar w:fldCharType="end"/>
      </w:r>
    </w:p>
    <w:p w14:paraId="2967AD8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Visio Pro para Office 365 A</w:t>
      </w:r>
      <w:r w:rsidRPr="002F5865">
        <w:tab/>
      </w:r>
      <w:r w:rsidR="002408B8" w:rsidRPr="002F5865">
        <w:fldChar w:fldCharType="begin"/>
      </w:r>
      <w:r w:rsidRPr="002F5865">
        <w:instrText xml:space="preserve"> PAGEREF _Toc374022821 \h </w:instrText>
      </w:r>
      <w:r w:rsidR="002408B8" w:rsidRPr="002F5865">
        <w:fldChar w:fldCharType="separate"/>
      </w:r>
      <w:r w:rsidR="000777C0">
        <w:t>2</w:t>
      </w:r>
      <w:r w:rsidR="002408B8" w:rsidRPr="002F5865">
        <w:fldChar w:fldCharType="end"/>
      </w:r>
    </w:p>
    <w:p w14:paraId="0979C53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Visual Studio</w:t>
      </w:r>
      <w:r w:rsidRPr="002F5865">
        <w:rPr>
          <w:rFonts w:cs="Tahoma"/>
          <w:vertAlign w:val="superscript"/>
        </w:rPr>
        <w:t>®</w:t>
      </w:r>
      <w:r w:rsidRPr="002F5865">
        <w:rPr>
          <w:rFonts w:cs="Tahoma"/>
        </w:rPr>
        <w:t xml:space="preserve"> Professional 2013</w:t>
      </w:r>
      <w:r w:rsidRPr="002F5865">
        <w:tab/>
      </w:r>
      <w:r w:rsidR="002408B8" w:rsidRPr="002F5865">
        <w:fldChar w:fldCharType="begin"/>
      </w:r>
      <w:r w:rsidRPr="002F5865">
        <w:instrText xml:space="preserve"> PAGEREF _Toc374022822 \h </w:instrText>
      </w:r>
      <w:r w:rsidR="002408B8" w:rsidRPr="002F5865">
        <w:fldChar w:fldCharType="separate"/>
      </w:r>
      <w:r w:rsidR="000777C0">
        <w:t>2</w:t>
      </w:r>
      <w:r w:rsidR="002408B8" w:rsidRPr="002F5865">
        <w:fldChar w:fldCharType="end"/>
      </w:r>
    </w:p>
    <w:p w14:paraId="1F90209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Visual Studio</w:t>
      </w:r>
      <w:r w:rsidRPr="002F5865">
        <w:rPr>
          <w:rFonts w:cs="Tahoma"/>
          <w:vertAlign w:val="superscript"/>
        </w:rPr>
        <w:t>®</w:t>
      </w:r>
      <w:r w:rsidRPr="002F5865">
        <w:rPr>
          <w:rFonts w:cs="Tahoma"/>
        </w:rPr>
        <w:t xml:space="preserve"> Professional 2013</w:t>
      </w:r>
      <w:r w:rsidR="006446CF" w:rsidRPr="002F5865">
        <w:rPr>
          <w:rFonts w:cs="Tahoma"/>
        </w:rPr>
        <w:t xml:space="preserve"> </w:t>
      </w:r>
      <w:r w:rsidRPr="002F5865">
        <w:rPr>
          <w:rFonts w:cs="Tahoma"/>
        </w:rPr>
        <w:t>con MSDN</w:t>
      </w:r>
      <w:r w:rsidRPr="002F5865">
        <w:tab/>
      </w:r>
      <w:r w:rsidR="002408B8" w:rsidRPr="002F5865">
        <w:fldChar w:fldCharType="begin"/>
      </w:r>
      <w:r w:rsidRPr="002F5865">
        <w:instrText xml:space="preserve"> PAGEREF _Toc374022823 \h </w:instrText>
      </w:r>
      <w:r w:rsidR="002408B8" w:rsidRPr="002F5865">
        <w:fldChar w:fldCharType="separate"/>
      </w:r>
      <w:r w:rsidR="000777C0">
        <w:t>2</w:t>
      </w:r>
      <w:r w:rsidR="002408B8" w:rsidRPr="002F5865">
        <w:fldChar w:fldCharType="end"/>
      </w:r>
    </w:p>
    <w:p w14:paraId="773F333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Visual Studio</w:t>
      </w:r>
      <w:r w:rsidRPr="002F5865">
        <w:rPr>
          <w:rFonts w:cs="Tahoma"/>
          <w:vertAlign w:val="superscript"/>
        </w:rPr>
        <w:t>®</w:t>
      </w:r>
      <w:r w:rsidRPr="002F5865">
        <w:rPr>
          <w:rFonts w:cs="Tahoma"/>
        </w:rPr>
        <w:t xml:space="preserve"> Premium 2013 con MSDN</w:t>
      </w:r>
      <w:r w:rsidRPr="002F5865">
        <w:tab/>
      </w:r>
      <w:r w:rsidR="002408B8" w:rsidRPr="002F5865">
        <w:fldChar w:fldCharType="begin"/>
      </w:r>
      <w:r w:rsidRPr="002F5865">
        <w:instrText xml:space="preserve"> PAGEREF _Toc374022824 \h </w:instrText>
      </w:r>
      <w:r w:rsidR="002408B8" w:rsidRPr="002F5865">
        <w:fldChar w:fldCharType="separate"/>
      </w:r>
      <w:r w:rsidR="000777C0">
        <w:t>2</w:t>
      </w:r>
      <w:r w:rsidR="002408B8" w:rsidRPr="002F5865">
        <w:fldChar w:fldCharType="end"/>
      </w:r>
    </w:p>
    <w:p w14:paraId="4E9D55F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Visual Studio</w:t>
      </w:r>
      <w:r w:rsidRPr="002F5865">
        <w:rPr>
          <w:rFonts w:cs="Tahoma"/>
          <w:vertAlign w:val="superscript"/>
        </w:rPr>
        <w:t>®</w:t>
      </w:r>
      <w:r w:rsidRPr="002F5865">
        <w:rPr>
          <w:rFonts w:cs="Tahoma"/>
        </w:rPr>
        <w:t xml:space="preserve"> Ultimate 2013 con</w:t>
      </w:r>
      <w:r w:rsidRPr="002F5865">
        <w:tab/>
      </w:r>
      <w:r w:rsidR="002408B8" w:rsidRPr="002F5865">
        <w:fldChar w:fldCharType="begin"/>
      </w:r>
      <w:r w:rsidRPr="002F5865">
        <w:instrText xml:space="preserve"> PAGEREF _Toc374022825 \h </w:instrText>
      </w:r>
      <w:r w:rsidR="002408B8" w:rsidRPr="002F5865">
        <w:fldChar w:fldCharType="separate"/>
      </w:r>
      <w:r w:rsidR="000777C0">
        <w:t>2</w:t>
      </w:r>
      <w:r w:rsidR="002408B8" w:rsidRPr="002F5865">
        <w:fldChar w:fldCharType="end"/>
      </w:r>
    </w:p>
    <w:p w14:paraId="04F863D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Visual Studio</w:t>
      </w:r>
      <w:r w:rsidRPr="002F5865">
        <w:rPr>
          <w:rFonts w:cs="Tahoma"/>
          <w:vertAlign w:val="superscript"/>
        </w:rPr>
        <w:t>®</w:t>
      </w:r>
      <w:r w:rsidRPr="002F5865">
        <w:rPr>
          <w:rFonts w:cs="Tahoma"/>
        </w:rPr>
        <w:t xml:space="preserve"> Test Professional 2013 con MSDN</w:t>
      </w:r>
      <w:r w:rsidRPr="002F5865">
        <w:tab/>
      </w:r>
      <w:r w:rsidR="002408B8" w:rsidRPr="002F5865">
        <w:fldChar w:fldCharType="begin"/>
      </w:r>
      <w:r w:rsidRPr="002F5865">
        <w:instrText xml:space="preserve"> PAGEREF _Toc374022826 \h </w:instrText>
      </w:r>
      <w:r w:rsidR="002408B8" w:rsidRPr="002F5865">
        <w:fldChar w:fldCharType="separate"/>
      </w:r>
      <w:r w:rsidR="000777C0">
        <w:t>2</w:t>
      </w:r>
      <w:r w:rsidR="002408B8" w:rsidRPr="002F5865">
        <w:fldChar w:fldCharType="end"/>
      </w:r>
    </w:p>
    <w:p w14:paraId="481BDB6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Word 2013</w:t>
      </w:r>
      <w:r w:rsidRPr="002F5865">
        <w:tab/>
      </w:r>
      <w:r w:rsidR="002408B8" w:rsidRPr="002F5865">
        <w:fldChar w:fldCharType="begin"/>
      </w:r>
      <w:r w:rsidRPr="002F5865">
        <w:instrText xml:space="preserve"> PAGEREF _Toc374022827 \h </w:instrText>
      </w:r>
      <w:r w:rsidR="002408B8" w:rsidRPr="002F5865">
        <w:fldChar w:fldCharType="separate"/>
      </w:r>
      <w:r w:rsidR="000777C0">
        <w:t>2</w:t>
      </w:r>
      <w:r w:rsidR="002408B8" w:rsidRPr="002F5865">
        <w:fldChar w:fldCharType="end"/>
      </w:r>
    </w:p>
    <w:p w14:paraId="6FBD724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Word para Mac 2011</w:t>
      </w:r>
      <w:r w:rsidRPr="002F5865">
        <w:tab/>
      </w:r>
      <w:r w:rsidR="002408B8" w:rsidRPr="002F5865">
        <w:fldChar w:fldCharType="begin"/>
      </w:r>
      <w:r w:rsidRPr="002F5865">
        <w:instrText xml:space="preserve"> PAGEREF _Toc374022828 \h </w:instrText>
      </w:r>
      <w:r w:rsidR="002408B8" w:rsidRPr="002F5865">
        <w:fldChar w:fldCharType="separate"/>
      </w:r>
      <w:r w:rsidR="000777C0">
        <w:t>2</w:t>
      </w:r>
      <w:r w:rsidR="002408B8" w:rsidRPr="002F5865">
        <w:fldChar w:fldCharType="end"/>
      </w:r>
    </w:p>
    <w:p w14:paraId="51D723C1"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GRUPO DE SISTEMAS</w:t>
      </w:r>
      <w:r w:rsidRPr="002F5865">
        <w:tab/>
      </w:r>
      <w:r w:rsidR="002408B8" w:rsidRPr="002F5865">
        <w:fldChar w:fldCharType="begin"/>
      </w:r>
      <w:r w:rsidRPr="002F5865">
        <w:instrText xml:space="preserve"> PAGEREF _Toc374022829 \h </w:instrText>
      </w:r>
      <w:r w:rsidR="002408B8" w:rsidRPr="002F5865">
        <w:fldChar w:fldCharType="separate"/>
      </w:r>
      <w:r w:rsidR="000777C0">
        <w:t>2</w:t>
      </w:r>
      <w:r w:rsidR="002408B8" w:rsidRPr="002F5865">
        <w:fldChar w:fldCharType="end"/>
      </w:r>
    </w:p>
    <w:p w14:paraId="4583820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Instalación de Prueba Enterprise para Windows Embedded 8.1</w:t>
      </w:r>
      <w:r w:rsidRPr="002F5865">
        <w:tab/>
      </w:r>
      <w:r w:rsidR="002408B8" w:rsidRPr="002F5865">
        <w:fldChar w:fldCharType="begin"/>
      </w:r>
      <w:r w:rsidRPr="002F5865">
        <w:instrText xml:space="preserve"> PAGEREF _Toc374022830 \h </w:instrText>
      </w:r>
      <w:r w:rsidR="002408B8" w:rsidRPr="002F5865">
        <w:fldChar w:fldCharType="separate"/>
      </w:r>
      <w:r w:rsidR="000777C0">
        <w:t>2</w:t>
      </w:r>
      <w:r w:rsidR="002408B8" w:rsidRPr="002F5865">
        <w:fldChar w:fldCharType="end"/>
      </w:r>
    </w:p>
    <w:p w14:paraId="6120E58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Microsoft Desktop Optimization Pack para Software Assurance</w:t>
      </w:r>
      <w:r w:rsidRPr="002F5865">
        <w:tab/>
      </w:r>
      <w:r w:rsidR="002408B8" w:rsidRPr="002F5865">
        <w:fldChar w:fldCharType="begin"/>
      </w:r>
      <w:r w:rsidRPr="002F5865">
        <w:instrText xml:space="preserve"> PAGEREF _Toc374022831 \h </w:instrText>
      </w:r>
      <w:r w:rsidR="002408B8" w:rsidRPr="002F5865">
        <w:fldChar w:fldCharType="separate"/>
      </w:r>
      <w:r w:rsidR="000777C0">
        <w:t>2</w:t>
      </w:r>
      <w:r w:rsidR="002408B8" w:rsidRPr="002F5865">
        <w:fldChar w:fldCharType="end"/>
      </w:r>
    </w:p>
    <w:p w14:paraId="4611ED0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Derechos de Alquiler para Windows</w:t>
      </w:r>
      <w:r w:rsidRPr="002F5865">
        <w:tab/>
      </w:r>
      <w:r w:rsidR="002408B8" w:rsidRPr="002F5865">
        <w:fldChar w:fldCharType="begin"/>
      </w:r>
      <w:r w:rsidRPr="002F5865">
        <w:instrText xml:space="preserve"> PAGEREF _Toc374022832 \h </w:instrText>
      </w:r>
      <w:r w:rsidR="002408B8" w:rsidRPr="002F5865">
        <w:fldChar w:fldCharType="separate"/>
      </w:r>
      <w:r w:rsidR="000777C0">
        <w:t>2</w:t>
      </w:r>
      <w:r w:rsidR="002408B8" w:rsidRPr="002F5865">
        <w:fldChar w:fldCharType="end"/>
      </w:r>
    </w:p>
    <w:p w14:paraId="38BE9A2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w:t>
      </w:r>
      <w:r w:rsidRPr="002F5865">
        <w:rPr>
          <w:rFonts w:cs="Tahoma"/>
          <w:vertAlign w:val="superscript"/>
        </w:rPr>
        <w:t>®</w:t>
      </w:r>
      <w:r w:rsidRPr="002F5865">
        <w:rPr>
          <w:rFonts w:cs="Tahoma"/>
        </w:rPr>
        <w:t xml:space="preserve"> 8 Partners in Learning</w:t>
      </w:r>
      <w:r w:rsidRPr="002F5865">
        <w:tab/>
      </w:r>
      <w:r w:rsidR="002408B8" w:rsidRPr="002F5865">
        <w:fldChar w:fldCharType="begin"/>
      </w:r>
      <w:r w:rsidRPr="002F5865">
        <w:instrText xml:space="preserve"> PAGEREF _Toc374022833 \h </w:instrText>
      </w:r>
      <w:r w:rsidR="002408B8" w:rsidRPr="002F5865">
        <w:fldChar w:fldCharType="separate"/>
      </w:r>
      <w:r w:rsidR="000777C0">
        <w:t>2</w:t>
      </w:r>
      <w:r w:rsidR="002408B8" w:rsidRPr="002F5865">
        <w:fldChar w:fldCharType="end"/>
      </w:r>
    </w:p>
    <w:p w14:paraId="032CB2F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Instalación de Prueba Enterprise para Windows 8.1 (Paquete de 10)</w:t>
      </w:r>
      <w:r w:rsidRPr="002F5865">
        <w:tab/>
      </w:r>
      <w:r w:rsidR="002408B8" w:rsidRPr="002F5865">
        <w:fldChar w:fldCharType="begin"/>
      </w:r>
      <w:r w:rsidRPr="002F5865">
        <w:instrText xml:space="preserve"> PAGEREF _Toc374022834 \h </w:instrText>
      </w:r>
      <w:r w:rsidR="002408B8" w:rsidRPr="002F5865">
        <w:fldChar w:fldCharType="separate"/>
      </w:r>
      <w:r w:rsidR="000777C0">
        <w:t>2</w:t>
      </w:r>
      <w:r w:rsidR="002408B8" w:rsidRPr="002F5865">
        <w:fldChar w:fldCharType="end"/>
      </w:r>
    </w:p>
    <w:p w14:paraId="64DB988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Instalación de Prueba Enterprise para Windows 8.1 (Paquete de 100)</w:t>
      </w:r>
      <w:r w:rsidRPr="002F5865">
        <w:tab/>
      </w:r>
      <w:r w:rsidR="002408B8" w:rsidRPr="002F5865">
        <w:fldChar w:fldCharType="begin"/>
      </w:r>
      <w:r w:rsidRPr="002F5865">
        <w:instrText xml:space="preserve"> PAGEREF _Toc374022835 \h </w:instrText>
      </w:r>
      <w:r w:rsidR="002408B8" w:rsidRPr="002F5865">
        <w:fldChar w:fldCharType="separate"/>
      </w:r>
      <w:r w:rsidR="000777C0">
        <w:t>2</w:t>
      </w:r>
      <w:r w:rsidR="002408B8" w:rsidRPr="002F5865">
        <w:fldChar w:fldCharType="end"/>
      </w:r>
    </w:p>
    <w:p w14:paraId="5777869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w:t>
      </w:r>
      <w:r w:rsidRPr="002F5865">
        <w:rPr>
          <w:rFonts w:cs="Tahoma"/>
          <w:vertAlign w:val="superscript"/>
        </w:rPr>
        <w:t>®</w:t>
      </w:r>
      <w:r w:rsidRPr="002F5865">
        <w:rPr>
          <w:rFonts w:cs="Tahoma"/>
        </w:rPr>
        <w:t xml:space="preserve"> 8.1 Pro</w:t>
      </w:r>
      <w:r w:rsidRPr="002F5865">
        <w:tab/>
      </w:r>
      <w:r w:rsidR="002408B8" w:rsidRPr="002F5865">
        <w:fldChar w:fldCharType="begin"/>
      </w:r>
      <w:r w:rsidRPr="002F5865">
        <w:instrText xml:space="preserve"> PAGEREF _Toc374022836 \h </w:instrText>
      </w:r>
      <w:r w:rsidR="002408B8" w:rsidRPr="002F5865">
        <w:fldChar w:fldCharType="separate"/>
      </w:r>
      <w:r w:rsidR="000777C0">
        <w:t>2</w:t>
      </w:r>
      <w:r w:rsidR="002408B8" w:rsidRPr="002F5865">
        <w:fldChar w:fldCharType="end"/>
      </w:r>
    </w:p>
    <w:p w14:paraId="1F72BF3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w:t>
      </w:r>
      <w:r w:rsidRPr="002F5865">
        <w:rPr>
          <w:rFonts w:cs="Tahoma"/>
          <w:vertAlign w:val="superscript"/>
        </w:rPr>
        <w:t>®</w:t>
      </w:r>
      <w:r w:rsidRPr="002F5865">
        <w:rPr>
          <w:rFonts w:cs="Tahoma"/>
        </w:rPr>
        <w:t xml:space="preserve"> 8.1 Pro con MDOP</w:t>
      </w:r>
      <w:r w:rsidRPr="002F5865">
        <w:tab/>
      </w:r>
      <w:r w:rsidR="002408B8" w:rsidRPr="002F5865">
        <w:fldChar w:fldCharType="begin"/>
      </w:r>
      <w:r w:rsidRPr="002F5865">
        <w:instrText xml:space="preserve"> PAGEREF _Toc374022837 \h </w:instrText>
      </w:r>
      <w:r w:rsidR="002408B8" w:rsidRPr="002F5865">
        <w:fldChar w:fldCharType="separate"/>
      </w:r>
      <w:r w:rsidR="000777C0">
        <w:t>2</w:t>
      </w:r>
      <w:r w:rsidR="002408B8" w:rsidRPr="002F5865">
        <w:fldChar w:fldCharType="end"/>
      </w:r>
    </w:p>
    <w:p w14:paraId="101DBC6E"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 Suscripción a Windows Companion</w:t>
      </w:r>
      <w:r w:rsidRPr="002F5865">
        <w:tab/>
      </w:r>
      <w:r w:rsidR="002408B8" w:rsidRPr="002F5865">
        <w:fldChar w:fldCharType="begin"/>
      </w:r>
      <w:r w:rsidRPr="002F5865">
        <w:instrText xml:space="preserve"> PAGEREF _Toc374022838 \h </w:instrText>
      </w:r>
      <w:r w:rsidR="002408B8" w:rsidRPr="002F5865">
        <w:fldChar w:fldCharType="separate"/>
      </w:r>
      <w:r w:rsidR="000777C0">
        <w:t>2</w:t>
      </w:r>
      <w:r w:rsidR="002408B8" w:rsidRPr="002F5865">
        <w:fldChar w:fldCharType="end"/>
      </w:r>
    </w:p>
    <w:p w14:paraId="5FD2849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Kit Enterprise de Windows</w:t>
      </w:r>
      <w:r w:rsidRPr="002F5865">
        <w:rPr>
          <w:rFonts w:cs="Tahoma"/>
          <w:vertAlign w:val="superscript"/>
        </w:rPr>
        <w:t>®</w:t>
      </w:r>
      <w:r w:rsidRPr="002F5865">
        <w:rPr>
          <w:rFonts w:cs="Tahoma"/>
        </w:rPr>
        <w:t xml:space="preserve"> Embedded 8 Standard</w:t>
      </w:r>
      <w:r w:rsidRPr="002F5865">
        <w:tab/>
      </w:r>
      <w:r w:rsidR="002408B8" w:rsidRPr="002F5865">
        <w:fldChar w:fldCharType="begin"/>
      </w:r>
      <w:r w:rsidRPr="002F5865">
        <w:instrText xml:space="preserve"> PAGEREF _Toc374022839 \h </w:instrText>
      </w:r>
      <w:r w:rsidR="002408B8" w:rsidRPr="002F5865">
        <w:fldChar w:fldCharType="separate"/>
      </w:r>
      <w:r w:rsidR="000777C0">
        <w:t>2</w:t>
      </w:r>
      <w:r w:rsidR="002408B8" w:rsidRPr="002F5865">
        <w:fldChar w:fldCharType="end"/>
      </w:r>
    </w:p>
    <w:p w14:paraId="2A34F99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w:t>
      </w:r>
      <w:r w:rsidRPr="002F5865">
        <w:rPr>
          <w:rFonts w:cs="Tahoma"/>
          <w:vertAlign w:val="superscript"/>
        </w:rPr>
        <w:t>®</w:t>
      </w:r>
      <w:r w:rsidRPr="002F5865">
        <w:rPr>
          <w:rFonts w:cs="Tahoma"/>
        </w:rPr>
        <w:t xml:space="preserve"> Embedded 8.1 Industry Pro</w:t>
      </w:r>
      <w:r w:rsidRPr="002F5865">
        <w:tab/>
      </w:r>
      <w:r w:rsidR="002408B8" w:rsidRPr="002F5865">
        <w:fldChar w:fldCharType="begin"/>
      </w:r>
      <w:r w:rsidRPr="002F5865">
        <w:instrText xml:space="preserve"> PAGEREF _Toc374022840 \h </w:instrText>
      </w:r>
      <w:r w:rsidR="002408B8" w:rsidRPr="002F5865">
        <w:fldChar w:fldCharType="separate"/>
      </w:r>
      <w:r w:rsidR="000777C0">
        <w:t>2</w:t>
      </w:r>
      <w:r w:rsidR="002408B8" w:rsidRPr="002F5865">
        <w:fldChar w:fldCharType="end"/>
      </w:r>
    </w:p>
    <w:p w14:paraId="4D579E79"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Intune (por Dispositivo)</w:t>
      </w:r>
      <w:r w:rsidRPr="002F5865">
        <w:tab/>
      </w:r>
      <w:r w:rsidR="002408B8" w:rsidRPr="002F5865">
        <w:fldChar w:fldCharType="begin"/>
      </w:r>
      <w:r w:rsidRPr="002F5865">
        <w:instrText xml:space="preserve"> PAGEREF _Toc374022841 \h </w:instrText>
      </w:r>
      <w:r w:rsidR="002408B8" w:rsidRPr="002F5865">
        <w:fldChar w:fldCharType="separate"/>
      </w:r>
      <w:r w:rsidR="000777C0">
        <w:t>2</w:t>
      </w:r>
      <w:r w:rsidR="002408B8" w:rsidRPr="002F5865">
        <w:fldChar w:fldCharType="end"/>
      </w:r>
    </w:p>
    <w:p w14:paraId="35675D87"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Complemento de Windows Intune (por Dispositivo)</w:t>
      </w:r>
      <w:r w:rsidRPr="002F5865">
        <w:tab/>
      </w:r>
      <w:r w:rsidR="002408B8" w:rsidRPr="002F5865">
        <w:fldChar w:fldCharType="begin"/>
      </w:r>
      <w:r w:rsidRPr="002F5865">
        <w:instrText xml:space="preserve"> PAGEREF _Toc374022842 \h </w:instrText>
      </w:r>
      <w:r w:rsidR="002408B8" w:rsidRPr="002F5865">
        <w:fldChar w:fldCharType="separate"/>
      </w:r>
      <w:r w:rsidR="000777C0">
        <w:t>2</w:t>
      </w:r>
      <w:r w:rsidR="002408B8" w:rsidRPr="002F5865">
        <w:fldChar w:fldCharType="end"/>
      </w:r>
    </w:p>
    <w:p w14:paraId="597BC827"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Virtual Desktop Access (VDA)</w:t>
      </w:r>
      <w:r w:rsidRPr="002F5865">
        <w:tab/>
      </w:r>
      <w:r w:rsidR="002408B8" w:rsidRPr="002F5865">
        <w:fldChar w:fldCharType="begin"/>
      </w:r>
      <w:r w:rsidRPr="002F5865">
        <w:instrText xml:space="preserve"> PAGEREF _Toc374022843 \h </w:instrText>
      </w:r>
      <w:r w:rsidR="002408B8" w:rsidRPr="002F5865">
        <w:fldChar w:fldCharType="separate"/>
      </w:r>
      <w:r w:rsidR="000777C0">
        <w:t>2</w:t>
      </w:r>
      <w:r w:rsidR="002408B8" w:rsidRPr="002F5865">
        <w:fldChar w:fldCharType="end"/>
      </w:r>
    </w:p>
    <w:p w14:paraId="7CBA5E46"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GRUPO DE SERVIDORES</w:t>
      </w:r>
      <w:r w:rsidRPr="002F5865">
        <w:tab/>
      </w:r>
      <w:r w:rsidR="002408B8" w:rsidRPr="002F5865">
        <w:fldChar w:fldCharType="begin"/>
      </w:r>
      <w:r w:rsidRPr="002F5865">
        <w:instrText xml:space="preserve"> PAGEREF _Toc374022844 \h </w:instrText>
      </w:r>
      <w:r w:rsidR="002408B8" w:rsidRPr="002F5865">
        <w:fldChar w:fldCharType="separate"/>
      </w:r>
      <w:r w:rsidR="000777C0">
        <w:t>2</w:t>
      </w:r>
      <w:r w:rsidR="002408B8" w:rsidRPr="002F5865">
        <w:fldChar w:fldCharType="end"/>
      </w:r>
    </w:p>
    <w:p w14:paraId="14BFA90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Suscripción mensual por activo a Mapas de Bing seguidos por consumidor</w:t>
      </w:r>
      <w:r w:rsidRPr="002F5865">
        <w:tab/>
      </w:r>
      <w:r w:rsidR="002408B8" w:rsidRPr="002F5865">
        <w:fldChar w:fldCharType="begin"/>
      </w:r>
      <w:r w:rsidRPr="002F5865">
        <w:instrText xml:space="preserve"> PAGEREF _Toc374022845 \h </w:instrText>
      </w:r>
      <w:r w:rsidR="002408B8" w:rsidRPr="002F5865">
        <w:fldChar w:fldCharType="separate"/>
      </w:r>
      <w:r w:rsidR="000777C0">
        <w:t>2</w:t>
      </w:r>
      <w:r w:rsidR="002408B8" w:rsidRPr="002F5865">
        <w:fldChar w:fldCharType="end"/>
      </w:r>
    </w:p>
    <w:p w14:paraId="17C4464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Suscripción mensual por cuota a Mapas de Bing Enterprise</w:t>
      </w:r>
      <w:r w:rsidRPr="002F5865">
        <w:tab/>
      </w:r>
      <w:r w:rsidR="002408B8" w:rsidRPr="002F5865">
        <w:fldChar w:fldCharType="begin"/>
      </w:r>
      <w:r w:rsidRPr="002F5865">
        <w:instrText xml:space="preserve"> PAGEREF _Toc374022846 \h </w:instrText>
      </w:r>
      <w:r w:rsidR="002408B8" w:rsidRPr="002F5865">
        <w:fldChar w:fldCharType="separate"/>
      </w:r>
      <w:r w:rsidR="000777C0">
        <w:t>2</w:t>
      </w:r>
      <w:r w:rsidR="002408B8" w:rsidRPr="002F5865">
        <w:fldChar w:fldCharType="end"/>
      </w:r>
    </w:p>
    <w:p w14:paraId="5FC9491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Suscripción mensual a 100.000 transacciones de uso de sitio web público de Mapas de Bing</w:t>
      </w:r>
      <w:r w:rsidRPr="002F5865">
        <w:tab/>
      </w:r>
      <w:r w:rsidR="002408B8" w:rsidRPr="002F5865">
        <w:fldChar w:fldCharType="begin"/>
      </w:r>
      <w:r w:rsidRPr="002F5865">
        <w:instrText xml:space="preserve"> PAGEREF _Toc374022847 \h </w:instrText>
      </w:r>
      <w:r w:rsidR="002408B8" w:rsidRPr="002F5865">
        <w:fldChar w:fldCharType="separate"/>
      </w:r>
      <w:r w:rsidR="000777C0">
        <w:t>2</w:t>
      </w:r>
      <w:r w:rsidR="002408B8" w:rsidRPr="002F5865">
        <w:fldChar w:fldCharType="end"/>
      </w:r>
    </w:p>
    <w:p w14:paraId="4804F64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Suscripción mensual a 420.000 transacciones (y más) de uso de sitio web público de Mapas de Bing</w:t>
      </w:r>
      <w:r w:rsidRPr="002F5865">
        <w:tab/>
      </w:r>
      <w:r w:rsidR="002408B8" w:rsidRPr="002F5865">
        <w:fldChar w:fldCharType="begin"/>
      </w:r>
      <w:r w:rsidRPr="002F5865">
        <w:instrText xml:space="preserve"> PAGEREF _Toc374022848 \h </w:instrText>
      </w:r>
      <w:r w:rsidR="002408B8" w:rsidRPr="002F5865">
        <w:fldChar w:fldCharType="separate"/>
      </w:r>
      <w:r w:rsidR="000777C0">
        <w:t>2</w:t>
      </w:r>
      <w:r w:rsidR="002408B8" w:rsidRPr="002F5865">
        <w:fldChar w:fldCharType="end"/>
      </w:r>
    </w:p>
    <w:p w14:paraId="0167F6B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Suscripción mensual a 100.000 transacciones de uso de sitio web interno de Mapas de Bing</w:t>
      </w:r>
      <w:r w:rsidRPr="002F5865">
        <w:tab/>
      </w:r>
      <w:r w:rsidR="002408B8" w:rsidRPr="002F5865">
        <w:fldChar w:fldCharType="begin"/>
      </w:r>
      <w:r w:rsidRPr="002F5865">
        <w:instrText xml:space="preserve"> PAGEREF _Toc374022849 \h </w:instrText>
      </w:r>
      <w:r w:rsidR="002408B8" w:rsidRPr="002F5865">
        <w:fldChar w:fldCharType="separate"/>
      </w:r>
      <w:r w:rsidR="000777C0">
        <w:t>2</w:t>
      </w:r>
      <w:r w:rsidR="002408B8" w:rsidRPr="002F5865">
        <w:fldChar w:fldCharType="end"/>
      </w:r>
    </w:p>
    <w:p w14:paraId="0C71129E"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Suscripción mensual a 250.000 transacciones (y más) de uso de sitio web interno de Mapas de Bing</w:t>
      </w:r>
      <w:r w:rsidRPr="002F5865">
        <w:tab/>
      </w:r>
      <w:r w:rsidR="002408B8" w:rsidRPr="002F5865">
        <w:fldChar w:fldCharType="begin"/>
      </w:r>
      <w:r w:rsidRPr="002F5865">
        <w:instrText xml:space="preserve"> PAGEREF _Toc374022850 \h </w:instrText>
      </w:r>
      <w:r w:rsidR="002408B8" w:rsidRPr="002F5865">
        <w:fldChar w:fldCharType="separate"/>
      </w:r>
      <w:r w:rsidR="000777C0">
        <w:t>2</w:t>
      </w:r>
      <w:r w:rsidR="002408B8" w:rsidRPr="002F5865">
        <w:fldChar w:fldCharType="end"/>
      </w:r>
    </w:p>
    <w:p w14:paraId="68E3F11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Suscripción mensual por usuario conocido a Mapas de Bing</w:t>
      </w:r>
      <w:r w:rsidRPr="002F5865">
        <w:tab/>
      </w:r>
      <w:r w:rsidR="002408B8" w:rsidRPr="002F5865">
        <w:fldChar w:fldCharType="begin"/>
      </w:r>
      <w:r w:rsidRPr="002F5865">
        <w:instrText xml:space="preserve"> PAGEREF _Toc374022851 \h </w:instrText>
      </w:r>
      <w:r w:rsidR="002408B8" w:rsidRPr="002F5865">
        <w:fldChar w:fldCharType="separate"/>
      </w:r>
      <w:r w:rsidR="000777C0">
        <w:t>2</w:t>
      </w:r>
      <w:r w:rsidR="002408B8" w:rsidRPr="002F5865">
        <w:fldChar w:fldCharType="end"/>
      </w:r>
    </w:p>
    <w:p w14:paraId="0BA505D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Suscripción mensual de paquete de 5.000 usuarios conocidos a Mapas de Bing</w:t>
      </w:r>
      <w:r w:rsidRPr="002F5865">
        <w:tab/>
      </w:r>
      <w:r w:rsidR="002408B8" w:rsidRPr="002F5865">
        <w:fldChar w:fldCharType="begin"/>
      </w:r>
      <w:r w:rsidRPr="002F5865">
        <w:instrText xml:space="preserve"> PAGEREF _Toc374022852 \h </w:instrText>
      </w:r>
      <w:r w:rsidR="002408B8" w:rsidRPr="002F5865">
        <w:fldChar w:fldCharType="separate"/>
      </w:r>
      <w:r w:rsidR="000777C0">
        <w:t>2</w:t>
      </w:r>
      <w:r w:rsidR="002408B8" w:rsidRPr="002F5865">
        <w:fldChar w:fldCharType="end"/>
      </w:r>
    </w:p>
    <w:p w14:paraId="54DCE7D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Suscripción mensual ligera por usuario conocido a Mapas de Bing</w:t>
      </w:r>
      <w:r w:rsidRPr="002F5865">
        <w:tab/>
      </w:r>
      <w:r w:rsidR="002408B8" w:rsidRPr="002F5865">
        <w:fldChar w:fldCharType="begin"/>
      </w:r>
      <w:r w:rsidRPr="002F5865">
        <w:instrText xml:space="preserve"> PAGEREF _Toc374022853 \h </w:instrText>
      </w:r>
      <w:r w:rsidR="002408B8" w:rsidRPr="002F5865">
        <w:fldChar w:fldCharType="separate"/>
      </w:r>
      <w:r w:rsidR="000777C0">
        <w:t>2</w:t>
      </w:r>
      <w:r w:rsidR="002408B8" w:rsidRPr="002F5865">
        <w:fldChar w:fldCharType="end"/>
      </w:r>
    </w:p>
    <w:p w14:paraId="39B7C0F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Suscripción mensual ligera de paquete de 5.000 usuarios conocidos a Mapas de Bing</w:t>
      </w:r>
      <w:r w:rsidRPr="002F5865">
        <w:tab/>
      </w:r>
      <w:r w:rsidR="002408B8" w:rsidRPr="002F5865">
        <w:fldChar w:fldCharType="begin"/>
      </w:r>
      <w:r w:rsidRPr="002F5865">
        <w:instrText xml:space="preserve"> PAGEREF _Toc374022854 \h </w:instrText>
      </w:r>
      <w:r w:rsidR="002408B8" w:rsidRPr="002F5865">
        <w:fldChar w:fldCharType="separate"/>
      </w:r>
      <w:r w:rsidR="000777C0">
        <w:t>2</w:t>
      </w:r>
      <w:r w:rsidR="002408B8" w:rsidRPr="002F5865">
        <w:fldChar w:fldCharType="end"/>
      </w:r>
    </w:p>
    <w:p w14:paraId="59724F4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Suscripción mensual por cuota a Mapas de Bing para Mobile Asset Management Platform</w:t>
      </w:r>
      <w:r w:rsidRPr="002F5865">
        <w:tab/>
      </w:r>
      <w:r w:rsidR="002408B8" w:rsidRPr="002F5865">
        <w:fldChar w:fldCharType="begin"/>
      </w:r>
      <w:r w:rsidRPr="002F5865">
        <w:instrText xml:space="preserve"> PAGEREF _Toc374022855 \h </w:instrText>
      </w:r>
      <w:r w:rsidR="002408B8" w:rsidRPr="002F5865">
        <w:fldChar w:fldCharType="separate"/>
      </w:r>
      <w:r w:rsidR="000777C0">
        <w:t>2</w:t>
      </w:r>
      <w:r w:rsidR="002408B8" w:rsidRPr="002F5865">
        <w:fldChar w:fldCharType="end"/>
      </w:r>
    </w:p>
    <w:p w14:paraId="1157E2D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Suscripción mensual a Mobile Asset Management NA de Mapas de Bing con enrutamiento por activo</w:t>
      </w:r>
      <w:r w:rsidRPr="002F5865">
        <w:tab/>
      </w:r>
      <w:r w:rsidR="002408B8" w:rsidRPr="002F5865">
        <w:fldChar w:fldCharType="begin"/>
      </w:r>
      <w:r w:rsidRPr="002F5865">
        <w:instrText xml:space="preserve"> PAGEREF _Toc374022856 \h </w:instrText>
      </w:r>
      <w:r w:rsidR="002408B8" w:rsidRPr="002F5865">
        <w:fldChar w:fldCharType="separate"/>
      </w:r>
      <w:r w:rsidR="000777C0">
        <w:t>2</w:t>
      </w:r>
      <w:r w:rsidR="002408B8" w:rsidRPr="002F5865">
        <w:fldChar w:fldCharType="end"/>
      </w:r>
    </w:p>
    <w:p w14:paraId="73A6CEC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Suscripción mensual a Mobile Asset Management NA de Mapas de Bing sin enrutamiento por activo</w:t>
      </w:r>
      <w:r w:rsidRPr="002F5865">
        <w:tab/>
      </w:r>
      <w:r w:rsidR="002408B8" w:rsidRPr="002F5865">
        <w:fldChar w:fldCharType="begin"/>
      </w:r>
      <w:r w:rsidRPr="002F5865">
        <w:instrText xml:space="preserve"> PAGEREF _Toc374022857 \h </w:instrText>
      </w:r>
      <w:r w:rsidR="002408B8" w:rsidRPr="002F5865">
        <w:fldChar w:fldCharType="separate"/>
      </w:r>
      <w:r w:rsidR="000777C0">
        <w:t>2</w:t>
      </w:r>
      <w:r w:rsidR="002408B8" w:rsidRPr="002F5865">
        <w:fldChar w:fldCharType="end"/>
      </w:r>
    </w:p>
    <w:p w14:paraId="6156FB8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Suscripción mensual a Mobile Asset Management Europe de Mapas de Bing con enrutamiento por activo</w:t>
      </w:r>
      <w:r w:rsidRPr="002F5865">
        <w:tab/>
      </w:r>
      <w:r w:rsidR="002408B8" w:rsidRPr="002F5865">
        <w:fldChar w:fldCharType="begin"/>
      </w:r>
      <w:r w:rsidRPr="002F5865">
        <w:instrText xml:space="preserve"> PAGEREF _Toc374022858 \h </w:instrText>
      </w:r>
      <w:r w:rsidR="002408B8" w:rsidRPr="002F5865">
        <w:fldChar w:fldCharType="separate"/>
      </w:r>
      <w:r w:rsidR="000777C0">
        <w:t>2</w:t>
      </w:r>
      <w:r w:rsidR="002408B8" w:rsidRPr="002F5865">
        <w:fldChar w:fldCharType="end"/>
      </w:r>
    </w:p>
    <w:p w14:paraId="60FD8C5E"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Suscripción mensual a Mobile Asset Management Europe de Mapas de Bing sin enrutamiento por activo</w:t>
      </w:r>
      <w:r w:rsidRPr="002F5865">
        <w:tab/>
      </w:r>
      <w:r w:rsidR="002408B8" w:rsidRPr="002F5865">
        <w:fldChar w:fldCharType="begin"/>
      </w:r>
      <w:r w:rsidRPr="002F5865">
        <w:instrText xml:space="preserve"> PAGEREF _Toc374022859 \h </w:instrText>
      </w:r>
      <w:r w:rsidR="002408B8" w:rsidRPr="002F5865">
        <w:fldChar w:fldCharType="separate"/>
      </w:r>
      <w:r w:rsidR="000777C0">
        <w:t>2</w:t>
      </w:r>
      <w:r w:rsidR="002408B8" w:rsidRPr="002F5865">
        <w:fldChar w:fldCharType="end"/>
      </w:r>
    </w:p>
    <w:p w14:paraId="79FECFCE"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BizTalk</w:t>
      </w:r>
      <w:r w:rsidRPr="002F5865">
        <w:rPr>
          <w:rFonts w:cs="Tahoma"/>
          <w:vertAlign w:val="superscript"/>
        </w:rPr>
        <w:t>®</w:t>
      </w:r>
      <w:r w:rsidRPr="002F5865">
        <w:rPr>
          <w:rFonts w:cs="Tahoma"/>
        </w:rPr>
        <w:t xml:space="preserve"> Server 2013 Branch Edition</w:t>
      </w:r>
      <w:r w:rsidRPr="002F5865">
        <w:tab/>
      </w:r>
      <w:r w:rsidR="002408B8" w:rsidRPr="002F5865">
        <w:fldChar w:fldCharType="begin"/>
      </w:r>
      <w:r w:rsidRPr="002F5865">
        <w:instrText xml:space="preserve"> PAGEREF _Toc374022860 \h </w:instrText>
      </w:r>
      <w:r w:rsidR="002408B8" w:rsidRPr="002F5865">
        <w:fldChar w:fldCharType="separate"/>
      </w:r>
      <w:r w:rsidR="000777C0">
        <w:t>2</w:t>
      </w:r>
      <w:r w:rsidR="002408B8" w:rsidRPr="002F5865">
        <w:fldChar w:fldCharType="end"/>
      </w:r>
    </w:p>
    <w:p w14:paraId="3F7713F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BizTalk</w:t>
      </w:r>
      <w:r w:rsidRPr="002F5865">
        <w:rPr>
          <w:rFonts w:cs="Tahoma"/>
          <w:vertAlign w:val="superscript"/>
        </w:rPr>
        <w:t>®</w:t>
      </w:r>
      <w:r w:rsidRPr="002F5865">
        <w:rPr>
          <w:rFonts w:cs="Tahoma"/>
        </w:rPr>
        <w:t xml:space="preserve"> Server 2013 Enterprise Edition</w:t>
      </w:r>
      <w:r w:rsidRPr="002F5865">
        <w:tab/>
      </w:r>
      <w:r w:rsidR="002408B8" w:rsidRPr="002F5865">
        <w:fldChar w:fldCharType="begin"/>
      </w:r>
      <w:r w:rsidRPr="002F5865">
        <w:instrText xml:space="preserve"> PAGEREF _Toc374022861 \h </w:instrText>
      </w:r>
      <w:r w:rsidR="002408B8" w:rsidRPr="002F5865">
        <w:fldChar w:fldCharType="separate"/>
      </w:r>
      <w:r w:rsidR="000777C0">
        <w:t>2</w:t>
      </w:r>
      <w:r w:rsidR="002408B8" w:rsidRPr="002F5865">
        <w:fldChar w:fldCharType="end"/>
      </w:r>
    </w:p>
    <w:p w14:paraId="5646980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BizTalk</w:t>
      </w:r>
      <w:r w:rsidRPr="002F5865">
        <w:rPr>
          <w:rFonts w:cs="Tahoma"/>
          <w:vertAlign w:val="superscript"/>
        </w:rPr>
        <w:t>®</w:t>
      </w:r>
      <w:r w:rsidRPr="002F5865">
        <w:rPr>
          <w:rFonts w:cs="Tahoma"/>
        </w:rPr>
        <w:t xml:space="preserve"> Server 2013 Branch IDC</w:t>
      </w:r>
      <w:r w:rsidRPr="002F5865">
        <w:tab/>
      </w:r>
      <w:r w:rsidR="002408B8" w:rsidRPr="002F5865">
        <w:fldChar w:fldCharType="begin"/>
      </w:r>
      <w:r w:rsidRPr="002F5865">
        <w:instrText xml:space="preserve"> PAGEREF _Toc374022862 \h </w:instrText>
      </w:r>
      <w:r w:rsidR="002408B8" w:rsidRPr="002F5865">
        <w:fldChar w:fldCharType="separate"/>
      </w:r>
      <w:r w:rsidR="000777C0">
        <w:t>2</w:t>
      </w:r>
      <w:r w:rsidR="002408B8" w:rsidRPr="002F5865">
        <w:fldChar w:fldCharType="end"/>
      </w:r>
    </w:p>
    <w:p w14:paraId="6D42B9C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BizTalk</w:t>
      </w:r>
      <w:r w:rsidRPr="002F5865">
        <w:rPr>
          <w:rFonts w:cs="Tahoma"/>
          <w:vertAlign w:val="superscript"/>
        </w:rPr>
        <w:t>®</w:t>
      </w:r>
      <w:r w:rsidRPr="002F5865">
        <w:rPr>
          <w:rFonts w:cs="Tahoma"/>
        </w:rPr>
        <w:t xml:space="preserve"> Server 2013 Standard Edition</w:t>
      </w:r>
      <w:r w:rsidRPr="002F5865">
        <w:tab/>
      </w:r>
      <w:r w:rsidR="002408B8" w:rsidRPr="002F5865">
        <w:fldChar w:fldCharType="begin"/>
      </w:r>
      <w:r w:rsidRPr="002F5865">
        <w:instrText xml:space="preserve"> PAGEREF _Toc374022863 \h </w:instrText>
      </w:r>
      <w:r w:rsidR="002408B8" w:rsidRPr="002F5865">
        <w:fldChar w:fldCharType="separate"/>
      </w:r>
      <w:r w:rsidR="000777C0">
        <w:t>2</w:t>
      </w:r>
      <w:r w:rsidR="002408B8" w:rsidRPr="002F5865">
        <w:fldChar w:fldCharType="end"/>
      </w:r>
    </w:p>
    <w:p w14:paraId="33DCF4F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BizTalk</w:t>
      </w:r>
      <w:r w:rsidRPr="002F5865">
        <w:rPr>
          <w:rFonts w:cs="Tahoma"/>
          <w:vertAlign w:val="superscript"/>
        </w:rPr>
        <w:t>®</w:t>
      </w:r>
      <w:r w:rsidRPr="002F5865">
        <w:rPr>
          <w:rFonts w:cs="Tahoma"/>
        </w:rPr>
        <w:t xml:space="preserve"> Server 2013 Standard Edition IDC</w:t>
      </w:r>
      <w:r w:rsidRPr="002F5865">
        <w:tab/>
      </w:r>
      <w:r w:rsidR="002408B8" w:rsidRPr="002F5865">
        <w:fldChar w:fldCharType="begin"/>
      </w:r>
      <w:r w:rsidRPr="002F5865">
        <w:instrText xml:space="preserve"> PAGEREF _Toc374022864 \h </w:instrText>
      </w:r>
      <w:r w:rsidR="002408B8" w:rsidRPr="002F5865">
        <w:fldChar w:fldCharType="separate"/>
      </w:r>
      <w:r w:rsidR="000777C0">
        <w:t>2</w:t>
      </w:r>
      <w:r w:rsidR="002408B8" w:rsidRPr="002F5865">
        <w:fldChar w:fldCharType="end"/>
      </w:r>
    </w:p>
    <w:p w14:paraId="3EAE3EB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Business Intelligence Appliance 2012</w:t>
      </w:r>
      <w:r w:rsidRPr="002F5865">
        <w:tab/>
      </w:r>
      <w:r w:rsidR="002408B8" w:rsidRPr="002F5865">
        <w:fldChar w:fldCharType="begin"/>
      </w:r>
      <w:r w:rsidRPr="002F5865">
        <w:instrText xml:space="preserve"> PAGEREF _Toc374022865 \h </w:instrText>
      </w:r>
      <w:r w:rsidR="002408B8" w:rsidRPr="002F5865">
        <w:fldChar w:fldCharType="separate"/>
      </w:r>
      <w:r w:rsidR="000777C0">
        <w:t>2</w:t>
      </w:r>
      <w:r w:rsidR="002408B8" w:rsidRPr="002F5865">
        <w:fldChar w:fldCharType="end"/>
      </w:r>
    </w:p>
    <w:p w14:paraId="3DA98312"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Core CAL Suite Bridge para Office 365 (Usuario y Dispositivo)</w:t>
      </w:r>
      <w:r w:rsidRPr="002F5865">
        <w:tab/>
      </w:r>
      <w:r w:rsidR="002408B8" w:rsidRPr="002F5865">
        <w:fldChar w:fldCharType="begin"/>
      </w:r>
      <w:r w:rsidRPr="002F5865">
        <w:instrText xml:space="preserve"> PAGEREF _Toc374022866 \h </w:instrText>
      </w:r>
      <w:r w:rsidR="002408B8" w:rsidRPr="002F5865">
        <w:fldChar w:fldCharType="separate"/>
      </w:r>
      <w:r w:rsidR="000777C0">
        <w:t>2</w:t>
      </w:r>
      <w:r w:rsidR="002408B8" w:rsidRPr="002F5865">
        <w:fldChar w:fldCharType="end"/>
      </w:r>
    </w:p>
    <w:p w14:paraId="2B161C09"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Core CAL Suite Bridge para Office 365 y Windows</w:t>
      </w:r>
      <w:r w:rsidRPr="002F5865">
        <w:rPr>
          <w:rFonts w:cs="Tahoma"/>
          <w:vertAlign w:val="superscript"/>
        </w:rPr>
        <w:t>®</w:t>
      </w:r>
      <w:r w:rsidRPr="002F5865">
        <w:rPr>
          <w:rFonts w:cs="Tahoma"/>
        </w:rPr>
        <w:t xml:space="preserve"> Intune (Usuario y</w:t>
      </w:r>
      <w:r w:rsidRPr="002F5865">
        <w:rPr>
          <w:rFonts w:cs="Tahoma"/>
          <w:vertAlign w:val="superscript"/>
        </w:rPr>
        <w:t xml:space="preserve"> </w:t>
      </w:r>
      <w:r w:rsidRPr="002F5865">
        <w:rPr>
          <w:rFonts w:cs="Tahoma"/>
        </w:rPr>
        <w:t>Dispositivo)</w:t>
      </w:r>
      <w:r w:rsidRPr="002F5865">
        <w:tab/>
      </w:r>
      <w:r w:rsidR="002408B8" w:rsidRPr="002F5865">
        <w:fldChar w:fldCharType="begin"/>
      </w:r>
      <w:r w:rsidRPr="002F5865">
        <w:instrText xml:space="preserve"> PAGEREF _Toc374022867 \h </w:instrText>
      </w:r>
      <w:r w:rsidR="002408B8" w:rsidRPr="002F5865">
        <w:fldChar w:fldCharType="separate"/>
      </w:r>
      <w:r w:rsidR="000777C0">
        <w:t>2</w:t>
      </w:r>
      <w:r w:rsidR="002408B8" w:rsidRPr="002F5865">
        <w:fldChar w:fldCharType="end"/>
      </w:r>
    </w:p>
    <w:p w14:paraId="0A3E5E9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Core CAL Suite Bridge for Windows</w:t>
      </w:r>
      <w:r w:rsidRPr="002F5865">
        <w:rPr>
          <w:rFonts w:cs="Tahoma"/>
          <w:vertAlign w:val="superscript"/>
        </w:rPr>
        <w:t>®</w:t>
      </w:r>
      <w:r w:rsidRPr="002F5865">
        <w:rPr>
          <w:rFonts w:cs="Tahoma"/>
        </w:rPr>
        <w:t xml:space="preserve"> Intune (Usuario y Dispositivo)</w:t>
      </w:r>
      <w:r w:rsidRPr="002F5865">
        <w:tab/>
      </w:r>
      <w:r w:rsidR="002408B8" w:rsidRPr="002F5865">
        <w:fldChar w:fldCharType="begin"/>
      </w:r>
      <w:r w:rsidRPr="002F5865">
        <w:instrText xml:space="preserve"> PAGEREF _Toc374022868 \h </w:instrText>
      </w:r>
      <w:r w:rsidR="002408B8" w:rsidRPr="002F5865">
        <w:fldChar w:fldCharType="separate"/>
      </w:r>
      <w:r w:rsidR="000777C0">
        <w:t>2</w:t>
      </w:r>
      <w:r w:rsidR="002408B8" w:rsidRPr="002F5865">
        <w:fldChar w:fldCharType="end"/>
      </w:r>
    </w:p>
    <w:p w14:paraId="15BF67C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Core CAL Suite (Usuario y Dispositivo)</w:t>
      </w:r>
      <w:r w:rsidRPr="002F5865">
        <w:tab/>
      </w:r>
      <w:r w:rsidR="002408B8" w:rsidRPr="002F5865">
        <w:fldChar w:fldCharType="begin"/>
      </w:r>
      <w:r w:rsidRPr="002F5865">
        <w:instrText xml:space="preserve"> PAGEREF _Toc374022869 \h </w:instrText>
      </w:r>
      <w:r w:rsidR="002408B8" w:rsidRPr="002F5865">
        <w:fldChar w:fldCharType="separate"/>
      </w:r>
      <w:r w:rsidR="000777C0">
        <w:t>2</w:t>
      </w:r>
      <w:r w:rsidR="002408B8" w:rsidRPr="002F5865">
        <w:fldChar w:fldCharType="end"/>
      </w:r>
    </w:p>
    <w:p w14:paraId="6AFC009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Core Infrastructure Server Suite Standard</w:t>
      </w:r>
      <w:r w:rsidRPr="002F5865">
        <w:tab/>
      </w:r>
      <w:r w:rsidR="002408B8" w:rsidRPr="002F5865">
        <w:fldChar w:fldCharType="begin"/>
      </w:r>
      <w:r w:rsidRPr="002F5865">
        <w:instrText xml:space="preserve"> PAGEREF _Toc374022870 \h </w:instrText>
      </w:r>
      <w:r w:rsidR="002408B8" w:rsidRPr="002F5865">
        <w:fldChar w:fldCharType="separate"/>
      </w:r>
      <w:r w:rsidR="000777C0">
        <w:t>2</w:t>
      </w:r>
      <w:r w:rsidR="002408B8" w:rsidRPr="002F5865">
        <w:fldChar w:fldCharType="end"/>
      </w:r>
    </w:p>
    <w:p w14:paraId="60B0C5B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Core Infrastructure Server Suite Enterprise</w:t>
      </w:r>
      <w:r w:rsidRPr="002F5865">
        <w:tab/>
      </w:r>
      <w:r w:rsidR="002408B8" w:rsidRPr="002F5865">
        <w:fldChar w:fldCharType="begin"/>
      </w:r>
      <w:r w:rsidRPr="002F5865">
        <w:instrText xml:space="preserve"> PAGEREF _Toc374022871 \h </w:instrText>
      </w:r>
      <w:r w:rsidR="002408B8" w:rsidRPr="002F5865">
        <w:fldChar w:fldCharType="separate"/>
      </w:r>
      <w:r w:rsidR="000777C0">
        <w:t>2</w:t>
      </w:r>
      <w:r w:rsidR="002408B8" w:rsidRPr="002F5865">
        <w:fldChar w:fldCharType="end"/>
      </w:r>
    </w:p>
    <w:p w14:paraId="789E550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Core Infrastructure Server Suite Datacenter</w:t>
      </w:r>
      <w:r w:rsidRPr="002F5865">
        <w:tab/>
      </w:r>
      <w:r w:rsidR="002408B8" w:rsidRPr="002F5865">
        <w:fldChar w:fldCharType="begin"/>
      </w:r>
      <w:r w:rsidRPr="002F5865">
        <w:instrText xml:space="preserve"> PAGEREF _Toc374022872 \h </w:instrText>
      </w:r>
      <w:r w:rsidR="002408B8" w:rsidRPr="002F5865">
        <w:fldChar w:fldCharType="separate"/>
      </w:r>
      <w:r w:rsidR="000777C0">
        <w:t>2</w:t>
      </w:r>
      <w:r w:rsidR="002408B8" w:rsidRPr="002F5865">
        <w:fldChar w:fldCharType="end"/>
      </w:r>
    </w:p>
    <w:p w14:paraId="6D319D7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Duet Enterprise 2.0</w:t>
      </w:r>
      <w:r w:rsidRPr="002F5865">
        <w:tab/>
      </w:r>
      <w:r w:rsidR="002408B8" w:rsidRPr="002F5865">
        <w:fldChar w:fldCharType="begin"/>
      </w:r>
      <w:r w:rsidRPr="002F5865">
        <w:instrText xml:space="preserve"> PAGEREF _Toc374022873 \h </w:instrText>
      </w:r>
      <w:r w:rsidR="002408B8" w:rsidRPr="002F5865">
        <w:fldChar w:fldCharType="separate"/>
      </w:r>
      <w:r w:rsidR="000777C0">
        <w:t>2</w:t>
      </w:r>
      <w:r w:rsidR="002408B8" w:rsidRPr="002F5865">
        <w:fldChar w:fldCharType="end"/>
      </w:r>
    </w:p>
    <w:p w14:paraId="23723AC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Enterprise CAL Suite Bridge para Office 365 (Usuario y Dispositivo)</w:t>
      </w:r>
      <w:r w:rsidRPr="002F5865">
        <w:tab/>
      </w:r>
      <w:r w:rsidR="002408B8" w:rsidRPr="002F5865">
        <w:fldChar w:fldCharType="begin"/>
      </w:r>
      <w:r w:rsidRPr="002F5865">
        <w:instrText xml:space="preserve"> PAGEREF _Toc374022874 \h </w:instrText>
      </w:r>
      <w:r w:rsidR="002408B8" w:rsidRPr="002F5865">
        <w:fldChar w:fldCharType="separate"/>
      </w:r>
      <w:r w:rsidR="000777C0">
        <w:t>2</w:t>
      </w:r>
      <w:r w:rsidR="002408B8" w:rsidRPr="002F5865">
        <w:fldChar w:fldCharType="end"/>
      </w:r>
    </w:p>
    <w:p w14:paraId="7046348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Enterprise CAL Suite Bridge para Office 365 y Windows</w:t>
      </w:r>
      <w:r w:rsidRPr="002F5865">
        <w:rPr>
          <w:rFonts w:cs="Tahoma"/>
          <w:vertAlign w:val="superscript"/>
        </w:rPr>
        <w:t>®</w:t>
      </w:r>
      <w:r w:rsidRPr="002F5865">
        <w:rPr>
          <w:rFonts w:cs="Tahoma"/>
        </w:rPr>
        <w:t xml:space="preserve"> Intune (Usuario y Dispositivo)</w:t>
      </w:r>
      <w:r w:rsidRPr="002F5865">
        <w:tab/>
      </w:r>
      <w:r w:rsidR="002408B8" w:rsidRPr="002F5865">
        <w:fldChar w:fldCharType="begin"/>
      </w:r>
      <w:r w:rsidRPr="002F5865">
        <w:instrText xml:space="preserve"> PAGEREF _Toc374022875 \h </w:instrText>
      </w:r>
      <w:r w:rsidR="002408B8" w:rsidRPr="002F5865">
        <w:fldChar w:fldCharType="separate"/>
      </w:r>
      <w:r w:rsidR="000777C0">
        <w:t>2</w:t>
      </w:r>
      <w:r w:rsidR="002408B8" w:rsidRPr="002F5865">
        <w:fldChar w:fldCharType="end"/>
      </w:r>
    </w:p>
    <w:p w14:paraId="5059A3B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Enterprise CAL Suite Bridge para Windows</w:t>
      </w:r>
      <w:r w:rsidRPr="002F5865">
        <w:rPr>
          <w:rFonts w:cs="Tahoma"/>
          <w:vertAlign w:val="superscript"/>
        </w:rPr>
        <w:t>®</w:t>
      </w:r>
      <w:r w:rsidRPr="002F5865">
        <w:rPr>
          <w:rFonts w:cs="Tahoma"/>
        </w:rPr>
        <w:t xml:space="preserve"> Intune (Usuario y Dispositivo)</w:t>
      </w:r>
      <w:r w:rsidRPr="002F5865">
        <w:tab/>
      </w:r>
      <w:r w:rsidR="002408B8" w:rsidRPr="002F5865">
        <w:fldChar w:fldCharType="begin"/>
      </w:r>
      <w:r w:rsidRPr="002F5865">
        <w:instrText xml:space="preserve"> PAGEREF _Toc374022876 \h </w:instrText>
      </w:r>
      <w:r w:rsidR="002408B8" w:rsidRPr="002F5865">
        <w:fldChar w:fldCharType="separate"/>
      </w:r>
      <w:r w:rsidR="000777C0">
        <w:t>2</w:t>
      </w:r>
      <w:r w:rsidR="002408B8" w:rsidRPr="002F5865">
        <w:fldChar w:fldCharType="end"/>
      </w:r>
    </w:p>
    <w:p w14:paraId="19E97AF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Enterprise CAL Suite (Usuario y Dispositivo)</w:t>
      </w:r>
      <w:r w:rsidRPr="002F5865">
        <w:tab/>
      </w:r>
      <w:r w:rsidR="002408B8" w:rsidRPr="002F5865">
        <w:fldChar w:fldCharType="begin"/>
      </w:r>
      <w:r w:rsidRPr="002F5865">
        <w:instrText xml:space="preserve"> PAGEREF _Toc374022877 \h </w:instrText>
      </w:r>
      <w:r w:rsidR="002408B8" w:rsidRPr="002F5865">
        <w:fldChar w:fldCharType="separate"/>
      </w:r>
      <w:r w:rsidR="000777C0">
        <w:t>2</w:t>
      </w:r>
      <w:r w:rsidR="002408B8" w:rsidRPr="002F5865">
        <w:fldChar w:fldCharType="end"/>
      </w:r>
    </w:p>
    <w:p w14:paraId="2D1F426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de Exchange Enterprise con Services 2013</w:t>
      </w:r>
      <w:r w:rsidRPr="002F5865">
        <w:tab/>
      </w:r>
      <w:r w:rsidR="002408B8" w:rsidRPr="002F5865">
        <w:fldChar w:fldCharType="begin"/>
      </w:r>
      <w:r w:rsidRPr="002F5865">
        <w:instrText xml:space="preserve"> PAGEREF _Toc374022878 \h </w:instrText>
      </w:r>
      <w:r w:rsidR="002408B8" w:rsidRPr="002F5865">
        <w:fldChar w:fldCharType="separate"/>
      </w:r>
      <w:r w:rsidR="000777C0">
        <w:t>2</w:t>
      </w:r>
      <w:r w:rsidR="002408B8" w:rsidRPr="002F5865">
        <w:fldChar w:fldCharType="end"/>
      </w:r>
    </w:p>
    <w:p w14:paraId="2342454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de Exchange Enterprise sin Services 2013</w:t>
      </w:r>
      <w:r w:rsidRPr="002F5865">
        <w:tab/>
      </w:r>
      <w:r w:rsidR="002408B8" w:rsidRPr="002F5865">
        <w:fldChar w:fldCharType="begin"/>
      </w:r>
      <w:r w:rsidRPr="002F5865">
        <w:instrText xml:space="preserve"> PAGEREF _Toc374022879 \h </w:instrText>
      </w:r>
      <w:r w:rsidR="002408B8" w:rsidRPr="002F5865">
        <w:fldChar w:fldCharType="separate"/>
      </w:r>
      <w:r w:rsidR="000777C0">
        <w:t>2</w:t>
      </w:r>
      <w:r w:rsidR="002408B8" w:rsidRPr="002F5865">
        <w:fldChar w:fldCharType="end"/>
      </w:r>
    </w:p>
    <w:p w14:paraId="4067831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Archivado de Exchange Online para Exchange Server (SL de usuario)</w:t>
      </w:r>
      <w:r w:rsidRPr="002F5865">
        <w:tab/>
      </w:r>
      <w:r w:rsidR="002408B8" w:rsidRPr="002F5865">
        <w:fldChar w:fldCharType="begin"/>
      </w:r>
      <w:r w:rsidRPr="002F5865">
        <w:instrText xml:space="preserve"> PAGEREF _Toc374022880 \h </w:instrText>
      </w:r>
      <w:r w:rsidR="002408B8" w:rsidRPr="002F5865">
        <w:fldChar w:fldCharType="separate"/>
      </w:r>
      <w:r w:rsidR="000777C0">
        <w:t>2</w:t>
      </w:r>
      <w:r w:rsidR="002408B8" w:rsidRPr="002F5865">
        <w:fldChar w:fldCharType="end"/>
      </w:r>
    </w:p>
    <w:p w14:paraId="5E1BDC58"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Exchange Online Archiving para Exchange Server A (SL de usuario)</w:t>
      </w:r>
      <w:r w:rsidRPr="002F5865">
        <w:tab/>
      </w:r>
      <w:r w:rsidR="002408B8" w:rsidRPr="002F5865">
        <w:fldChar w:fldCharType="begin"/>
      </w:r>
      <w:r w:rsidRPr="002F5865">
        <w:instrText xml:space="preserve"> PAGEREF _Toc374022881 \h </w:instrText>
      </w:r>
      <w:r w:rsidR="002408B8" w:rsidRPr="002F5865">
        <w:fldChar w:fldCharType="separate"/>
      </w:r>
      <w:r w:rsidR="000777C0">
        <w:t>2</w:t>
      </w:r>
      <w:r w:rsidR="002408B8" w:rsidRPr="002F5865">
        <w:fldChar w:fldCharType="end"/>
      </w:r>
    </w:p>
    <w:p w14:paraId="6DE10C82"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Exchange Hosted Archive</w:t>
      </w:r>
      <w:r w:rsidR="006446CF" w:rsidRPr="002F5865">
        <w:rPr>
          <w:rFonts w:cs="Tahoma"/>
        </w:rPr>
        <w:t xml:space="preserve"> </w:t>
      </w:r>
      <w:r w:rsidRPr="002F5865">
        <w:rPr>
          <w:rFonts w:cs="Tahoma"/>
        </w:rPr>
        <w:t>(SL de Usuario)</w:t>
      </w:r>
      <w:r w:rsidRPr="002F5865">
        <w:tab/>
      </w:r>
      <w:r w:rsidR="002408B8" w:rsidRPr="002F5865">
        <w:fldChar w:fldCharType="begin"/>
      </w:r>
      <w:r w:rsidRPr="002F5865">
        <w:instrText xml:space="preserve"> PAGEREF _Toc374022882 \h </w:instrText>
      </w:r>
      <w:r w:rsidR="002408B8" w:rsidRPr="002F5865">
        <w:fldChar w:fldCharType="separate"/>
      </w:r>
      <w:r w:rsidR="000777C0">
        <w:t>2</w:t>
      </w:r>
      <w:r w:rsidR="002408B8" w:rsidRPr="002F5865">
        <w:fldChar w:fldCharType="end"/>
      </w:r>
    </w:p>
    <w:p w14:paraId="6DA9D0A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Exchange Hosted Archive Extra Storage (SL de usuario)</w:t>
      </w:r>
      <w:r w:rsidRPr="002F5865">
        <w:tab/>
      </w:r>
      <w:r w:rsidR="002408B8" w:rsidRPr="002F5865">
        <w:fldChar w:fldCharType="begin"/>
      </w:r>
      <w:r w:rsidRPr="002F5865">
        <w:instrText xml:space="preserve"> PAGEREF _Toc374022883 \h </w:instrText>
      </w:r>
      <w:r w:rsidR="002408B8" w:rsidRPr="002F5865">
        <w:fldChar w:fldCharType="separate"/>
      </w:r>
      <w:r w:rsidR="000777C0">
        <w:t>2</w:t>
      </w:r>
      <w:r w:rsidR="002408B8" w:rsidRPr="002F5865">
        <w:fldChar w:fldCharType="end"/>
      </w:r>
    </w:p>
    <w:p w14:paraId="26B7B459"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Exchange Hosted Encryption</w:t>
      </w:r>
      <w:r w:rsidR="006446CF" w:rsidRPr="002F5865">
        <w:rPr>
          <w:rFonts w:cs="Tahoma"/>
        </w:rPr>
        <w:t xml:space="preserve"> </w:t>
      </w:r>
      <w:r w:rsidRPr="002F5865">
        <w:rPr>
          <w:rFonts w:cs="Tahoma"/>
        </w:rPr>
        <w:t>(SL de Usuario)</w:t>
      </w:r>
      <w:r w:rsidRPr="002F5865">
        <w:tab/>
      </w:r>
      <w:r w:rsidR="002408B8" w:rsidRPr="002F5865">
        <w:fldChar w:fldCharType="begin"/>
      </w:r>
      <w:r w:rsidRPr="002F5865">
        <w:instrText xml:space="preserve"> PAGEREF _Toc374022884 \h </w:instrText>
      </w:r>
      <w:r w:rsidR="002408B8" w:rsidRPr="002F5865">
        <w:fldChar w:fldCharType="separate"/>
      </w:r>
      <w:r w:rsidR="000777C0">
        <w:t>2</w:t>
      </w:r>
      <w:r w:rsidR="002408B8" w:rsidRPr="002F5865">
        <w:fldChar w:fldCharType="end"/>
      </w:r>
    </w:p>
    <w:p w14:paraId="708E8E0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Archivado de Exchange Online para Exchange Online A</w:t>
      </w:r>
      <w:r w:rsidRPr="002F5865">
        <w:tab/>
      </w:r>
      <w:r w:rsidR="002408B8" w:rsidRPr="002F5865">
        <w:fldChar w:fldCharType="begin"/>
      </w:r>
      <w:r w:rsidRPr="002F5865">
        <w:instrText xml:space="preserve"> PAGEREF _Toc374022885 \h </w:instrText>
      </w:r>
      <w:r w:rsidR="002408B8" w:rsidRPr="002F5865">
        <w:fldChar w:fldCharType="separate"/>
      </w:r>
      <w:r w:rsidR="000777C0">
        <w:t>2</w:t>
      </w:r>
      <w:r w:rsidR="002408B8" w:rsidRPr="002F5865">
        <w:fldChar w:fldCharType="end"/>
      </w:r>
    </w:p>
    <w:p w14:paraId="27EB784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Archivado de Exchange Online para Exchange Online</w:t>
      </w:r>
      <w:r w:rsidRPr="002F5865">
        <w:tab/>
      </w:r>
      <w:r w:rsidR="002408B8" w:rsidRPr="002F5865">
        <w:fldChar w:fldCharType="begin"/>
      </w:r>
      <w:r w:rsidRPr="002F5865">
        <w:instrText xml:space="preserve"> PAGEREF _Toc374022886 \h </w:instrText>
      </w:r>
      <w:r w:rsidR="002408B8" w:rsidRPr="002F5865">
        <w:fldChar w:fldCharType="separate"/>
      </w:r>
      <w:r w:rsidR="000777C0">
        <w:t>2</w:t>
      </w:r>
      <w:r w:rsidR="002408B8" w:rsidRPr="002F5865">
        <w:fldChar w:fldCharType="end"/>
      </w:r>
    </w:p>
    <w:p w14:paraId="0F71746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Exchange Online Kiosk (SL de Usuario)</w:t>
      </w:r>
      <w:r w:rsidRPr="002F5865">
        <w:tab/>
      </w:r>
      <w:r w:rsidR="002408B8" w:rsidRPr="002F5865">
        <w:fldChar w:fldCharType="begin"/>
      </w:r>
      <w:r w:rsidRPr="002F5865">
        <w:instrText xml:space="preserve"> PAGEREF _Toc374022887 \h </w:instrText>
      </w:r>
      <w:r w:rsidR="002408B8" w:rsidRPr="002F5865">
        <w:fldChar w:fldCharType="separate"/>
      </w:r>
      <w:r w:rsidR="000777C0">
        <w:t>2</w:t>
      </w:r>
      <w:r w:rsidR="002408B8" w:rsidRPr="002F5865">
        <w:fldChar w:fldCharType="end"/>
      </w:r>
    </w:p>
    <w:p w14:paraId="0E8ACFD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Complemento de Exchange Online Plan 1 (SL de usuario)</w:t>
      </w:r>
      <w:r w:rsidRPr="002F5865">
        <w:tab/>
      </w:r>
      <w:r w:rsidR="002408B8" w:rsidRPr="002F5865">
        <w:fldChar w:fldCharType="begin"/>
      </w:r>
      <w:r w:rsidRPr="002F5865">
        <w:instrText xml:space="preserve"> PAGEREF _Toc374022888 \h </w:instrText>
      </w:r>
      <w:r w:rsidR="002408B8" w:rsidRPr="002F5865">
        <w:fldChar w:fldCharType="separate"/>
      </w:r>
      <w:r w:rsidR="000777C0">
        <w:t>2</w:t>
      </w:r>
      <w:r w:rsidR="002408B8" w:rsidRPr="002F5865">
        <w:fldChar w:fldCharType="end"/>
      </w:r>
    </w:p>
    <w:p w14:paraId="7E53FE5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Exchange Online Plan 1 (SL de Usuario)</w:t>
      </w:r>
      <w:r w:rsidRPr="002F5865">
        <w:tab/>
      </w:r>
      <w:r w:rsidR="002408B8" w:rsidRPr="002F5865">
        <w:fldChar w:fldCharType="begin"/>
      </w:r>
      <w:r w:rsidRPr="002F5865">
        <w:instrText xml:space="preserve"> PAGEREF _Toc374022889 \h </w:instrText>
      </w:r>
      <w:r w:rsidR="002408B8" w:rsidRPr="002F5865">
        <w:fldChar w:fldCharType="separate"/>
      </w:r>
      <w:r w:rsidR="000777C0">
        <w:t>2</w:t>
      </w:r>
      <w:r w:rsidR="002408B8" w:rsidRPr="002F5865">
        <w:fldChar w:fldCharType="end"/>
      </w:r>
    </w:p>
    <w:p w14:paraId="7752036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Exchange Online Plan 2 (SL de Usuario)</w:t>
      </w:r>
      <w:r w:rsidRPr="002F5865">
        <w:tab/>
      </w:r>
      <w:r w:rsidR="002408B8" w:rsidRPr="002F5865">
        <w:fldChar w:fldCharType="begin"/>
      </w:r>
      <w:r w:rsidRPr="002F5865">
        <w:instrText xml:space="preserve"> PAGEREF _Toc374022890 \h </w:instrText>
      </w:r>
      <w:r w:rsidR="002408B8" w:rsidRPr="002F5865">
        <w:fldChar w:fldCharType="separate"/>
      </w:r>
      <w:r w:rsidR="000777C0">
        <w:t>2</w:t>
      </w:r>
      <w:r w:rsidR="002408B8" w:rsidRPr="002F5865">
        <w:fldChar w:fldCharType="end"/>
      </w:r>
    </w:p>
    <w:p w14:paraId="2059B3E1"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Exchange Online Plan 1A para Ex alumnos (SL de Usuario)</w:t>
      </w:r>
      <w:r w:rsidRPr="002F5865">
        <w:tab/>
      </w:r>
      <w:r w:rsidR="002408B8" w:rsidRPr="002F5865">
        <w:fldChar w:fldCharType="begin"/>
      </w:r>
      <w:r w:rsidRPr="002F5865">
        <w:instrText xml:space="preserve"> PAGEREF _Toc374022891 \h </w:instrText>
      </w:r>
      <w:r w:rsidR="002408B8" w:rsidRPr="002F5865">
        <w:fldChar w:fldCharType="separate"/>
      </w:r>
      <w:r w:rsidR="000777C0">
        <w:t>2</w:t>
      </w:r>
      <w:r w:rsidR="002408B8" w:rsidRPr="002F5865">
        <w:fldChar w:fldCharType="end"/>
      </w:r>
    </w:p>
    <w:p w14:paraId="2C568566"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Exchange Online Plan 2A</w:t>
      </w:r>
      <w:r w:rsidR="006446CF" w:rsidRPr="002F5865">
        <w:t xml:space="preserve"> </w:t>
      </w:r>
      <w:r w:rsidRPr="002F5865">
        <w:t>(SL de Usuario)</w:t>
      </w:r>
      <w:r w:rsidRPr="002F5865">
        <w:tab/>
      </w:r>
      <w:r w:rsidR="002408B8" w:rsidRPr="002F5865">
        <w:fldChar w:fldCharType="begin"/>
      </w:r>
      <w:r w:rsidRPr="002F5865">
        <w:instrText xml:space="preserve"> PAGEREF _Toc374022892 \h </w:instrText>
      </w:r>
      <w:r w:rsidR="002408B8" w:rsidRPr="002F5865">
        <w:fldChar w:fldCharType="separate"/>
      </w:r>
      <w:r w:rsidR="000777C0">
        <w:t>2</w:t>
      </w:r>
      <w:r w:rsidR="002408B8" w:rsidRPr="002F5865">
        <w:fldChar w:fldCharType="end"/>
      </w:r>
    </w:p>
    <w:p w14:paraId="0E48588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Protección en línea de Exchange</w:t>
      </w:r>
      <w:r w:rsidR="006446CF" w:rsidRPr="002F5865">
        <w:rPr>
          <w:rFonts w:cs="Tahoma"/>
        </w:rPr>
        <w:t xml:space="preserve"> </w:t>
      </w:r>
      <w:r w:rsidRPr="002F5865">
        <w:rPr>
          <w:rFonts w:cs="Tahoma"/>
        </w:rPr>
        <w:t>(SL de usuario)</w:t>
      </w:r>
      <w:r w:rsidRPr="002F5865">
        <w:tab/>
      </w:r>
      <w:r w:rsidR="002408B8" w:rsidRPr="002F5865">
        <w:fldChar w:fldCharType="begin"/>
      </w:r>
      <w:r w:rsidRPr="002F5865">
        <w:instrText xml:space="preserve"> PAGEREF _Toc374022893 \h </w:instrText>
      </w:r>
      <w:r w:rsidR="002408B8" w:rsidRPr="002F5865">
        <w:fldChar w:fldCharType="separate"/>
      </w:r>
      <w:r w:rsidR="000777C0">
        <w:t>2</w:t>
      </w:r>
      <w:r w:rsidR="002408B8" w:rsidRPr="002F5865">
        <w:fldChar w:fldCharType="end"/>
      </w:r>
    </w:p>
    <w:p w14:paraId="0879B912"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Exchange Server Enterprise 2013</w:t>
      </w:r>
      <w:r w:rsidRPr="002F5865">
        <w:tab/>
      </w:r>
      <w:r w:rsidR="002408B8" w:rsidRPr="002F5865">
        <w:fldChar w:fldCharType="begin"/>
      </w:r>
      <w:r w:rsidRPr="002F5865">
        <w:instrText xml:space="preserve"> PAGEREF _Toc374022894 \h </w:instrText>
      </w:r>
      <w:r w:rsidR="002408B8" w:rsidRPr="002F5865">
        <w:fldChar w:fldCharType="separate"/>
      </w:r>
      <w:r w:rsidR="000777C0">
        <w:t>2</w:t>
      </w:r>
      <w:r w:rsidR="002408B8" w:rsidRPr="002F5865">
        <w:fldChar w:fldCharType="end"/>
      </w:r>
    </w:p>
    <w:p w14:paraId="40BDA29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Exchange Server Standard 2013</w:t>
      </w:r>
      <w:r w:rsidRPr="002F5865">
        <w:tab/>
      </w:r>
      <w:r w:rsidR="002408B8" w:rsidRPr="002F5865">
        <w:fldChar w:fldCharType="begin"/>
      </w:r>
      <w:r w:rsidRPr="002F5865">
        <w:instrText xml:space="preserve"> PAGEREF _Toc374022895 \h </w:instrText>
      </w:r>
      <w:r w:rsidR="002408B8" w:rsidRPr="002F5865">
        <w:fldChar w:fldCharType="separate"/>
      </w:r>
      <w:r w:rsidR="000777C0">
        <w:t>2</w:t>
      </w:r>
      <w:r w:rsidR="002408B8" w:rsidRPr="002F5865">
        <w:fldChar w:fldCharType="end"/>
      </w:r>
    </w:p>
    <w:p w14:paraId="46130D1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Exchange Server 2007 Standard para Small Business</w:t>
      </w:r>
      <w:r w:rsidRPr="002F5865">
        <w:tab/>
      </w:r>
      <w:r w:rsidR="002408B8" w:rsidRPr="002F5865">
        <w:fldChar w:fldCharType="begin"/>
      </w:r>
      <w:r w:rsidRPr="002F5865">
        <w:instrText xml:space="preserve"> PAGEREF _Toc374022896 \h </w:instrText>
      </w:r>
      <w:r w:rsidR="002408B8" w:rsidRPr="002F5865">
        <w:fldChar w:fldCharType="separate"/>
      </w:r>
      <w:r w:rsidR="000777C0">
        <w:t>2</w:t>
      </w:r>
      <w:r w:rsidR="002408B8" w:rsidRPr="002F5865">
        <w:fldChar w:fldCharType="end"/>
      </w:r>
    </w:p>
    <w:p w14:paraId="63E8FDF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CAL de Exchange Server 2007 Standard para Small Business</w:t>
      </w:r>
      <w:r w:rsidRPr="002F5865">
        <w:tab/>
      </w:r>
      <w:r w:rsidR="002408B8" w:rsidRPr="002F5865">
        <w:fldChar w:fldCharType="begin"/>
      </w:r>
      <w:r w:rsidRPr="002F5865">
        <w:instrText xml:space="preserve"> PAGEREF _Toc374022897 \h </w:instrText>
      </w:r>
      <w:r w:rsidR="002408B8" w:rsidRPr="002F5865">
        <w:fldChar w:fldCharType="separate"/>
      </w:r>
      <w:r w:rsidR="000777C0">
        <w:t>2</w:t>
      </w:r>
      <w:r w:rsidR="002408B8" w:rsidRPr="002F5865">
        <w:fldChar w:fldCharType="end"/>
      </w:r>
    </w:p>
    <w:p w14:paraId="7C64072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de Exchange Server 2010 Standard (Dispositivo y Usuario)</w:t>
      </w:r>
      <w:r w:rsidRPr="002F5865">
        <w:tab/>
      </w:r>
      <w:r w:rsidR="002408B8" w:rsidRPr="002F5865">
        <w:fldChar w:fldCharType="begin"/>
      </w:r>
      <w:r w:rsidRPr="002F5865">
        <w:instrText xml:space="preserve"> PAGEREF _Toc374022898 \h </w:instrText>
      </w:r>
      <w:r w:rsidR="002408B8" w:rsidRPr="002F5865">
        <w:fldChar w:fldCharType="separate"/>
      </w:r>
      <w:r w:rsidR="000777C0">
        <w:t>2</w:t>
      </w:r>
      <w:r w:rsidR="002408B8" w:rsidRPr="002F5865">
        <w:fldChar w:fldCharType="end"/>
      </w:r>
    </w:p>
    <w:p w14:paraId="2473713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Forefront Endpoint Protection</w:t>
      </w:r>
      <w:r w:rsidRPr="002F5865">
        <w:tab/>
      </w:r>
      <w:r w:rsidR="002408B8" w:rsidRPr="002F5865">
        <w:fldChar w:fldCharType="begin"/>
      </w:r>
      <w:r w:rsidRPr="002F5865">
        <w:instrText xml:space="preserve"> PAGEREF _Toc374022899 \h </w:instrText>
      </w:r>
      <w:r w:rsidR="002408B8" w:rsidRPr="002F5865">
        <w:fldChar w:fldCharType="separate"/>
      </w:r>
      <w:r w:rsidR="000777C0">
        <w:t>2</w:t>
      </w:r>
      <w:r w:rsidR="002408B8" w:rsidRPr="002F5865">
        <w:fldChar w:fldCharType="end"/>
      </w:r>
    </w:p>
    <w:p w14:paraId="7BCBCD4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CAL de Forefront Identity Manager 2010 R2 (Solo Usuario)</w:t>
      </w:r>
      <w:r w:rsidRPr="002F5865">
        <w:tab/>
      </w:r>
      <w:r w:rsidR="002408B8" w:rsidRPr="002F5865">
        <w:fldChar w:fldCharType="begin"/>
      </w:r>
      <w:r w:rsidRPr="002F5865">
        <w:instrText xml:space="preserve"> PAGEREF _Toc374022900 \h </w:instrText>
      </w:r>
      <w:r w:rsidR="002408B8" w:rsidRPr="002F5865">
        <w:fldChar w:fldCharType="separate"/>
      </w:r>
      <w:r w:rsidR="000777C0">
        <w:t>2</w:t>
      </w:r>
      <w:r w:rsidR="002408B8" w:rsidRPr="002F5865">
        <w:fldChar w:fldCharType="end"/>
      </w:r>
    </w:p>
    <w:p w14:paraId="548E3B3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External Connector de Forefront Identity Manager 2010 R2</w:t>
      </w:r>
      <w:r w:rsidRPr="002F5865">
        <w:tab/>
      </w:r>
      <w:r w:rsidR="002408B8" w:rsidRPr="002F5865">
        <w:fldChar w:fldCharType="begin"/>
      </w:r>
      <w:r w:rsidRPr="002F5865">
        <w:instrText xml:space="preserve"> PAGEREF _Toc374022901 \h </w:instrText>
      </w:r>
      <w:r w:rsidR="002408B8" w:rsidRPr="002F5865">
        <w:fldChar w:fldCharType="separate"/>
      </w:r>
      <w:r w:rsidR="000777C0">
        <w:t>2</w:t>
      </w:r>
      <w:r w:rsidR="002408B8" w:rsidRPr="002F5865">
        <w:fldChar w:fldCharType="end"/>
      </w:r>
    </w:p>
    <w:p w14:paraId="6F835A1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Forefront Identity Manager 2010 R2 Server</w:t>
      </w:r>
      <w:r w:rsidRPr="002F5865">
        <w:tab/>
      </w:r>
      <w:r w:rsidR="002408B8" w:rsidRPr="002F5865">
        <w:fldChar w:fldCharType="begin"/>
      </w:r>
      <w:r w:rsidRPr="002F5865">
        <w:instrText xml:space="preserve"> PAGEREF _Toc374022902 \h </w:instrText>
      </w:r>
      <w:r w:rsidR="002408B8" w:rsidRPr="002F5865">
        <w:fldChar w:fldCharType="separate"/>
      </w:r>
      <w:r w:rsidR="000777C0">
        <w:t>2</w:t>
      </w:r>
      <w:r w:rsidR="002408B8" w:rsidRPr="002F5865">
        <w:fldChar w:fldCharType="end"/>
      </w:r>
    </w:p>
    <w:p w14:paraId="1D250B4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Forefront Identity Manager 2010 R2 – Windows Live Edition</w:t>
      </w:r>
      <w:r w:rsidRPr="002F5865">
        <w:tab/>
      </w:r>
      <w:r w:rsidR="002408B8" w:rsidRPr="002F5865">
        <w:fldChar w:fldCharType="begin"/>
      </w:r>
      <w:r w:rsidRPr="002F5865">
        <w:instrText xml:space="preserve"> PAGEREF _Toc374022903 \h </w:instrText>
      </w:r>
      <w:r w:rsidR="002408B8" w:rsidRPr="002F5865">
        <w:fldChar w:fldCharType="separate"/>
      </w:r>
      <w:r w:rsidR="000777C0">
        <w:t>2</w:t>
      </w:r>
      <w:r w:rsidR="002408B8" w:rsidRPr="002F5865">
        <w:fldChar w:fldCharType="end"/>
      </w:r>
    </w:p>
    <w:p w14:paraId="312DE59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Forefront Online Protection para Exchange (SL de Dispositivo y de Usuario)</w:t>
      </w:r>
      <w:r w:rsidRPr="002F5865">
        <w:tab/>
      </w:r>
      <w:r w:rsidR="002408B8" w:rsidRPr="002F5865">
        <w:fldChar w:fldCharType="begin"/>
      </w:r>
      <w:r w:rsidRPr="002F5865">
        <w:instrText xml:space="preserve"> PAGEREF _Toc374022904 \h </w:instrText>
      </w:r>
      <w:r w:rsidR="002408B8" w:rsidRPr="002F5865">
        <w:fldChar w:fldCharType="separate"/>
      </w:r>
      <w:r w:rsidR="000777C0">
        <w:t>2</w:t>
      </w:r>
      <w:r w:rsidR="002408B8" w:rsidRPr="002F5865">
        <w:fldChar w:fldCharType="end"/>
      </w:r>
    </w:p>
    <w:p w14:paraId="48CD293E"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Forefront Protection 2010 para Exchange Server (SL de Dispositivo y de Usuario)</w:t>
      </w:r>
      <w:r w:rsidRPr="002F5865">
        <w:tab/>
      </w:r>
      <w:r w:rsidR="002408B8" w:rsidRPr="002F5865">
        <w:fldChar w:fldCharType="begin"/>
      </w:r>
      <w:r w:rsidRPr="002F5865">
        <w:instrText xml:space="preserve"> PAGEREF _Toc374022905 \h </w:instrText>
      </w:r>
      <w:r w:rsidR="002408B8" w:rsidRPr="002F5865">
        <w:fldChar w:fldCharType="separate"/>
      </w:r>
      <w:r w:rsidR="000777C0">
        <w:t>2</w:t>
      </w:r>
      <w:r w:rsidR="002408B8" w:rsidRPr="002F5865">
        <w:fldChar w:fldCharType="end"/>
      </w:r>
    </w:p>
    <w:p w14:paraId="01B41E7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Forefront Protection 2010 para SharePoint (SL de Dispositivo y de Usuario)</w:t>
      </w:r>
      <w:r w:rsidRPr="002F5865">
        <w:tab/>
      </w:r>
      <w:r w:rsidR="002408B8" w:rsidRPr="002F5865">
        <w:fldChar w:fldCharType="begin"/>
      </w:r>
      <w:r w:rsidRPr="002F5865">
        <w:instrText xml:space="preserve"> PAGEREF _Toc374022906 \h </w:instrText>
      </w:r>
      <w:r w:rsidR="002408B8" w:rsidRPr="002F5865">
        <w:fldChar w:fldCharType="separate"/>
      </w:r>
      <w:r w:rsidR="000777C0">
        <w:t>2</w:t>
      </w:r>
      <w:r w:rsidR="002408B8" w:rsidRPr="002F5865">
        <w:fldChar w:fldCharType="end"/>
      </w:r>
    </w:p>
    <w:p w14:paraId="7602A1F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Forefront Protection 2010 para SharePoint para Sitios de Internet</w:t>
      </w:r>
      <w:r w:rsidR="006446CF" w:rsidRPr="002F5865">
        <w:rPr>
          <w:rFonts w:cs="Tahoma"/>
        </w:rPr>
        <w:t xml:space="preserve"> </w:t>
      </w:r>
      <w:r w:rsidRPr="002F5865">
        <w:rPr>
          <w:rFonts w:cs="Tahoma"/>
        </w:rPr>
        <w:t>(SL de Complemento)</w:t>
      </w:r>
      <w:r w:rsidRPr="002F5865">
        <w:tab/>
      </w:r>
      <w:r w:rsidR="002408B8" w:rsidRPr="002F5865">
        <w:fldChar w:fldCharType="begin"/>
      </w:r>
      <w:r w:rsidRPr="002F5865">
        <w:instrText xml:space="preserve"> PAGEREF _Toc374022907 \h </w:instrText>
      </w:r>
      <w:r w:rsidR="002408B8" w:rsidRPr="002F5865">
        <w:fldChar w:fldCharType="separate"/>
      </w:r>
      <w:r w:rsidR="000777C0">
        <w:t>2</w:t>
      </w:r>
      <w:r w:rsidR="002408B8" w:rsidRPr="002F5865">
        <w:fldChar w:fldCharType="end"/>
      </w:r>
    </w:p>
    <w:p w14:paraId="5E0D351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Forefront Protection Suite</w:t>
      </w:r>
      <w:r w:rsidR="009771BE" w:rsidRPr="002F5865">
        <w:rPr>
          <w:rFonts w:cs="Tahoma"/>
        </w:rPr>
        <w:t xml:space="preserve"> (SL de Dispositivo y de Usuario)</w:t>
      </w:r>
      <w:r w:rsidRPr="002F5865">
        <w:tab/>
      </w:r>
      <w:r w:rsidR="002408B8" w:rsidRPr="002F5865">
        <w:fldChar w:fldCharType="begin"/>
      </w:r>
      <w:r w:rsidRPr="002F5865">
        <w:instrText xml:space="preserve"> PAGEREF _Toc374022908 \h </w:instrText>
      </w:r>
      <w:r w:rsidR="002408B8" w:rsidRPr="002F5865">
        <w:fldChar w:fldCharType="separate"/>
      </w:r>
      <w:r w:rsidR="000777C0">
        <w:t>2</w:t>
      </w:r>
      <w:r w:rsidR="002408B8" w:rsidRPr="002F5865">
        <w:fldChar w:fldCharType="end"/>
      </w:r>
    </w:p>
    <w:p w14:paraId="3BB9829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Forefront Security para Office Communications Server</w:t>
      </w:r>
      <w:r w:rsidR="006446CF" w:rsidRPr="002F5865">
        <w:rPr>
          <w:rFonts w:cs="Tahoma"/>
        </w:rPr>
        <w:t xml:space="preserve"> </w:t>
      </w:r>
      <w:r w:rsidRPr="002F5865">
        <w:rPr>
          <w:rFonts w:cs="Tahoma"/>
        </w:rPr>
        <w:t>(SL de Dispositivo y de Usuario)</w:t>
      </w:r>
      <w:r w:rsidRPr="002F5865">
        <w:tab/>
      </w:r>
      <w:r w:rsidR="002408B8" w:rsidRPr="002F5865">
        <w:fldChar w:fldCharType="begin"/>
      </w:r>
      <w:r w:rsidRPr="002F5865">
        <w:instrText xml:space="preserve"> PAGEREF _Toc374022910 \h </w:instrText>
      </w:r>
      <w:r w:rsidR="002408B8" w:rsidRPr="002F5865">
        <w:fldChar w:fldCharType="separate"/>
      </w:r>
      <w:r w:rsidR="000777C0">
        <w:t>2</w:t>
      </w:r>
      <w:r w:rsidR="002408B8" w:rsidRPr="002F5865">
        <w:fldChar w:fldCharType="end"/>
      </w:r>
    </w:p>
    <w:p w14:paraId="56D414F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Forefront Threat Management Gateway Web Protection Services</w:t>
      </w:r>
      <w:r w:rsidRPr="002F5865">
        <w:tab/>
      </w:r>
      <w:r w:rsidR="002408B8" w:rsidRPr="002F5865">
        <w:fldChar w:fldCharType="begin"/>
      </w:r>
      <w:r w:rsidRPr="002F5865">
        <w:instrText xml:space="preserve"> PAGEREF _Toc374022911 \h </w:instrText>
      </w:r>
      <w:r w:rsidR="002408B8" w:rsidRPr="002F5865">
        <w:fldChar w:fldCharType="separate"/>
      </w:r>
      <w:r w:rsidR="000777C0">
        <w:t>2</w:t>
      </w:r>
      <w:r w:rsidR="002408B8" w:rsidRPr="002F5865">
        <w:fldChar w:fldCharType="end"/>
      </w:r>
    </w:p>
    <w:p w14:paraId="21359C2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Forefront Unified Access Gateway Server 2010</w:t>
      </w:r>
      <w:r w:rsidRPr="002F5865">
        <w:tab/>
      </w:r>
      <w:r w:rsidR="002408B8" w:rsidRPr="002F5865">
        <w:fldChar w:fldCharType="begin"/>
      </w:r>
      <w:r w:rsidRPr="002F5865">
        <w:instrText xml:space="preserve"> PAGEREF _Toc374022912 \h </w:instrText>
      </w:r>
      <w:r w:rsidR="002408B8" w:rsidRPr="002F5865">
        <w:fldChar w:fldCharType="separate"/>
      </w:r>
      <w:r w:rsidR="000777C0">
        <w:t>2</w:t>
      </w:r>
      <w:r w:rsidR="002408B8" w:rsidRPr="002F5865">
        <w:fldChar w:fldCharType="end"/>
      </w:r>
    </w:p>
    <w:p w14:paraId="20B45C2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Forefront Unified Access Gateway External Connector 2010</w:t>
      </w:r>
      <w:r w:rsidRPr="002F5865">
        <w:tab/>
      </w:r>
      <w:r w:rsidR="002408B8" w:rsidRPr="002F5865">
        <w:fldChar w:fldCharType="begin"/>
      </w:r>
      <w:r w:rsidRPr="002F5865">
        <w:instrText xml:space="preserve"> PAGEREF _Toc374022913 \h </w:instrText>
      </w:r>
      <w:r w:rsidR="002408B8" w:rsidRPr="002F5865">
        <w:fldChar w:fldCharType="separate"/>
      </w:r>
      <w:r w:rsidR="000777C0">
        <w:t>2</w:t>
      </w:r>
      <w:r w:rsidR="002408B8" w:rsidRPr="002F5865">
        <w:fldChar w:fldCharType="end"/>
      </w:r>
    </w:p>
    <w:p w14:paraId="423F67A2"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CAL de Forefront Unified Access Gateway 2010</w:t>
      </w:r>
      <w:r w:rsidRPr="002F5865">
        <w:tab/>
      </w:r>
      <w:r w:rsidR="002408B8" w:rsidRPr="002F5865">
        <w:fldChar w:fldCharType="begin"/>
      </w:r>
      <w:r w:rsidRPr="002F5865">
        <w:instrText xml:space="preserve"> PAGEREF _Toc374022914 \h </w:instrText>
      </w:r>
      <w:r w:rsidR="002408B8" w:rsidRPr="002F5865">
        <w:fldChar w:fldCharType="separate"/>
      </w:r>
      <w:r w:rsidR="000777C0">
        <w:t>2</w:t>
      </w:r>
      <w:r w:rsidR="002408B8" w:rsidRPr="002F5865">
        <w:fldChar w:fldCharType="end"/>
      </w:r>
    </w:p>
    <w:p w14:paraId="15777F2E"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Paquete de 10.000 Licencias CAL de Forefront Unified Access Gateway 2010</w:t>
      </w:r>
      <w:r w:rsidRPr="002F5865">
        <w:tab/>
      </w:r>
      <w:r w:rsidR="002408B8" w:rsidRPr="002F5865">
        <w:fldChar w:fldCharType="begin"/>
      </w:r>
      <w:r w:rsidRPr="002F5865">
        <w:instrText xml:space="preserve"> PAGEREF _Toc374022915 \h </w:instrText>
      </w:r>
      <w:r w:rsidR="002408B8" w:rsidRPr="002F5865">
        <w:fldChar w:fldCharType="separate"/>
      </w:r>
      <w:r w:rsidR="000777C0">
        <w:t>2</w:t>
      </w:r>
      <w:r w:rsidR="002408B8" w:rsidRPr="002F5865">
        <w:fldChar w:fldCharType="end"/>
      </w:r>
    </w:p>
    <w:p w14:paraId="2456CC92"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HPC Pack 2008 R2 Enterprise</w:t>
      </w:r>
      <w:r w:rsidRPr="002F5865">
        <w:tab/>
      </w:r>
      <w:r w:rsidR="002408B8" w:rsidRPr="002F5865">
        <w:fldChar w:fldCharType="begin"/>
      </w:r>
      <w:r w:rsidRPr="002F5865">
        <w:instrText xml:space="preserve"> PAGEREF _Toc374022916 \h </w:instrText>
      </w:r>
      <w:r w:rsidR="002408B8" w:rsidRPr="002F5865">
        <w:fldChar w:fldCharType="separate"/>
      </w:r>
      <w:r w:rsidR="000777C0">
        <w:t>2</w:t>
      </w:r>
      <w:r w:rsidR="002408B8" w:rsidRPr="002F5865">
        <w:fldChar w:fldCharType="end"/>
      </w:r>
    </w:p>
    <w:p w14:paraId="30F2D41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HPC Pack 2008 R2 para Workstation</w:t>
      </w:r>
      <w:r w:rsidRPr="002F5865">
        <w:tab/>
      </w:r>
      <w:r w:rsidR="002408B8" w:rsidRPr="002F5865">
        <w:fldChar w:fldCharType="begin"/>
      </w:r>
      <w:r w:rsidRPr="002F5865">
        <w:instrText xml:space="preserve"> PAGEREF _Toc374022917 \h </w:instrText>
      </w:r>
      <w:r w:rsidR="002408B8" w:rsidRPr="002F5865">
        <w:fldChar w:fldCharType="separate"/>
      </w:r>
      <w:r w:rsidR="000777C0">
        <w:t>2</w:t>
      </w:r>
      <w:r w:rsidR="002408B8" w:rsidRPr="002F5865">
        <w:fldChar w:fldCharType="end"/>
      </w:r>
    </w:p>
    <w:p w14:paraId="6EBFEC3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Complemento de Lync Online Plan 1 (SL de usuario)</w:t>
      </w:r>
      <w:r w:rsidRPr="002F5865">
        <w:tab/>
      </w:r>
      <w:r w:rsidR="002408B8" w:rsidRPr="002F5865">
        <w:fldChar w:fldCharType="begin"/>
      </w:r>
      <w:r w:rsidRPr="002F5865">
        <w:instrText xml:space="preserve"> PAGEREF _Toc374022918 \h </w:instrText>
      </w:r>
      <w:r w:rsidR="002408B8" w:rsidRPr="002F5865">
        <w:fldChar w:fldCharType="separate"/>
      </w:r>
      <w:r w:rsidR="000777C0">
        <w:t>2</w:t>
      </w:r>
      <w:r w:rsidR="002408B8" w:rsidRPr="002F5865">
        <w:fldChar w:fldCharType="end"/>
      </w:r>
    </w:p>
    <w:p w14:paraId="53D5129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Lync Online Plan 1 (SL de usuario)</w:t>
      </w:r>
      <w:r w:rsidRPr="002F5865">
        <w:tab/>
      </w:r>
      <w:r w:rsidR="002408B8" w:rsidRPr="002F5865">
        <w:fldChar w:fldCharType="begin"/>
      </w:r>
      <w:r w:rsidRPr="002F5865">
        <w:instrText xml:space="preserve"> PAGEREF _Toc374022919 \h </w:instrText>
      </w:r>
      <w:r w:rsidR="002408B8" w:rsidRPr="002F5865">
        <w:fldChar w:fldCharType="separate"/>
      </w:r>
      <w:r w:rsidR="000777C0">
        <w:t>2</w:t>
      </w:r>
      <w:r w:rsidR="002408B8" w:rsidRPr="002F5865">
        <w:fldChar w:fldCharType="end"/>
      </w:r>
    </w:p>
    <w:p w14:paraId="30369E7E"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Lync Online Plan 2 (SL de usuario)</w:t>
      </w:r>
      <w:r w:rsidRPr="002F5865">
        <w:tab/>
      </w:r>
      <w:r w:rsidR="002408B8" w:rsidRPr="002F5865">
        <w:fldChar w:fldCharType="begin"/>
      </w:r>
      <w:r w:rsidRPr="002F5865">
        <w:instrText xml:space="preserve"> PAGEREF _Toc374022920 \h </w:instrText>
      </w:r>
      <w:r w:rsidR="002408B8" w:rsidRPr="002F5865">
        <w:fldChar w:fldCharType="separate"/>
      </w:r>
      <w:r w:rsidR="000777C0">
        <w:t>2</w:t>
      </w:r>
      <w:r w:rsidR="002408B8" w:rsidRPr="002F5865">
        <w:fldChar w:fldCharType="end"/>
      </w:r>
    </w:p>
    <w:p w14:paraId="3A6B22B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Lync Online Plan 3 (SL de usuario)</w:t>
      </w:r>
      <w:r w:rsidRPr="002F5865">
        <w:tab/>
      </w:r>
      <w:r w:rsidR="002408B8" w:rsidRPr="002F5865">
        <w:fldChar w:fldCharType="begin"/>
      </w:r>
      <w:r w:rsidRPr="002F5865">
        <w:instrText xml:space="preserve"> PAGEREF _Toc374022921 \h </w:instrText>
      </w:r>
      <w:r w:rsidR="002408B8" w:rsidRPr="002F5865">
        <w:fldChar w:fldCharType="separate"/>
      </w:r>
      <w:r w:rsidR="000777C0">
        <w:t>2</w:t>
      </w:r>
      <w:r w:rsidR="002408B8" w:rsidRPr="002F5865">
        <w:fldChar w:fldCharType="end"/>
      </w:r>
    </w:p>
    <w:p w14:paraId="3B2073C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Lync Online Plan 3A (SL de Usuario)</w:t>
      </w:r>
      <w:r w:rsidRPr="002F5865">
        <w:tab/>
      </w:r>
      <w:r w:rsidR="002408B8" w:rsidRPr="002F5865">
        <w:fldChar w:fldCharType="begin"/>
      </w:r>
      <w:r w:rsidRPr="002F5865">
        <w:instrText xml:space="preserve"> PAGEREF _Toc374022922 \h </w:instrText>
      </w:r>
      <w:r w:rsidR="002408B8" w:rsidRPr="002F5865">
        <w:fldChar w:fldCharType="separate"/>
      </w:r>
      <w:r w:rsidR="000777C0">
        <w:t>2</w:t>
      </w:r>
      <w:r w:rsidR="002408B8" w:rsidRPr="002F5865">
        <w:fldChar w:fldCharType="end"/>
      </w:r>
    </w:p>
    <w:p w14:paraId="67060E8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Lync Server 2013</w:t>
      </w:r>
      <w:r w:rsidRPr="002F5865">
        <w:tab/>
      </w:r>
      <w:r w:rsidR="002408B8" w:rsidRPr="002F5865">
        <w:fldChar w:fldCharType="begin"/>
      </w:r>
      <w:r w:rsidRPr="002F5865">
        <w:instrText xml:space="preserve"> PAGEREF _Toc374022923 \h </w:instrText>
      </w:r>
      <w:r w:rsidR="002408B8" w:rsidRPr="002F5865">
        <w:fldChar w:fldCharType="separate"/>
      </w:r>
      <w:r w:rsidR="000777C0">
        <w:t>2</w:t>
      </w:r>
      <w:r w:rsidR="002408B8" w:rsidRPr="002F5865">
        <w:fldChar w:fldCharType="end"/>
      </w:r>
    </w:p>
    <w:p w14:paraId="6E673EB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CAL de Lync Server Enterprise 2013</w:t>
      </w:r>
      <w:r w:rsidRPr="002F5865">
        <w:tab/>
      </w:r>
      <w:r w:rsidR="002408B8" w:rsidRPr="002F5865">
        <w:fldChar w:fldCharType="begin"/>
      </w:r>
      <w:r w:rsidRPr="002F5865">
        <w:instrText xml:space="preserve"> PAGEREF _Toc374022924 \h </w:instrText>
      </w:r>
      <w:r w:rsidR="002408B8" w:rsidRPr="002F5865">
        <w:fldChar w:fldCharType="separate"/>
      </w:r>
      <w:r w:rsidR="000777C0">
        <w:t>2</w:t>
      </w:r>
      <w:r w:rsidR="002408B8" w:rsidRPr="002F5865">
        <w:fldChar w:fldCharType="end"/>
      </w:r>
    </w:p>
    <w:p w14:paraId="09DD896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CAL de Lync Server Plus 2013</w:t>
      </w:r>
      <w:r w:rsidRPr="002F5865">
        <w:tab/>
      </w:r>
      <w:r w:rsidR="002408B8" w:rsidRPr="002F5865">
        <w:fldChar w:fldCharType="begin"/>
      </w:r>
      <w:r w:rsidRPr="002F5865">
        <w:instrText xml:space="preserve"> PAGEREF _Toc374022925 \h </w:instrText>
      </w:r>
      <w:r w:rsidR="002408B8" w:rsidRPr="002F5865">
        <w:fldChar w:fldCharType="separate"/>
      </w:r>
      <w:r w:rsidR="000777C0">
        <w:t>2</w:t>
      </w:r>
      <w:r w:rsidR="002408B8" w:rsidRPr="002F5865">
        <w:fldChar w:fldCharType="end"/>
      </w:r>
    </w:p>
    <w:p w14:paraId="12ED4B1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CAL de Lync Server Standard 2013</w:t>
      </w:r>
      <w:r w:rsidRPr="002F5865">
        <w:tab/>
      </w:r>
      <w:r w:rsidR="002408B8" w:rsidRPr="002F5865">
        <w:fldChar w:fldCharType="begin"/>
      </w:r>
      <w:r w:rsidRPr="002F5865">
        <w:instrText xml:space="preserve"> PAGEREF _Toc374022926 \h </w:instrText>
      </w:r>
      <w:r w:rsidR="002408B8" w:rsidRPr="002F5865">
        <w:fldChar w:fldCharType="separate"/>
      </w:r>
      <w:r w:rsidR="000777C0">
        <w:t>2</w:t>
      </w:r>
      <w:r w:rsidR="002408B8" w:rsidRPr="002F5865">
        <w:fldChar w:fldCharType="end"/>
      </w:r>
    </w:p>
    <w:p w14:paraId="3466E2A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Enterprise CAL Adicional de Microsoft Dynamics AX 2012 R2 (Usuario y Dispositivo)</w:t>
      </w:r>
      <w:r w:rsidRPr="002F5865">
        <w:tab/>
      </w:r>
      <w:r w:rsidR="002408B8" w:rsidRPr="002F5865">
        <w:fldChar w:fldCharType="begin"/>
      </w:r>
      <w:r w:rsidRPr="002F5865">
        <w:instrText xml:space="preserve"> PAGEREF _Toc374022927 \h </w:instrText>
      </w:r>
      <w:r w:rsidR="002408B8" w:rsidRPr="002F5865">
        <w:fldChar w:fldCharType="separate"/>
      </w:r>
      <w:r w:rsidR="000777C0">
        <w:t>2</w:t>
      </w:r>
      <w:r w:rsidR="002408B8" w:rsidRPr="002F5865">
        <w:fldChar w:fldCharType="end"/>
      </w:r>
    </w:p>
    <w:p w14:paraId="6A1157E9"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Enterprise CAL de Microsoft Dynamics AX 2012 R2 (Usuario y Dispositivo)</w:t>
      </w:r>
      <w:r w:rsidRPr="002F5865">
        <w:tab/>
      </w:r>
      <w:r w:rsidR="002408B8" w:rsidRPr="002F5865">
        <w:fldChar w:fldCharType="begin"/>
      </w:r>
      <w:r w:rsidRPr="002F5865">
        <w:instrText xml:space="preserve"> PAGEREF _Toc374022928 \h </w:instrText>
      </w:r>
      <w:r w:rsidR="002408B8" w:rsidRPr="002F5865">
        <w:fldChar w:fldCharType="separate"/>
      </w:r>
      <w:r w:rsidR="000777C0">
        <w:t>2</w:t>
      </w:r>
      <w:r w:rsidR="002408B8" w:rsidRPr="002F5865">
        <w:fldChar w:fldCharType="end"/>
      </w:r>
    </w:p>
    <w:p w14:paraId="36667789"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Funcional Adicional de Microsoft Dynamics AX 2012 R2 (Usuario y Dispositivo)</w:t>
      </w:r>
      <w:r w:rsidRPr="002F5865">
        <w:tab/>
      </w:r>
      <w:r w:rsidR="002408B8" w:rsidRPr="002F5865">
        <w:fldChar w:fldCharType="begin"/>
      </w:r>
      <w:r w:rsidRPr="002F5865">
        <w:instrText xml:space="preserve"> PAGEREF _Toc374022929 \h </w:instrText>
      </w:r>
      <w:r w:rsidR="002408B8" w:rsidRPr="002F5865">
        <w:fldChar w:fldCharType="separate"/>
      </w:r>
      <w:r w:rsidR="000777C0">
        <w:t>2</w:t>
      </w:r>
      <w:r w:rsidR="002408B8" w:rsidRPr="002F5865">
        <w:fldChar w:fldCharType="end"/>
      </w:r>
    </w:p>
    <w:p w14:paraId="1404A03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Funcional de Microsoft Dynamics AX 2012 R2 (Usuario y Dispositivo)</w:t>
      </w:r>
      <w:r w:rsidRPr="002F5865">
        <w:tab/>
      </w:r>
      <w:r w:rsidR="002408B8" w:rsidRPr="002F5865">
        <w:fldChar w:fldCharType="begin"/>
      </w:r>
      <w:r w:rsidRPr="002F5865">
        <w:instrText xml:space="preserve"> PAGEREF _Toc374022930 \h </w:instrText>
      </w:r>
      <w:r w:rsidR="002408B8" w:rsidRPr="002F5865">
        <w:fldChar w:fldCharType="separate"/>
      </w:r>
      <w:r w:rsidR="000777C0">
        <w:t>2</w:t>
      </w:r>
      <w:r w:rsidR="002408B8" w:rsidRPr="002F5865">
        <w:fldChar w:fldCharType="end"/>
      </w:r>
    </w:p>
    <w:p w14:paraId="1082D82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de Autoservicio de Microsoft Dynamics AX 2012 R2 (Usuario y Dispositivo)</w:t>
      </w:r>
      <w:r w:rsidRPr="002F5865">
        <w:tab/>
      </w:r>
      <w:r w:rsidR="002408B8" w:rsidRPr="002F5865">
        <w:fldChar w:fldCharType="begin"/>
      </w:r>
      <w:r w:rsidRPr="002F5865">
        <w:instrText xml:space="preserve"> PAGEREF _Toc374022931 \h </w:instrText>
      </w:r>
      <w:r w:rsidR="002408B8" w:rsidRPr="002F5865">
        <w:fldChar w:fldCharType="separate"/>
      </w:r>
      <w:r w:rsidR="000777C0">
        <w:t>2</w:t>
      </w:r>
      <w:r w:rsidR="002408B8" w:rsidRPr="002F5865">
        <w:fldChar w:fldCharType="end"/>
      </w:r>
    </w:p>
    <w:p w14:paraId="06AA8A1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Microsoft Dynamics AX 2012 R2 Server</w:t>
      </w:r>
      <w:r w:rsidRPr="002F5865">
        <w:tab/>
      </w:r>
      <w:r w:rsidR="002408B8" w:rsidRPr="002F5865">
        <w:fldChar w:fldCharType="begin"/>
      </w:r>
      <w:r w:rsidRPr="002F5865">
        <w:instrText xml:space="preserve"> PAGEREF _Toc374022932 \h </w:instrText>
      </w:r>
      <w:r w:rsidR="002408B8" w:rsidRPr="002F5865">
        <w:fldChar w:fldCharType="separate"/>
      </w:r>
      <w:r w:rsidR="000777C0">
        <w:t>2</w:t>
      </w:r>
      <w:r w:rsidR="002408B8" w:rsidRPr="002F5865">
        <w:fldChar w:fldCharType="end"/>
      </w:r>
    </w:p>
    <w:p w14:paraId="5781346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Adicional de Tarea de Microsoft Dynamics AX 2012 R2 (Usuario y Dispositivo)</w:t>
      </w:r>
      <w:r w:rsidRPr="002F5865">
        <w:tab/>
      </w:r>
      <w:r w:rsidR="002408B8" w:rsidRPr="002F5865">
        <w:fldChar w:fldCharType="begin"/>
      </w:r>
      <w:r w:rsidRPr="002F5865">
        <w:instrText xml:space="preserve"> PAGEREF _Toc374022933 \h </w:instrText>
      </w:r>
      <w:r w:rsidR="002408B8" w:rsidRPr="002F5865">
        <w:fldChar w:fldCharType="separate"/>
      </w:r>
      <w:r w:rsidR="000777C0">
        <w:t>2</w:t>
      </w:r>
      <w:r w:rsidR="002408B8" w:rsidRPr="002F5865">
        <w:fldChar w:fldCharType="end"/>
      </w:r>
    </w:p>
    <w:p w14:paraId="12C34FC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de Tarea de Microsoft Dynamics AX 2012 R2 (Usuario y Dispositivo)</w:t>
      </w:r>
      <w:r w:rsidRPr="002F5865">
        <w:tab/>
      </w:r>
      <w:r w:rsidR="002408B8" w:rsidRPr="002F5865">
        <w:fldChar w:fldCharType="begin"/>
      </w:r>
      <w:r w:rsidRPr="002F5865">
        <w:instrText xml:space="preserve"> PAGEREF _Toc374022934 \h </w:instrText>
      </w:r>
      <w:r w:rsidR="002408B8" w:rsidRPr="002F5865">
        <w:fldChar w:fldCharType="separate"/>
      </w:r>
      <w:r w:rsidR="000777C0">
        <w:t>2</w:t>
      </w:r>
      <w:r w:rsidR="002408B8" w:rsidRPr="002F5865">
        <w:fldChar w:fldCharType="end"/>
      </w:r>
    </w:p>
    <w:p w14:paraId="69D80CE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CAL Básica de Microsoft Dynamics CRM 2013 (Usuario y Dispositivo)</w:t>
      </w:r>
      <w:r w:rsidRPr="002F5865">
        <w:tab/>
      </w:r>
      <w:r w:rsidR="002408B8" w:rsidRPr="002F5865">
        <w:fldChar w:fldCharType="begin"/>
      </w:r>
      <w:r w:rsidRPr="002F5865">
        <w:instrText xml:space="preserve"> PAGEREF _Toc374022935 \h </w:instrText>
      </w:r>
      <w:r w:rsidR="002408B8" w:rsidRPr="002F5865">
        <w:fldChar w:fldCharType="separate"/>
      </w:r>
      <w:r w:rsidR="000777C0">
        <w:t>2</w:t>
      </w:r>
      <w:r w:rsidR="002408B8" w:rsidRPr="002F5865">
        <w:fldChar w:fldCharType="end"/>
      </w:r>
    </w:p>
    <w:p w14:paraId="20751AE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CAL Adicional de Uso Básico de Microsoft Dynamics 2013 CRM (Usuario y Dispositivo)</w:t>
      </w:r>
      <w:r w:rsidRPr="002F5865">
        <w:tab/>
      </w:r>
      <w:r w:rsidR="002408B8" w:rsidRPr="002F5865">
        <w:fldChar w:fldCharType="begin"/>
      </w:r>
      <w:r w:rsidRPr="002F5865">
        <w:instrText xml:space="preserve"> PAGEREF _Toc374022936 \h </w:instrText>
      </w:r>
      <w:r w:rsidR="002408B8" w:rsidRPr="002F5865">
        <w:fldChar w:fldCharType="separate"/>
      </w:r>
      <w:r w:rsidR="000777C0">
        <w:t>2</w:t>
      </w:r>
      <w:r w:rsidR="002408B8" w:rsidRPr="002F5865">
        <w:fldChar w:fldCharType="end"/>
      </w:r>
    </w:p>
    <w:p w14:paraId="4795968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CAL Esencial de Microsoft Dynamics 2013 CRM</w:t>
      </w:r>
      <w:r w:rsidRPr="002F5865">
        <w:tab/>
      </w:r>
      <w:r w:rsidR="002408B8" w:rsidRPr="002F5865">
        <w:fldChar w:fldCharType="begin"/>
      </w:r>
      <w:r w:rsidRPr="002F5865">
        <w:instrText xml:space="preserve"> PAGEREF _Toc374022937 \h </w:instrText>
      </w:r>
      <w:r w:rsidR="002408B8" w:rsidRPr="002F5865">
        <w:fldChar w:fldCharType="separate"/>
      </w:r>
      <w:r w:rsidR="000777C0">
        <w:t>2</w:t>
      </w:r>
      <w:r w:rsidR="002408B8" w:rsidRPr="002F5865">
        <w:fldChar w:fldCharType="end"/>
      </w:r>
    </w:p>
    <w:p w14:paraId="50BBF8D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CAL Profesional de Microsoft Dynamics 2013 CRM (Usuario y Dispositivo)</w:t>
      </w:r>
      <w:r w:rsidRPr="002F5865">
        <w:tab/>
      </w:r>
      <w:r w:rsidR="002408B8" w:rsidRPr="002F5865">
        <w:fldChar w:fldCharType="begin"/>
      </w:r>
      <w:r w:rsidRPr="002F5865">
        <w:instrText xml:space="preserve"> PAGEREF _Toc374022938 \h </w:instrText>
      </w:r>
      <w:r w:rsidR="002408B8" w:rsidRPr="002F5865">
        <w:fldChar w:fldCharType="separate"/>
      </w:r>
      <w:r w:rsidR="000777C0">
        <w:t>2</w:t>
      </w:r>
      <w:r w:rsidR="002408B8" w:rsidRPr="002F5865">
        <w:fldChar w:fldCharType="end"/>
      </w:r>
    </w:p>
    <w:p w14:paraId="5645C3A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CAL Adicional de Uso Profesional de Microsoft Dynamics 2013 CRM (Usuario y Dispositivo)</w:t>
      </w:r>
      <w:r w:rsidRPr="002F5865">
        <w:tab/>
      </w:r>
      <w:r w:rsidR="002408B8" w:rsidRPr="002F5865">
        <w:fldChar w:fldCharType="begin"/>
      </w:r>
      <w:r w:rsidRPr="002F5865">
        <w:instrText xml:space="preserve"> PAGEREF _Toc374022939 \h </w:instrText>
      </w:r>
      <w:r w:rsidR="002408B8" w:rsidRPr="002F5865">
        <w:fldChar w:fldCharType="separate"/>
      </w:r>
      <w:r w:rsidR="000777C0">
        <w:t>2</w:t>
      </w:r>
      <w:r w:rsidR="002408B8" w:rsidRPr="002F5865">
        <w:fldChar w:fldCharType="end"/>
      </w:r>
    </w:p>
    <w:p w14:paraId="4D704B1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Servidor de Microsoft Dynamics CRM 2013</w:t>
      </w:r>
      <w:r w:rsidRPr="002F5865">
        <w:tab/>
      </w:r>
      <w:r w:rsidR="002408B8" w:rsidRPr="002F5865">
        <w:fldChar w:fldCharType="begin"/>
      </w:r>
      <w:r w:rsidRPr="002F5865">
        <w:instrText xml:space="preserve"> PAGEREF _Toc374022940 \h </w:instrText>
      </w:r>
      <w:r w:rsidR="002408B8" w:rsidRPr="002F5865">
        <w:fldChar w:fldCharType="separate"/>
      </w:r>
      <w:r w:rsidR="000777C0">
        <w:t>2</w:t>
      </w:r>
      <w:r w:rsidR="002408B8" w:rsidRPr="002F5865">
        <w:fldChar w:fldCharType="end"/>
      </w:r>
    </w:p>
    <w:p w14:paraId="67FE892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Microsoft Dynamics CRM Workgroup Server 2013</w:t>
      </w:r>
      <w:r w:rsidRPr="002F5865">
        <w:tab/>
      </w:r>
      <w:r w:rsidR="002408B8" w:rsidRPr="002F5865">
        <w:fldChar w:fldCharType="begin"/>
      </w:r>
      <w:r w:rsidRPr="002F5865">
        <w:instrText xml:space="preserve"> PAGEREF _Toc374022941 \h </w:instrText>
      </w:r>
      <w:r w:rsidR="002408B8" w:rsidRPr="002F5865">
        <w:fldChar w:fldCharType="separate"/>
      </w:r>
      <w:r w:rsidR="000777C0">
        <w:t>2</w:t>
      </w:r>
      <w:r w:rsidR="002408B8" w:rsidRPr="002F5865">
        <w:fldChar w:fldCharType="end"/>
      </w:r>
    </w:p>
    <w:p w14:paraId="2ADF788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External Connector de Microsoft Dynamics CRM 2011</w:t>
      </w:r>
      <w:r w:rsidRPr="002F5865">
        <w:tab/>
      </w:r>
      <w:r w:rsidR="002408B8" w:rsidRPr="002F5865">
        <w:fldChar w:fldCharType="begin"/>
      </w:r>
      <w:r w:rsidRPr="002F5865">
        <w:instrText xml:space="preserve"> PAGEREF _Toc374022942 \h </w:instrText>
      </w:r>
      <w:r w:rsidR="002408B8" w:rsidRPr="002F5865">
        <w:fldChar w:fldCharType="separate"/>
      </w:r>
      <w:r w:rsidR="000777C0">
        <w:t>2</w:t>
      </w:r>
      <w:r w:rsidR="002408B8" w:rsidRPr="002F5865">
        <w:fldChar w:fldCharType="end"/>
      </w:r>
    </w:p>
    <w:p w14:paraId="5A20909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Microsoft Dynamics CRM Online Básico</w:t>
      </w:r>
      <w:r w:rsidRPr="002F5865">
        <w:tab/>
      </w:r>
      <w:r w:rsidR="002408B8" w:rsidRPr="002F5865">
        <w:fldChar w:fldCharType="begin"/>
      </w:r>
      <w:r w:rsidRPr="002F5865">
        <w:instrText xml:space="preserve"> PAGEREF _Toc374022943 \h </w:instrText>
      </w:r>
      <w:r w:rsidR="002408B8" w:rsidRPr="002F5865">
        <w:fldChar w:fldCharType="separate"/>
      </w:r>
      <w:r w:rsidR="000777C0">
        <w:t>2</w:t>
      </w:r>
      <w:r w:rsidR="002408B8" w:rsidRPr="002F5865">
        <w:fldChar w:fldCharType="end"/>
      </w:r>
    </w:p>
    <w:p w14:paraId="2E57C2C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Soporte técnico mejorado de Microsoft Dynamics CRM Online</w:t>
      </w:r>
      <w:r w:rsidRPr="002F5865">
        <w:tab/>
      </w:r>
      <w:r w:rsidR="002408B8" w:rsidRPr="002F5865">
        <w:fldChar w:fldCharType="begin"/>
      </w:r>
      <w:r w:rsidRPr="002F5865">
        <w:instrText xml:space="preserve"> PAGEREF _Toc374022944 \h </w:instrText>
      </w:r>
      <w:r w:rsidR="002408B8" w:rsidRPr="002F5865">
        <w:fldChar w:fldCharType="separate"/>
      </w:r>
      <w:r w:rsidR="000777C0">
        <w:t>2</w:t>
      </w:r>
      <w:r w:rsidR="002408B8" w:rsidRPr="002F5865">
        <w:fldChar w:fldCharType="end"/>
      </w:r>
    </w:p>
    <w:p w14:paraId="77D72E0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Microsoft Dynamics CRM Online Esencial</w:t>
      </w:r>
      <w:r w:rsidRPr="002F5865">
        <w:tab/>
      </w:r>
      <w:r w:rsidR="002408B8" w:rsidRPr="002F5865">
        <w:fldChar w:fldCharType="begin"/>
      </w:r>
      <w:r w:rsidRPr="002F5865">
        <w:instrText xml:space="preserve"> PAGEREF _Toc374022945 \h </w:instrText>
      </w:r>
      <w:r w:rsidR="002408B8" w:rsidRPr="002F5865">
        <w:fldChar w:fldCharType="separate"/>
      </w:r>
      <w:r w:rsidR="000777C0">
        <w:t>2</w:t>
      </w:r>
      <w:r w:rsidR="002408B8" w:rsidRPr="002F5865">
        <w:fldChar w:fldCharType="end"/>
      </w:r>
    </w:p>
    <w:p w14:paraId="150E4439"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Instancia de no producción de Microsoft Dynamics CRM Online</w:t>
      </w:r>
      <w:r w:rsidRPr="002F5865">
        <w:tab/>
      </w:r>
      <w:r w:rsidR="002408B8" w:rsidRPr="002F5865">
        <w:fldChar w:fldCharType="begin"/>
      </w:r>
      <w:r w:rsidRPr="002F5865">
        <w:instrText xml:space="preserve"> PAGEREF _Toc374022946 \h </w:instrText>
      </w:r>
      <w:r w:rsidR="002408B8" w:rsidRPr="002F5865">
        <w:fldChar w:fldCharType="separate"/>
      </w:r>
      <w:r w:rsidR="000777C0">
        <w:t>2</w:t>
      </w:r>
      <w:r w:rsidR="002408B8" w:rsidRPr="002F5865">
        <w:fldChar w:fldCharType="end"/>
      </w:r>
    </w:p>
    <w:p w14:paraId="5F5C0BA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Instancia de producción de Microsoft Dynamics CRM Online</w:t>
      </w:r>
      <w:r w:rsidRPr="002F5865">
        <w:tab/>
      </w:r>
      <w:r w:rsidR="002408B8" w:rsidRPr="002F5865">
        <w:fldChar w:fldCharType="begin"/>
      </w:r>
      <w:r w:rsidRPr="002F5865">
        <w:instrText xml:space="preserve"> PAGEREF _Toc374022947 \h </w:instrText>
      </w:r>
      <w:r w:rsidR="002408B8" w:rsidRPr="002F5865">
        <w:fldChar w:fldCharType="separate"/>
      </w:r>
      <w:r w:rsidR="000777C0">
        <w:t>2</w:t>
      </w:r>
      <w:r w:rsidR="002408B8" w:rsidRPr="002F5865">
        <w:fldChar w:fldCharType="end"/>
      </w:r>
    </w:p>
    <w:p w14:paraId="69381AC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Microsoft Dynamics CRM Online Profesional</w:t>
      </w:r>
      <w:r w:rsidRPr="002F5865">
        <w:tab/>
      </w:r>
      <w:r w:rsidR="002408B8" w:rsidRPr="002F5865">
        <w:fldChar w:fldCharType="begin"/>
      </w:r>
      <w:r w:rsidRPr="002F5865">
        <w:instrText xml:space="preserve"> PAGEREF _Toc374022948 \h </w:instrText>
      </w:r>
      <w:r w:rsidR="002408B8" w:rsidRPr="002F5865">
        <w:fldChar w:fldCharType="separate"/>
      </w:r>
      <w:r w:rsidR="000777C0">
        <w:t>2</w:t>
      </w:r>
      <w:r w:rsidR="002408B8" w:rsidRPr="002F5865">
        <w:fldChar w:fldCharType="end"/>
      </w:r>
    </w:p>
    <w:p w14:paraId="2868099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Soporte Técnico Directo Profesional de Microsoft Dynamics CRM Online</w:t>
      </w:r>
      <w:r w:rsidRPr="002F5865">
        <w:tab/>
      </w:r>
      <w:r w:rsidR="002408B8" w:rsidRPr="002F5865">
        <w:fldChar w:fldCharType="begin"/>
      </w:r>
      <w:r w:rsidRPr="002F5865">
        <w:instrText xml:space="preserve"> PAGEREF _Toc374022949 \h </w:instrText>
      </w:r>
      <w:r w:rsidR="002408B8" w:rsidRPr="002F5865">
        <w:fldChar w:fldCharType="separate"/>
      </w:r>
      <w:r w:rsidR="000777C0">
        <w:t>2</w:t>
      </w:r>
      <w:r w:rsidR="002408B8" w:rsidRPr="002F5865">
        <w:fldChar w:fldCharType="end"/>
      </w:r>
    </w:p>
    <w:p w14:paraId="3A45337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Microsoft Dynamics CRM Online Storage</w:t>
      </w:r>
      <w:r w:rsidRPr="002F5865">
        <w:tab/>
      </w:r>
      <w:r w:rsidR="002408B8" w:rsidRPr="002F5865">
        <w:fldChar w:fldCharType="begin"/>
      </w:r>
      <w:r w:rsidRPr="002F5865">
        <w:instrText xml:space="preserve"> PAGEREF _Toc374022950 \h </w:instrText>
      </w:r>
      <w:r w:rsidR="002408B8" w:rsidRPr="002F5865">
        <w:fldChar w:fldCharType="separate"/>
      </w:r>
      <w:r w:rsidR="000777C0">
        <w:t>2</w:t>
      </w:r>
      <w:r w:rsidR="002408B8" w:rsidRPr="002F5865">
        <w:fldChar w:fldCharType="end"/>
      </w:r>
    </w:p>
    <w:p w14:paraId="0BD3F98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Microsoft Learning E-Reference Library (SL de Usuario)</w:t>
      </w:r>
      <w:r w:rsidRPr="002F5865">
        <w:tab/>
      </w:r>
      <w:r w:rsidR="002408B8" w:rsidRPr="002F5865">
        <w:fldChar w:fldCharType="begin"/>
      </w:r>
      <w:r w:rsidRPr="002F5865">
        <w:instrText xml:space="preserve"> PAGEREF _Toc374022951 \h </w:instrText>
      </w:r>
      <w:r w:rsidR="002408B8" w:rsidRPr="002F5865">
        <w:fldChar w:fldCharType="separate"/>
      </w:r>
      <w:r w:rsidR="000777C0">
        <w:t>2</w:t>
      </w:r>
      <w:r w:rsidR="002408B8" w:rsidRPr="002F5865">
        <w:fldChar w:fldCharType="end"/>
      </w:r>
    </w:p>
    <w:p w14:paraId="5E188AB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Microsoft Learning IT Academy (SL de Servicios)</w:t>
      </w:r>
      <w:r w:rsidRPr="002F5865">
        <w:tab/>
      </w:r>
      <w:r w:rsidR="002408B8" w:rsidRPr="002F5865">
        <w:fldChar w:fldCharType="begin"/>
      </w:r>
      <w:r w:rsidRPr="002F5865">
        <w:instrText xml:space="preserve"> PAGEREF _Toc374022952 \h </w:instrText>
      </w:r>
      <w:r w:rsidR="002408B8" w:rsidRPr="002F5865">
        <w:fldChar w:fldCharType="separate"/>
      </w:r>
      <w:r w:rsidR="000777C0">
        <w:t>2</w:t>
      </w:r>
      <w:r w:rsidR="002408B8" w:rsidRPr="002F5865">
        <w:fldChar w:fldCharType="end"/>
      </w:r>
    </w:p>
    <w:p w14:paraId="6E8E1359"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Cupones de examen de Microsoft Learning MCP 1 (SL de Servicios)</w:t>
      </w:r>
      <w:r w:rsidRPr="002F5865">
        <w:tab/>
      </w:r>
      <w:r w:rsidR="002408B8" w:rsidRPr="002F5865">
        <w:fldChar w:fldCharType="begin"/>
      </w:r>
      <w:r w:rsidRPr="002F5865">
        <w:instrText xml:space="preserve"> PAGEREF _Toc374022953 \h </w:instrText>
      </w:r>
      <w:r w:rsidR="002408B8" w:rsidRPr="002F5865">
        <w:fldChar w:fldCharType="separate"/>
      </w:r>
      <w:r w:rsidR="000777C0">
        <w:t>2</w:t>
      </w:r>
      <w:r w:rsidR="002408B8" w:rsidRPr="002F5865">
        <w:fldChar w:fldCharType="end"/>
      </w:r>
    </w:p>
    <w:p w14:paraId="5B89361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Cupones de examen de Microsoft Learning MCP 30 (SL de usuario)</w:t>
      </w:r>
      <w:r w:rsidRPr="002F5865">
        <w:tab/>
      </w:r>
      <w:r w:rsidR="002408B8" w:rsidRPr="002F5865">
        <w:fldChar w:fldCharType="begin"/>
      </w:r>
      <w:r w:rsidRPr="002F5865">
        <w:instrText xml:space="preserve"> PAGEREF _Toc374022954 \h </w:instrText>
      </w:r>
      <w:r w:rsidR="002408B8" w:rsidRPr="002F5865">
        <w:fldChar w:fldCharType="separate"/>
      </w:r>
      <w:r w:rsidR="000777C0">
        <w:t>2</w:t>
      </w:r>
      <w:r w:rsidR="002408B8" w:rsidRPr="002F5865">
        <w:fldChar w:fldCharType="end"/>
      </w:r>
    </w:p>
    <w:p w14:paraId="39EDEF3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del sitio para el examen de certificación de Microsoft Learning MOS 500 (SL de servicios)</w:t>
      </w:r>
      <w:r w:rsidRPr="002F5865">
        <w:tab/>
      </w:r>
      <w:r w:rsidR="002408B8" w:rsidRPr="002F5865">
        <w:fldChar w:fldCharType="begin"/>
      </w:r>
      <w:r w:rsidRPr="002F5865">
        <w:instrText xml:space="preserve"> PAGEREF _Toc374022955 \h </w:instrText>
      </w:r>
      <w:r w:rsidR="002408B8" w:rsidRPr="002F5865">
        <w:fldChar w:fldCharType="separate"/>
      </w:r>
      <w:r w:rsidR="000777C0">
        <w:t>2</w:t>
      </w:r>
      <w:r w:rsidR="002408B8" w:rsidRPr="002F5865">
        <w:fldChar w:fldCharType="end"/>
      </w:r>
    </w:p>
    <w:p w14:paraId="78000F4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del sitio para el examen de certificación de Microsoft Learning MTA 250 (SL de servicios)</w:t>
      </w:r>
      <w:r w:rsidRPr="002F5865">
        <w:tab/>
      </w:r>
      <w:r w:rsidR="002408B8" w:rsidRPr="002F5865">
        <w:fldChar w:fldCharType="begin"/>
      </w:r>
      <w:r w:rsidRPr="002F5865">
        <w:instrText xml:space="preserve"> PAGEREF _Toc374022956 \h </w:instrText>
      </w:r>
      <w:r w:rsidR="002408B8" w:rsidRPr="002F5865">
        <w:fldChar w:fldCharType="separate"/>
      </w:r>
      <w:r w:rsidR="000777C0">
        <w:t>2</w:t>
      </w:r>
      <w:r w:rsidR="002408B8" w:rsidRPr="002F5865">
        <w:fldChar w:fldCharType="end"/>
      </w:r>
    </w:p>
    <w:p w14:paraId="3556733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Microsoft Office Audit and Control Management Server</w:t>
      </w:r>
      <w:r w:rsidRPr="002F5865">
        <w:tab/>
      </w:r>
      <w:r w:rsidR="002408B8" w:rsidRPr="002F5865">
        <w:fldChar w:fldCharType="begin"/>
      </w:r>
      <w:r w:rsidRPr="002F5865">
        <w:instrText xml:space="preserve"> PAGEREF _Toc374022957 \h </w:instrText>
      </w:r>
      <w:r w:rsidR="002408B8" w:rsidRPr="002F5865">
        <w:fldChar w:fldCharType="separate"/>
      </w:r>
      <w:r w:rsidR="000777C0">
        <w:t>2</w:t>
      </w:r>
      <w:r w:rsidR="002408B8" w:rsidRPr="002F5865">
        <w:fldChar w:fldCharType="end"/>
      </w:r>
    </w:p>
    <w:p w14:paraId="508E6117"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Microsoft Rights Management</w:t>
      </w:r>
      <w:r w:rsidR="006446CF" w:rsidRPr="002F5865">
        <w:rPr>
          <w:rFonts w:cs="Tahoma"/>
        </w:rPr>
        <w:t xml:space="preserve"> </w:t>
      </w:r>
      <w:r w:rsidRPr="002F5865">
        <w:rPr>
          <w:rFonts w:cs="Tahoma"/>
        </w:rPr>
        <w:t>(SL de Usuario)</w:t>
      </w:r>
      <w:r w:rsidRPr="002F5865">
        <w:tab/>
      </w:r>
      <w:r w:rsidR="002408B8" w:rsidRPr="002F5865">
        <w:fldChar w:fldCharType="begin"/>
      </w:r>
      <w:r w:rsidRPr="002F5865">
        <w:instrText xml:space="preserve"> PAGEREF _Toc374022958 \h </w:instrText>
      </w:r>
      <w:r w:rsidR="002408B8" w:rsidRPr="002F5865">
        <w:fldChar w:fldCharType="separate"/>
      </w:r>
      <w:r w:rsidR="000777C0">
        <w:t>2</w:t>
      </w:r>
      <w:r w:rsidR="002408B8" w:rsidRPr="002F5865">
        <w:fldChar w:fldCharType="end"/>
      </w:r>
    </w:p>
    <w:p w14:paraId="012F88F9"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Microsoft Rights Management Academic (SL de Usuario)</w:t>
      </w:r>
      <w:r w:rsidRPr="002F5865">
        <w:tab/>
      </w:r>
      <w:r w:rsidR="002408B8" w:rsidRPr="002F5865">
        <w:fldChar w:fldCharType="begin"/>
      </w:r>
      <w:r w:rsidRPr="002F5865">
        <w:instrText xml:space="preserve"> PAGEREF _Toc374022959 \h </w:instrText>
      </w:r>
      <w:r w:rsidR="002408B8" w:rsidRPr="002F5865">
        <w:fldChar w:fldCharType="separate"/>
      </w:r>
      <w:r w:rsidR="000777C0">
        <w:t>2</w:t>
      </w:r>
      <w:r w:rsidR="002408B8" w:rsidRPr="002F5865">
        <w:fldChar w:fldCharType="end"/>
      </w:r>
    </w:p>
    <w:p w14:paraId="17A6753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Complemento de Microsoft Rights Management (SL de Usuario)</w:t>
      </w:r>
      <w:r w:rsidRPr="002F5865">
        <w:tab/>
      </w:r>
      <w:r w:rsidR="002408B8" w:rsidRPr="002F5865">
        <w:fldChar w:fldCharType="begin"/>
      </w:r>
      <w:r w:rsidRPr="002F5865">
        <w:instrText xml:space="preserve"> PAGEREF _Toc374022960 \h </w:instrText>
      </w:r>
      <w:r w:rsidR="002408B8" w:rsidRPr="002F5865">
        <w:fldChar w:fldCharType="separate"/>
      </w:r>
      <w:r w:rsidR="000777C0">
        <w:t>2</w:t>
      </w:r>
      <w:r w:rsidR="002408B8" w:rsidRPr="002F5865">
        <w:fldChar w:fldCharType="end"/>
      </w:r>
    </w:p>
    <w:p w14:paraId="67EBF17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API de Microsoft Translator</w:t>
      </w:r>
      <w:r w:rsidRPr="002F5865">
        <w:tab/>
      </w:r>
      <w:r w:rsidR="002408B8" w:rsidRPr="002F5865">
        <w:fldChar w:fldCharType="begin"/>
      </w:r>
      <w:r w:rsidRPr="002F5865">
        <w:instrText xml:space="preserve"> PAGEREF _Toc374022961 \h </w:instrText>
      </w:r>
      <w:r w:rsidR="002408B8" w:rsidRPr="002F5865">
        <w:fldChar w:fldCharType="separate"/>
      </w:r>
      <w:r w:rsidR="000777C0">
        <w:t>2</w:t>
      </w:r>
      <w:r w:rsidR="002408B8" w:rsidRPr="002F5865">
        <w:fldChar w:fldCharType="end"/>
      </w:r>
    </w:p>
    <w:p w14:paraId="619B147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365 Mediana Empresa</w:t>
      </w:r>
      <w:r w:rsidR="006446CF" w:rsidRPr="002F5865">
        <w:rPr>
          <w:rFonts w:cs="Tahoma"/>
        </w:rPr>
        <w:t xml:space="preserve"> </w:t>
      </w:r>
      <w:r w:rsidRPr="002F5865">
        <w:rPr>
          <w:rFonts w:cs="Tahoma"/>
        </w:rPr>
        <w:t>(SL de usuario)</w:t>
      </w:r>
      <w:r w:rsidRPr="002F5865">
        <w:tab/>
      </w:r>
      <w:r w:rsidR="002408B8" w:rsidRPr="002F5865">
        <w:fldChar w:fldCharType="begin"/>
      </w:r>
      <w:r w:rsidRPr="002F5865">
        <w:instrText xml:space="preserve"> PAGEREF _Toc374022962 \h </w:instrText>
      </w:r>
      <w:r w:rsidR="002408B8" w:rsidRPr="002F5865">
        <w:fldChar w:fldCharType="separate"/>
      </w:r>
      <w:r w:rsidR="000777C0">
        <w:t>2</w:t>
      </w:r>
      <w:r w:rsidR="002408B8" w:rsidRPr="002F5865">
        <w:fldChar w:fldCharType="end"/>
      </w:r>
    </w:p>
    <w:p w14:paraId="156D249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365 Ámbito educativo A2</w:t>
      </w:r>
      <w:r w:rsidR="006446CF" w:rsidRPr="002F5865">
        <w:rPr>
          <w:rFonts w:cs="Tahoma"/>
        </w:rPr>
        <w:t xml:space="preserve"> </w:t>
      </w:r>
      <w:r w:rsidRPr="002F5865">
        <w:rPr>
          <w:rFonts w:cs="Tahoma"/>
        </w:rPr>
        <w:t>(SL de Usuario)</w:t>
      </w:r>
      <w:r w:rsidRPr="002F5865">
        <w:tab/>
      </w:r>
      <w:r w:rsidR="002408B8" w:rsidRPr="002F5865">
        <w:fldChar w:fldCharType="begin"/>
      </w:r>
      <w:r w:rsidRPr="002F5865">
        <w:instrText xml:space="preserve"> PAGEREF _Toc374022963 \h </w:instrText>
      </w:r>
      <w:r w:rsidR="002408B8" w:rsidRPr="002F5865">
        <w:fldChar w:fldCharType="separate"/>
      </w:r>
      <w:r w:rsidR="000777C0">
        <w:t>2</w:t>
      </w:r>
      <w:r w:rsidR="002408B8" w:rsidRPr="002F5865">
        <w:fldChar w:fldCharType="end"/>
      </w:r>
    </w:p>
    <w:p w14:paraId="1721D5B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365 Ámbito educativo A3</w:t>
      </w:r>
      <w:r w:rsidR="006446CF" w:rsidRPr="002F5865">
        <w:rPr>
          <w:rFonts w:cs="Tahoma"/>
        </w:rPr>
        <w:t xml:space="preserve"> </w:t>
      </w:r>
      <w:r w:rsidRPr="002F5865">
        <w:rPr>
          <w:rFonts w:cs="Tahoma"/>
        </w:rPr>
        <w:t>(SL de Usuario)</w:t>
      </w:r>
      <w:r w:rsidRPr="002F5865">
        <w:tab/>
      </w:r>
      <w:r w:rsidR="002408B8" w:rsidRPr="002F5865">
        <w:fldChar w:fldCharType="begin"/>
      </w:r>
      <w:r w:rsidRPr="002F5865">
        <w:instrText xml:space="preserve"> PAGEREF _Toc374022964 \h </w:instrText>
      </w:r>
      <w:r w:rsidR="002408B8" w:rsidRPr="002F5865">
        <w:fldChar w:fldCharType="separate"/>
      </w:r>
      <w:r w:rsidR="000777C0">
        <w:t>2</w:t>
      </w:r>
      <w:r w:rsidR="002408B8" w:rsidRPr="002F5865">
        <w:fldChar w:fldCharType="end"/>
      </w:r>
    </w:p>
    <w:p w14:paraId="081119B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365 Ámbito educativo A4</w:t>
      </w:r>
      <w:r w:rsidR="006446CF" w:rsidRPr="002F5865">
        <w:rPr>
          <w:rFonts w:cs="Tahoma"/>
        </w:rPr>
        <w:t xml:space="preserve"> </w:t>
      </w:r>
      <w:r w:rsidRPr="002F5865">
        <w:rPr>
          <w:rFonts w:cs="Tahoma"/>
        </w:rPr>
        <w:t>(SL de Usuario)</w:t>
      </w:r>
      <w:r w:rsidRPr="002F5865">
        <w:tab/>
      </w:r>
      <w:r w:rsidR="002408B8" w:rsidRPr="002F5865">
        <w:fldChar w:fldCharType="begin"/>
      </w:r>
      <w:r w:rsidRPr="002F5865">
        <w:instrText xml:space="preserve"> PAGEREF _Toc374022965 \h </w:instrText>
      </w:r>
      <w:r w:rsidR="002408B8" w:rsidRPr="002F5865">
        <w:fldChar w:fldCharType="separate"/>
      </w:r>
      <w:r w:rsidR="000777C0">
        <w:t>2</w:t>
      </w:r>
      <w:r w:rsidR="002408B8" w:rsidRPr="002F5865">
        <w:fldChar w:fldCharType="end"/>
      </w:r>
    </w:p>
    <w:p w14:paraId="131520F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365 Enterprise E3</w:t>
      </w:r>
      <w:r w:rsidR="006446CF" w:rsidRPr="002F5865">
        <w:rPr>
          <w:rFonts w:cs="Tahoma"/>
        </w:rPr>
        <w:t xml:space="preserve"> </w:t>
      </w:r>
      <w:r w:rsidRPr="002F5865">
        <w:rPr>
          <w:rFonts w:cs="Tahoma"/>
        </w:rPr>
        <w:t>(SL de Usuario)</w:t>
      </w:r>
      <w:r w:rsidRPr="002F5865">
        <w:tab/>
      </w:r>
      <w:r w:rsidR="002408B8" w:rsidRPr="002F5865">
        <w:fldChar w:fldCharType="begin"/>
      </w:r>
      <w:r w:rsidRPr="002F5865">
        <w:instrText xml:space="preserve"> PAGEREF _Toc374022966 \h </w:instrText>
      </w:r>
      <w:r w:rsidR="002408B8" w:rsidRPr="002F5865">
        <w:fldChar w:fldCharType="separate"/>
      </w:r>
      <w:r w:rsidR="000777C0">
        <w:t>2</w:t>
      </w:r>
      <w:r w:rsidR="002408B8" w:rsidRPr="002F5865">
        <w:fldChar w:fldCharType="end"/>
      </w:r>
    </w:p>
    <w:p w14:paraId="2C9F154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365 Enterprise E4</w:t>
      </w:r>
      <w:r w:rsidR="006446CF" w:rsidRPr="002F5865">
        <w:rPr>
          <w:rFonts w:cs="Tahoma"/>
        </w:rPr>
        <w:t xml:space="preserve"> </w:t>
      </w:r>
      <w:r w:rsidRPr="002F5865">
        <w:rPr>
          <w:rFonts w:cs="Tahoma"/>
        </w:rPr>
        <w:t>(SL de Usuario)</w:t>
      </w:r>
      <w:r w:rsidRPr="002F5865">
        <w:tab/>
      </w:r>
      <w:r w:rsidR="002408B8" w:rsidRPr="002F5865">
        <w:fldChar w:fldCharType="begin"/>
      </w:r>
      <w:r w:rsidRPr="002F5865">
        <w:instrText xml:space="preserve"> PAGEREF _Toc374022967 \h </w:instrText>
      </w:r>
      <w:r w:rsidR="002408B8" w:rsidRPr="002F5865">
        <w:fldChar w:fldCharType="separate"/>
      </w:r>
      <w:r w:rsidR="000777C0">
        <w:t>2</w:t>
      </w:r>
      <w:r w:rsidR="002408B8" w:rsidRPr="002F5865">
        <w:fldChar w:fldCharType="end"/>
      </w:r>
    </w:p>
    <w:p w14:paraId="6E00F5D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Complemento de Office 365 Enterprise E1, E3, E4 (SL de Usuario)</w:t>
      </w:r>
      <w:r w:rsidRPr="002F5865">
        <w:tab/>
      </w:r>
      <w:r w:rsidR="002408B8" w:rsidRPr="002F5865">
        <w:fldChar w:fldCharType="begin"/>
      </w:r>
      <w:r w:rsidRPr="002F5865">
        <w:instrText xml:space="preserve"> PAGEREF _Toc374022968 \h </w:instrText>
      </w:r>
      <w:r w:rsidR="002408B8" w:rsidRPr="002F5865">
        <w:fldChar w:fldCharType="separate"/>
      </w:r>
      <w:r w:rsidR="000777C0">
        <w:t>2</w:t>
      </w:r>
      <w:r w:rsidR="002408B8" w:rsidRPr="002F5865">
        <w:fldChar w:fldCharType="end"/>
      </w:r>
    </w:p>
    <w:p w14:paraId="35E38B1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365 Enterprise E3, E4 sin Complemento de Office Pro Plus</w:t>
      </w:r>
      <w:r w:rsidR="006446CF" w:rsidRPr="002F5865">
        <w:rPr>
          <w:rFonts w:cs="Tahoma"/>
        </w:rPr>
        <w:t xml:space="preserve"> </w:t>
      </w:r>
      <w:r w:rsidRPr="002F5865">
        <w:rPr>
          <w:rFonts w:cs="Tahoma"/>
        </w:rPr>
        <w:t>(SL de Usuario)</w:t>
      </w:r>
      <w:r w:rsidRPr="002F5865">
        <w:tab/>
      </w:r>
      <w:r w:rsidR="002408B8" w:rsidRPr="002F5865">
        <w:fldChar w:fldCharType="begin"/>
      </w:r>
      <w:r w:rsidRPr="002F5865">
        <w:instrText xml:space="preserve"> PAGEREF _Toc374022969 \h </w:instrText>
      </w:r>
      <w:r w:rsidR="002408B8" w:rsidRPr="002F5865">
        <w:fldChar w:fldCharType="separate"/>
      </w:r>
      <w:r w:rsidR="000777C0">
        <w:t>2</w:t>
      </w:r>
      <w:r w:rsidR="002408B8" w:rsidRPr="002F5865">
        <w:fldChar w:fldCharType="end"/>
      </w:r>
    </w:p>
    <w:p w14:paraId="755C2A3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365 Enterprise K1</w:t>
      </w:r>
      <w:r w:rsidR="006446CF" w:rsidRPr="002F5865">
        <w:rPr>
          <w:rFonts w:cs="Tahoma"/>
        </w:rPr>
        <w:t xml:space="preserve"> </w:t>
      </w:r>
      <w:r w:rsidRPr="002F5865">
        <w:rPr>
          <w:rFonts w:cs="Tahoma"/>
        </w:rPr>
        <w:t>(SL de Usuario)</w:t>
      </w:r>
      <w:r w:rsidRPr="002F5865">
        <w:tab/>
      </w:r>
      <w:r w:rsidR="002408B8" w:rsidRPr="002F5865">
        <w:fldChar w:fldCharType="begin"/>
      </w:r>
      <w:r w:rsidRPr="002F5865">
        <w:instrText xml:space="preserve"> PAGEREF _Toc374022970 \h </w:instrText>
      </w:r>
      <w:r w:rsidR="002408B8" w:rsidRPr="002F5865">
        <w:fldChar w:fldCharType="separate"/>
      </w:r>
      <w:r w:rsidR="000777C0">
        <w:t>2</w:t>
      </w:r>
      <w:r w:rsidR="002408B8" w:rsidRPr="002F5865">
        <w:fldChar w:fldCharType="end"/>
      </w:r>
    </w:p>
    <w:p w14:paraId="6BCBEAD9"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365 Administración Pública G1, G3, G4 (SL de Usuario)</w:t>
      </w:r>
      <w:r w:rsidRPr="002F5865">
        <w:tab/>
      </w:r>
      <w:r w:rsidR="002408B8" w:rsidRPr="002F5865">
        <w:fldChar w:fldCharType="begin"/>
      </w:r>
      <w:r w:rsidRPr="002F5865">
        <w:instrText xml:space="preserve"> PAGEREF _Toc374022971 \h </w:instrText>
      </w:r>
      <w:r w:rsidR="002408B8" w:rsidRPr="002F5865">
        <w:fldChar w:fldCharType="separate"/>
      </w:r>
      <w:r w:rsidR="000777C0">
        <w:t>2</w:t>
      </w:r>
      <w:r w:rsidR="002408B8" w:rsidRPr="002F5865">
        <w:fldChar w:fldCharType="end"/>
      </w:r>
    </w:p>
    <w:p w14:paraId="08FD7EA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Complemento de Office 365 Administración Pública G1, G3, G4</w:t>
      </w:r>
      <w:r w:rsidR="006446CF" w:rsidRPr="002F5865">
        <w:rPr>
          <w:rFonts w:cs="Tahoma"/>
        </w:rPr>
        <w:t xml:space="preserve"> </w:t>
      </w:r>
      <w:r w:rsidRPr="002F5865">
        <w:rPr>
          <w:rFonts w:cs="Tahoma"/>
        </w:rPr>
        <w:t>(SL de Usuario)</w:t>
      </w:r>
      <w:r w:rsidRPr="002F5865">
        <w:tab/>
      </w:r>
      <w:r w:rsidR="002408B8" w:rsidRPr="002F5865">
        <w:fldChar w:fldCharType="begin"/>
      </w:r>
      <w:r w:rsidRPr="002F5865">
        <w:instrText xml:space="preserve"> PAGEREF _Toc374022972 \h </w:instrText>
      </w:r>
      <w:r w:rsidR="002408B8" w:rsidRPr="002F5865">
        <w:fldChar w:fldCharType="separate"/>
      </w:r>
      <w:r w:rsidR="000777C0">
        <w:t>2</w:t>
      </w:r>
      <w:r w:rsidR="002408B8" w:rsidRPr="002F5865">
        <w:fldChar w:fldCharType="end"/>
      </w:r>
    </w:p>
    <w:p w14:paraId="7FF0447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365 Administración Pública G3, G4 sin Complemento de Office Pro Plus (SL de Usuario)</w:t>
      </w:r>
      <w:r w:rsidRPr="002F5865">
        <w:tab/>
      </w:r>
      <w:r w:rsidR="002408B8" w:rsidRPr="002F5865">
        <w:fldChar w:fldCharType="begin"/>
      </w:r>
      <w:r w:rsidRPr="002F5865">
        <w:instrText xml:space="preserve"> PAGEREF _Toc374022973 \h </w:instrText>
      </w:r>
      <w:r w:rsidR="002408B8" w:rsidRPr="002F5865">
        <w:fldChar w:fldCharType="separate"/>
      </w:r>
      <w:r w:rsidR="000777C0">
        <w:t>2</w:t>
      </w:r>
      <w:r w:rsidR="002408B8" w:rsidRPr="002F5865">
        <w:fldChar w:fldCharType="end"/>
      </w:r>
    </w:p>
    <w:p w14:paraId="3F80C40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Web Applications con SharePoint Plan 2A (SL de Usuario)</w:t>
      </w:r>
      <w:r w:rsidRPr="002F5865">
        <w:tab/>
      </w:r>
      <w:r w:rsidR="002408B8" w:rsidRPr="002F5865">
        <w:fldChar w:fldCharType="begin"/>
      </w:r>
      <w:r w:rsidRPr="002F5865">
        <w:instrText xml:space="preserve"> PAGEREF _Toc374022974 \h </w:instrText>
      </w:r>
      <w:r w:rsidR="002408B8" w:rsidRPr="002F5865">
        <w:fldChar w:fldCharType="separate"/>
      </w:r>
      <w:r w:rsidR="000777C0">
        <w:t>2</w:t>
      </w:r>
      <w:r w:rsidR="002408B8" w:rsidRPr="002F5865">
        <w:fldChar w:fldCharType="end"/>
      </w:r>
    </w:p>
    <w:p w14:paraId="49EE3A1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Project Online</w:t>
      </w:r>
      <w:r w:rsidRPr="002F5865">
        <w:tab/>
      </w:r>
      <w:r w:rsidR="002408B8" w:rsidRPr="002F5865">
        <w:fldChar w:fldCharType="begin"/>
      </w:r>
      <w:r w:rsidRPr="002F5865">
        <w:instrText xml:space="preserve"> PAGEREF _Toc374022975 \h </w:instrText>
      </w:r>
      <w:r w:rsidR="002408B8" w:rsidRPr="002F5865">
        <w:fldChar w:fldCharType="separate"/>
      </w:r>
      <w:r w:rsidR="000777C0">
        <w:t>2</w:t>
      </w:r>
      <w:r w:rsidR="002408B8" w:rsidRPr="002F5865">
        <w:fldChar w:fldCharType="end"/>
      </w:r>
    </w:p>
    <w:p w14:paraId="533802A9"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Project Online A</w:t>
      </w:r>
      <w:r w:rsidRPr="002F5865">
        <w:tab/>
      </w:r>
      <w:r w:rsidR="002408B8" w:rsidRPr="002F5865">
        <w:fldChar w:fldCharType="begin"/>
      </w:r>
      <w:r w:rsidRPr="002F5865">
        <w:instrText xml:space="preserve"> PAGEREF _Toc374022976 \h </w:instrText>
      </w:r>
      <w:r w:rsidR="002408B8" w:rsidRPr="002F5865">
        <w:fldChar w:fldCharType="separate"/>
      </w:r>
      <w:r w:rsidR="000777C0">
        <w:t>2</w:t>
      </w:r>
      <w:r w:rsidR="002408B8" w:rsidRPr="002F5865">
        <w:fldChar w:fldCharType="end"/>
      </w:r>
    </w:p>
    <w:p w14:paraId="26CAF9F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Project Server 2013</w:t>
      </w:r>
      <w:r w:rsidRPr="002F5865">
        <w:tab/>
      </w:r>
      <w:r w:rsidR="002408B8" w:rsidRPr="002F5865">
        <w:fldChar w:fldCharType="begin"/>
      </w:r>
      <w:r w:rsidRPr="002F5865">
        <w:instrText xml:space="preserve"> PAGEREF _Toc374022977 \h </w:instrText>
      </w:r>
      <w:r w:rsidR="002408B8" w:rsidRPr="002F5865">
        <w:fldChar w:fldCharType="separate"/>
      </w:r>
      <w:r w:rsidR="000777C0">
        <w:t>2</w:t>
      </w:r>
      <w:r w:rsidR="002408B8" w:rsidRPr="002F5865">
        <w:fldChar w:fldCharType="end"/>
      </w:r>
    </w:p>
    <w:p w14:paraId="53E45A2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CAL de Project Server 2013</w:t>
      </w:r>
      <w:r w:rsidRPr="002F5865">
        <w:tab/>
      </w:r>
      <w:r w:rsidR="002408B8" w:rsidRPr="002F5865">
        <w:fldChar w:fldCharType="begin"/>
      </w:r>
      <w:r w:rsidRPr="002F5865">
        <w:instrText xml:space="preserve"> PAGEREF _Toc374022978 \h </w:instrText>
      </w:r>
      <w:r w:rsidR="002408B8" w:rsidRPr="002F5865">
        <w:fldChar w:fldCharType="separate"/>
      </w:r>
      <w:r w:rsidR="000777C0">
        <w:t>2</w:t>
      </w:r>
      <w:r w:rsidR="002408B8" w:rsidRPr="002F5865">
        <w:fldChar w:fldCharType="end"/>
      </w:r>
    </w:p>
    <w:p w14:paraId="7A62CFA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SharePoint™ Online Extra Storage 1 GB (SL de Complemento)</w:t>
      </w:r>
      <w:r w:rsidRPr="002F5865">
        <w:tab/>
      </w:r>
      <w:r w:rsidR="002408B8" w:rsidRPr="002F5865">
        <w:fldChar w:fldCharType="begin"/>
      </w:r>
      <w:r w:rsidRPr="002F5865">
        <w:instrText xml:space="preserve"> PAGEREF _Toc374022979 \h </w:instrText>
      </w:r>
      <w:r w:rsidR="002408B8" w:rsidRPr="002F5865">
        <w:fldChar w:fldCharType="separate"/>
      </w:r>
      <w:r w:rsidR="000777C0">
        <w:t>2</w:t>
      </w:r>
      <w:r w:rsidR="002408B8" w:rsidRPr="002F5865">
        <w:fldChar w:fldCharType="end"/>
      </w:r>
    </w:p>
    <w:p w14:paraId="3BC4F277"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SharePoint™ Online Extra Storage 1 GB A (SL de Complemento)</w:t>
      </w:r>
      <w:r w:rsidRPr="002F5865">
        <w:tab/>
      </w:r>
      <w:r w:rsidR="002408B8" w:rsidRPr="002F5865">
        <w:fldChar w:fldCharType="begin"/>
      </w:r>
      <w:r w:rsidRPr="002F5865">
        <w:instrText xml:space="preserve"> PAGEREF _Toc374022980 \h </w:instrText>
      </w:r>
      <w:r w:rsidR="002408B8" w:rsidRPr="002F5865">
        <w:fldChar w:fldCharType="separate"/>
      </w:r>
      <w:r w:rsidR="000777C0">
        <w:t>2</w:t>
      </w:r>
      <w:r w:rsidR="002408B8" w:rsidRPr="002F5865">
        <w:fldChar w:fldCharType="end"/>
      </w:r>
    </w:p>
    <w:p w14:paraId="0D968D1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Complemento de SharePoint™ Online Plan 1 (SL de usuario)</w:t>
      </w:r>
      <w:r w:rsidRPr="002F5865">
        <w:tab/>
      </w:r>
      <w:r w:rsidR="002408B8" w:rsidRPr="002F5865">
        <w:fldChar w:fldCharType="begin"/>
      </w:r>
      <w:r w:rsidRPr="002F5865">
        <w:instrText xml:space="preserve"> PAGEREF _Toc374022981 \h </w:instrText>
      </w:r>
      <w:r w:rsidR="002408B8" w:rsidRPr="002F5865">
        <w:fldChar w:fldCharType="separate"/>
      </w:r>
      <w:r w:rsidR="000777C0">
        <w:t>2</w:t>
      </w:r>
      <w:r w:rsidR="002408B8" w:rsidRPr="002F5865">
        <w:fldChar w:fldCharType="end"/>
      </w:r>
    </w:p>
    <w:p w14:paraId="63AF2DE7"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SharePoint™ Online Plan 1</w:t>
      </w:r>
      <w:r w:rsidR="006446CF" w:rsidRPr="002F5865">
        <w:rPr>
          <w:rFonts w:cs="Tahoma"/>
        </w:rPr>
        <w:t xml:space="preserve"> </w:t>
      </w:r>
      <w:r w:rsidRPr="002F5865">
        <w:rPr>
          <w:rFonts w:cs="Tahoma"/>
        </w:rPr>
        <w:t>(SL de usuario)</w:t>
      </w:r>
      <w:r w:rsidRPr="002F5865">
        <w:tab/>
      </w:r>
      <w:r w:rsidR="002408B8" w:rsidRPr="002F5865">
        <w:fldChar w:fldCharType="begin"/>
      </w:r>
      <w:r w:rsidRPr="002F5865">
        <w:instrText xml:space="preserve"> PAGEREF _Toc374022982 \h </w:instrText>
      </w:r>
      <w:r w:rsidR="002408B8" w:rsidRPr="002F5865">
        <w:fldChar w:fldCharType="separate"/>
      </w:r>
      <w:r w:rsidR="000777C0">
        <w:t>2</w:t>
      </w:r>
      <w:r w:rsidR="002408B8" w:rsidRPr="002F5865">
        <w:fldChar w:fldCharType="end"/>
      </w:r>
    </w:p>
    <w:p w14:paraId="5280D78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Complemento de SharePoint™ Online Plan 1 con Complemento de Yammer (SL de usuario)</w:t>
      </w:r>
      <w:r w:rsidRPr="002F5865">
        <w:tab/>
      </w:r>
      <w:r w:rsidR="002408B8" w:rsidRPr="002F5865">
        <w:fldChar w:fldCharType="begin"/>
      </w:r>
      <w:r w:rsidRPr="002F5865">
        <w:instrText xml:space="preserve"> PAGEREF _Toc374022983 \h </w:instrText>
      </w:r>
      <w:r w:rsidR="002408B8" w:rsidRPr="002F5865">
        <w:fldChar w:fldCharType="separate"/>
      </w:r>
      <w:r w:rsidR="000777C0">
        <w:t>2</w:t>
      </w:r>
      <w:r w:rsidR="002408B8" w:rsidRPr="002F5865">
        <w:fldChar w:fldCharType="end"/>
      </w:r>
    </w:p>
    <w:p w14:paraId="33D8288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SharePoint™ Online Plan 2</w:t>
      </w:r>
      <w:r w:rsidR="006446CF" w:rsidRPr="002F5865">
        <w:rPr>
          <w:rFonts w:cs="Tahoma"/>
        </w:rPr>
        <w:t xml:space="preserve"> </w:t>
      </w:r>
      <w:r w:rsidRPr="002F5865">
        <w:rPr>
          <w:rFonts w:cs="Tahoma"/>
        </w:rPr>
        <w:t>(SL de usuario)</w:t>
      </w:r>
      <w:r w:rsidRPr="002F5865">
        <w:tab/>
      </w:r>
      <w:r w:rsidR="002408B8" w:rsidRPr="002F5865">
        <w:fldChar w:fldCharType="begin"/>
      </w:r>
      <w:r w:rsidRPr="002F5865">
        <w:instrText xml:space="preserve"> PAGEREF _Toc374022984 \h </w:instrText>
      </w:r>
      <w:r w:rsidR="002408B8" w:rsidRPr="002F5865">
        <w:fldChar w:fldCharType="separate"/>
      </w:r>
      <w:r w:rsidR="000777C0">
        <w:t>2</w:t>
      </w:r>
      <w:r w:rsidR="002408B8" w:rsidRPr="002F5865">
        <w:fldChar w:fldCharType="end"/>
      </w:r>
    </w:p>
    <w:p w14:paraId="0696E95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SharePoint™ Server 2013</w:t>
      </w:r>
      <w:r w:rsidRPr="002F5865">
        <w:tab/>
      </w:r>
      <w:r w:rsidR="002408B8" w:rsidRPr="002F5865">
        <w:fldChar w:fldCharType="begin"/>
      </w:r>
      <w:r w:rsidRPr="002F5865">
        <w:instrText xml:space="preserve"> PAGEREF _Toc374022985 \h </w:instrText>
      </w:r>
      <w:r w:rsidR="002408B8" w:rsidRPr="002F5865">
        <w:fldChar w:fldCharType="separate"/>
      </w:r>
      <w:r w:rsidR="000777C0">
        <w:t>2</w:t>
      </w:r>
      <w:r w:rsidR="002408B8" w:rsidRPr="002F5865">
        <w:fldChar w:fldCharType="end"/>
      </w:r>
    </w:p>
    <w:p w14:paraId="668311A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CAL de SharePoint™ Server Enterprise 2013</w:t>
      </w:r>
      <w:r w:rsidRPr="002F5865">
        <w:tab/>
      </w:r>
      <w:r w:rsidR="002408B8" w:rsidRPr="002F5865">
        <w:fldChar w:fldCharType="begin"/>
      </w:r>
      <w:r w:rsidRPr="002F5865">
        <w:instrText xml:space="preserve"> PAGEREF _Toc374022986 \h </w:instrText>
      </w:r>
      <w:r w:rsidR="002408B8" w:rsidRPr="002F5865">
        <w:fldChar w:fldCharType="separate"/>
      </w:r>
      <w:r w:rsidR="000777C0">
        <w:t>2</w:t>
      </w:r>
      <w:r w:rsidR="002408B8" w:rsidRPr="002F5865">
        <w:fldChar w:fldCharType="end"/>
      </w:r>
    </w:p>
    <w:p w14:paraId="4D48824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CAL de SharePoint™ Server Standard 2013</w:t>
      </w:r>
      <w:r w:rsidRPr="002F5865">
        <w:tab/>
      </w:r>
      <w:r w:rsidR="002408B8" w:rsidRPr="002F5865">
        <w:fldChar w:fldCharType="begin"/>
      </w:r>
      <w:r w:rsidRPr="002F5865">
        <w:instrText xml:space="preserve"> PAGEREF _Toc374022987 \h </w:instrText>
      </w:r>
      <w:r w:rsidR="002408B8" w:rsidRPr="002F5865">
        <w:fldChar w:fldCharType="separate"/>
      </w:r>
      <w:r w:rsidR="000777C0">
        <w:t>2</w:t>
      </w:r>
      <w:r w:rsidR="002408B8" w:rsidRPr="002F5865">
        <w:fldChar w:fldCharType="end"/>
      </w:r>
    </w:p>
    <w:p w14:paraId="71BB362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Por Procesador de SQL Server</w:t>
      </w:r>
      <w:r w:rsidRPr="002F5865">
        <w:rPr>
          <w:rFonts w:eastAsia="Times New Roman" w:cs="Tahoma"/>
          <w:vertAlign w:val="superscript"/>
        </w:rPr>
        <w:t>®</w:t>
      </w:r>
      <w:r w:rsidRPr="002F5865">
        <w:rPr>
          <w:rFonts w:cs="Tahoma"/>
        </w:rPr>
        <w:t xml:space="preserve"> 2008 R2 Datacenter</w:t>
      </w:r>
      <w:r w:rsidRPr="002F5865">
        <w:tab/>
      </w:r>
      <w:r w:rsidR="002408B8" w:rsidRPr="002F5865">
        <w:fldChar w:fldCharType="begin"/>
      </w:r>
      <w:r w:rsidRPr="002F5865">
        <w:instrText xml:space="preserve"> PAGEREF _Toc374022988 \h </w:instrText>
      </w:r>
      <w:r w:rsidR="002408B8" w:rsidRPr="002F5865">
        <w:fldChar w:fldCharType="separate"/>
      </w:r>
      <w:r w:rsidR="000777C0">
        <w:t>2</w:t>
      </w:r>
      <w:r w:rsidR="002408B8" w:rsidRPr="002F5865">
        <w:fldChar w:fldCharType="end"/>
      </w:r>
    </w:p>
    <w:p w14:paraId="361A991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SQL Server</w:t>
      </w:r>
      <w:r w:rsidRPr="002F5865">
        <w:rPr>
          <w:rFonts w:eastAsia="Times New Roman" w:cs="Tahoma"/>
          <w:vertAlign w:val="superscript"/>
        </w:rPr>
        <w:t>®</w:t>
      </w:r>
      <w:r w:rsidRPr="002F5865">
        <w:rPr>
          <w:rFonts w:cs="Tahoma"/>
        </w:rPr>
        <w:t xml:space="preserve"> 2008 R2 Small Business</w:t>
      </w:r>
      <w:r w:rsidRPr="002F5865">
        <w:tab/>
      </w:r>
      <w:r w:rsidR="002408B8" w:rsidRPr="002F5865">
        <w:fldChar w:fldCharType="begin"/>
      </w:r>
      <w:r w:rsidRPr="002F5865">
        <w:instrText xml:space="preserve"> PAGEREF _Toc374022989 \h </w:instrText>
      </w:r>
      <w:r w:rsidR="002408B8" w:rsidRPr="002F5865">
        <w:fldChar w:fldCharType="separate"/>
      </w:r>
      <w:r w:rsidR="000777C0">
        <w:t>2</w:t>
      </w:r>
      <w:r w:rsidR="002408B8" w:rsidRPr="002F5865">
        <w:fldChar w:fldCharType="end"/>
      </w:r>
    </w:p>
    <w:p w14:paraId="356FF67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CAL de SQL Server</w:t>
      </w:r>
      <w:r w:rsidRPr="002F5865">
        <w:rPr>
          <w:rFonts w:eastAsia="Times New Roman" w:cs="Tahoma"/>
          <w:vertAlign w:val="superscript"/>
        </w:rPr>
        <w:t>®</w:t>
      </w:r>
      <w:r w:rsidRPr="002F5865">
        <w:rPr>
          <w:rFonts w:cs="Tahoma"/>
        </w:rPr>
        <w:t xml:space="preserve"> 2008 R2 Small Business</w:t>
      </w:r>
      <w:r w:rsidRPr="002F5865">
        <w:tab/>
      </w:r>
      <w:r w:rsidR="002408B8" w:rsidRPr="002F5865">
        <w:fldChar w:fldCharType="begin"/>
      </w:r>
      <w:r w:rsidRPr="002F5865">
        <w:instrText xml:space="preserve"> PAGEREF _Toc374022990 \h </w:instrText>
      </w:r>
      <w:r w:rsidR="002408B8" w:rsidRPr="002F5865">
        <w:fldChar w:fldCharType="separate"/>
      </w:r>
      <w:r w:rsidR="000777C0">
        <w:t>2</w:t>
      </w:r>
      <w:r w:rsidR="002408B8" w:rsidRPr="002F5865">
        <w:fldChar w:fldCharType="end"/>
      </w:r>
    </w:p>
    <w:p w14:paraId="234F681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SQL Server</w:t>
      </w:r>
      <w:r w:rsidRPr="002F5865">
        <w:rPr>
          <w:rFonts w:eastAsia="Times New Roman" w:cs="Tahoma"/>
          <w:vertAlign w:val="superscript"/>
        </w:rPr>
        <w:t>®</w:t>
      </w:r>
      <w:r w:rsidRPr="002F5865">
        <w:rPr>
          <w:rFonts w:cs="Tahoma"/>
        </w:rPr>
        <w:t xml:space="preserve"> 2008 R2 Web por procesador</w:t>
      </w:r>
      <w:r w:rsidRPr="002F5865">
        <w:tab/>
      </w:r>
      <w:r w:rsidR="002408B8" w:rsidRPr="002F5865">
        <w:fldChar w:fldCharType="begin"/>
      </w:r>
      <w:r w:rsidRPr="002F5865">
        <w:instrText xml:space="preserve"> PAGEREF _Toc374022991 \h </w:instrText>
      </w:r>
      <w:r w:rsidR="002408B8" w:rsidRPr="002F5865">
        <w:fldChar w:fldCharType="separate"/>
      </w:r>
      <w:r w:rsidR="000777C0">
        <w:t>2</w:t>
      </w:r>
      <w:r w:rsidR="002408B8" w:rsidRPr="002F5865">
        <w:fldChar w:fldCharType="end"/>
      </w:r>
    </w:p>
    <w:p w14:paraId="3859C01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CAL de SQL Server</w:t>
      </w:r>
      <w:r w:rsidRPr="002F5865">
        <w:rPr>
          <w:rFonts w:eastAsia="Times New Roman" w:cs="Tahoma"/>
          <w:vertAlign w:val="superscript"/>
        </w:rPr>
        <w:t>®</w:t>
      </w:r>
      <w:r w:rsidRPr="002F5865">
        <w:rPr>
          <w:rFonts w:cs="Tahoma"/>
        </w:rPr>
        <w:t xml:space="preserve"> 2008 R2 Workgroup</w:t>
      </w:r>
      <w:r w:rsidRPr="002F5865">
        <w:tab/>
      </w:r>
      <w:r w:rsidR="002408B8" w:rsidRPr="002F5865">
        <w:fldChar w:fldCharType="begin"/>
      </w:r>
      <w:r w:rsidRPr="002F5865">
        <w:instrText xml:space="preserve"> PAGEREF _Toc374022992 \h </w:instrText>
      </w:r>
      <w:r w:rsidR="002408B8" w:rsidRPr="002F5865">
        <w:fldChar w:fldCharType="separate"/>
      </w:r>
      <w:r w:rsidR="000777C0">
        <w:t>2</w:t>
      </w:r>
      <w:r w:rsidR="002408B8" w:rsidRPr="002F5865">
        <w:fldChar w:fldCharType="end"/>
      </w:r>
    </w:p>
    <w:p w14:paraId="662AAB29"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SQL Server</w:t>
      </w:r>
      <w:r w:rsidRPr="002F5865">
        <w:rPr>
          <w:rFonts w:eastAsia="Times New Roman" w:cs="Tahoma"/>
          <w:vertAlign w:val="superscript"/>
        </w:rPr>
        <w:t>®</w:t>
      </w:r>
      <w:r w:rsidRPr="002F5865">
        <w:rPr>
          <w:rFonts w:cs="Tahoma"/>
        </w:rPr>
        <w:t xml:space="preserve"> 2008 R2 Workgroup (Complemento de 5 Clientes)</w:t>
      </w:r>
      <w:r w:rsidRPr="002F5865">
        <w:tab/>
      </w:r>
      <w:r w:rsidR="002408B8" w:rsidRPr="002F5865">
        <w:fldChar w:fldCharType="begin"/>
      </w:r>
      <w:r w:rsidRPr="002F5865">
        <w:instrText xml:space="preserve"> PAGEREF _Toc374022993 \h </w:instrText>
      </w:r>
      <w:r w:rsidR="002408B8" w:rsidRPr="002F5865">
        <w:fldChar w:fldCharType="separate"/>
      </w:r>
      <w:r w:rsidR="000777C0">
        <w:t>2</w:t>
      </w:r>
      <w:r w:rsidR="002408B8" w:rsidRPr="002F5865">
        <w:fldChar w:fldCharType="end"/>
      </w:r>
    </w:p>
    <w:p w14:paraId="0DF5335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Por Procesador de SQL Server</w:t>
      </w:r>
      <w:r w:rsidRPr="002F5865">
        <w:rPr>
          <w:rFonts w:eastAsia="Times New Roman" w:cs="Tahoma"/>
          <w:vertAlign w:val="superscript"/>
        </w:rPr>
        <w:t>®</w:t>
      </w:r>
      <w:r w:rsidRPr="002F5865">
        <w:rPr>
          <w:rFonts w:cs="Tahoma"/>
        </w:rPr>
        <w:t xml:space="preserve"> 2008 R2 Workgroup</w:t>
      </w:r>
      <w:r w:rsidRPr="002F5865">
        <w:tab/>
      </w:r>
      <w:r w:rsidR="002408B8" w:rsidRPr="002F5865">
        <w:fldChar w:fldCharType="begin"/>
      </w:r>
      <w:r w:rsidRPr="002F5865">
        <w:instrText xml:space="preserve"> PAGEREF _Toc374022994 \h </w:instrText>
      </w:r>
      <w:r w:rsidR="002408B8" w:rsidRPr="002F5865">
        <w:fldChar w:fldCharType="separate"/>
      </w:r>
      <w:r w:rsidR="000777C0">
        <w:t>2</w:t>
      </w:r>
      <w:r w:rsidR="002408B8" w:rsidRPr="002F5865">
        <w:fldChar w:fldCharType="end"/>
      </w:r>
    </w:p>
    <w:p w14:paraId="12BE61B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SQL Server</w:t>
      </w:r>
      <w:r w:rsidRPr="002F5865">
        <w:rPr>
          <w:rFonts w:eastAsia="Times New Roman" w:cs="Tahoma"/>
          <w:vertAlign w:val="superscript"/>
        </w:rPr>
        <w:t>®</w:t>
      </w:r>
      <w:r w:rsidRPr="002F5865">
        <w:rPr>
          <w:rFonts w:cs="Tahoma"/>
        </w:rPr>
        <w:t xml:space="preserve"> 2012 Business Intelligence</w:t>
      </w:r>
      <w:r w:rsidRPr="002F5865">
        <w:tab/>
      </w:r>
      <w:r w:rsidR="002408B8" w:rsidRPr="002F5865">
        <w:fldChar w:fldCharType="begin"/>
      </w:r>
      <w:r w:rsidRPr="002F5865">
        <w:instrText xml:space="preserve"> PAGEREF _Toc374022995 \h </w:instrText>
      </w:r>
      <w:r w:rsidR="002408B8" w:rsidRPr="002F5865">
        <w:fldChar w:fldCharType="separate"/>
      </w:r>
      <w:r w:rsidR="000777C0">
        <w:t>2</w:t>
      </w:r>
      <w:r w:rsidR="002408B8" w:rsidRPr="002F5865">
        <w:fldChar w:fldCharType="end"/>
      </w:r>
    </w:p>
    <w:p w14:paraId="2CB7D1F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CAL de SQL Server</w:t>
      </w:r>
      <w:r w:rsidRPr="002F5865">
        <w:rPr>
          <w:rFonts w:eastAsia="Times New Roman" w:cs="Tahoma"/>
          <w:vertAlign w:val="superscript"/>
        </w:rPr>
        <w:t>®</w:t>
      </w:r>
      <w:r w:rsidRPr="002F5865">
        <w:rPr>
          <w:rFonts w:cs="Tahoma"/>
        </w:rPr>
        <w:t xml:space="preserve"> 2012 (SL de Dispositivo y de Usuario)</w:t>
      </w:r>
      <w:r w:rsidRPr="002F5865">
        <w:tab/>
      </w:r>
      <w:r w:rsidR="002408B8" w:rsidRPr="002F5865">
        <w:fldChar w:fldCharType="begin"/>
      </w:r>
      <w:r w:rsidRPr="002F5865">
        <w:instrText xml:space="preserve"> PAGEREF _Toc374022996 \h </w:instrText>
      </w:r>
      <w:r w:rsidR="002408B8" w:rsidRPr="002F5865">
        <w:fldChar w:fldCharType="separate"/>
      </w:r>
      <w:r w:rsidR="000777C0">
        <w:t>2</w:t>
      </w:r>
      <w:r w:rsidR="002408B8" w:rsidRPr="002F5865">
        <w:fldChar w:fldCharType="end"/>
      </w:r>
    </w:p>
    <w:p w14:paraId="22FFEAA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SQL Server</w:t>
      </w:r>
      <w:r w:rsidRPr="002F5865">
        <w:rPr>
          <w:rFonts w:eastAsia="Times New Roman" w:cs="Tahoma"/>
          <w:vertAlign w:val="superscript"/>
        </w:rPr>
        <w:t>®</w:t>
      </w:r>
      <w:r w:rsidRPr="002F5865">
        <w:rPr>
          <w:rFonts w:cs="Tahoma"/>
        </w:rPr>
        <w:t xml:space="preserve"> 2012 Developer</w:t>
      </w:r>
      <w:r w:rsidRPr="002F5865">
        <w:tab/>
      </w:r>
      <w:r w:rsidR="002408B8" w:rsidRPr="002F5865">
        <w:fldChar w:fldCharType="begin"/>
      </w:r>
      <w:r w:rsidRPr="002F5865">
        <w:instrText xml:space="preserve"> PAGEREF _Toc374022997 \h </w:instrText>
      </w:r>
      <w:r w:rsidR="002408B8" w:rsidRPr="002F5865">
        <w:fldChar w:fldCharType="separate"/>
      </w:r>
      <w:r w:rsidR="000777C0">
        <w:t>2</w:t>
      </w:r>
      <w:r w:rsidR="002408B8" w:rsidRPr="002F5865">
        <w:fldChar w:fldCharType="end"/>
      </w:r>
    </w:p>
    <w:p w14:paraId="4EDA837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SQL Server</w:t>
      </w:r>
      <w:r w:rsidRPr="002F5865">
        <w:rPr>
          <w:rFonts w:eastAsia="Times New Roman" w:cs="Tahoma"/>
          <w:vertAlign w:val="superscript"/>
        </w:rPr>
        <w:t>®</w:t>
      </w:r>
      <w:r w:rsidRPr="002F5865">
        <w:rPr>
          <w:rFonts w:cs="Tahoma"/>
        </w:rPr>
        <w:t xml:space="preserve"> 2012 Enterprise</w:t>
      </w:r>
      <w:r w:rsidRPr="002F5865">
        <w:tab/>
      </w:r>
      <w:r w:rsidR="002408B8" w:rsidRPr="002F5865">
        <w:fldChar w:fldCharType="begin"/>
      </w:r>
      <w:r w:rsidRPr="002F5865">
        <w:instrText xml:space="preserve"> PAGEREF _Toc374022998 \h </w:instrText>
      </w:r>
      <w:r w:rsidR="002408B8" w:rsidRPr="002F5865">
        <w:fldChar w:fldCharType="separate"/>
      </w:r>
      <w:r w:rsidR="000777C0">
        <w:t>2</w:t>
      </w:r>
      <w:r w:rsidR="002408B8" w:rsidRPr="002F5865">
        <w:fldChar w:fldCharType="end"/>
      </w:r>
    </w:p>
    <w:p w14:paraId="2FF1D11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SQL Server</w:t>
      </w:r>
      <w:r w:rsidRPr="002F5865">
        <w:rPr>
          <w:rFonts w:eastAsia="Times New Roman" w:cs="Tahoma"/>
          <w:vertAlign w:val="superscript"/>
        </w:rPr>
        <w:t>®</w:t>
      </w:r>
      <w:r w:rsidRPr="002F5865">
        <w:rPr>
          <w:rFonts w:cs="Tahoma"/>
        </w:rPr>
        <w:t xml:space="preserve"> 2012 Enterprise Core (Licencia por Núcleo para 2 paquetes)</w:t>
      </w:r>
      <w:r w:rsidRPr="002F5865">
        <w:tab/>
      </w:r>
      <w:r w:rsidR="002408B8" w:rsidRPr="002F5865">
        <w:fldChar w:fldCharType="begin"/>
      </w:r>
      <w:r w:rsidRPr="002F5865">
        <w:instrText xml:space="preserve"> PAGEREF _Toc374022999 \h </w:instrText>
      </w:r>
      <w:r w:rsidR="002408B8" w:rsidRPr="002F5865">
        <w:fldChar w:fldCharType="separate"/>
      </w:r>
      <w:r w:rsidR="000777C0">
        <w:t>2</w:t>
      </w:r>
      <w:r w:rsidR="002408B8" w:rsidRPr="002F5865">
        <w:fldChar w:fldCharType="end"/>
      </w:r>
    </w:p>
    <w:p w14:paraId="6AEFDC1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Almacenamiento de datos paralelos de SQL Server</w:t>
      </w:r>
      <w:r w:rsidRPr="002F5865">
        <w:rPr>
          <w:rFonts w:eastAsia="Times New Roman" w:cs="Tahoma"/>
          <w:vertAlign w:val="superscript"/>
        </w:rPr>
        <w:t>®</w:t>
      </w:r>
      <w:r w:rsidRPr="002F5865">
        <w:rPr>
          <w:rFonts w:cs="Tahoma"/>
        </w:rPr>
        <w:t xml:space="preserve"> 2012</w:t>
      </w:r>
      <w:r w:rsidRPr="002F5865">
        <w:tab/>
      </w:r>
      <w:r w:rsidR="002408B8" w:rsidRPr="002F5865">
        <w:fldChar w:fldCharType="begin"/>
      </w:r>
      <w:r w:rsidRPr="002F5865">
        <w:instrText xml:space="preserve"> PAGEREF _Toc374023000 \h </w:instrText>
      </w:r>
      <w:r w:rsidR="002408B8" w:rsidRPr="002F5865">
        <w:fldChar w:fldCharType="separate"/>
      </w:r>
      <w:r w:rsidR="000777C0">
        <w:t>2</w:t>
      </w:r>
      <w:r w:rsidR="002408B8" w:rsidRPr="002F5865">
        <w:fldChar w:fldCharType="end"/>
      </w:r>
    </w:p>
    <w:p w14:paraId="0EDB2BA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Desarrollador de almacenamiento de datos paralelos de SQL Server</w:t>
      </w:r>
      <w:r w:rsidRPr="002F5865">
        <w:rPr>
          <w:rFonts w:eastAsia="Times New Roman" w:cs="Tahoma"/>
          <w:vertAlign w:val="superscript"/>
        </w:rPr>
        <w:t>®</w:t>
      </w:r>
      <w:r w:rsidRPr="002F5865">
        <w:rPr>
          <w:rFonts w:cs="Tahoma"/>
        </w:rPr>
        <w:t xml:space="preserve"> 2012</w:t>
      </w:r>
      <w:r w:rsidRPr="002F5865">
        <w:tab/>
      </w:r>
      <w:r w:rsidR="002408B8" w:rsidRPr="002F5865">
        <w:fldChar w:fldCharType="begin"/>
      </w:r>
      <w:r w:rsidRPr="002F5865">
        <w:instrText xml:space="preserve"> PAGEREF _Toc374023001 \h </w:instrText>
      </w:r>
      <w:r w:rsidR="002408B8" w:rsidRPr="002F5865">
        <w:fldChar w:fldCharType="separate"/>
      </w:r>
      <w:r w:rsidR="000777C0">
        <w:t>2</w:t>
      </w:r>
      <w:r w:rsidR="002408B8" w:rsidRPr="002F5865">
        <w:fldChar w:fldCharType="end"/>
      </w:r>
    </w:p>
    <w:p w14:paraId="09279D7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SQL Server</w:t>
      </w:r>
      <w:r w:rsidRPr="002F5865">
        <w:rPr>
          <w:rFonts w:eastAsia="Times New Roman" w:cs="Tahoma"/>
          <w:vertAlign w:val="superscript"/>
        </w:rPr>
        <w:t>®</w:t>
      </w:r>
      <w:r w:rsidRPr="002F5865">
        <w:rPr>
          <w:rFonts w:cs="Tahoma"/>
        </w:rPr>
        <w:t xml:space="preserve"> 2012 Standard</w:t>
      </w:r>
      <w:r w:rsidRPr="002F5865">
        <w:tab/>
      </w:r>
      <w:r w:rsidR="002408B8" w:rsidRPr="002F5865">
        <w:fldChar w:fldCharType="begin"/>
      </w:r>
      <w:r w:rsidRPr="002F5865">
        <w:instrText xml:space="preserve"> PAGEREF _Toc374023002 \h </w:instrText>
      </w:r>
      <w:r w:rsidR="002408B8" w:rsidRPr="002F5865">
        <w:fldChar w:fldCharType="separate"/>
      </w:r>
      <w:r w:rsidR="000777C0">
        <w:t>2</w:t>
      </w:r>
      <w:r w:rsidR="002408B8" w:rsidRPr="002F5865">
        <w:fldChar w:fldCharType="end"/>
      </w:r>
    </w:p>
    <w:p w14:paraId="4FCF826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SQL Server</w:t>
      </w:r>
      <w:r w:rsidRPr="002F5865">
        <w:rPr>
          <w:rFonts w:eastAsia="Times New Roman" w:cs="Tahoma"/>
          <w:vertAlign w:val="superscript"/>
        </w:rPr>
        <w:t>®</w:t>
      </w:r>
      <w:r w:rsidRPr="002F5865">
        <w:rPr>
          <w:rFonts w:cs="Tahoma"/>
        </w:rPr>
        <w:t xml:space="preserve"> 2012 Standard Core (Licencia por Núcleo para 2 paquetes)</w:t>
      </w:r>
      <w:r w:rsidRPr="002F5865">
        <w:tab/>
      </w:r>
      <w:r w:rsidR="002408B8" w:rsidRPr="002F5865">
        <w:fldChar w:fldCharType="begin"/>
      </w:r>
      <w:r w:rsidRPr="002F5865">
        <w:instrText xml:space="preserve"> PAGEREF _Toc374023003 \h </w:instrText>
      </w:r>
      <w:r w:rsidR="002408B8" w:rsidRPr="002F5865">
        <w:fldChar w:fldCharType="separate"/>
      </w:r>
      <w:r w:rsidR="000777C0">
        <w:t>2</w:t>
      </w:r>
      <w:r w:rsidR="002408B8" w:rsidRPr="002F5865">
        <w:fldChar w:fldCharType="end"/>
      </w:r>
    </w:p>
    <w:p w14:paraId="66CA12B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 Administración de System Center Configuration Manager 2007 R3 Enterprise Server</w:t>
      </w:r>
      <w:r w:rsidRPr="002F5865">
        <w:tab/>
      </w:r>
      <w:r w:rsidR="002408B8" w:rsidRPr="002F5865">
        <w:fldChar w:fldCharType="begin"/>
      </w:r>
      <w:r w:rsidRPr="002F5865">
        <w:instrText xml:space="preserve"> PAGEREF _Toc374023004 \h </w:instrText>
      </w:r>
      <w:r w:rsidR="002408B8" w:rsidRPr="002F5865">
        <w:fldChar w:fldCharType="separate"/>
      </w:r>
      <w:r w:rsidR="000777C0">
        <w:t>2</w:t>
      </w:r>
      <w:r w:rsidR="002408B8" w:rsidRPr="002F5865">
        <w:fldChar w:fldCharType="end"/>
      </w:r>
    </w:p>
    <w:p w14:paraId="713CCEE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 xml:space="preserve">Licencia de Administración de System Center Configuration Manager 2007 R3 Standard Server </w:t>
      </w:r>
      <w:r w:rsidR="00471339" w:rsidRPr="002F5865">
        <w:rPr>
          <w:rFonts w:cs="Tahoma"/>
        </w:rPr>
        <w:br/>
      </w:r>
      <w:r w:rsidRPr="002F5865">
        <w:rPr>
          <w:rFonts w:cs="Tahoma"/>
        </w:rPr>
        <w:t>(ML de Standard Server)</w:t>
      </w:r>
      <w:r w:rsidRPr="002F5865">
        <w:tab/>
      </w:r>
      <w:r w:rsidR="002408B8" w:rsidRPr="002F5865">
        <w:fldChar w:fldCharType="begin"/>
      </w:r>
      <w:r w:rsidRPr="002F5865">
        <w:instrText xml:space="preserve"> PAGEREF _Toc374023005 \h </w:instrText>
      </w:r>
      <w:r w:rsidR="002408B8" w:rsidRPr="002F5865">
        <w:fldChar w:fldCharType="separate"/>
      </w:r>
      <w:r w:rsidR="000777C0">
        <w:t>2</w:t>
      </w:r>
      <w:r w:rsidR="002408B8" w:rsidRPr="002F5865">
        <w:fldChar w:fldCharType="end"/>
      </w:r>
    </w:p>
    <w:p w14:paraId="44DA0DE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 Administración de System Center Data Protection Manager 2010 Enterprise Server</w:t>
      </w:r>
      <w:r w:rsidRPr="002F5865">
        <w:tab/>
      </w:r>
      <w:r w:rsidR="002408B8" w:rsidRPr="002F5865">
        <w:fldChar w:fldCharType="begin"/>
      </w:r>
      <w:r w:rsidRPr="002F5865">
        <w:instrText xml:space="preserve"> PAGEREF _Toc374023006 \h </w:instrText>
      </w:r>
      <w:r w:rsidR="002408B8" w:rsidRPr="002F5865">
        <w:fldChar w:fldCharType="separate"/>
      </w:r>
      <w:r w:rsidR="000777C0">
        <w:t>2</w:t>
      </w:r>
      <w:r w:rsidR="002408B8" w:rsidRPr="002F5865">
        <w:fldChar w:fldCharType="end"/>
      </w:r>
    </w:p>
    <w:p w14:paraId="7C54CB6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 Administración de System Center Data Protection Manager 2010 Standard Server</w:t>
      </w:r>
      <w:r w:rsidRPr="002F5865">
        <w:tab/>
      </w:r>
      <w:r w:rsidR="002408B8" w:rsidRPr="002F5865">
        <w:fldChar w:fldCharType="begin"/>
      </w:r>
      <w:r w:rsidRPr="002F5865">
        <w:instrText xml:space="preserve"> PAGEREF _Toc374023007 \h </w:instrText>
      </w:r>
      <w:r w:rsidR="002408B8" w:rsidRPr="002F5865">
        <w:fldChar w:fldCharType="separate"/>
      </w:r>
      <w:r w:rsidR="000777C0">
        <w:t>2</w:t>
      </w:r>
      <w:r w:rsidR="002408B8" w:rsidRPr="002F5865">
        <w:fldChar w:fldCharType="end"/>
      </w:r>
    </w:p>
    <w:p w14:paraId="5C0C493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System Center Essentials 2010</w:t>
      </w:r>
      <w:r w:rsidRPr="002F5865">
        <w:tab/>
      </w:r>
      <w:r w:rsidR="002408B8" w:rsidRPr="002F5865">
        <w:fldChar w:fldCharType="begin"/>
      </w:r>
      <w:r w:rsidRPr="002F5865">
        <w:instrText xml:space="preserve"> PAGEREF _Toc374023008 \h </w:instrText>
      </w:r>
      <w:r w:rsidR="002408B8" w:rsidRPr="002F5865">
        <w:fldChar w:fldCharType="separate"/>
      </w:r>
      <w:r w:rsidR="000777C0">
        <w:t>2</w:t>
      </w:r>
      <w:r w:rsidR="002408B8" w:rsidRPr="002F5865">
        <w:fldChar w:fldCharType="end"/>
      </w:r>
    </w:p>
    <w:p w14:paraId="5E61CDA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 Administración de Cliente de System Center Essentials 2010</w:t>
      </w:r>
      <w:r w:rsidRPr="002F5865">
        <w:tab/>
      </w:r>
      <w:r w:rsidR="002408B8" w:rsidRPr="002F5865">
        <w:fldChar w:fldCharType="begin"/>
      </w:r>
      <w:r w:rsidRPr="002F5865">
        <w:instrText xml:space="preserve"> PAGEREF _Toc374023009 \h </w:instrText>
      </w:r>
      <w:r w:rsidR="002408B8" w:rsidRPr="002F5865">
        <w:fldChar w:fldCharType="separate"/>
      </w:r>
      <w:r w:rsidR="000777C0">
        <w:t>2</w:t>
      </w:r>
      <w:r w:rsidR="002408B8" w:rsidRPr="002F5865">
        <w:fldChar w:fldCharType="end"/>
      </w:r>
    </w:p>
    <w:p w14:paraId="691C21A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 Administración de Servidor de System Center Essentials 2010</w:t>
      </w:r>
      <w:r w:rsidRPr="002F5865">
        <w:tab/>
      </w:r>
      <w:r w:rsidR="002408B8" w:rsidRPr="002F5865">
        <w:fldChar w:fldCharType="begin"/>
      </w:r>
      <w:r w:rsidRPr="002F5865">
        <w:instrText xml:space="preserve"> PAGEREF _Toc374023010 \h </w:instrText>
      </w:r>
      <w:r w:rsidR="002408B8" w:rsidRPr="002F5865">
        <w:fldChar w:fldCharType="separate"/>
      </w:r>
      <w:r w:rsidR="000777C0">
        <w:t>2</w:t>
      </w:r>
      <w:r w:rsidR="002408B8" w:rsidRPr="002F5865">
        <w:fldChar w:fldCharType="end"/>
      </w:r>
    </w:p>
    <w:p w14:paraId="77436877"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System Center Essentials 2010 con Tecnología SQL Server 2008</w:t>
      </w:r>
      <w:r w:rsidRPr="002F5865">
        <w:tab/>
      </w:r>
      <w:r w:rsidR="002408B8" w:rsidRPr="002F5865">
        <w:fldChar w:fldCharType="begin"/>
      </w:r>
      <w:r w:rsidRPr="002F5865">
        <w:instrText xml:space="preserve"> PAGEREF _Toc374023011 \h </w:instrText>
      </w:r>
      <w:r w:rsidR="002408B8" w:rsidRPr="002F5865">
        <w:fldChar w:fldCharType="separate"/>
      </w:r>
      <w:r w:rsidR="000777C0">
        <w:t>2</w:t>
      </w:r>
      <w:r w:rsidR="002408B8" w:rsidRPr="002F5865">
        <w:fldChar w:fldCharType="end"/>
      </w:r>
    </w:p>
    <w:p w14:paraId="700B9FE7"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System Center Essentials Plus 2010 Client Management License Suite</w:t>
      </w:r>
      <w:r w:rsidRPr="002F5865">
        <w:tab/>
      </w:r>
      <w:r w:rsidR="002408B8" w:rsidRPr="002F5865">
        <w:fldChar w:fldCharType="begin"/>
      </w:r>
      <w:r w:rsidRPr="002F5865">
        <w:instrText xml:space="preserve"> PAGEREF _Toc374023012 \h </w:instrText>
      </w:r>
      <w:r w:rsidR="002408B8" w:rsidRPr="002F5865">
        <w:fldChar w:fldCharType="separate"/>
      </w:r>
      <w:r w:rsidR="000777C0">
        <w:t>2</w:t>
      </w:r>
      <w:r w:rsidR="002408B8" w:rsidRPr="002F5865">
        <w:fldChar w:fldCharType="end"/>
      </w:r>
    </w:p>
    <w:p w14:paraId="090258B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 Administración de System Center Operations Manager 2007 R2 Standard Server</w:t>
      </w:r>
      <w:r w:rsidRPr="002F5865">
        <w:tab/>
      </w:r>
      <w:r w:rsidR="002408B8" w:rsidRPr="002F5865">
        <w:fldChar w:fldCharType="begin"/>
      </w:r>
      <w:r w:rsidRPr="002F5865">
        <w:instrText xml:space="preserve"> PAGEREF _Toc374023013 \h </w:instrText>
      </w:r>
      <w:r w:rsidR="002408B8" w:rsidRPr="002F5865">
        <w:fldChar w:fldCharType="separate"/>
      </w:r>
      <w:r w:rsidR="000777C0">
        <w:t>2</w:t>
      </w:r>
      <w:r w:rsidR="002408B8" w:rsidRPr="002F5865">
        <w:fldChar w:fldCharType="end"/>
      </w:r>
    </w:p>
    <w:p w14:paraId="3A12C27E"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 Administración de System Center Operations Manager 2007 R2 Enterprise Server</w:t>
      </w:r>
      <w:r w:rsidRPr="002F5865">
        <w:tab/>
      </w:r>
      <w:r w:rsidR="002408B8" w:rsidRPr="002F5865">
        <w:fldChar w:fldCharType="begin"/>
      </w:r>
      <w:r w:rsidRPr="002F5865">
        <w:instrText xml:space="preserve"> PAGEREF _Toc374023014 \h </w:instrText>
      </w:r>
      <w:r w:rsidR="002408B8" w:rsidRPr="002F5865">
        <w:fldChar w:fldCharType="separate"/>
      </w:r>
      <w:r w:rsidR="000777C0">
        <w:t>2</w:t>
      </w:r>
      <w:r w:rsidR="002408B8" w:rsidRPr="002F5865">
        <w:fldChar w:fldCharType="end"/>
      </w:r>
    </w:p>
    <w:p w14:paraId="7CBC3D5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 Administración de Cliente de System Center Operations Manager 2007 R2 por OSE</w:t>
      </w:r>
      <w:r w:rsidRPr="002F5865">
        <w:tab/>
      </w:r>
      <w:r w:rsidR="002408B8" w:rsidRPr="002F5865">
        <w:fldChar w:fldCharType="begin"/>
      </w:r>
      <w:r w:rsidRPr="002F5865">
        <w:instrText xml:space="preserve"> PAGEREF _Toc374023015 \h </w:instrText>
      </w:r>
      <w:r w:rsidR="002408B8" w:rsidRPr="002F5865">
        <w:fldChar w:fldCharType="separate"/>
      </w:r>
      <w:r w:rsidR="000777C0">
        <w:t>2</w:t>
      </w:r>
      <w:r w:rsidR="002408B8" w:rsidRPr="002F5865">
        <w:fldChar w:fldCharType="end"/>
      </w:r>
    </w:p>
    <w:p w14:paraId="5C89AC6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 Administración de Cliente de System Center Operations Manager 2007 R2 por Usuario</w:t>
      </w:r>
      <w:r w:rsidRPr="002F5865">
        <w:tab/>
      </w:r>
      <w:r w:rsidR="002408B8" w:rsidRPr="002F5865">
        <w:fldChar w:fldCharType="begin"/>
      </w:r>
      <w:r w:rsidRPr="002F5865">
        <w:instrText xml:space="preserve"> PAGEREF _Toc374023016 \h </w:instrText>
      </w:r>
      <w:r w:rsidR="002408B8" w:rsidRPr="002F5865">
        <w:fldChar w:fldCharType="separate"/>
      </w:r>
      <w:r w:rsidR="000777C0">
        <w:t>2</w:t>
      </w:r>
      <w:r w:rsidR="002408B8" w:rsidRPr="002F5865">
        <w:fldChar w:fldCharType="end"/>
      </w:r>
    </w:p>
    <w:p w14:paraId="28A728F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System Center Reporting Manager 2006</w:t>
      </w:r>
      <w:r w:rsidRPr="002F5865">
        <w:tab/>
      </w:r>
      <w:r w:rsidR="002408B8" w:rsidRPr="002F5865">
        <w:fldChar w:fldCharType="begin"/>
      </w:r>
      <w:r w:rsidRPr="002F5865">
        <w:instrText xml:space="preserve"> PAGEREF _Toc374023017 \h </w:instrText>
      </w:r>
      <w:r w:rsidR="002408B8" w:rsidRPr="002F5865">
        <w:fldChar w:fldCharType="separate"/>
      </w:r>
      <w:r w:rsidR="000777C0">
        <w:t>2</w:t>
      </w:r>
      <w:r w:rsidR="002408B8" w:rsidRPr="002F5865">
        <w:fldChar w:fldCharType="end"/>
      </w:r>
    </w:p>
    <w:p w14:paraId="2FDB146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System Center Server Management Suite Enterprise</w:t>
      </w:r>
      <w:r w:rsidRPr="002F5865">
        <w:tab/>
      </w:r>
      <w:r w:rsidR="002408B8" w:rsidRPr="002F5865">
        <w:fldChar w:fldCharType="begin"/>
      </w:r>
      <w:r w:rsidRPr="002F5865">
        <w:instrText xml:space="preserve"> PAGEREF _Toc374023018 \h </w:instrText>
      </w:r>
      <w:r w:rsidR="002408B8" w:rsidRPr="002F5865">
        <w:fldChar w:fldCharType="separate"/>
      </w:r>
      <w:r w:rsidR="000777C0">
        <w:t>2</w:t>
      </w:r>
      <w:r w:rsidR="002408B8" w:rsidRPr="002F5865">
        <w:fldChar w:fldCharType="end"/>
      </w:r>
    </w:p>
    <w:p w14:paraId="02AB4FC6" w14:textId="77777777" w:rsidR="00127897" w:rsidRPr="002F5865" w:rsidRDefault="00127897">
      <w:pPr>
        <w:pStyle w:val="TOC4"/>
        <w:rPr>
          <w:rFonts w:asciiTheme="minorHAnsi" w:eastAsiaTheme="minorEastAsia" w:hAnsiTheme="minorHAnsi" w:cstheme="minorBidi"/>
          <w:noProof/>
          <w:sz w:val="22"/>
          <w:szCs w:val="22"/>
          <w:lang w:eastAsia="ja-JP"/>
        </w:rPr>
      </w:pPr>
      <w:r w:rsidRPr="002F5865">
        <w:rPr>
          <w:rFonts w:cs="Tahoma"/>
          <w:noProof/>
        </w:rPr>
        <w:t>System Center Server Management Suite Datacenter</w:t>
      </w:r>
      <w:r w:rsidRPr="002F5865">
        <w:rPr>
          <w:noProof/>
        </w:rPr>
        <w:tab/>
      </w:r>
      <w:r w:rsidR="002408B8" w:rsidRPr="002F5865">
        <w:rPr>
          <w:noProof/>
        </w:rPr>
        <w:fldChar w:fldCharType="begin"/>
      </w:r>
      <w:r w:rsidRPr="002F5865">
        <w:rPr>
          <w:noProof/>
        </w:rPr>
        <w:instrText xml:space="preserve"> PAGEREF _Toc374023019 \h </w:instrText>
      </w:r>
      <w:r w:rsidR="002408B8" w:rsidRPr="002F5865">
        <w:rPr>
          <w:noProof/>
        </w:rPr>
      </w:r>
      <w:r w:rsidR="002408B8" w:rsidRPr="002F5865">
        <w:rPr>
          <w:noProof/>
        </w:rPr>
        <w:fldChar w:fldCharType="separate"/>
      </w:r>
      <w:r w:rsidR="000777C0">
        <w:rPr>
          <w:noProof/>
        </w:rPr>
        <w:t>2</w:t>
      </w:r>
      <w:r w:rsidR="002408B8" w:rsidRPr="002F5865">
        <w:rPr>
          <w:noProof/>
        </w:rPr>
        <w:fldChar w:fldCharType="end"/>
      </w:r>
    </w:p>
    <w:p w14:paraId="01201EE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 Administración de Cliente (ML de Cliente) de System Center Service Manager 2010 por OSE</w:t>
      </w:r>
      <w:r w:rsidRPr="002F5865">
        <w:tab/>
      </w:r>
      <w:r w:rsidR="002408B8" w:rsidRPr="002F5865">
        <w:fldChar w:fldCharType="begin"/>
      </w:r>
      <w:r w:rsidRPr="002F5865">
        <w:instrText xml:space="preserve"> PAGEREF _Toc374023020 \h </w:instrText>
      </w:r>
      <w:r w:rsidR="002408B8" w:rsidRPr="002F5865">
        <w:fldChar w:fldCharType="separate"/>
      </w:r>
      <w:r w:rsidR="000777C0">
        <w:t>2</w:t>
      </w:r>
      <w:r w:rsidR="002408B8" w:rsidRPr="002F5865">
        <w:fldChar w:fldCharType="end"/>
      </w:r>
    </w:p>
    <w:p w14:paraId="484EFBD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 Administración de Cliente (ML de Cliente) de System Center Service Manager 2010 por Usuario</w:t>
      </w:r>
      <w:r w:rsidRPr="002F5865">
        <w:tab/>
      </w:r>
      <w:r w:rsidR="002408B8" w:rsidRPr="002F5865">
        <w:fldChar w:fldCharType="begin"/>
      </w:r>
      <w:r w:rsidRPr="002F5865">
        <w:instrText xml:space="preserve"> PAGEREF _Toc374023021 \h </w:instrText>
      </w:r>
      <w:r w:rsidR="002408B8" w:rsidRPr="002F5865">
        <w:fldChar w:fldCharType="separate"/>
      </w:r>
      <w:r w:rsidR="000777C0">
        <w:t>2</w:t>
      </w:r>
      <w:r w:rsidR="002408B8" w:rsidRPr="002F5865">
        <w:fldChar w:fldCharType="end"/>
      </w:r>
    </w:p>
    <w:p w14:paraId="1920F345"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Licencia de Administración de Servidor (ML de Servidor) de System Center Service Manager 2010 por OSE</w:t>
      </w:r>
      <w:r w:rsidRPr="002F5865">
        <w:tab/>
      </w:r>
      <w:r w:rsidR="002408B8" w:rsidRPr="002F5865">
        <w:fldChar w:fldCharType="begin"/>
      </w:r>
      <w:r w:rsidRPr="002F5865">
        <w:instrText xml:space="preserve"> PAGEREF _Toc374023022 \h </w:instrText>
      </w:r>
      <w:r w:rsidR="002408B8" w:rsidRPr="002F5865">
        <w:fldChar w:fldCharType="separate"/>
      </w:r>
      <w:r w:rsidR="000777C0">
        <w:t>2</w:t>
      </w:r>
      <w:r w:rsidR="002408B8" w:rsidRPr="002F5865">
        <w:fldChar w:fldCharType="end"/>
      </w:r>
    </w:p>
    <w:p w14:paraId="2021685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System Center 2012 R2 Client Management Suite (ML de Cliente) por OSE</w:t>
      </w:r>
      <w:r w:rsidRPr="002F5865">
        <w:tab/>
      </w:r>
      <w:r w:rsidR="002408B8" w:rsidRPr="002F5865">
        <w:fldChar w:fldCharType="begin"/>
      </w:r>
      <w:r w:rsidRPr="002F5865">
        <w:instrText xml:space="preserve"> PAGEREF _Toc374023023 \h </w:instrText>
      </w:r>
      <w:r w:rsidR="002408B8" w:rsidRPr="002F5865">
        <w:fldChar w:fldCharType="separate"/>
      </w:r>
      <w:r w:rsidR="000777C0">
        <w:t>2</w:t>
      </w:r>
      <w:r w:rsidR="002408B8" w:rsidRPr="002F5865">
        <w:fldChar w:fldCharType="end"/>
      </w:r>
    </w:p>
    <w:p w14:paraId="3CABEBD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System Center 2012 R2 Client Management Suite (ML de Cliente) por Usuario</w:t>
      </w:r>
      <w:r w:rsidRPr="002F5865">
        <w:tab/>
      </w:r>
      <w:r w:rsidR="002408B8" w:rsidRPr="002F5865">
        <w:fldChar w:fldCharType="begin"/>
      </w:r>
      <w:r w:rsidRPr="002F5865">
        <w:instrText xml:space="preserve"> PAGEREF _Toc374023024 \h </w:instrText>
      </w:r>
      <w:r w:rsidR="002408B8" w:rsidRPr="002F5865">
        <w:fldChar w:fldCharType="separate"/>
      </w:r>
      <w:r w:rsidR="000777C0">
        <w:t>2</w:t>
      </w:r>
      <w:r w:rsidR="002408B8" w:rsidRPr="002F5865">
        <w:fldChar w:fldCharType="end"/>
      </w:r>
    </w:p>
    <w:p w14:paraId="2A83F0C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 xml:space="preserve">Licencia de Administración de Cliente (ML de Cliente) de System Center 2012 R2 Configuration Manager </w:t>
      </w:r>
      <w:r w:rsidR="00471339" w:rsidRPr="002F5865">
        <w:rPr>
          <w:rFonts w:cs="Tahoma"/>
        </w:rPr>
        <w:br/>
      </w:r>
      <w:r w:rsidRPr="002F5865">
        <w:rPr>
          <w:rFonts w:cs="Tahoma"/>
        </w:rPr>
        <w:t>(solo para Estudiantes)</w:t>
      </w:r>
      <w:r w:rsidRPr="002F5865">
        <w:tab/>
      </w:r>
      <w:r w:rsidR="002408B8" w:rsidRPr="002F5865">
        <w:fldChar w:fldCharType="begin"/>
      </w:r>
      <w:r w:rsidRPr="002F5865">
        <w:instrText xml:space="preserve"> PAGEREF _Toc374023025 \h </w:instrText>
      </w:r>
      <w:r w:rsidR="002408B8" w:rsidRPr="002F5865">
        <w:fldChar w:fldCharType="separate"/>
      </w:r>
      <w:r w:rsidR="000777C0">
        <w:t>2</w:t>
      </w:r>
      <w:r w:rsidR="002408B8" w:rsidRPr="002F5865">
        <w:fldChar w:fldCharType="end"/>
      </w:r>
    </w:p>
    <w:p w14:paraId="22B8A8F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 Administración de Cliente de System Center 2012 R2 Configuration Manager (por OSE)</w:t>
      </w:r>
      <w:r w:rsidRPr="002F5865">
        <w:tab/>
      </w:r>
      <w:r w:rsidR="002408B8" w:rsidRPr="002F5865">
        <w:fldChar w:fldCharType="begin"/>
      </w:r>
      <w:r w:rsidRPr="002F5865">
        <w:instrText xml:space="preserve"> PAGEREF _Toc374023026 \h </w:instrText>
      </w:r>
      <w:r w:rsidR="002408B8" w:rsidRPr="002F5865">
        <w:fldChar w:fldCharType="separate"/>
      </w:r>
      <w:r w:rsidR="000777C0">
        <w:t>2</w:t>
      </w:r>
      <w:r w:rsidR="002408B8" w:rsidRPr="002F5865">
        <w:fldChar w:fldCharType="end"/>
      </w:r>
    </w:p>
    <w:p w14:paraId="21368E5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 Administración de Cliente de System Center 2012 R2 Configuration Manager (por Usuario)</w:t>
      </w:r>
      <w:r w:rsidRPr="002F5865">
        <w:tab/>
      </w:r>
      <w:r w:rsidR="002408B8" w:rsidRPr="002F5865">
        <w:fldChar w:fldCharType="begin"/>
      </w:r>
      <w:r w:rsidRPr="002F5865">
        <w:instrText xml:space="preserve"> PAGEREF _Toc374023027 \h </w:instrText>
      </w:r>
      <w:r w:rsidR="002408B8" w:rsidRPr="002F5865">
        <w:fldChar w:fldCharType="separate"/>
      </w:r>
      <w:r w:rsidR="000777C0">
        <w:t>2</w:t>
      </w:r>
      <w:r w:rsidR="002408B8" w:rsidRPr="002F5865">
        <w:fldChar w:fldCharType="end"/>
      </w:r>
    </w:p>
    <w:p w14:paraId="44FFFA3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 Administración de System Center 2012 R2 Datacenter Server (2 procesadores)</w:t>
      </w:r>
      <w:r w:rsidRPr="002F5865">
        <w:tab/>
      </w:r>
      <w:r w:rsidR="002408B8" w:rsidRPr="002F5865">
        <w:fldChar w:fldCharType="begin"/>
      </w:r>
      <w:r w:rsidRPr="002F5865">
        <w:instrText xml:space="preserve"> PAGEREF _Toc374023028 \h </w:instrText>
      </w:r>
      <w:r w:rsidR="002408B8" w:rsidRPr="002F5865">
        <w:fldChar w:fldCharType="separate"/>
      </w:r>
      <w:r w:rsidR="000777C0">
        <w:t>2</w:t>
      </w:r>
      <w:r w:rsidR="002408B8" w:rsidRPr="002F5865">
        <w:fldChar w:fldCharType="end"/>
      </w:r>
    </w:p>
    <w:p w14:paraId="2B301DC7"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System Center 2012 R2 Endpoint Protection</w:t>
      </w:r>
      <w:r w:rsidRPr="002F5865">
        <w:tab/>
      </w:r>
      <w:r w:rsidR="002408B8" w:rsidRPr="002F5865">
        <w:fldChar w:fldCharType="begin"/>
      </w:r>
      <w:r w:rsidRPr="002F5865">
        <w:instrText xml:space="preserve"> PAGEREF _Toc374023029 \h </w:instrText>
      </w:r>
      <w:r w:rsidR="002408B8" w:rsidRPr="002F5865">
        <w:fldChar w:fldCharType="separate"/>
      </w:r>
      <w:r w:rsidR="000777C0">
        <w:t>2</w:t>
      </w:r>
      <w:r w:rsidR="002408B8" w:rsidRPr="002F5865">
        <w:fldChar w:fldCharType="end"/>
      </w:r>
    </w:p>
    <w:p w14:paraId="6FF31B6E"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 Administración de System Center 2012 R2 Standard Server (2 procesadores)</w:t>
      </w:r>
      <w:r w:rsidRPr="002F5865">
        <w:tab/>
      </w:r>
      <w:r w:rsidR="002408B8" w:rsidRPr="002F5865">
        <w:fldChar w:fldCharType="begin"/>
      </w:r>
      <w:r w:rsidRPr="002F5865">
        <w:instrText xml:space="preserve"> PAGEREF _Toc374023030 \h </w:instrText>
      </w:r>
      <w:r w:rsidR="002408B8" w:rsidRPr="002F5865">
        <w:fldChar w:fldCharType="separate"/>
      </w:r>
      <w:r w:rsidR="000777C0">
        <w:t>2</w:t>
      </w:r>
      <w:r w:rsidR="002408B8" w:rsidRPr="002F5865">
        <w:fldChar w:fldCharType="end"/>
      </w:r>
    </w:p>
    <w:p w14:paraId="5C70376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VDI Suite</w:t>
      </w:r>
      <w:r w:rsidRPr="002F5865">
        <w:tab/>
      </w:r>
      <w:r w:rsidR="002408B8" w:rsidRPr="002F5865">
        <w:fldChar w:fldCharType="begin"/>
      </w:r>
      <w:r w:rsidRPr="002F5865">
        <w:instrText xml:space="preserve"> PAGEREF _Toc374023031 \h </w:instrText>
      </w:r>
      <w:r w:rsidR="002408B8" w:rsidRPr="002F5865">
        <w:fldChar w:fldCharType="separate"/>
      </w:r>
      <w:r w:rsidR="000777C0">
        <w:t>2</w:t>
      </w:r>
      <w:r w:rsidR="002408B8" w:rsidRPr="002F5865">
        <w:fldChar w:fldCharType="end"/>
      </w:r>
    </w:p>
    <w:p w14:paraId="58097E2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VDI Suite con MDOP</w:t>
      </w:r>
      <w:r w:rsidRPr="002F5865">
        <w:tab/>
      </w:r>
      <w:r w:rsidR="002408B8" w:rsidRPr="002F5865">
        <w:fldChar w:fldCharType="begin"/>
      </w:r>
      <w:r w:rsidRPr="002F5865">
        <w:instrText xml:space="preserve"> PAGEREF _Toc374023032 \h </w:instrText>
      </w:r>
      <w:r w:rsidR="002408B8" w:rsidRPr="002F5865">
        <w:fldChar w:fldCharType="separate"/>
      </w:r>
      <w:r w:rsidR="000777C0">
        <w:t>2</w:t>
      </w:r>
      <w:r w:rsidR="002408B8" w:rsidRPr="002F5865">
        <w:fldChar w:fldCharType="end"/>
      </w:r>
    </w:p>
    <w:p w14:paraId="7F393F9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Virtual Server 2005 R2 Enterprise Edition</w:t>
      </w:r>
      <w:r w:rsidRPr="002F5865">
        <w:tab/>
      </w:r>
      <w:r w:rsidR="002408B8" w:rsidRPr="002F5865">
        <w:fldChar w:fldCharType="begin"/>
      </w:r>
      <w:r w:rsidRPr="002F5865">
        <w:instrText xml:space="preserve"> PAGEREF _Toc374023033 \h </w:instrText>
      </w:r>
      <w:r w:rsidR="002408B8" w:rsidRPr="002F5865">
        <w:fldChar w:fldCharType="separate"/>
      </w:r>
      <w:r w:rsidR="000777C0">
        <w:t>2</w:t>
      </w:r>
      <w:r w:rsidR="002408B8" w:rsidRPr="002F5865">
        <w:fldChar w:fldCharType="end"/>
      </w:r>
    </w:p>
    <w:p w14:paraId="524937C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Visual Studio Deployment 2013 Datacenter</w:t>
      </w:r>
      <w:r w:rsidRPr="002F5865">
        <w:tab/>
      </w:r>
      <w:r w:rsidR="002408B8" w:rsidRPr="002F5865">
        <w:fldChar w:fldCharType="begin"/>
      </w:r>
      <w:r w:rsidRPr="002F5865">
        <w:instrText xml:space="preserve"> PAGEREF _Toc374023034 \h </w:instrText>
      </w:r>
      <w:r w:rsidR="002408B8" w:rsidRPr="002F5865">
        <w:fldChar w:fldCharType="separate"/>
      </w:r>
      <w:r w:rsidR="000777C0">
        <w:t>2</w:t>
      </w:r>
      <w:r w:rsidR="002408B8" w:rsidRPr="002F5865">
        <w:fldChar w:fldCharType="end"/>
      </w:r>
    </w:p>
    <w:p w14:paraId="5DEDC8D9"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Visual Studio Deployment 2013 Datacenter</w:t>
      </w:r>
      <w:r w:rsidRPr="002F5865">
        <w:tab/>
      </w:r>
      <w:r w:rsidR="002408B8" w:rsidRPr="002F5865">
        <w:fldChar w:fldCharType="begin"/>
      </w:r>
      <w:r w:rsidRPr="002F5865">
        <w:instrText xml:space="preserve"> PAGEREF _Toc374023035 \h </w:instrText>
      </w:r>
      <w:r w:rsidR="002408B8" w:rsidRPr="002F5865">
        <w:fldChar w:fldCharType="separate"/>
      </w:r>
      <w:r w:rsidR="000777C0">
        <w:t>2</w:t>
      </w:r>
      <w:r w:rsidR="002408B8" w:rsidRPr="002F5865">
        <w:fldChar w:fldCharType="end"/>
      </w:r>
    </w:p>
    <w:p w14:paraId="063F1AD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Visual Studio</w:t>
      </w:r>
      <w:r w:rsidRPr="002F5865">
        <w:rPr>
          <w:rFonts w:eastAsia="Times New Roman" w:cs="Tahoma"/>
          <w:vertAlign w:val="superscript"/>
        </w:rPr>
        <w:t>®</w:t>
      </w:r>
      <w:r w:rsidRPr="002F5865">
        <w:rPr>
          <w:rFonts w:cs="Tahoma"/>
        </w:rPr>
        <w:t xml:space="preserve"> Team Foundation Server 2013 con Tecnología SQL Server 2012</w:t>
      </w:r>
      <w:r w:rsidRPr="002F5865">
        <w:tab/>
      </w:r>
      <w:r w:rsidR="002408B8" w:rsidRPr="002F5865">
        <w:fldChar w:fldCharType="begin"/>
      </w:r>
      <w:r w:rsidRPr="002F5865">
        <w:instrText xml:space="preserve"> PAGEREF _Toc374023036 \h </w:instrText>
      </w:r>
      <w:r w:rsidR="002408B8" w:rsidRPr="002F5865">
        <w:fldChar w:fldCharType="separate"/>
      </w:r>
      <w:r w:rsidR="000777C0">
        <w:t>2</w:t>
      </w:r>
      <w:r w:rsidR="002408B8" w:rsidRPr="002F5865">
        <w:fldChar w:fldCharType="end"/>
      </w:r>
    </w:p>
    <w:p w14:paraId="3DF5035E"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de Dispositivo de Visual Studio</w:t>
      </w:r>
      <w:r w:rsidRPr="002F5865">
        <w:rPr>
          <w:rFonts w:cs="Tahoma"/>
          <w:vertAlign w:val="superscript"/>
        </w:rPr>
        <w:t>®</w:t>
      </w:r>
      <w:r w:rsidRPr="002F5865">
        <w:rPr>
          <w:rFonts w:cs="Tahoma"/>
        </w:rPr>
        <w:t xml:space="preserve"> Team Foundation Server 2013</w:t>
      </w:r>
      <w:r w:rsidRPr="002F5865">
        <w:tab/>
      </w:r>
      <w:r w:rsidR="002408B8" w:rsidRPr="002F5865">
        <w:fldChar w:fldCharType="begin"/>
      </w:r>
      <w:r w:rsidRPr="002F5865">
        <w:instrText xml:space="preserve"> PAGEREF _Toc374023037 \h </w:instrText>
      </w:r>
      <w:r w:rsidR="002408B8" w:rsidRPr="002F5865">
        <w:fldChar w:fldCharType="separate"/>
      </w:r>
      <w:r w:rsidR="000777C0">
        <w:t>2</w:t>
      </w:r>
      <w:r w:rsidR="002408B8" w:rsidRPr="002F5865">
        <w:fldChar w:fldCharType="end"/>
      </w:r>
    </w:p>
    <w:p w14:paraId="7B8F0A8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de Usuario de Visual Studio</w:t>
      </w:r>
      <w:r w:rsidRPr="002F5865">
        <w:rPr>
          <w:rFonts w:cs="Tahoma"/>
          <w:vertAlign w:val="superscript"/>
        </w:rPr>
        <w:t>®</w:t>
      </w:r>
      <w:r w:rsidRPr="002F5865">
        <w:rPr>
          <w:rFonts w:cs="Tahoma"/>
        </w:rPr>
        <w:t xml:space="preserve"> Team Foundation Server 2013</w:t>
      </w:r>
      <w:r w:rsidRPr="002F5865">
        <w:tab/>
      </w:r>
      <w:r w:rsidR="002408B8" w:rsidRPr="002F5865">
        <w:fldChar w:fldCharType="begin"/>
      </w:r>
      <w:r w:rsidRPr="002F5865">
        <w:instrText xml:space="preserve"> PAGEREF _Toc374023038 \h </w:instrText>
      </w:r>
      <w:r w:rsidR="002408B8" w:rsidRPr="002F5865">
        <w:fldChar w:fldCharType="separate"/>
      </w:r>
      <w:r w:rsidR="000777C0">
        <w:t>2</w:t>
      </w:r>
      <w:r w:rsidR="002408B8" w:rsidRPr="002F5865">
        <w:fldChar w:fldCharType="end"/>
      </w:r>
    </w:p>
    <w:p w14:paraId="3993038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Servicios de Windows Azure</w:t>
      </w:r>
      <w:r w:rsidRPr="002F5865">
        <w:tab/>
      </w:r>
      <w:r w:rsidR="002408B8" w:rsidRPr="002F5865">
        <w:fldChar w:fldCharType="begin"/>
      </w:r>
      <w:r w:rsidRPr="002F5865">
        <w:instrText xml:space="preserve"> PAGEREF _Toc374023039 \h </w:instrText>
      </w:r>
      <w:r w:rsidR="002408B8" w:rsidRPr="002F5865">
        <w:fldChar w:fldCharType="separate"/>
      </w:r>
      <w:r w:rsidR="000777C0">
        <w:t>2</w:t>
      </w:r>
      <w:r w:rsidR="002408B8" w:rsidRPr="002F5865">
        <w:fldChar w:fldCharType="end"/>
      </w:r>
    </w:p>
    <w:p w14:paraId="57FA437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w:t>
      </w:r>
      <w:r w:rsidRPr="002F5865">
        <w:rPr>
          <w:rFonts w:cs="Tahoma"/>
          <w:vertAlign w:val="superscript"/>
        </w:rPr>
        <w:t>®</w:t>
      </w:r>
      <w:r w:rsidRPr="002F5865">
        <w:rPr>
          <w:rFonts w:cs="Tahoma"/>
        </w:rPr>
        <w:t xml:space="preserve"> Embedded Device Manager 2011</w:t>
      </w:r>
      <w:r w:rsidRPr="002F5865">
        <w:tab/>
      </w:r>
      <w:r w:rsidR="002408B8" w:rsidRPr="002F5865">
        <w:fldChar w:fldCharType="begin"/>
      </w:r>
      <w:r w:rsidRPr="002F5865">
        <w:instrText xml:space="preserve"> PAGEREF _Toc374023040 \h </w:instrText>
      </w:r>
      <w:r w:rsidR="002408B8" w:rsidRPr="002F5865">
        <w:fldChar w:fldCharType="separate"/>
      </w:r>
      <w:r w:rsidR="000777C0">
        <w:t>2</w:t>
      </w:r>
      <w:r w:rsidR="002408B8" w:rsidRPr="002F5865">
        <w:fldChar w:fldCharType="end"/>
      </w:r>
    </w:p>
    <w:p w14:paraId="36FA9FF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 Administración de Cliente para Windows</w:t>
      </w:r>
      <w:r w:rsidRPr="002F5865">
        <w:rPr>
          <w:rFonts w:cs="Tahoma"/>
          <w:vertAlign w:val="superscript"/>
        </w:rPr>
        <w:t>®</w:t>
      </w:r>
      <w:r w:rsidRPr="002F5865">
        <w:rPr>
          <w:rFonts w:cs="Tahoma"/>
        </w:rPr>
        <w:t xml:space="preserve"> Embedded Device Manager 2011 por OSE</w:t>
      </w:r>
      <w:r w:rsidRPr="002F5865">
        <w:tab/>
      </w:r>
      <w:r w:rsidR="002408B8" w:rsidRPr="002F5865">
        <w:fldChar w:fldCharType="begin"/>
      </w:r>
      <w:r w:rsidRPr="002F5865">
        <w:instrText xml:space="preserve"> PAGEREF _Toc374023041 \h </w:instrText>
      </w:r>
      <w:r w:rsidR="002408B8" w:rsidRPr="002F5865">
        <w:fldChar w:fldCharType="separate"/>
      </w:r>
      <w:r w:rsidR="000777C0">
        <w:t>2</w:t>
      </w:r>
      <w:r w:rsidR="002408B8" w:rsidRPr="002F5865">
        <w:fldChar w:fldCharType="end"/>
      </w:r>
    </w:p>
    <w:p w14:paraId="47D6C27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de Administración de Cliente para Windows</w:t>
      </w:r>
      <w:r w:rsidRPr="002F5865">
        <w:rPr>
          <w:rFonts w:cs="Tahoma"/>
          <w:vertAlign w:val="superscript"/>
        </w:rPr>
        <w:t>®</w:t>
      </w:r>
      <w:r w:rsidRPr="002F5865">
        <w:rPr>
          <w:rFonts w:cs="Tahoma"/>
        </w:rPr>
        <w:t xml:space="preserve"> Embedded Device Manager 2011 por Usuario</w:t>
      </w:r>
      <w:r w:rsidRPr="002F5865">
        <w:tab/>
      </w:r>
      <w:r w:rsidR="002408B8" w:rsidRPr="002F5865">
        <w:fldChar w:fldCharType="begin"/>
      </w:r>
      <w:r w:rsidRPr="002F5865">
        <w:instrText xml:space="preserve"> PAGEREF _Toc374023042 \h </w:instrText>
      </w:r>
      <w:r w:rsidR="002408B8" w:rsidRPr="002F5865">
        <w:fldChar w:fldCharType="separate"/>
      </w:r>
      <w:r w:rsidR="000777C0">
        <w:t>2</w:t>
      </w:r>
      <w:r w:rsidR="002408B8" w:rsidRPr="002F5865">
        <w:fldChar w:fldCharType="end"/>
      </w:r>
    </w:p>
    <w:p w14:paraId="14EFD209"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w:t>
      </w:r>
      <w:r w:rsidRPr="002F5865">
        <w:rPr>
          <w:rFonts w:cs="Tahoma"/>
          <w:vertAlign w:val="superscript"/>
        </w:rPr>
        <w:t>®</w:t>
      </w:r>
      <w:r w:rsidRPr="002F5865">
        <w:rPr>
          <w:rFonts w:cs="Tahoma"/>
        </w:rPr>
        <w:t xml:space="preserve"> Embedded Device Manager 2011 con Tecnología SQL Server</w:t>
      </w:r>
      <w:r w:rsidRPr="002F5865">
        <w:rPr>
          <w:rFonts w:cs="Tahoma"/>
          <w:vertAlign w:val="superscript"/>
        </w:rPr>
        <w:t>®</w:t>
      </w:r>
      <w:r w:rsidRPr="002F5865">
        <w:rPr>
          <w:rFonts w:cs="Tahoma"/>
        </w:rPr>
        <w:t xml:space="preserve"> 2008</w:t>
      </w:r>
      <w:r w:rsidRPr="002F5865">
        <w:tab/>
      </w:r>
      <w:r w:rsidR="002408B8" w:rsidRPr="002F5865">
        <w:fldChar w:fldCharType="begin"/>
      </w:r>
      <w:r w:rsidRPr="002F5865">
        <w:instrText xml:space="preserve"> PAGEREF _Toc374023043 \h </w:instrText>
      </w:r>
      <w:r w:rsidR="002408B8" w:rsidRPr="002F5865">
        <w:fldChar w:fldCharType="separate"/>
      </w:r>
      <w:r w:rsidR="000777C0">
        <w:t>2</w:t>
      </w:r>
      <w:r w:rsidR="002408B8" w:rsidRPr="002F5865">
        <w:fldChar w:fldCharType="end"/>
      </w:r>
    </w:p>
    <w:p w14:paraId="4F59659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Essential Business Server 2008 Standard</w:t>
      </w:r>
      <w:r w:rsidRPr="002F5865">
        <w:tab/>
      </w:r>
      <w:r w:rsidR="002408B8" w:rsidRPr="002F5865">
        <w:fldChar w:fldCharType="begin"/>
      </w:r>
      <w:r w:rsidRPr="002F5865">
        <w:instrText xml:space="preserve"> PAGEREF _Toc374023044 \h </w:instrText>
      </w:r>
      <w:r w:rsidR="002408B8" w:rsidRPr="002F5865">
        <w:fldChar w:fldCharType="separate"/>
      </w:r>
      <w:r w:rsidR="000777C0">
        <w:t>2</w:t>
      </w:r>
      <w:r w:rsidR="002408B8" w:rsidRPr="002F5865">
        <w:fldChar w:fldCharType="end"/>
      </w:r>
    </w:p>
    <w:p w14:paraId="339AD57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Essential Business Server 2008 CAL Suite</w:t>
      </w:r>
      <w:r w:rsidRPr="002F5865">
        <w:tab/>
      </w:r>
      <w:r w:rsidR="002408B8" w:rsidRPr="002F5865">
        <w:fldChar w:fldCharType="begin"/>
      </w:r>
      <w:r w:rsidRPr="002F5865">
        <w:instrText xml:space="preserve"> PAGEREF _Toc374023045 \h </w:instrText>
      </w:r>
      <w:r w:rsidR="002408B8" w:rsidRPr="002F5865">
        <w:fldChar w:fldCharType="separate"/>
      </w:r>
      <w:r w:rsidR="000777C0">
        <w:t>2</w:t>
      </w:r>
      <w:r w:rsidR="002408B8" w:rsidRPr="002F5865">
        <w:fldChar w:fldCharType="end"/>
      </w:r>
    </w:p>
    <w:p w14:paraId="55FB923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Suite de Windows Essential Business Server 2008 (5 clientes)</w:t>
      </w:r>
      <w:r w:rsidRPr="002F5865">
        <w:tab/>
      </w:r>
      <w:r w:rsidR="002408B8" w:rsidRPr="002F5865">
        <w:fldChar w:fldCharType="begin"/>
      </w:r>
      <w:r w:rsidRPr="002F5865">
        <w:instrText xml:space="preserve"> PAGEREF _Toc374023046 \h </w:instrText>
      </w:r>
      <w:r w:rsidR="002408B8" w:rsidRPr="002F5865">
        <w:fldChar w:fldCharType="separate"/>
      </w:r>
      <w:r w:rsidR="000777C0">
        <w:t>2</w:t>
      </w:r>
      <w:r w:rsidR="002408B8" w:rsidRPr="002F5865">
        <w:fldChar w:fldCharType="end"/>
      </w:r>
    </w:p>
    <w:p w14:paraId="2F242D7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Suite de Windows Essential Business Server 2008 (20 clientes)</w:t>
      </w:r>
      <w:r w:rsidRPr="002F5865">
        <w:tab/>
      </w:r>
      <w:r w:rsidR="002408B8" w:rsidRPr="002F5865">
        <w:fldChar w:fldCharType="begin"/>
      </w:r>
      <w:r w:rsidRPr="002F5865">
        <w:instrText xml:space="preserve"> PAGEREF _Toc374023047 \h </w:instrText>
      </w:r>
      <w:r w:rsidR="002408B8" w:rsidRPr="002F5865">
        <w:fldChar w:fldCharType="separate"/>
      </w:r>
      <w:r w:rsidR="000777C0">
        <w:t>2</w:t>
      </w:r>
      <w:r w:rsidR="002408B8" w:rsidRPr="002F5865">
        <w:fldChar w:fldCharType="end"/>
      </w:r>
    </w:p>
    <w:p w14:paraId="19F18CB2"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Suite de Windows Essential Business Server 2008 (50 clientes)</w:t>
      </w:r>
      <w:r w:rsidRPr="002F5865">
        <w:tab/>
      </w:r>
      <w:r w:rsidR="002408B8" w:rsidRPr="002F5865">
        <w:fldChar w:fldCharType="begin"/>
      </w:r>
      <w:r w:rsidRPr="002F5865">
        <w:instrText xml:space="preserve"> PAGEREF _Toc374023048 \h </w:instrText>
      </w:r>
      <w:r w:rsidR="002408B8" w:rsidRPr="002F5865">
        <w:fldChar w:fldCharType="separate"/>
      </w:r>
      <w:r w:rsidR="000777C0">
        <w:t>2</w:t>
      </w:r>
      <w:r w:rsidR="002408B8" w:rsidRPr="002F5865">
        <w:fldChar w:fldCharType="end"/>
      </w:r>
    </w:p>
    <w:p w14:paraId="62AF474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Essential Business Server 2008 Premium</w:t>
      </w:r>
      <w:r w:rsidRPr="002F5865">
        <w:tab/>
      </w:r>
      <w:r w:rsidR="002408B8" w:rsidRPr="002F5865">
        <w:fldChar w:fldCharType="begin"/>
      </w:r>
      <w:r w:rsidRPr="002F5865">
        <w:instrText xml:space="preserve"> PAGEREF _Toc374023049 \h </w:instrText>
      </w:r>
      <w:r w:rsidR="002408B8" w:rsidRPr="002F5865">
        <w:fldChar w:fldCharType="separate"/>
      </w:r>
      <w:r w:rsidR="000777C0">
        <w:t>2</w:t>
      </w:r>
      <w:r w:rsidR="002408B8" w:rsidRPr="002F5865">
        <w:fldChar w:fldCharType="end"/>
      </w:r>
    </w:p>
    <w:p w14:paraId="794F4F7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CAL Suite de Windows Essential Business Server 2008 para Usuarios o Dispositivos Premium</w:t>
      </w:r>
      <w:r w:rsidRPr="002F5865">
        <w:tab/>
      </w:r>
      <w:r w:rsidR="002408B8" w:rsidRPr="002F5865">
        <w:fldChar w:fldCharType="begin"/>
      </w:r>
      <w:r w:rsidRPr="002F5865">
        <w:instrText xml:space="preserve"> PAGEREF _Toc374023050 \h </w:instrText>
      </w:r>
      <w:r w:rsidR="002408B8" w:rsidRPr="002F5865">
        <w:fldChar w:fldCharType="separate"/>
      </w:r>
      <w:r w:rsidR="000777C0">
        <w:t>2</w:t>
      </w:r>
      <w:r w:rsidR="002408B8" w:rsidRPr="002F5865">
        <w:fldChar w:fldCharType="end"/>
      </w:r>
    </w:p>
    <w:p w14:paraId="72A8FAD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Suite de Windows Essential Business Server 2008 para Usuarios o Dispositivos Premium (5 clientes)</w:t>
      </w:r>
      <w:r w:rsidRPr="002F5865">
        <w:tab/>
      </w:r>
      <w:r w:rsidR="002408B8" w:rsidRPr="002F5865">
        <w:fldChar w:fldCharType="begin"/>
      </w:r>
      <w:r w:rsidRPr="002F5865">
        <w:instrText xml:space="preserve"> PAGEREF _Toc374023051 \h </w:instrText>
      </w:r>
      <w:r w:rsidR="002408B8" w:rsidRPr="002F5865">
        <w:fldChar w:fldCharType="separate"/>
      </w:r>
      <w:r w:rsidR="000777C0">
        <w:t>2</w:t>
      </w:r>
      <w:r w:rsidR="002408B8" w:rsidRPr="002F5865">
        <w:fldChar w:fldCharType="end"/>
      </w:r>
    </w:p>
    <w:p w14:paraId="57AC36A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Suite de Windows Essential Business Server 2008 para Usuarios o Dispositivos Premium (20 Clientes)</w:t>
      </w:r>
      <w:r w:rsidRPr="002F5865">
        <w:tab/>
      </w:r>
      <w:r w:rsidR="002408B8" w:rsidRPr="002F5865">
        <w:fldChar w:fldCharType="begin"/>
      </w:r>
      <w:r w:rsidRPr="002F5865">
        <w:instrText xml:space="preserve"> PAGEREF _Toc374023052 \h </w:instrText>
      </w:r>
      <w:r w:rsidR="002408B8" w:rsidRPr="002F5865">
        <w:fldChar w:fldCharType="separate"/>
      </w:r>
      <w:r w:rsidR="000777C0">
        <w:t>2</w:t>
      </w:r>
      <w:r w:rsidR="002408B8" w:rsidRPr="002F5865">
        <w:fldChar w:fldCharType="end"/>
      </w:r>
    </w:p>
    <w:p w14:paraId="04B9FDE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Suite de Windows Essential Business Server 2008 para Usuarios o Dispositivos Premium (50 Clientes)</w:t>
      </w:r>
      <w:r w:rsidRPr="002F5865">
        <w:tab/>
      </w:r>
      <w:r w:rsidR="002408B8" w:rsidRPr="002F5865">
        <w:fldChar w:fldCharType="begin"/>
      </w:r>
      <w:r w:rsidRPr="002F5865">
        <w:instrText xml:space="preserve"> PAGEREF _Toc374023053 \h </w:instrText>
      </w:r>
      <w:r w:rsidR="002408B8" w:rsidRPr="002F5865">
        <w:fldChar w:fldCharType="separate"/>
      </w:r>
      <w:r w:rsidR="000777C0">
        <w:t>2</w:t>
      </w:r>
      <w:r w:rsidR="002408B8" w:rsidRPr="002F5865">
        <w:fldChar w:fldCharType="end"/>
      </w:r>
    </w:p>
    <w:p w14:paraId="6E4DB70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HPC Server 2008 R2 Suite</w:t>
      </w:r>
      <w:r w:rsidRPr="002F5865">
        <w:tab/>
      </w:r>
      <w:r w:rsidR="002408B8" w:rsidRPr="002F5865">
        <w:fldChar w:fldCharType="begin"/>
      </w:r>
      <w:r w:rsidRPr="002F5865">
        <w:instrText xml:space="preserve"> PAGEREF _Toc374023054 \h </w:instrText>
      </w:r>
      <w:r w:rsidR="002408B8" w:rsidRPr="002F5865">
        <w:fldChar w:fldCharType="separate"/>
      </w:r>
      <w:r w:rsidR="000777C0">
        <w:t>2</w:t>
      </w:r>
      <w:r w:rsidR="002408B8" w:rsidRPr="002F5865">
        <w:fldChar w:fldCharType="end"/>
      </w:r>
    </w:p>
    <w:p w14:paraId="3674091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 xml:space="preserve">Complemento de Windows Intune para System Center Configuration Manager y System Center </w:t>
      </w:r>
      <w:r w:rsidR="00471339" w:rsidRPr="002F5865">
        <w:rPr>
          <w:rFonts w:cs="Tahoma"/>
        </w:rPr>
        <w:br/>
      </w:r>
      <w:r w:rsidRPr="002F5865">
        <w:rPr>
          <w:rFonts w:cs="Tahoma"/>
        </w:rPr>
        <w:t>EndPoint Protection (por usuario)</w:t>
      </w:r>
      <w:r w:rsidRPr="002F5865">
        <w:tab/>
      </w:r>
      <w:r w:rsidR="002408B8" w:rsidRPr="002F5865">
        <w:fldChar w:fldCharType="begin"/>
      </w:r>
      <w:r w:rsidRPr="002F5865">
        <w:instrText xml:space="preserve"> PAGEREF _Toc374023055 \h </w:instrText>
      </w:r>
      <w:r w:rsidR="002408B8" w:rsidRPr="002F5865">
        <w:fldChar w:fldCharType="separate"/>
      </w:r>
      <w:r w:rsidR="000777C0">
        <w:t>2</w:t>
      </w:r>
      <w:r w:rsidR="002408B8" w:rsidRPr="002F5865">
        <w:fldChar w:fldCharType="end"/>
      </w:r>
    </w:p>
    <w:p w14:paraId="1C8CDCE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Intune (por usuario)</w:t>
      </w:r>
      <w:r w:rsidRPr="002F5865">
        <w:tab/>
      </w:r>
      <w:r w:rsidR="002408B8" w:rsidRPr="002F5865">
        <w:fldChar w:fldCharType="begin"/>
      </w:r>
      <w:r w:rsidRPr="002F5865">
        <w:instrText xml:space="preserve"> PAGEREF _Toc374023056 \h </w:instrText>
      </w:r>
      <w:r w:rsidR="002408B8" w:rsidRPr="002F5865">
        <w:fldChar w:fldCharType="separate"/>
      </w:r>
      <w:r w:rsidR="000777C0">
        <w:t>2</w:t>
      </w:r>
      <w:r w:rsidR="002408B8" w:rsidRPr="002F5865">
        <w:fldChar w:fldCharType="end"/>
      </w:r>
    </w:p>
    <w:p w14:paraId="6303F3FE"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Complemento de Windows Intune USL Extra Storage 1 GB</w:t>
      </w:r>
      <w:r w:rsidRPr="002F5865">
        <w:tab/>
      </w:r>
      <w:r w:rsidR="002408B8" w:rsidRPr="002F5865">
        <w:fldChar w:fldCharType="begin"/>
      </w:r>
      <w:r w:rsidRPr="002F5865">
        <w:instrText xml:space="preserve"> PAGEREF _Toc374023057 \h </w:instrText>
      </w:r>
      <w:r w:rsidR="002408B8" w:rsidRPr="002F5865">
        <w:fldChar w:fldCharType="separate"/>
      </w:r>
      <w:r w:rsidR="000777C0">
        <w:t>2</w:t>
      </w:r>
      <w:r w:rsidR="002408B8" w:rsidRPr="002F5865">
        <w:fldChar w:fldCharType="end"/>
      </w:r>
    </w:p>
    <w:p w14:paraId="29B4423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MultiPoint Server 2012 Standard</w:t>
      </w:r>
      <w:r w:rsidRPr="002F5865">
        <w:tab/>
      </w:r>
      <w:r w:rsidR="002408B8" w:rsidRPr="002F5865">
        <w:fldChar w:fldCharType="begin"/>
      </w:r>
      <w:r w:rsidRPr="002F5865">
        <w:instrText xml:space="preserve"> PAGEREF _Toc374023058 \h </w:instrText>
      </w:r>
      <w:r w:rsidR="002408B8" w:rsidRPr="002F5865">
        <w:fldChar w:fldCharType="separate"/>
      </w:r>
      <w:r w:rsidR="000777C0">
        <w:t>2</w:t>
      </w:r>
      <w:r w:rsidR="002408B8" w:rsidRPr="002F5865">
        <w:fldChar w:fldCharType="end"/>
      </w:r>
    </w:p>
    <w:p w14:paraId="035C59B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MultiPoint Server 2012 Premium</w:t>
      </w:r>
      <w:r w:rsidRPr="002F5865">
        <w:tab/>
      </w:r>
      <w:r w:rsidR="002408B8" w:rsidRPr="002F5865">
        <w:fldChar w:fldCharType="begin"/>
      </w:r>
      <w:r w:rsidRPr="002F5865">
        <w:instrText xml:space="preserve"> PAGEREF _Toc374023059 \h </w:instrText>
      </w:r>
      <w:r w:rsidR="002408B8" w:rsidRPr="002F5865">
        <w:fldChar w:fldCharType="separate"/>
      </w:r>
      <w:r w:rsidR="000777C0">
        <w:t>2</w:t>
      </w:r>
      <w:r w:rsidR="002408B8" w:rsidRPr="002F5865">
        <w:fldChar w:fldCharType="end"/>
      </w:r>
    </w:p>
    <w:p w14:paraId="08EAD4B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CAL de Windows MultiPoint Server 2012</w:t>
      </w:r>
      <w:r w:rsidRPr="002F5865">
        <w:tab/>
      </w:r>
      <w:r w:rsidR="002408B8" w:rsidRPr="002F5865">
        <w:fldChar w:fldCharType="begin"/>
      </w:r>
      <w:r w:rsidRPr="002F5865">
        <w:instrText xml:space="preserve"> PAGEREF _Toc374023060 \h </w:instrText>
      </w:r>
      <w:r w:rsidR="002408B8" w:rsidRPr="002F5865">
        <w:fldChar w:fldCharType="separate"/>
      </w:r>
      <w:r w:rsidR="000777C0">
        <w:t>2</w:t>
      </w:r>
      <w:r w:rsidR="002408B8" w:rsidRPr="002F5865">
        <w:fldChar w:fldCharType="end"/>
      </w:r>
    </w:p>
    <w:p w14:paraId="33EF476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de Windows MultiPoint Server 2012 con CAL de Windows Server 2012</w:t>
      </w:r>
      <w:r w:rsidRPr="002F5865">
        <w:tab/>
      </w:r>
      <w:r w:rsidR="002408B8" w:rsidRPr="002F5865">
        <w:fldChar w:fldCharType="begin"/>
      </w:r>
      <w:r w:rsidRPr="002F5865">
        <w:instrText xml:space="preserve"> PAGEREF _Toc374023061 \h </w:instrText>
      </w:r>
      <w:r w:rsidR="002408B8" w:rsidRPr="002F5865">
        <w:fldChar w:fldCharType="separate"/>
      </w:r>
      <w:r w:rsidR="000777C0">
        <w:t>2</w:t>
      </w:r>
      <w:r w:rsidR="002408B8" w:rsidRPr="002F5865">
        <w:fldChar w:fldCharType="end"/>
      </w:r>
    </w:p>
    <w:p w14:paraId="7D92E28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MultiPoint Server 2012 Premium con Windows MultiPoint Server 2012 (CAL) (5 Clientes)</w:t>
      </w:r>
      <w:r w:rsidRPr="002F5865">
        <w:tab/>
      </w:r>
      <w:r w:rsidR="002408B8" w:rsidRPr="002F5865">
        <w:fldChar w:fldCharType="begin"/>
      </w:r>
      <w:r w:rsidRPr="002F5865">
        <w:instrText xml:space="preserve"> PAGEREF _Toc374023062 \h </w:instrText>
      </w:r>
      <w:r w:rsidR="002408B8" w:rsidRPr="002F5865">
        <w:fldChar w:fldCharType="separate"/>
      </w:r>
      <w:r w:rsidR="000777C0">
        <w:t>2</w:t>
      </w:r>
      <w:r w:rsidR="002408B8" w:rsidRPr="002F5865">
        <w:fldChar w:fldCharType="end"/>
      </w:r>
    </w:p>
    <w:p w14:paraId="07084F8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 xml:space="preserve">Windows MultiPoint Server 2012 Premium con Windows MultiPoint Server 2012 (CAL) (5 Clientes) </w:t>
      </w:r>
      <w:r w:rsidR="00471339" w:rsidRPr="002F5865">
        <w:rPr>
          <w:rFonts w:cs="Tahoma"/>
        </w:rPr>
        <w:br/>
      </w:r>
      <w:r w:rsidRPr="002F5865">
        <w:rPr>
          <w:rFonts w:cs="Tahoma"/>
        </w:rPr>
        <w:t>con CAL de Windows Server 2012 (5 Clientes)</w:t>
      </w:r>
      <w:r w:rsidRPr="002F5865">
        <w:tab/>
      </w:r>
      <w:r w:rsidR="002408B8" w:rsidRPr="002F5865">
        <w:fldChar w:fldCharType="begin"/>
      </w:r>
      <w:r w:rsidRPr="002F5865">
        <w:instrText xml:space="preserve"> PAGEREF _Toc374023063 \h </w:instrText>
      </w:r>
      <w:r w:rsidR="002408B8" w:rsidRPr="002F5865">
        <w:fldChar w:fldCharType="separate"/>
      </w:r>
      <w:r w:rsidR="000777C0">
        <w:t>2</w:t>
      </w:r>
      <w:r w:rsidR="002408B8" w:rsidRPr="002F5865">
        <w:fldChar w:fldCharType="end"/>
      </w:r>
    </w:p>
    <w:p w14:paraId="64DF877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Server™ 2008 R2 HPC Edition</w:t>
      </w:r>
      <w:r w:rsidRPr="002F5865">
        <w:tab/>
      </w:r>
      <w:r w:rsidR="002408B8" w:rsidRPr="002F5865">
        <w:fldChar w:fldCharType="begin"/>
      </w:r>
      <w:r w:rsidRPr="002F5865">
        <w:instrText xml:space="preserve"> PAGEREF _Toc374023064 \h </w:instrText>
      </w:r>
      <w:r w:rsidR="002408B8" w:rsidRPr="002F5865">
        <w:fldChar w:fldCharType="separate"/>
      </w:r>
      <w:r w:rsidR="000777C0">
        <w:t>2</w:t>
      </w:r>
      <w:r w:rsidR="002408B8" w:rsidRPr="002F5865">
        <w:fldChar w:fldCharType="end"/>
      </w:r>
    </w:p>
    <w:p w14:paraId="6E5BE9FE"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Server™ 2008 R2 Enterprise</w:t>
      </w:r>
      <w:r w:rsidRPr="002F5865">
        <w:tab/>
      </w:r>
      <w:r w:rsidR="002408B8" w:rsidRPr="002F5865">
        <w:fldChar w:fldCharType="begin"/>
      </w:r>
      <w:r w:rsidRPr="002F5865">
        <w:instrText xml:space="preserve"> PAGEREF _Toc374023065 \h </w:instrText>
      </w:r>
      <w:r w:rsidR="002408B8" w:rsidRPr="002F5865">
        <w:fldChar w:fldCharType="separate"/>
      </w:r>
      <w:r w:rsidR="000777C0">
        <w:t>2</w:t>
      </w:r>
      <w:r w:rsidR="002408B8" w:rsidRPr="002F5865">
        <w:fldChar w:fldCharType="end"/>
      </w:r>
    </w:p>
    <w:p w14:paraId="572C9D59"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Server™ 2008 R2 for Itanium Based Systems</w:t>
      </w:r>
      <w:r w:rsidRPr="002F5865">
        <w:tab/>
      </w:r>
      <w:r w:rsidR="002408B8" w:rsidRPr="002F5865">
        <w:fldChar w:fldCharType="begin"/>
      </w:r>
      <w:r w:rsidRPr="002F5865">
        <w:instrText xml:space="preserve"> PAGEREF _Toc374023066 \h </w:instrText>
      </w:r>
      <w:r w:rsidR="002408B8" w:rsidRPr="002F5865">
        <w:fldChar w:fldCharType="separate"/>
      </w:r>
      <w:r w:rsidR="000777C0">
        <w:t>2</w:t>
      </w:r>
      <w:r w:rsidR="002408B8" w:rsidRPr="002F5865">
        <w:fldChar w:fldCharType="end"/>
      </w:r>
    </w:p>
    <w:p w14:paraId="659D44B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de Windows Server™ 2012 (Dispositivo y Usuario)</w:t>
      </w:r>
      <w:r w:rsidRPr="002F5865">
        <w:tab/>
      </w:r>
      <w:r w:rsidR="002408B8" w:rsidRPr="002F5865">
        <w:fldChar w:fldCharType="begin"/>
      </w:r>
      <w:r w:rsidRPr="002F5865">
        <w:instrText xml:space="preserve"> PAGEREF _Toc374023067 \h </w:instrText>
      </w:r>
      <w:r w:rsidR="002408B8" w:rsidRPr="002F5865">
        <w:fldChar w:fldCharType="separate"/>
      </w:r>
      <w:r w:rsidR="000777C0">
        <w:t>2</w:t>
      </w:r>
      <w:r w:rsidR="002408B8" w:rsidRPr="002F5865">
        <w:fldChar w:fldCharType="end"/>
      </w:r>
    </w:p>
    <w:p w14:paraId="5D61CAB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Server™ 2012 R2 Datacenter</w:t>
      </w:r>
      <w:r w:rsidRPr="002F5865">
        <w:tab/>
      </w:r>
      <w:r w:rsidR="002408B8" w:rsidRPr="002F5865">
        <w:fldChar w:fldCharType="begin"/>
      </w:r>
      <w:r w:rsidRPr="002F5865">
        <w:instrText xml:space="preserve"> PAGEREF _Toc374023068 \h </w:instrText>
      </w:r>
      <w:r w:rsidR="002408B8" w:rsidRPr="002F5865">
        <w:fldChar w:fldCharType="separate"/>
      </w:r>
      <w:r w:rsidR="000777C0">
        <w:t>2</w:t>
      </w:r>
      <w:r w:rsidR="002408B8" w:rsidRPr="002F5865">
        <w:fldChar w:fldCharType="end"/>
      </w:r>
    </w:p>
    <w:p w14:paraId="0BAB9F9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Server™ 2012 R2 Essentials</w:t>
      </w:r>
      <w:r w:rsidRPr="002F5865">
        <w:tab/>
      </w:r>
      <w:r w:rsidR="002408B8" w:rsidRPr="002F5865">
        <w:fldChar w:fldCharType="begin"/>
      </w:r>
      <w:r w:rsidRPr="002F5865">
        <w:instrText xml:space="preserve"> PAGEREF _Toc374023069 \h </w:instrText>
      </w:r>
      <w:r w:rsidR="002408B8" w:rsidRPr="002F5865">
        <w:fldChar w:fldCharType="separate"/>
      </w:r>
      <w:r w:rsidR="000777C0">
        <w:t>2</w:t>
      </w:r>
      <w:r w:rsidR="002408B8" w:rsidRPr="002F5865">
        <w:fldChar w:fldCharType="end"/>
      </w:r>
    </w:p>
    <w:p w14:paraId="5215F8A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Server™ 2012 R2 Standard</w:t>
      </w:r>
      <w:r w:rsidRPr="002F5865">
        <w:tab/>
      </w:r>
      <w:r w:rsidR="002408B8" w:rsidRPr="002F5865">
        <w:fldChar w:fldCharType="begin"/>
      </w:r>
      <w:r w:rsidRPr="002F5865">
        <w:instrText xml:space="preserve"> PAGEREF _Toc374023070 \h </w:instrText>
      </w:r>
      <w:r w:rsidR="002408B8" w:rsidRPr="002F5865">
        <w:fldChar w:fldCharType="separate"/>
      </w:r>
      <w:r w:rsidR="000777C0">
        <w:t>2</w:t>
      </w:r>
      <w:r w:rsidR="002408B8" w:rsidRPr="002F5865">
        <w:fldChar w:fldCharType="end"/>
      </w:r>
    </w:p>
    <w:p w14:paraId="2FF23E72"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External Connector de Windows Server™</w:t>
      </w:r>
      <w:r w:rsidRPr="002F5865">
        <w:tab/>
      </w:r>
      <w:r w:rsidR="002408B8" w:rsidRPr="002F5865">
        <w:fldChar w:fldCharType="begin"/>
      </w:r>
      <w:r w:rsidRPr="002F5865">
        <w:instrText xml:space="preserve"> PAGEREF _Toc374023071 \h </w:instrText>
      </w:r>
      <w:r w:rsidR="002408B8" w:rsidRPr="002F5865">
        <w:fldChar w:fldCharType="separate"/>
      </w:r>
      <w:r w:rsidR="000777C0">
        <w:t>2</w:t>
      </w:r>
      <w:r w:rsidR="002408B8" w:rsidRPr="002F5865">
        <w:fldChar w:fldCharType="end"/>
      </w:r>
    </w:p>
    <w:p w14:paraId="7B52725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para Servicios de Escritorio remoto de Windows Server™ 2012</w:t>
      </w:r>
      <w:r w:rsidRPr="002F5865">
        <w:tab/>
      </w:r>
      <w:r w:rsidR="002408B8" w:rsidRPr="002F5865">
        <w:fldChar w:fldCharType="begin"/>
      </w:r>
      <w:r w:rsidRPr="002F5865">
        <w:instrText xml:space="preserve"> PAGEREF _Toc374023072 \h </w:instrText>
      </w:r>
      <w:r w:rsidR="002408B8" w:rsidRPr="002F5865">
        <w:fldChar w:fldCharType="separate"/>
      </w:r>
      <w:r w:rsidR="000777C0">
        <w:t>2</w:t>
      </w:r>
      <w:r w:rsidR="002408B8" w:rsidRPr="002F5865">
        <w:fldChar w:fldCharType="end"/>
      </w:r>
    </w:p>
    <w:p w14:paraId="24F8F55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External Conector para Servicios de Escritorio remoto de Windows Server™ 2012</w:t>
      </w:r>
      <w:r w:rsidRPr="002F5865">
        <w:tab/>
      </w:r>
      <w:r w:rsidR="002408B8" w:rsidRPr="002F5865">
        <w:fldChar w:fldCharType="begin"/>
      </w:r>
      <w:r w:rsidRPr="002F5865">
        <w:instrText xml:space="preserve"> PAGEREF _Toc374023073 \h </w:instrText>
      </w:r>
      <w:r w:rsidR="002408B8" w:rsidRPr="002F5865">
        <w:fldChar w:fldCharType="separate"/>
      </w:r>
      <w:r w:rsidR="000777C0">
        <w:t>2</w:t>
      </w:r>
      <w:r w:rsidR="002408B8" w:rsidRPr="002F5865">
        <w:fldChar w:fldCharType="end"/>
      </w:r>
    </w:p>
    <w:p w14:paraId="7DE8783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de Windows Server™ 2012 Active Directory Rights Management Services</w:t>
      </w:r>
      <w:r w:rsidRPr="002F5865">
        <w:tab/>
      </w:r>
      <w:r w:rsidR="002408B8" w:rsidRPr="002F5865">
        <w:fldChar w:fldCharType="begin"/>
      </w:r>
      <w:r w:rsidRPr="002F5865">
        <w:instrText xml:space="preserve"> PAGEREF _Toc374023074 \h </w:instrText>
      </w:r>
      <w:r w:rsidR="002408B8" w:rsidRPr="002F5865">
        <w:fldChar w:fldCharType="separate"/>
      </w:r>
      <w:r w:rsidR="000777C0">
        <w:t>2</w:t>
      </w:r>
      <w:r w:rsidR="002408B8" w:rsidRPr="002F5865">
        <w:fldChar w:fldCharType="end"/>
      </w:r>
    </w:p>
    <w:p w14:paraId="5A59F5D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External Connector de Windows Server™</w:t>
      </w:r>
      <w:r w:rsidR="00AD404A" w:rsidRPr="002F5865">
        <w:rPr>
          <w:rFonts w:cs="Tahoma"/>
        </w:rPr>
        <w:t xml:space="preserve"> </w:t>
      </w:r>
      <w:r w:rsidRPr="002F5865">
        <w:rPr>
          <w:rFonts w:cs="Tahoma"/>
        </w:rPr>
        <w:t>Active Directory Rights Management Services</w:t>
      </w:r>
      <w:r w:rsidRPr="002F5865">
        <w:tab/>
      </w:r>
      <w:r w:rsidR="002408B8" w:rsidRPr="002F5865">
        <w:fldChar w:fldCharType="begin"/>
      </w:r>
      <w:r w:rsidRPr="002F5865">
        <w:instrText xml:space="preserve"> PAGEREF _Toc374023075 \h </w:instrText>
      </w:r>
      <w:r w:rsidR="002408B8" w:rsidRPr="002F5865">
        <w:fldChar w:fldCharType="separate"/>
      </w:r>
      <w:r w:rsidR="000777C0">
        <w:t>2</w:t>
      </w:r>
      <w:r w:rsidR="002408B8" w:rsidRPr="002F5865">
        <w:fldChar w:fldCharType="end"/>
      </w:r>
    </w:p>
    <w:p w14:paraId="4838CA6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Small Business Server 2008 Premium</w:t>
      </w:r>
      <w:r w:rsidRPr="002F5865">
        <w:tab/>
      </w:r>
      <w:r w:rsidR="002408B8" w:rsidRPr="002F5865">
        <w:fldChar w:fldCharType="begin"/>
      </w:r>
      <w:r w:rsidRPr="002F5865">
        <w:instrText xml:space="preserve"> PAGEREF _Toc374023076 \h </w:instrText>
      </w:r>
      <w:r w:rsidR="002408B8" w:rsidRPr="002F5865">
        <w:fldChar w:fldCharType="separate"/>
      </w:r>
      <w:r w:rsidR="000777C0">
        <w:t>2</w:t>
      </w:r>
      <w:r w:rsidR="002408B8" w:rsidRPr="002F5865">
        <w:fldChar w:fldCharType="end"/>
      </w:r>
    </w:p>
    <w:p w14:paraId="45BA1CC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Small Business Server 2011 Standard</w:t>
      </w:r>
      <w:r w:rsidRPr="002F5865">
        <w:tab/>
      </w:r>
      <w:r w:rsidR="002408B8" w:rsidRPr="002F5865">
        <w:fldChar w:fldCharType="begin"/>
      </w:r>
      <w:r w:rsidRPr="002F5865">
        <w:instrText xml:space="preserve"> PAGEREF _Toc374023077 \h </w:instrText>
      </w:r>
      <w:r w:rsidR="002408B8" w:rsidRPr="002F5865">
        <w:fldChar w:fldCharType="separate"/>
      </w:r>
      <w:r w:rsidR="000777C0">
        <w:t>2</w:t>
      </w:r>
      <w:r w:rsidR="002408B8" w:rsidRPr="002F5865">
        <w:fldChar w:fldCharType="end"/>
      </w:r>
    </w:p>
    <w:p w14:paraId="0FEEB0B9"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Suite de Windows Small Business Server 2011 (1 cliente)</w:t>
      </w:r>
      <w:r w:rsidRPr="002F5865">
        <w:tab/>
      </w:r>
      <w:r w:rsidR="002408B8" w:rsidRPr="002F5865">
        <w:fldChar w:fldCharType="begin"/>
      </w:r>
      <w:r w:rsidRPr="002F5865">
        <w:instrText xml:space="preserve"> PAGEREF _Toc374023078 \h </w:instrText>
      </w:r>
      <w:r w:rsidR="002408B8" w:rsidRPr="002F5865">
        <w:fldChar w:fldCharType="separate"/>
      </w:r>
      <w:r w:rsidR="000777C0">
        <w:t>2</w:t>
      </w:r>
      <w:r w:rsidR="002408B8" w:rsidRPr="002F5865">
        <w:fldChar w:fldCharType="end"/>
      </w:r>
    </w:p>
    <w:p w14:paraId="52FE660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Suite de Windows Small Business Server 2011 (5 clientes)</w:t>
      </w:r>
      <w:r w:rsidRPr="002F5865">
        <w:tab/>
      </w:r>
      <w:r w:rsidR="002408B8" w:rsidRPr="002F5865">
        <w:fldChar w:fldCharType="begin"/>
      </w:r>
      <w:r w:rsidRPr="002F5865">
        <w:instrText xml:space="preserve"> PAGEREF _Toc374023079 \h </w:instrText>
      </w:r>
      <w:r w:rsidR="002408B8" w:rsidRPr="002F5865">
        <w:fldChar w:fldCharType="separate"/>
      </w:r>
      <w:r w:rsidR="000777C0">
        <w:t>2</w:t>
      </w:r>
      <w:r w:rsidR="002408B8" w:rsidRPr="002F5865">
        <w:fldChar w:fldCharType="end"/>
      </w:r>
    </w:p>
    <w:p w14:paraId="049DC71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Suite de Windows Small Business Server 2011 (20 Clientes)</w:t>
      </w:r>
      <w:r w:rsidRPr="002F5865">
        <w:tab/>
      </w:r>
      <w:r w:rsidR="002408B8" w:rsidRPr="002F5865">
        <w:fldChar w:fldCharType="begin"/>
      </w:r>
      <w:r w:rsidRPr="002F5865">
        <w:instrText xml:space="preserve"> PAGEREF _Toc374023080 \h </w:instrText>
      </w:r>
      <w:r w:rsidR="002408B8" w:rsidRPr="002F5865">
        <w:fldChar w:fldCharType="separate"/>
      </w:r>
      <w:r w:rsidR="000777C0">
        <w:t>2</w:t>
      </w:r>
      <w:r w:rsidR="002408B8" w:rsidRPr="002F5865">
        <w:fldChar w:fldCharType="end"/>
      </w:r>
    </w:p>
    <w:p w14:paraId="33EB399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Complemento de Windows Small Business Server 2011 Premium</w:t>
      </w:r>
      <w:r w:rsidRPr="002F5865">
        <w:tab/>
      </w:r>
      <w:r w:rsidR="002408B8" w:rsidRPr="002F5865">
        <w:fldChar w:fldCharType="begin"/>
      </w:r>
      <w:r w:rsidRPr="002F5865">
        <w:instrText xml:space="preserve"> PAGEREF _Toc374023081 \h </w:instrText>
      </w:r>
      <w:r w:rsidR="002408B8" w:rsidRPr="002F5865">
        <w:fldChar w:fldCharType="separate"/>
      </w:r>
      <w:r w:rsidR="000777C0">
        <w:t>2</w:t>
      </w:r>
      <w:r w:rsidR="002408B8" w:rsidRPr="002F5865">
        <w:fldChar w:fldCharType="end"/>
      </w:r>
    </w:p>
    <w:p w14:paraId="620DEC5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Suite del Complemento de Windows Small Business Server 2011</w:t>
      </w:r>
      <w:r w:rsidRPr="002F5865">
        <w:tab/>
      </w:r>
      <w:r w:rsidR="002408B8" w:rsidRPr="002F5865">
        <w:fldChar w:fldCharType="begin"/>
      </w:r>
      <w:r w:rsidRPr="002F5865">
        <w:instrText xml:space="preserve"> PAGEREF _Toc374023082 \h </w:instrText>
      </w:r>
      <w:r w:rsidR="002408B8" w:rsidRPr="002F5865">
        <w:fldChar w:fldCharType="separate"/>
      </w:r>
      <w:r w:rsidR="000777C0">
        <w:t>2</w:t>
      </w:r>
      <w:r w:rsidR="002408B8" w:rsidRPr="002F5865">
        <w:fldChar w:fldCharType="end"/>
      </w:r>
    </w:p>
    <w:p w14:paraId="4B318BB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Suite del Complemento de Windows Small Business Server 2011 Premium (5 clientes)</w:t>
      </w:r>
      <w:r w:rsidRPr="002F5865">
        <w:tab/>
      </w:r>
      <w:r w:rsidR="002408B8" w:rsidRPr="002F5865">
        <w:fldChar w:fldCharType="begin"/>
      </w:r>
      <w:r w:rsidRPr="002F5865">
        <w:instrText xml:space="preserve"> PAGEREF _Toc374023083 \h </w:instrText>
      </w:r>
      <w:r w:rsidR="002408B8" w:rsidRPr="002F5865">
        <w:fldChar w:fldCharType="separate"/>
      </w:r>
      <w:r w:rsidR="000777C0">
        <w:t>2</w:t>
      </w:r>
      <w:r w:rsidR="002408B8" w:rsidRPr="002F5865">
        <w:fldChar w:fldCharType="end"/>
      </w:r>
    </w:p>
    <w:p w14:paraId="46C8F252"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CAL Suite del Complemento de Windows Small Business Server 2011 Premium (20 clientes)</w:t>
      </w:r>
      <w:r w:rsidRPr="002F5865">
        <w:tab/>
      </w:r>
      <w:r w:rsidR="002408B8" w:rsidRPr="002F5865">
        <w:fldChar w:fldCharType="begin"/>
      </w:r>
      <w:r w:rsidRPr="002F5865">
        <w:instrText xml:space="preserve"> PAGEREF _Toc374023084 \h </w:instrText>
      </w:r>
      <w:r w:rsidR="002408B8" w:rsidRPr="002F5865">
        <w:fldChar w:fldCharType="separate"/>
      </w:r>
      <w:r w:rsidR="000777C0">
        <w:t>2</w:t>
      </w:r>
      <w:r w:rsidR="002408B8" w:rsidRPr="002F5865">
        <w:fldChar w:fldCharType="end"/>
      </w:r>
    </w:p>
    <w:p w14:paraId="260518A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Server 2012 R2 Essentials</w:t>
      </w:r>
      <w:r w:rsidRPr="002F5865">
        <w:tab/>
      </w:r>
      <w:r w:rsidR="002408B8" w:rsidRPr="002F5865">
        <w:fldChar w:fldCharType="begin"/>
      </w:r>
      <w:r w:rsidRPr="002F5865">
        <w:instrText xml:space="preserve"> PAGEREF _Toc374023085 \h </w:instrText>
      </w:r>
      <w:r w:rsidR="002408B8" w:rsidRPr="002F5865">
        <w:fldChar w:fldCharType="separate"/>
      </w:r>
      <w:r w:rsidR="000777C0">
        <w:t>2</w:t>
      </w:r>
      <w:r w:rsidR="002408B8" w:rsidRPr="002F5865">
        <w:fldChar w:fldCharType="end"/>
      </w:r>
    </w:p>
    <w:p w14:paraId="2C8F3827"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Small Business Server 2011 Essentials</w:t>
      </w:r>
      <w:r w:rsidRPr="002F5865">
        <w:tab/>
      </w:r>
      <w:r w:rsidR="002408B8" w:rsidRPr="002F5865">
        <w:fldChar w:fldCharType="begin"/>
      </w:r>
      <w:r w:rsidRPr="002F5865">
        <w:instrText xml:space="preserve"> PAGEREF _Toc374023086 \h </w:instrText>
      </w:r>
      <w:r w:rsidR="002408B8" w:rsidRPr="002F5865">
        <w:fldChar w:fldCharType="separate"/>
      </w:r>
      <w:r w:rsidR="000777C0">
        <w:t>2</w:t>
      </w:r>
      <w:r w:rsidR="002408B8" w:rsidRPr="002F5865">
        <w:fldChar w:fldCharType="end"/>
      </w:r>
    </w:p>
    <w:p w14:paraId="0D69EB37"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Windows Web Server 2008 R2</w:t>
      </w:r>
      <w:r w:rsidRPr="002F5865">
        <w:tab/>
      </w:r>
      <w:r w:rsidR="002408B8" w:rsidRPr="002F5865">
        <w:fldChar w:fldCharType="begin"/>
      </w:r>
      <w:r w:rsidRPr="002F5865">
        <w:instrText xml:space="preserve"> PAGEREF _Toc374023087 \h </w:instrText>
      </w:r>
      <w:r w:rsidR="002408B8" w:rsidRPr="002F5865">
        <w:fldChar w:fldCharType="separate"/>
      </w:r>
      <w:r w:rsidR="000777C0">
        <w:t>2</w:t>
      </w:r>
      <w:r w:rsidR="002408B8" w:rsidRPr="002F5865">
        <w:fldChar w:fldCharType="end"/>
      </w:r>
    </w:p>
    <w:p w14:paraId="3371558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Yammer Enterprise</w:t>
      </w:r>
      <w:r w:rsidRPr="002F5865">
        <w:tab/>
      </w:r>
      <w:r w:rsidR="002408B8" w:rsidRPr="002F5865">
        <w:fldChar w:fldCharType="begin"/>
      </w:r>
      <w:r w:rsidRPr="002F5865">
        <w:instrText xml:space="preserve"> PAGEREF _Toc374023088 \h </w:instrText>
      </w:r>
      <w:r w:rsidR="002408B8" w:rsidRPr="002F5865">
        <w:fldChar w:fldCharType="separate"/>
      </w:r>
      <w:r w:rsidR="000777C0">
        <w:t>2</w:t>
      </w:r>
      <w:r w:rsidR="002408B8" w:rsidRPr="002F5865">
        <w:fldChar w:fldCharType="end"/>
      </w:r>
    </w:p>
    <w:p w14:paraId="1DEBE162" w14:textId="77777777" w:rsidR="00127897" w:rsidRPr="002F5865" w:rsidRDefault="00127897">
      <w:pPr>
        <w:pStyle w:val="TOC1"/>
        <w:rPr>
          <w:rFonts w:asciiTheme="minorHAnsi" w:eastAsiaTheme="minorEastAsia" w:hAnsiTheme="minorHAnsi" w:cstheme="minorBidi"/>
          <w:b w:val="0"/>
          <w:caps w:val="0"/>
          <w:color w:val="auto"/>
          <w:szCs w:val="22"/>
          <w:lang w:eastAsia="ja-JP"/>
        </w:rPr>
      </w:pPr>
      <w:r w:rsidRPr="002F5865">
        <w:rPr>
          <w:color w:val="auto"/>
        </w:rPr>
        <w:t xml:space="preserve">SECCIÓN 1: Cambios realizados a la LISTA DE PRODUCTOS en </w:t>
      </w:r>
      <w:r w:rsidR="00471339" w:rsidRPr="002F5865">
        <w:rPr>
          <w:color w:val="auto"/>
        </w:rPr>
        <w:br/>
      </w:r>
      <w:r w:rsidRPr="002F5865">
        <w:rPr>
          <w:color w:val="auto"/>
        </w:rPr>
        <w:t>los últimos 12 meses</w:t>
      </w:r>
      <w:r w:rsidRPr="002F5865">
        <w:rPr>
          <w:color w:val="auto"/>
        </w:rPr>
        <w:tab/>
      </w:r>
      <w:r w:rsidR="002408B8" w:rsidRPr="002F5865">
        <w:rPr>
          <w:color w:val="auto"/>
        </w:rPr>
        <w:fldChar w:fldCharType="begin"/>
      </w:r>
      <w:r w:rsidRPr="002F5865">
        <w:rPr>
          <w:color w:val="auto"/>
        </w:rPr>
        <w:instrText xml:space="preserve"> PAGEREF _Toc374023089 \h </w:instrText>
      </w:r>
      <w:r w:rsidR="002408B8" w:rsidRPr="002F5865">
        <w:rPr>
          <w:color w:val="auto"/>
        </w:rPr>
      </w:r>
      <w:r w:rsidR="002408B8" w:rsidRPr="002F5865">
        <w:rPr>
          <w:color w:val="auto"/>
        </w:rPr>
        <w:fldChar w:fldCharType="separate"/>
      </w:r>
      <w:r w:rsidR="000777C0">
        <w:rPr>
          <w:color w:val="auto"/>
        </w:rPr>
        <w:t>2</w:t>
      </w:r>
      <w:r w:rsidR="002408B8" w:rsidRPr="002F5865">
        <w:rPr>
          <w:color w:val="auto"/>
        </w:rPr>
        <w:fldChar w:fldCharType="end"/>
      </w:r>
    </w:p>
    <w:p w14:paraId="7D323A4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CAMBIOS REALIZADOS EN ENERO DE 2014</w:t>
      </w:r>
      <w:r w:rsidRPr="002F5865">
        <w:tab/>
      </w:r>
      <w:r w:rsidR="002408B8" w:rsidRPr="002F5865">
        <w:fldChar w:fldCharType="begin"/>
      </w:r>
      <w:r w:rsidRPr="002F5865">
        <w:instrText xml:space="preserve"> PAGEREF _Toc374023090 \h </w:instrText>
      </w:r>
      <w:r w:rsidR="002408B8" w:rsidRPr="002F5865">
        <w:fldChar w:fldCharType="separate"/>
      </w:r>
      <w:r w:rsidR="000777C0">
        <w:t>2</w:t>
      </w:r>
      <w:r w:rsidR="002408B8" w:rsidRPr="002F5865">
        <w:fldChar w:fldCharType="end"/>
      </w:r>
    </w:p>
    <w:p w14:paraId="0AF383A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CAMBIOS REALIZADOS EN DICIEMBRE DE</w:t>
      </w:r>
      <w:r w:rsidR="003A08ED" w:rsidRPr="002F5865">
        <w:rPr>
          <w:rFonts w:cs="Tahoma"/>
        </w:rPr>
        <w:t xml:space="preserve"> 2013</w:t>
      </w:r>
      <w:r w:rsidRPr="002F5865">
        <w:tab/>
      </w:r>
      <w:r w:rsidR="002408B8" w:rsidRPr="002F5865">
        <w:fldChar w:fldCharType="begin"/>
      </w:r>
      <w:r w:rsidRPr="002F5865">
        <w:instrText xml:space="preserve"> PAGEREF _Toc374023091 \h </w:instrText>
      </w:r>
      <w:r w:rsidR="002408B8" w:rsidRPr="002F5865">
        <w:fldChar w:fldCharType="separate"/>
      </w:r>
      <w:r w:rsidR="000777C0">
        <w:t>2</w:t>
      </w:r>
      <w:r w:rsidR="002408B8" w:rsidRPr="002F5865">
        <w:fldChar w:fldCharType="end"/>
      </w:r>
    </w:p>
    <w:p w14:paraId="3B0F464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CAMBIOS REALIZADOS EN NOVIEMBRE DE 2013</w:t>
      </w:r>
      <w:r w:rsidRPr="002F5865">
        <w:tab/>
      </w:r>
      <w:r w:rsidR="002408B8" w:rsidRPr="002F5865">
        <w:fldChar w:fldCharType="begin"/>
      </w:r>
      <w:r w:rsidRPr="002F5865">
        <w:instrText xml:space="preserve"> PAGEREF _Toc374023092 \h </w:instrText>
      </w:r>
      <w:r w:rsidR="002408B8" w:rsidRPr="002F5865">
        <w:fldChar w:fldCharType="separate"/>
      </w:r>
      <w:r w:rsidR="000777C0">
        <w:t>2</w:t>
      </w:r>
      <w:r w:rsidR="002408B8" w:rsidRPr="002F5865">
        <w:fldChar w:fldCharType="end"/>
      </w:r>
    </w:p>
    <w:p w14:paraId="540922F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CAMBIOS REALIZADOS EN OCTUBRE DE 2013</w:t>
      </w:r>
      <w:r w:rsidRPr="002F5865">
        <w:tab/>
      </w:r>
      <w:r w:rsidR="002408B8" w:rsidRPr="002F5865">
        <w:fldChar w:fldCharType="begin"/>
      </w:r>
      <w:r w:rsidRPr="002F5865">
        <w:instrText xml:space="preserve"> PAGEREF _Toc374023093 \h </w:instrText>
      </w:r>
      <w:r w:rsidR="002408B8" w:rsidRPr="002F5865">
        <w:fldChar w:fldCharType="separate"/>
      </w:r>
      <w:r w:rsidR="000777C0">
        <w:t>2</w:t>
      </w:r>
      <w:r w:rsidR="002408B8" w:rsidRPr="002F5865">
        <w:fldChar w:fldCharType="end"/>
      </w:r>
    </w:p>
    <w:p w14:paraId="7D8EFE2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CAMBIOS REALIZADOS EN SEPTIEMBRE DE 2013</w:t>
      </w:r>
      <w:r w:rsidRPr="002F5865">
        <w:tab/>
      </w:r>
      <w:r w:rsidR="002408B8" w:rsidRPr="002F5865">
        <w:fldChar w:fldCharType="begin"/>
      </w:r>
      <w:r w:rsidRPr="002F5865">
        <w:instrText xml:space="preserve"> PAGEREF _Toc374023094 \h </w:instrText>
      </w:r>
      <w:r w:rsidR="002408B8" w:rsidRPr="002F5865">
        <w:fldChar w:fldCharType="separate"/>
      </w:r>
      <w:r w:rsidR="000777C0">
        <w:t>2</w:t>
      </w:r>
      <w:r w:rsidR="002408B8" w:rsidRPr="002F5865">
        <w:fldChar w:fldCharType="end"/>
      </w:r>
    </w:p>
    <w:p w14:paraId="71B9D0C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CAMBIOS REALIZADOS EN AGOSTO DE 2013</w:t>
      </w:r>
      <w:r w:rsidRPr="002F5865">
        <w:tab/>
      </w:r>
      <w:r w:rsidR="002408B8" w:rsidRPr="002F5865">
        <w:fldChar w:fldCharType="begin"/>
      </w:r>
      <w:r w:rsidRPr="002F5865">
        <w:instrText xml:space="preserve"> PAGEREF _Toc374023095 \h </w:instrText>
      </w:r>
      <w:r w:rsidR="002408B8" w:rsidRPr="002F5865">
        <w:fldChar w:fldCharType="separate"/>
      </w:r>
      <w:r w:rsidR="000777C0">
        <w:t>2</w:t>
      </w:r>
      <w:r w:rsidR="002408B8" w:rsidRPr="002F5865">
        <w:fldChar w:fldCharType="end"/>
      </w:r>
    </w:p>
    <w:p w14:paraId="008B204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CAMBIOS EN JULIO DE 2013</w:t>
      </w:r>
      <w:r w:rsidRPr="002F5865">
        <w:tab/>
      </w:r>
      <w:r w:rsidR="002408B8" w:rsidRPr="002F5865">
        <w:fldChar w:fldCharType="begin"/>
      </w:r>
      <w:r w:rsidRPr="002F5865">
        <w:instrText xml:space="preserve"> PAGEREF _Toc374023096 \h </w:instrText>
      </w:r>
      <w:r w:rsidR="002408B8" w:rsidRPr="002F5865">
        <w:fldChar w:fldCharType="separate"/>
      </w:r>
      <w:r w:rsidR="000777C0">
        <w:t>2</w:t>
      </w:r>
      <w:r w:rsidR="002408B8" w:rsidRPr="002F5865">
        <w:fldChar w:fldCharType="end"/>
      </w:r>
    </w:p>
    <w:p w14:paraId="74616634"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CAMBIOS EN JUNIO DE 2013</w:t>
      </w:r>
      <w:r w:rsidRPr="002F5865">
        <w:tab/>
      </w:r>
      <w:r w:rsidR="002408B8" w:rsidRPr="002F5865">
        <w:fldChar w:fldCharType="begin"/>
      </w:r>
      <w:r w:rsidRPr="002F5865">
        <w:instrText xml:space="preserve"> PAGEREF _Toc374023097 \h </w:instrText>
      </w:r>
      <w:r w:rsidR="002408B8" w:rsidRPr="002F5865">
        <w:fldChar w:fldCharType="separate"/>
      </w:r>
      <w:r w:rsidR="000777C0">
        <w:t>2</w:t>
      </w:r>
      <w:r w:rsidR="002408B8" w:rsidRPr="002F5865">
        <w:fldChar w:fldCharType="end"/>
      </w:r>
    </w:p>
    <w:p w14:paraId="579ADE1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CAMBIOS EN MAYO DE 2013</w:t>
      </w:r>
      <w:r w:rsidRPr="002F5865">
        <w:tab/>
      </w:r>
      <w:r w:rsidR="002408B8" w:rsidRPr="002F5865">
        <w:fldChar w:fldCharType="begin"/>
      </w:r>
      <w:r w:rsidRPr="002F5865">
        <w:instrText xml:space="preserve"> PAGEREF _Toc374023098 \h </w:instrText>
      </w:r>
      <w:r w:rsidR="002408B8" w:rsidRPr="002F5865">
        <w:fldChar w:fldCharType="separate"/>
      </w:r>
      <w:r w:rsidR="000777C0">
        <w:t>2</w:t>
      </w:r>
      <w:r w:rsidR="002408B8" w:rsidRPr="002F5865">
        <w:fldChar w:fldCharType="end"/>
      </w:r>
    </w:p>
    <w:p w14:paraId="6B47E24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CAMBIOS REALIZADOS EN ABRIL DE 2013</w:t>
      </w:r>
      <w:r w:rsidRPr="002F5865">
        <w:tab/>
      </w:r>
      <w:r w:rsidR="002408B8" w:rsidRPr="002F5865">
        <w:fldChar w:fldCharType="begin"/>
      </w:r>
      <w:r w:rsidRPr="002F5865">
        <w:instrText xml:space="preserve"> PAGEREF _Toc374023099 \h </w:instrText>
      </w:r>
      <w:r w:rsidR="002408B8" w:rsidRPr="002F5865">
        <w:fldChar w:fldCharType="separate"/>
      </w:r>
      <w:r w:rsidR="000777C0">
        <w:t>2</w:t>
      </w:r>
      <w:r w:rsidR="002408B8" w:rsidRPr="002F5865">
        <w:fldChar w:fldCharType="end"/>
      </w:r>
    </w:p>
    <w:p w14:paraId="3FC01B7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CAMBIOS REALIZADOS EN MARZO DE 2013</w:t>
      </w:r>
      <w:r w:rsidRPr="002F5865">
        <w:tab/>
      </w:r>
      <w:r w:rsidR="002408B8" w:rsidRPr="002F5865">
        <w:fldChar w:fldCharType="begin"/>
      </w:r>
      <w:r w:rsidRPr="002F5865">
        <w:instrText xml:space="preserve"> PAGEREF _Toc374023100 \h </w:instrText>
      </w:r>
      <w:r w:rsidR="002408B8" w:rsidRPr="002F5865">
        <w:fldChar w:fldCharType="separate"/>
      </w:r>
      <w:r w:rsidR="000777C0">
        <w:t>2</w:t>
      </w:r>
      <w:r w:rsidR="002408B8" w:rsidRPr="002F5865">
        <w:fldChar w:fldCharType="end"/>
      </w:r>
    </w:p>
    <w:p w14:paraId="47EAE9F7"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CAMBIOS REALIZADOS EN FEBRERO DE 2013</w:t>
      </w:r>
      <w:r w:rsidRPr="002F5865">
        <w:tab/>
      </w:r>
      <w:r w:rsidR="002408B8" w:rsidRPr="002F5865">
        <w:fldChar w:fldCharType="begin"/>
      </w:r>
      <w:r w:rsidRPr="002F5865">
        <w:instrText xml:space="preserve"> PAGEREF _Toc374023101 \h </w:instrText>
      </w:r>
      <w:r w:rsidR="002408B8" w:rsidRPr="002F5865">
        <w:fldChar w:fldCharType="separate"/>
      </w:r>
      <w:r w:rsidR="000777C0">
        <w:t>2</w:t>
      </w:r>
      <w:r w:rsidR="002408B8" w:rsidRPr="002F5865">
        <w:fldChar w:fldCharType="end"/>
      </w:r>
    </w:p>
    <w:p w14:paraId="1A1E8FFC" w14:textId="77777777" w:rsidR="00127897" w:rsidRPr="002F5865" w:rsidRDefault="00127897">
      <w:pPr>
        <w:pStyle w:val="TOC1"/>
        <w:rPr>
          <w:rFonts w:asciiTheme="minorHAnsi" w:eastAsiaTheme="minorEastAsia" w:hAnsiTheme="minorHAnsi" w:cstheme="minorBidi"/>
          <w:b w:val="0"/>
          <w:caps w:val="0"/>
          <w:color w:val="auto"/>
          <w:szCs w:val="22"/>
          <w:lang w:eastAsia="ja-JP"/>
        </w:rPr>
      </w:pPr>
      <w:r w:rsidRPr="002F5865">
        <w:rPr>
          <w:color w:val="auto"/>
        </w:rPr>
        <w:t>SECción 2: ProMOCIONES DE PRODUCTOS</w:t>
      </w:r>
      <w:r w:rsidRPr="002F5865">
        <w:rPr>
          <w:color w:val="auto"/>
        </w:rPr>
        <w:tab/>
      </w:r>
      <w:r w:rsidR="002408B8" w:rsidRPr="002F5865">
        <w:rPr>
          <w:color w:val="auto"/>
        </w:rPr>
        <w:fldChar w:fldCharType="begin"/>
      </w:r>
      <w:r w:rsidRPr="002F5865">
        <w:rPr>
          <w:color w:val="auto"/>
        </w:rPr>
        <w:instrText xml:space="preserve"> PAGEREF _Toc374023102 \h </w:instrText>
      </w:r>
      <w:r w:rsidR="002408B8" w:rsidRPr="002F5865">
        <w:rPr>
          <w:color w:val="auto"/>
        </w:rPr>
      </w:r>
      <w:r w:rsidR="002408B8" w:rsidRPr="002F5865">
        <w:rPr>
          <w:color w:val="auto"/>
        </w:rPr>
        <w:fldChar w:fldCharType="separate"/>
      </w:r>
      <w:r w:rsidR="000777C0">
        <w:rPr>
          <w:color w:val="auto"/>
        </w:rPr>
        <w:t>2</w:t>
      </w:r>
      <w:r w:rsidR="002408B8" w:rsidRPr="002F5865">
        <w:rPr>
          <w:color w:val="auto"/>
        </w:rPr>
        <w:fldChar w:fldCharType="end"/>
      </w:r>
    </w:p>
    <w:p w14:paraId="2186759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eastAsia="Times New Roman" w:cs="Tahoma"/>
        </w:rPr>
        <w:t>Promoción de Windows Intune y Complemento de Intune</w:t>
      </w:r>
      <w:r w:rsidRPr="002F5865">
        <w:tab/>
      </w:r>
      <w:r w:rsidR="002408B8" w:rsidRPr="002F5865">
        <w:fldChar w:fldCharType="begin"/>
      </w:r>
      <w:r w:rsidRPr="002F5865">
        <w:instrText xml:space="preserve"> PAGEREF _Toc374023103 \h </w:instrText>
      </w:r>
      <w:r w:rsidR="002408B8" w:rsidRPr="002F5865">
        <w:fldChar w:fldCharType="separate"/>
      </w:r>
      <w:r w:rsidR="000777C0">
        <w:t>2</w:t>
      </w:r>
      <w:r w:rsidR="002408B8" w:rsidRPr="002F5865">
        <w:fldChar w:fldCharType="end"/>
      </w:r>
    </w:p>
    <w:p w14:paraId="3E58E5F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eastAsia="Times New Roman" w:cs="Tahoma"/>
        </w:rPr>
        <w:t>Promoción de administración de carteras y proyectos en la nube</w:t>
      </w:r>
      <w:r w:rsidRPr="002F5865">
        <w:tab/>
      </w:r>
      <w:r w:rsidR="002408B8" w:rsidRPr="002F5865">
        <w:fldChar w:fldCharType="begin"/>
      </w:r>
      <w:r w:rsidRPr="002F5865">
        <w:instrText xml:space="preserve"> PAGEREF _Toc374023104 \h </w:instrText>
      </w:r>
      <w:r w:rsidR="002408B8" w:rsidRPr="002F5865">
        <w:fldChar w:fldCharType="separate"/>
      </w:r>
      <w:r w:rsidR="000777C0">
        <w:t>2</w:t>
      </w:r>
      <w:r w:rsidR="002408B8" w:rsidRPr="002F5865">
        <w:fldChar w:fldCharType="end"/>
      </w:r>
    </w:p>
    <w:p w14:paraId="7379ECBE"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eastAsia="Times New Roman" w:cs="Tahoma"/>
        </w:rPr>
        <w:t>Promoción de Visual Studio Test Pro con MSDN</w:t>
      </w:r>
      <w:r w:rsidRPr="002F5865">
        <w:tab/>
      </w:r>
      <w:r w:rsidR="002408B8" w:rsidRPr="002F5865">
        <w:fldChar w:fldCharType="begin"/>
      </w:r>
      <w:r w:rsidRPr="002F5865">
        <w:instrText xml:space="preserve"> PAGEREF _Toc374023105 \h </w:instrText>
      </w:r>
      <w:r w:rsidR="002408B8" w:rsidRPr="002F5865">
        <w:fldChar w:fldCharType="separate"/>
      </w:r>
      <w:r w:rsidR="000777C0">
        <w:t>2</w:t>
      </w:r>
      <w:r w:rsidR="002408B8" w:rsidRPr="002F5865">
        <w:fldChar w:fldCharType="end"/>
      </w:r>
    </w:p>
    <w:p w14:paraId="277C3CF2"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eastAsia="Times New Roman" w:cs="Tahoma"/>
        </w:rPr>
        <w:t>Jumpstart Server and Cloud Enrollment para el año fiscal 2014</w:t>
      </w:r>
      <w:r w:rsidRPr="002F5865">
        <w:tab/>
      </w:r>
      <w:r w:rsidR="002408B8" w:rsidRPr="002F5865">
        <w:fldChar w:fldCharType="begin"/>
      </w:r>
      <w:r w:rsidRPr="002F5865">
        <w:instrText xml:space="preserve"> PAGEREF _Toc374023106 \h </w:instrText>
      </w:r>
      <w:r w:rsidR="002408B8" w:rsidRPr="002F5865">
        <w:fldChar w:fldCharType="separate"/>
      </w:r>
      <w:r w:rsidR="000777C0">
        <w:t>2</w:t>
      </w:r>
      <w:r w:rsidR="002408B8" w:rsidRPr="002F5865">
        <w:fldChar w:fldCharType="end"/>
      </w:r>
    </w:p>
    <w:p w14:paraId="643AD692"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eastAsia="Times New Roman" w:cs="Tahoma"/>
        </w:rPr>
        <w:t>Aceleración de la Adopción de Windows Azure</w:t>
      </w:r>
      <w:r w:rsidRPr="002F5865">
        <w:tab/>
      </w:r>
      <w:r w:rsidR="002408B8" w:rsidRPr="002F5865">
        <w:fldChar w:fldCharType="begin"/>
      </w:r>
      <w:r w:rsidRPr="002F5865">
        <w:instrText xml:space="preserve"> PAGEREF _Toc374023107 \h </w:instrText>
      </w:r>
      <w:r w:rsidR="002408B8" w:rsidRPr="002F5865">
        <w:fldChar w:fldCharType="separate"/>
      </w:r>
      <w:r w:rsidR="000777C0">
        <w:t>2</w:t>
      </w:r>
      <w:r w:rsidR="002408B8" w:rsidRPr="002F5865">
        <w:fldChar w:fldCharType="end"/>
      </w:r>
    </w:p>
    <w:p w14:paraId="404683E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Promoción de migración a una versión superior de SA para Project y Visio</w:t>
      </w:r>
      <w:r w:rsidRPr="002F5865">
        <w:tab/>
      </w:r>
      <w:r w:rsidR="002408B8" w:rsidRPr="002F5865">
        <w:fldChar w:fldCharType="begin"/>
      </w:r>
      <w:r w:rsidRPr="002F5865">
        <w:instrText xml:space="preserve"> PAGEREF _Toc374023108 \h </w:instrText>
      </w:r>
      <w:r w:rsidR="002408B8" w:rsidRPr="002F5865">
        <w:fldChar w:fldCharType="separate"/>
      </w:r>
      <w:r w:rsidR="000777C0">
        <w:t>2</w:t>
      </w:r>
      <w:r w:rsidR="002408B8" w:rsidRPr="002F5865">
        <w:fldChar w:fldCharType="end"/>
      </w:r>
    </w:p>
    <w:p w14:paraId="6C3EAE6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Promoción de Transición de SA para Project y Visio</w:t>
      </w:r>
      <w:r w:rsidRPr="002F5865">
        <w:tab/>
      </w:r>
      <w:r w:rsidR="002408B8" w:rsidRPr="002F5865">
        <w:fldChar w:fldCharType="begin"/>
      </w:r>
      <w:r w:rsidRPr="002F5865">
        <w:instrText xml:space="preserve"> PAGEREF _Toc374023109 \h </w:instrText>
      </w:r>
      <w:r w:rsidR="002408B8" w:rsidRPr="002F5865">
        <w:fldChar w:fldCharType="separate"/>
      </w:r>
      <w:r w:rsidR="000777C0">
        <w:t>2</w:t>
      </w:r>
      <w:r w:rsidR="002408B8" w:rsidRPr="002F5865">
        <w:fldChar w:fldCharType="end"/>
      </w:r>
    </w:p>
    <w:p w14:paraId="3BB56076" w14:textId="77777777" w:rsidR="00127897" w:rsidRPr="002F5865" w:rsidRDefault="00127897">
      <w:pPr>
        <w:pStyle w:val="TOC2"/>
      </w:pPr>
      <w:r w:rsidRPr="002F5865">
        <w:rPr>
          <w:rFonts w:cs="Tahoma"/>
        </w:rPr>
        <w:t>Promoción de VL para Windows Embedded</w:t>
      </w:r>
      <w:r w:rsidRPr="002F5865">
        <w:tab/>
      </w:r>
      <w:r w:rsidR="002408B8" w:rsidRPr="002F5865">
        <w:fldChar w:fldCharType="begin"/>
      </w:r>
      <w:r w:rsidRPr="002F5865">
        <w:instrText xml:space="preserve"> PAGEREF _Toc374023111 \h </w:instrText>
      </w:r>
      <w:r w:rsidR="002408B8" w:rsidRPr="002F5865">
        <w:fldChar w:fldCharType="separate"/>
      </w:r>
      <w:r w:rsidR="000777C0">
        <w:t>2</w:t>
      </w:r>
      <w:r w:rsidR="002408B8" w:rsidRPr="002F5865">
        <w:fldChar w:fldCharType="end"/>
      </w:r>
    </w:p>
    <w:p w14:paraId="38426DCD" w14:textId="77777777" w:rsidR="00127897" w:rsidRPr="002F5865" w:rsidRDefault="00127897">
      <w:pPr>
        <w:pStyle w:val="TOC1"/>
        <w:rPr>
          <w:rFonts w:asciiTheme="minorHAnsi" w:eastAsiaTheme="minorEastAsia" w:hAnsiTheme="minorHAnsi" w:cstheme="minorBidi"/>
          <w:b w:val="0"/>
          <w:caps w:val="0"/>
          <w:color w:val="auto"/>
          <w:szCs w:val="22"/>
          <w:lang w:eastAsia="ja-JP"/>
        </w:rPr>
      </w:pPr>
      <w:r w:rsidRPr="002F5865">
        <w:rPr>
          <w:color w:val="auto"/>
        </w:rPr>
        <w:t>SECCIÓN 3</w:t>
      </w:r>
      <w:r w:rsidR="00A8637A" w:rsidRPr="002F5865">
        <w:rPr>
          <w:color w:val="auto"/>
        </w:rPr>
        <w:t>:</w:t>
      </w:r>
      <w:r w:rsidRPr="002F5865">
        <w:rPr>
          <w:color w:val="auto"/>
        </w:rPr>
        <w:t xml:space="preserve"> TÉRMINOS DEL PROGRAMA DE LICENCIAS POR VOLUMEN</w:t>
      </w:r>
      <w:r w:rsidRPr="002F5865">
        <w:rPr>
          <w:color w:val="auto"/>
        </w:rPr>
        <w:tab/>
      </w:r>
      <w:r w:rsidR="002408B8" w:rsidRPr="002F5865">
        <w:rPr>
          <w:color w:val="auto"/>
        </w:rPr>
        <w:fldChar w:fldCharType="begin"/>
      </w:r>
      <w:r w:rsidRPr="002F5865">
        <w:rPr>
          <w:color w:val="auto"/>
        </w:rPr>
        <w:instrText xml:space="preserve"> PAGEREF _Toc374023115 \h </w:instrText>
      </w:r>
      <w:r w:rsidR="002408B8" w:rsidRPr="002F5865">
        <w:rPr>
          <w:color w:val="auto"/>
        </w:rPr>
      </w:r>
      <w:r w:rsidR="002408B8" w:rsidRPr="002F5865">
        <w:rPr>
          <w:color w:val="auto"/>
        </w:rPr>
        <w:fldChar w:fldCharType="separate"/>
      </w:r>
      <w:r w:rsidR="000777C0">
        <w:rPr>
          <w:color w:val="auto"/>
        </w:rPr>
        <w:t>2</w:t>
      </w:r>
      <w:r w:rsidR="002408B8" w:rsidRPr="002F5865">
        <w:rPr>
          <w:color w:val="auto"/>
        </w:rPr>
        <w:fldChar w:fldCharType="end"/>
      </w:r>
    </w:p>
    <w:p w14:paraId="677B30A1"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Programas de Licencias por Volumen aplicable</w:t>
      </w:r>
      <w:r w:rsidRPr="002F5865">
        <w:tab/>
      </w:r>
      <w:r w:rsidR="002408B8" w:rsidRPr="002F5865">
        <w:fldChar w:fldCharType="begin"/>
      </w:r>
      <w:r w:rsidRPr="002F5865">
        <w:instrText xml:space="preserve"> PAGEREF _Toc374023116 \h </w:instrText>
      </w:r>
      <w:r w:rsidR="002408B8" w:rsidRPr="002F5865">
        <w:fldChar w:fldCharType="separate"/>
      </w:r>
      <w:r w:rsidR="000777C0">
        <w:t>2</w:t>
      </w:r>
      <w:r w:rsidR="002408B8" w:rsidRPr="002F5865">
        <w:fldChar w:fldCharType="end"/>
      </w:r>
    </w:p>
    <w:p w14:paraId="7C05848D"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Puntos y pedidos mínimos</w:t>
      </w:r>
      <w:r w:rsidRPr="002F5865">
        <w:tab/>
      </w:r>
      <w:r w:rsidR="002408B8" w:rsidRPr="002F5865">
        <w:fldChar w:fldCharType="begin"/>
      </w:r>
      <w:r w:rsidRPr="002F5865">
        <w:instrText xml:space="preserve"> PAGEREF _Toc374023117 \h </w:instrText>
      </w:r>
      <w:r w:rsidR="002408B8" w:rsidRPr="002F5865">
        <w:fldChar w:fldCharType="separate"/>
      </w:r>
      <w:r w:rsidR="000777C0">
        <w:t>2</w:t>
      </w:r>
      <w:r w:rsidR="002408B8" w:rsidRPr="002F5865">
        <w:fldChar w:fldCharType="end"/>
      </w:r>
    </w:p>
    <w:p w14:paraId="7ABAFCE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Requisitos mínimos para pedidos</w:t>
      </w:r>
      <w:r w:rsidRPr="002F5865">
        <w:tab/>
      </w:r>
      <w:r w:rsidR="002408B8" w:rsidRPr="002F5865">
        <w:fldChar w:fldCharType="begin"/>
      </w:r>
      <w:r w:rsidRPr="002F5865">
        <w:instrText xml:space="preserve"> PAGEREF _Toc374023118 \h </w:instrText>
      </w:r>
      <w:r w:rsidR="002408B8" w:rsidRPr="002F5865">
        <w:fldChar w:fldCharType="separate"/>
      </w:r>
      <w:r w:rsidR="000777C0">
        <w:t>2</w:t>
      </w:r>
      <w:r w:rsidR="002408B8" w:rsidRPr="002F5865">
        <w:fldChar w:fldCharType="end"/>
      </w:r>
    </w:p>
    <w:p w14:paraId="7285D28E"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Plataformas</w:t>
      </w:r>
      <w:r w:rsidRPr="002F5865">
        <w:tab/>
      </w:r>
      <w:r w:rsidR="002408B8" w:rsidRPr="002F5865">
        <w:fldChar w:fldCharType="begin"/>
      </w:r>
      <w:r w:rsidRPr="002F5865">
        <w:instrText xml:space="preserve"> PAGEREF _Toc374023119 \h </w:instrText>
      </w:r>
      <w:r w:rsidR="002408B8" w:rsidRPr="002F5865">
        <w:fldChar w:fldCharType="separate"/>
      </w:r>
      <w:r w:rsidR="000777C0">
        <w:t>2</w:t>
      </w:r>
      <w:r w:rsidR="002408B8" w:rsidRPr="002F5865">
        <w:fldChar w:fldCharType="end"/>
      </w:r>
    </w:p>
    <w:p w14:paraId="12EB9649"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Definición de Administración para Dispositivos Cualificados</w:t>
      </w:r>
      <w:r w:rsidRPr="002F5865">
        <w:tab/>
      </w:r>
      <w:r w:rsidR="002408B8" w:rsidRPr="002F5865">
        <w:fldChar w:fldCharType="begin"/>
      </w:r>
      <w:r w:rsidRPr="002F5865">
        <w:instrText xml:space="preserve"> PAGEREF _Toc374023120 \h </w:instrText>
      </w:r>
      <w:r w:rsidR="002408B8" w:rsidRPr="002F5865">
        <w:fldChar w:fldCharType="separate"/>
      </w:r>
      <w:r w:rsidR="000777C0">
        <w:t>2</w:t>
      </w:r>
      <w:r w:rsidR="002408B8" w:rsidRPr="002F5865">
        <w:fldChar w:fldCharType="end"/>
      </w:r>
    </w:p>
    <w:p w14:paraId="72F13C5E"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Productos cualificados para descuento de actualización (UTD)</w:t>
      </w:r>
      <w:r w:rsidRPr="002F5865">
        <w:tab/>
      </w:r>
      <w:r w:rsidR="002408B8" w:rsidRPr="002F5865">
        <w:fldChar w:fldCharType="begin"/>
      </w:r>
      <w:r w:rsidRPr="002F5865">
        <w:instrText xml:space="preserve"> PAGEREF _Toc374023121 \h </w:instrText>
      </w:r>
      <w:r w:rsidR="002408B8" w:rsidRPr="002F5865">
        <w:fldChar w:fldCharType="separate"/>
      </w:r>
      <w:r w:rsidR="000777C0">
        <w:t>2</w:t>
      </w:r>
      <w:r w:rsidR="002408B8" w:rsidRPr="002F5865">
        <w:fldChar w:fldCharType="end"/>
      </w:r>
    </w:p>
    <w:p w14:paraId="2BA5D7C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Productos cualificados para la oferta de Open Value</w:t>
      </w:r>
      <w:r w:rsidRPr="002F5865">
        <w:tab/>
      </w:r>
      <w:r w:rsidR="002408B8" w:rsidRPr="002F5865">
        <w:fldChar w:fldCharType="begin"/>
      </w:r>
      <w:r w:rsidRPr="002F5865">
        <w:instrText xml:space="preserve"> PAGEREF _Toc374023122 \h </w:instrText>
      </w:r>
      <w:r w:rsidR="002408B8" w:rsidRPr="002F5865">
        <w:fldChar w:fldCharType="separate"/>
      </w:r>
      <w:r w:rsidR="000777C0">
        <w:t>2</w:t>
      </w:r>
      <w:r w:rsidR="002408B8" w:rsidRPr="002F5865">
        <w:fldChar w:fldCharType="end"/>
      </w:r>
    </w:p>
    <w:p w14:paraId="14541AC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Términos Actualizados del Programa Contrato Enterprise y Contrato Enterprise Subscription</w:t>
      </w:r>
      <w:r w:rsidRPr="002F5865">
        <w:tab/>
      </w:r>
      <w:r w:rsidR="002408B8" w:rsidRPr="002F5865">
        <w:fldChar w:fldCharType="begin"/>
      </w:r>
      <w:r w:rsidRPr="002F5865">
        <w:instrText xml:space="preserve"> PAGEREF _Toc374023123 \h </w:instrText>
      </w:r>
      <w:r w:rsidR="002408B8" w:rsidRPr="002F5865">
        <w:fldChar w:fldCharType="separate"/>
      </w:r>
      <w:r w:rsidR="000777C0">
        <w:t>2</w:t>
      </w:r>
      <w:r w:rsidR="002408B8" w:rsidRPr="002F5865">
        <w:fldChar w:fldCharType="end"/>
      </w:r>
    </w:p>
    <w:p w14:paraId="799324B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Continuidad del Servicio mediante un Periodo Prorrogado</w:t>
      </w:r>
      <w:r w:rsidRPr="002F5865">
        <w:tab/>
      </w:r>
      <w:r w:rsidR="002408B8" w:rsidRPr="002F5865">
        <w:fldChar w:fldCharType="begin"/>
      </w:r>
      <w:r w:rsidRPr="002F5865">
        <w:instrText xml:space="preserve"> PAGEREF _Toc374023124 \h </w:instrText>
      </w:r>
      <w:r w:rsidR="002408B8" w:rsidRPr="002F5865">
        <w:fldChar w:fldCharType="separate"/>
      </w:r>
      <w:r w:rsidR="000777C0">
        <w:t>2</w:t>
      </w:r>
      <w:r w:rsidR="002408B8" w:rsidRPr="002F5865">
        <w:fldChar w:fldCharType="end"/>
      </w:r>
    </w:p>
    <w:p w14:paraId="1CF39E8D" w14:textId="77777777" w:rsidR="00127897" w:rsidRPr="002F5865" w:rsidRDefault="00127897">
      <w:pPr>
        <w:pStyle w:val="TOC1"/>
        <w:rPr>
          <w:rFonts w:asciiTheme="minorHAnsi" w:eastAsiaTheme="minorEastAsia" w:hAnsiTheme="minorHAnsi" w:cstheme="minorBidi"/>
          <w:b w:val="0"/>
          <w:caps w:val="0"/>
          <w:color w:val="auto"/>
          <w:szCs w:val="22"/>
          <w:lang w:eastAsia="ja-JP"/>
        </w:rPr>
      </w:pPr>
      <w:r w:rsidRPr="002F5865">
        <w:rPr>
          <w:color w:val="auto"/>
        </w:rPr>
        <w:t>sección 4: TIPOS DE LICENCIAS Y precios</w:t>
      </w:r>
      <w:r w:rsidRPr="002F5865">
        <w:rPr>
          <w:color w:val="auto"/>
        </w:rPr>
        <w:tab/>
      </w:r>
      <w:r w:rsidR="002408B8" w:rsidRPr="002F5865">
        <w:rPr>
          <w:color w:val="auto"/>
        </w:rPr>
        <w:fldChar w:fldCharType="begin"/>
      </w:r>
      <w:r w:rsidRPr="002F5865">
        <w:rPr>
          <w:color w:val="auto"/>
        </w:rPr>
        <w:instrText xml:space="preserve"> PAGEREF _Toc374023125 \h </w:instrText>
      </w:r>
      <w:r w:rsidR="002408B8" w:rsidRPr="002F5865">
        <w:rPr>
          <w:color w:val="auto"/>
        </w:rPr>
      </w:r>
      <w:r w:rsidR="002408B8" w:rsidRPr="002F5865">
        <w:rPr>
          <w:color w:val="auto"/>
        </w:rPr>
        <w:fldChar w:fldCharType="separate"/>
      </w:r>
      <w:r w:rsidR="000777C0">
        <w:rPr>
          <w:color w:val="auto"/>
        </w:rPr>
        <w:t>2</w:t>
      </w:r>
      <w:r w:rsidR="002408B8" w:rsidRPr="002F5865">
        <w:rPr>
          <w:color w:val="auto"/>
        </w:rPr>
        <w:fldChar w:fldCharType="end"/>
      </w:r>
    </w:p>
    <w:p w14:paraId="491651A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Precios</w:t>
      </w:r>
      <w:r w:rsidRPr="002F5865">
        <w:tab/>
      </w:r>
      <w:r w:rsidR="002408B8" w:rsidRPr="002F5865">
        <w:fldChar w:fldCharType="begin"/>
      </w:r>
      <w:r w:rsidRPr="002F5865">
        <w:instrText xml:space="preserve"> PAGEREF _Toc374023126 \h </w:instrText>
      </w:r>
      <w:r w:rsidR="002408B8" w:rsidRPr="002F5865">
        <w:fldChar w:fldCharType="separate"/>
      </w:r>
      <w:r w:rsidR="000777C0">
        <w:t>2</w:t>
      </w:r>
      <w:r w:rsidR="002408B8" w:rsidRPr="002F5865">
        <w:fldChar w:fldCharType="end"/>
      </w:r>
    </w:p>
    <w:p w14:paraId="78464F1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w:t>
      </w:r>
      <w:r w:rsidRPr="002F5865">
        <w:tab/>
      </w:r>
      <w:r w:rsidR="002408B8" w:rsidRPr="002F5865">
        <w:fldChar w:fldCharType="begin"/>
      </w:r>
      <w:r w:rsidRPr="002F5865">
        <w:instrText xml:space="preserve"> PAGEREF _Toc374023127 \h </w:instrText>
      </w:r>
      <w:r w:rsidR="002408B8" w:rsidRPr="002F5865">
        <w:fldChar w:fldCharType="separate"/>
      </w:r>
      <w:r w:rsidR="000777C0">
        <w:t>2</w:t>
      </w:r>
      <w:r w:rsidR="002408B8" w:rsidRPr="002F5865">
        <w:fldChar w:fldCharType="end"/>
      </w:r>
    </w:p>
    <w:p w14:paraId="3C565CF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 y Software Assurance</w:t>
      </w:r>
      <w:r w:rsidRPr="002F5865">
        <w:tab/>
      </w:r>
      <w:r w:rsidR="002408B8" w:rsidRPr="002F5865">
        <w:fldChar w:fldCharType="begin"/>
      </w:r>
      <w:r w:rsidRPr="002F5865">
        <w:instrText xml:space="preserve"> PAGEREF _Toc374023128 \h </w:instrText>
      </w:r>
      <w:r w:rsidR="002408B8" w:rsidRPr="002F5865">
        <w:fldChar w:fldCharType="separate"/>
      </w:r>
      <w:r w:rsidR="000777C0">
        <w:t>2</w:t>
      </w:r>
      <w:r w:rsidR="002408B8" w:rsidRPr="002F5865">
        <w:fldChar w:fldCharType="end"/>
      </w:r>
    </w:p>
    <w:p w14:paraId="58391737"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Software Assurance</w:t>
      </w:r>
      <w:r w:rsidRPr="002F5865">
        <w:tab/>
      </w:r>
      <w:r w:rsidR="002408B8" w:rsidRPr="002F5865">
        <w:fldChar w:fldCharType="begin"/>
      </w:r>
      <w:r w:rsidRPr="002F5865">
        <w:instrText xml:space="preserve"> PAGEREF _Toc374023129 \h </w:instrText>
      </w:r>
      <w:r w:rsidR="002408B8" w:rsidRPr="002F5865">
        <w:fldChar w:fldCharType="separate"/>
      </w:r>
      <w:r w:rsidR="000777C0">
        <w:t>2</w:t>
      </w:r>
      <w:r w:rsidR="002408B8" w:rsidRPr="002F5865">
        <w:fldChar w:fldCharType="end"/>
      </w:r>
    </w:p>
    <w:p w14:paraId="213C8E9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Licencias de Migración a Edición Superior</w:t>
      </w:r>
      <w:r w:rsidRPr="002F5865">
        <w:tab/>
      </w:r>
      <w:r w:rsidR="002408B8" w:rsidRPr="002F5865">
        <w:fldChar w:fldCharType="begin"/>
      </w:r>
      <w:r w:rsidRPr="002F5865">
        <w:instrText xml:space="preserve"> PAGEREF _Toc374023130 \h </w:instrText>
      </w:r>
      <w:r w:rsidR="002408B8" w:rsidRPr="002F5865">
        <w:fldChar w:fldCharType="separate"/>
      </w:r>
      <w:r w:rsidR="000777C0">
        <w:t>2</w:t>
      </w:r>
      <w:r w:rsidR="002408B8" w:rsidRPr="002F5865">
        <w:fldChar w:fldCharType="end"/>
      </w:r>
    </w:p>
    <w:p w14:paraId="2B3823F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Licencias de Suscripción</w:t>
      </w:r>
      <w:r w:rsidRPr="002F5865">
        <w:tab/>
      </w:r>
      <w:r w:rsidR="002408B8" w:rsidRPr="002F5865">
        <w:fldChar w:fldCharType="begin"/>
      </w:r>
      <w:r w:rsidRPr="002F5865">
        <w:instrText xml:space="preserve"> PAGEREF _Toc374023131 \h </w:instrText>
      </w:r>
      <w:r w:rsidR="002408B8" w:rsidRPr="002F5865">
        <w:fldChar w:fldCharType="separate"/>
      </w:r>
      <w:r w:rsidR="000777C0">
        <w:t>2</w:t>
      </w:r>
      <w:r w:rsidR="002408B8" w:rsidRPr="002F5865">
        <w:fldChar w:fldCharType="end"/>
      </w:r>
    </w:p>
    <w:p w14:paraId="23C93332"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Actualización</w:t>
      </w:r>
      <w:r w:rsidRPr="002F5865">
        <w:tab/>
      </w:r>
      <w:r w:rsidR="002408B8" w:rsidRPr="002F5865">
        <w:fldChar w:fldCharType="begin"/>
      </w:r>
      <w:r w:rsidRPr="002F5865">
        <w:instrText xml:space="preserve"> PAGEREF _Toc374023132 \h </w:instrText>
      </w:r>
      <w:r w:rsidR="002408B8" w:rsidRPr="002F5865">
        <w:fldChar w:fldCharType="separate"/>
      </w:r>
      <w:r w:rsidR="000777C0">
        <w:t>2</w:t>
      </w:r>
      <w:r w:rsidR="002408B8" w:rsidRPr="002F5865">
        <w:fldChar w:fldCharType="end"/>
      </w:r>
    </w:p>
    <w:p w14:paraId="78BDC4E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Actualización y Software Assurance</w:t>
      </w:r>
      <w:r w:rsidRPr="002F5865">
        <w:tab/>
      </w:r>
      <w:r w:rsidR="002408B8" w:rsidRPr="002F5865">
        <w:fldChar w:fldCharType="begin"/>
      </w:r>
      <w:r w:rsidRPr="002F5865">
        <w:instrText xml:space="preserve"> PAGEREF _Toc374023133 \h </w:instrText>
      </w:r>
      <w:r w:rsidR="002408B8" w:rsidRPr="002F5865">
        <w:fldChar w:fldCharType="separate"/>
      </w:r>
      <w:r w:rsidR="000777C0">
        <w:t>2</w:t>
      </w:r>
      <w:r w:rsidR="002408B8" w:rsidRPr="002F5865">
        <w:fldChar w:fldCharType="end"/>
      </w:r>
    </w:p>
    <w:p w14:paraId="2338A80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Licencias de Teletrabajo</w:t>
      </w:r>
      <w:r w:rsidRPr="002F5865">
        <w:tab/>
      </w:r>
      <w:r w:rsidR="002408B8" w:rsidRPr="002F5865">
        <w:fldChar w:fldCharType="begin"/>
      </w:r>
      <w:r w:rsidRPr="002F5865">
        <w:instrText xml:space="preserve"> PAGEREF _Toc374023134 \h </w:instrText>
      </w:r>
      <w:r w:rsidR="002408B8" w:rsidRPr="002F5865">
        <w:fldChar w:fldCharType="separate"/>
      </w:r>
      <w:r w:rsidR="000777C0">
        <w:t>2</w:t>
      </w:r>
      <w:r w:rsidR="002408B8" w:rsidRPr="002F5865">
        <w:fldChar w:fldCharType="end"/>
      </w:r>
    </w:p>
    <w:p w14:paraId="4F936FDC" w14:textId="77777777" w:rsidR="00127897" w:rsidRPr="002F5865" w:rsidRDefault="00127897">
      <w:pPr>
        <w:pStyle w:val="TOC1"/>
        <w:rPr>
          <w:rFonts w:asciiTheme="minorHAnsi" w:eastAsiaTheme="minorEastAsia" w:hAnsiTheme="minorHAnsi" w:cstheme="minorBidi"/>
          <w:b w:val="0"/>
          <w:caps w:val="0"/>
          <w:color w:val="auto"/>
          <w:szCs w:val="22"/>
          <w:lang w:eastAsia="ja-JP"/>
        </w:rPr>
      </w:pPr>
      <w:r w:rsidRPr="002F5865">
        <w:rPr>
          <w:color w:val="auto"/>
        </w:rPr>
        <w:t>Sección 5: PRECIOS DE SERVICIOS ONLINE y CONDICIONES DE PAGO</w:t>
      </w:r>
      <w:r w:rsidRPr="002F5865">
        <w:rPr>
          <w:color w:val="auto"/>
        </w:rPr>
        <w:tab/>
      </w:r>
      <w:r w:rsidR="002408B8" w:rsidRPr="002F5865">
        <w:rPr>
          <w:color w:val="auto"/>
        </w:rPr>
        <w:fldChar w:fldCharType="begin"/>
      </w:r>
      <w:r w:rsidRPr="002F5865">
        <w:rPr>
          <w:color w:val="auto"/>
        </w:rPr>
        <w:instrText xml:space="preserve"> PAGEREF _Toc374023135 \h </w:instrText>
      </w:r>
      <w:r w:rsidR="002408B8" w:rsidRPr="002F5865">
        <w:rPr>
          <w:color w:val="auto"/>
        </w:rPr>
      </w:r>
      <w:r w:rsidR="002408B8" w:rsidRPr="002F5865">
        <w:rPr>
          <w:color w:val="auto"/>
        </w:rPr>
        <w:fldChar w:fldCharType="separate"/>
      </w:r>
      <w:r w:rsidR="000777C0">
        <w:rPr>
          <w:color w:val="auto"/>
        </w:rPr>
        <w:t>2</w:t>
      </w:r>
      <w:r w:rsidR="002408B8" w:rsidRPr="002F5865">
        <w:rPr>
          <w:color w:val="auto"/>
        </w:rPr>
        <w:fldChar w:fldCharType="end"/>
      </w:r>
    </w:p>
    <w:p w14:paraId="663717C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Precios y condiciones de pago de los Servicios Online</w:t>
      </w:r>
      <w:r w:rsidRPr="002F5865">
        <w:tab/>
      </w:r>
      <w:r w:rsidR="002408B8" w:rsidRPr="002F5865">
        <w:fldChar w:fldCharType="begin"/>
      </w:r>
      <w:r w:rsidRPr="002F5865">
        <w:instrText xml:space="preserve"> PAGEREF _Toc374023136 \h </w:instrText>
      </w:r>
      <w:r w:rsidR="002408B8" w:rsidRPr="002F5865">
        <w:fldChar w:fldCharType="separate"/>
      </w:r>
      <w:r w:rsidR="000777C0">
        <w:t>2</w:t>
      </w:r>
      <w:r w:rsidR="002408B8" w:rsidRPr="002F5865">
        <w:fldChar w:fldCharType="end"/>
      </w:r>
    </w:p>
    <w:p w14:paraId="6A98D4E2"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Periodo de vigencia de suscripción a Servicios Online</w:t>
      </w:r>
      <w:r w:rsidRPr="002F5865">
        <w:tab/>
      </w:r>
      <w:r w:rsidR="002408B8" w:rsidRPr="002F5865">
        <w:fldChar w:fldCharType="begin"/>
      </w:r>
      <w:r w:rsidRPr="002F5865">
        <w:instrText xml:space="preserve"> PAGEREF _Toc374023137 \h </w:instrText>
      </w:r>
      <w:r w:rsidR="002408B8" w:rsidRPr="002F5865">
        <w:fldChar w:fldCharType="separate"/>
      </w:r>
      <w:r w:rsidR="000777C0">
        <w:t>2</w:t>
      </w:r>
      <w:r w:rsidR="002408B8" w:rsidRPr="002F5865">
        <w:fldChar w:fldCharType="end"/>
      </w:r>
    </w:p>
    <w:p w14:paraId="042BD1E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Adquisiciones y Renovación Automática de Servicios Online</w:t>
      </w:r>
      <w:r w:rsidRPr="002F5865">
        <w:tab/>
      </w:r>
      <w:r w:rsidR="002408B8" w:rsidRPr="002F5865">
        <w:fldChar w:fldCharType="begin"/>
      </w:r>
      <w:r w:rsidRPr="002F5865">
        <w:instrText xml:space="preserve"> PAGEREF _Toc374023138 \h </w:instrText>
      </w:r>
      <w:r w:rsidR="002408B8" w:rsidRPr="002F5865">
        <w:fldChar w:fldCharType="separate"/>
      </w:r>
      <w:r w:rsidR="000777C0">
        <w:t>2</w:t>
      </w:r>
      <w:r w:rsidR="002408B8" w:rsidRPr="002F5865">
        <w:fldChar w:fldCharType="end"/>
      </w:r>
    </w:p>
    <w:p w14:paraId="2020185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Administración de estado de renovación y de renovación automática</w:t>
      </w:r>
      <w:r w:rsidRPr="002F5865">
        <w:tab/>
      </w:r>
      <w:r w:rsidR="002408B8" w:rsidRPr="002F5865">
        <w:fldChar w:fldCharType="begin"/>
      </w:r>
      <w:r w:rsidRPr="002F5865">
        <w:instrText xml:space="preserve"> PAGEREF _Toc374023139 \h </w:instrText>
      </w:r>
      <w:r w:rsidR="002408B8" w:rsidRPr="002F5865">
        <w:fldChar w:fldCharType="separate"/>
      </w:r>
      <w:r w:rsidR="000777C0">
        <w:t>2</w:t>
      </w:r>
      <w:r w:rsidR="002408B8" w:rsidRPr="002F5865">
        <w:fldChar w:fldCharType="end"/>
      </w:r>
    </w:p>
    <w:p w14:paraId="0A523C1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Cancelación de los Servicios Online</w:t>
      </w:r>
      <w:r w:rsidRPr="002F5865">
        <w:tab/>
      </w:r>
      <w:r w:rsidR="002408B8" w:rsidRPr="002F5865">
        <w:fldChar w:fldCharType="begin"/>
      </w:r>
      <w:r w:rsidRPr="002F5865">
        <w:instrText xml:space="preserve"> PAGEREF _Toc374023140 \h </w:instrText>
      </w:r>
      <w:r w:rsidR="002408B8" w:rsidRPr="002F5865">
        <w:fldChar w:fldCharType="separate"/>
      </w:r>
      <w:r w:rsidR="000777C0">
        <w:t>2</w:t>
      </w:r>
      <w:r w:rsidR="002408B8" w:rsidRPr="002F5865">
        <w:fldChar w:fldCharType="end"/>
      </w:r>
    </w:p>
    <w:p w14:paraId="0FD6FAB9"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Opciones de condiciones de pago de los Servicios Online</w:t>
      </w:r>
      <w:r w:rsidRPr="002F5865">
        <w:tab/>
      </w:r>
      <w:r w:rsidR="002408B8" w:rsidRPr="002F5865">
        <w:fldChar w:fldCharType="begin"/>
      </w:r>
      <w:r w:rsidRPr="002F5865">
        <w:instrText xml:space="preserve"> PAGEREF _Toc374023141 \h </w:instrText>
      </w:r>
      <w:r w:rsidR="002408B8" w:rsidRPr="002F5865">
        <w:fldChar w:fldCharType="separate"/>
      </w:r>
      <w:r w:rsidR="000777C0">
        <w:t>2</w:t>
      </w:r>
      <w:r w:rsidR="002408B8" w:rsidRPr="002F5865">
        <w:fldChar w:fldCharType="end"/>
      </w:r>
    </w:p>
    <w:p w14:paraId="455D349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Requisitos mínimos de adquisición para Servicios Online en Licencias por Volumen</w:t>
      </w:r>
      <w:r w:rsidRPr="002F5865">
        <w:tab/>
      </w:r>
      <w:r w:rsidR="002408B8" w:rsidRPr="002F5865">
        <w:fldChar w:fldCharType="begin"/>
      </w:r>
      <w:r w:rsidRPr="002F5865">
        <w:instrText xml:space="preserve"> PAGEREF _Toc374023142 \h </w:instrText>
      </w:r>
      <w:r w:rsidR="002408B8" w:rsidRPr="002F5865">
        <w:fldChar w:fldCharType="separate"/>
      </w:r>
      <w:r w:rsidR="000777C0">
        <w:t>2</w:t>
      </w:r>
      <w:r w:rsidR="002408B8" w:rsidRPr="002F5865">
        <w:fldChar w:fldCharType="end"/>
      </w:r>
    </w:p>
    <w:p w14:paraId="23B682B5"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Servicios de Windows Azure</w:t>
      </w:r>
      <w:r w:rsidRPr="002F5865">
        <w:tab/>
      </w:r>
      <w:r w:rsidR="002408B8" w:rsidRPr="002F5865">
        <w:fldChar w:fldCharType="begin"/>
      </w:r>
      <w:r w:rsidRPr="002F5865">
        <w:instrText xml:space="preserve"> PAGEREF _Toc374023143 \h </w:instrText>
      </w:r>
      <w:r w:rsidR="002408B8" w:rsidRPr="002F5865">
        <w:fldChar w:fldCharType="separate"/>
      </w:r>
      <w:r w:rsidR="000777C0">
        <w:t>2</w:t>
      </w:r>
      <w:r w:rsidR="002408B8" w:rsidRPr="002F5865">
        <w:fldChar w:fldCharType="end"/>
      </w:r>
    </w:p>
    <w:p w14:paraId="2BC1200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Office 365 en Open</w:t>
      </w:r>
      <w:r w:rsidRPr="002F5865">
        <w:tab/>
      </w:r>
      <w:r w:rsidR="002408B8" w:rsidRPr="002F5865">
        <w:fldChar w:fldCharType="begin"/>
      </w:r>
      <w:r w:rsidRPr="002F5865">
        <w:instrText xml:space="preserve"> PAGEREF _Toc374023144 \h </w:instrText>
      </w:r>
      <w:r w:rsidR="002408B8" w:rsidRPr="002F5865">
        <w:fldChar w:fldCharType="separate"/>
      </w:r>
      <w:r w:rsidR="000777C0">
        <w:t>2</w:t>
      </w:r>
      <w:r w:rsidR="002408B8" w:rsidRPr="002F5865">
        <w:fldChar w:fldCharType="end"/>
      </w:r>
    </w:p>
    <w:p w14:paraId="2AF6E1A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Disponibilidad Regional de Servicios Online</w:t>
      </w:r>
      <w:r w:rsidRPr="002F5865">
        <w:tab/>
      </w:r>
      <w:r w:rsidR="002408B8" w:rsidRPr="002F5865">
        <w:fldChar w:fldCharType="begin"/>
      </w:r>
      <w:r w:rsidRPr="002F5865">
        <w:instrText xml:space="preserve"> PAGEREF _Toc374023146 \h </w:instrText>
      </w:r>
      <w:r w:rsidR="002408B8" w:rsidRPr="002F5865">
        <w:fldChar w:fldCharType="separate"/>
      </w:r>
      <w:r w:rsidR="000777C0">
        <w:t>2</w:t>
      </w:r>
      <w:r w:rsidR="002408B8" w:rsidRPr="002F5865">
        <w:fldChar w:fldCharType="end"/>
      </w:r>
    </w:p>
    <w:p w14:paraId="5C3B51C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Términos de Servicios Online adicionales</w:t>
      </w:r>
      <w:r w:rsidRPr="002F5865">
        <w:tab/>
      </w:r>
      <w:r w:rsidR="002408B8" w:rsidRPr="002F5865">
        <w:fldChar w:fldCharType="begin"/>
      </w:r>
      <w:r w:rsidRPr="002F5865">
        <w:instrText xml:space="preserve"> PAGEREF _Toc374023147 \h </w:instrText>
      </w:r>
      <w:r w:rsidR="002408B8" w:rsidRPr="002F5865">
        <w:fldChar w:fldCharType="separate"/>
      </w:r>
      <w:r w:rsidR="000777C0">
        <w:t>2</w:t>
      </w:r>
      <w:r w:rsidR="002408B8" w:rsidRPr="002F5865">
        <w:fldChar w:fldCharType="end"/>
      </w:r>
    </w:p>
    <w:p w14:paraId="6ABC38A5" w14:textId="77777777" w:rsidR="00127897" w:rsidRPr="002F5865" w:rsidRDefault="00127897">
      <w:pPr>
        <w:pStyle w:val="TOC1"/>
        <w:rPr>
          <w:rFonts w:asciiTheme="minorHAnsi" w:eastAsiaTheme="minorEastAsia" w:hAnsiTheme="minorHAnsi" w:cstheme="minorBidi"/>
          <w:b w:val="0"/>
          <w:caps w:val="0"/>
          <w:color w:val="auto"/>
          <w:szCs w:val="22"/>
          <w:lang w:eastAsia="ja-JP"/>
        </w:rPr>
      </w:pPr>
      <w:r w:rsidRPr="002F5865">
        <w:rPr>
          <w:color w:val="auto"/>
        </w:rPr>
        <w:t>SECCIÓN 6: REGLAS DE RENOVACIÓN DE SOFTWARE ASSURANCE</w:t>
      </w:r>
      <w:r w:rsidRPr="002F5865">
        <w:rPr>
          <w:color w:val="auto"/>
        </w:rPr>
        <w:tab/>
      </w:r>
      <w:r w:rsidR="002408B8" w:rsidRPr="002F5865">
        <w:rPr>
          <w:color w:val="auto"/>
        </w:rPr>
        <w:fldChar w:fldCharType="begin"/>
      </w:r>
      <w:r w:rsidRPr="002F5865">
        <w:rPr>
          <w:color w:val="auto"/>
        </w:rPr>
        <w:instrText xml:space="preserve"> PAGEREF _Toc374023148 \h </w:instrText>
      </w:r>
      <w:r w:rsidR="002408B8" w:rsidRPr="002F5865">
        <w:rPr>
          <w:color w:val="auto"/>
        </w:rPr>
      </w:r>
      <w:r w:rsidR="002408B8" w:rsidRPr="002F5865">
        <w:rPr>
          <w:color w:val="auto"/>
        </w:rPr>
        <w:fldChar w:fldCharType="separate"/>
      </w:r>
      <w:r w:rsidR="000777C0">
        <w:rPr>
          <w:color w:val="auto"/>
        </w:rPr>
        <w:t>2</w:t>
      </w:r>
      <w:r w:rsidR="002408B8" w:rsidRPr="002F5865">
        <w:rPr>
          <w:color w:val="auto"/>
        </w:rPr>
        <w:fldChar w:fldCharType="end"/>
      </w:r>
    </w:p>
    <w:p w14:paraId="51D6027C" w14:textId="77777777" w:rsidR="00127897" w:rsidRPr="002F5865" w:rsidRDefault="00127897">
      <w:pPr>
        <w:pStyle w:val="TOC4"/>
        <w:rPr>
          <w:rFonts w:asciiTheme="minorHAnsi" w:eastAsiaTheme="minorEastAsia" w:hAnsiTheme="minorHAnsi" w:cstheme="minorBidi"/>
          <w:noProof/>
          <w:sz w:val="22"/>
          <w:szCs w:val="22"/>
          <w:lang w:eastAsia="ja-JP"/>
        </w:rPr>
      </w:pPr>
      <w:r w:rsidRPr="002F5865">
        <w:rPr>
          <w:rFonts w:cs="Tahoma"/>
          <w:noProof/>
        </w:rPr>
        <w:t>Licencia Open</w:t>
      </w:r>
      <w:r w:rsidRPr="002F5865">
        <w:rPr>
          <w:noProof/>
        </w:rPr>
        <w:tab/>
      </w:r>
      <w:r w:rsidR="002408B8" w:rsidRPr="002F5865">
        <w:rPr>
          <w:noProof/>
        </w:rPr>
        <w:fldChar w:fldCharType="begin"/>
      </w:r>
      <w:r w:rsidRPr="002F5865">
        <w:rPr>
          <w:noProof/>
        </w:rPr>
        <w:instrText xml:space="preserve"> PAGEREF _Toc374023149 \h </w:instrText>
      </w:r>
      <w:r w:rsidR="002408B8" w:rsidRPr="002F5865">
        <w:rPr>
          <w:noProof/>
        </w:rPr>
      </w:r>
      <w:r w:rsidR="002408B8" w:rsidRPr="002F5865">
        <w:rPr>
          <w:noProof/>
        </w:rPr>
        <w:fldChar w:fldCharType="separate"/>
      </w:r>
      <w:r w:rsidR="000777C0">
        <w:rPr>
          <w:noProof/>
        </w:rPr>
        <w:t>2</w:t>
      </w:r>
      <w:r w:rsidR="002408B8" w:rsidRPr="002F5865">
        <w:rPr>
          <w:noProof/>
        </w:rPr>
        <w:fldChar w:fldCharType="end"/>
      </w:r>
    </w:p>
    <w:p w14:paraId="1A2A2225" w14:textId="77777777" w:rsidR="00127897" w:rsidRPr="002F5865" w:rsidRDefault="00127897">
      <w:pPr>
        <w:pStyle w:val="TOC4"/>
        <w:rPr>
          <w:rFonts w:asciiTheme="minorHAnsi" w:eastAsiaTheme="minorEastAsia" w:hAnsiTheme="minorHAnsi" w:cstheme="minorBidi"/>
          <w:noProof/>
          <w:sz w:val="22"/>
          <w:szCs w:val="22"/>
          <w:lang w:eastAsia="ja-JP"/>
        </w:rPr>
      </w:pPr>
      <w:r w:rsidRPr="002F5865">
        <w:rPr>
          <w:rFonts w:cs="Tahoma"/>
          <w:noProof/>
        </w:rPr>
        <w:t>Open Value 20xx</w:t>
      </w:r>
      <w:r w:rsidRPr="002F5865">
        <w:rPr>
          <w:noProof/>
        </w:rPr>
        <w:tab/>
      </w:r>
      <w:r w:rsidR="002408B8" w:rsidRPr="002F5865">
        <w:rPr>
          <w:noProof/>
        </w:rPr>
        <w:fldChar w:fldCharType="begin"/>
      </w:r>
      <w:r w:rsidRPr="002F5865">
        <w:rPr>
          <w:noProof/>
        </w:rPr>
        <w:instrText xml:space="preserve"> PAGEREF _Toc374023150 \h </w:instrText>
      </w:r>
      <w:r w:rsidR="002408B8" w:rsidRPr="002F5865">
        <w:rPr>
          <w:noProof/>
        </w:rPr>
      </w:r>
      <w:r w:rsidR="002408B8" w:rsidRPr="002F5865">
        <w:rPr>
          <w:noProof/>
        </w:rPr>
        <w:fldChar w:fldCharType="separate"/>
      </w:r>
      <w:r w:rsidR="000777C0">
        <w:rPr>
          <w:noProof/>
        </w:rPr>
        <w:t>2</w:t>
      </w:r>
      <w:r w:rsidR="002408B8" w:rsidRPr="002F5865">
        <w:rPr>
          <w:noProof/>
        </w:rPr>
        <w:fldChar w:fldCharType="end"/>
      </w:r>
    </w:p>
    <w:p w14:paraId="5D6CA9C6" w14:textId="77777777" w:rsidR="00127897" w:rsidRPr="002F5865" w:rsidRDefault="00127897">
      <w:pPr>
        <w:pStyle w:val="TOC4"/>
        <w:rPr>
          <w:rFonts w:asciiTheme="minorHAnsi" w:eastAsiaTheme="minorEastAsia" w:hAnsiTheme="minorHAnsi" w:cstheme="minorBidi"/>
          <w:noProof/>
          <w:sz w:val="22"/>
          <w:szCs w:val="22"/>
          <w:lang w:eastAsia="ja-JP"/>
        </w:rPr>
      </w:pPr>
      <w:r w:rsidRPr="002F5865">
        <w:rPr>
          <w:rFonts w:cs="Tahoma"/>
          <w:noProof/>
        </w:rPr>
        <w:t>Select 20xx</w:t>
      </w:r>
      <w:r w:rsidRPr="002F5865">
        <w:rPr>
          <w:noProof/>
        </w:rPr>
        <w:tab/>
      </w:r>
      <w:r w:rsidR="002408B8" w:rsidRPr="002F5865">
        <w:rPr>
          <w:noProof/>
        </w:rPr>
        <w:fldChar w:fldCharType="begin"/>
      </w:r>
      <w:r w:rsidRPr="002F5865">
        <w:rPr>
          <w:noProof/>
        </w:rPr>
        <w:instrText xml:space="preserve"> PAGEREF _Toc374023151 \h </w:instrText>
      </w:r>
      <w:r w:rsidR="002408B8" w:rsidRPr="002F5865">
        <w:rPr>
          <w:noProof/>
        </w:rPr>
      </w:r>
      <w:r w:rsidR="002408B8" w:rsidRPr="002F5865">
        <w:rPr>
          <w:noProof/>
        </w:rPr>
        <w:fldChar w:fldCharType="separate"/>
      </w:r>
      <w:r w:rsidR="000777C0">
        <w:rPr>
          <w:noProof/>
        </w:rPr>
        <w:t>2</w:t>
      </w:r>
      <w:r w:rsidR="002408B8" w:rsidRPr="002F5865">
        <w:rPr>
          <w:noProof/>
        </w:rPr>
        <w:fldChar w:fldCharType="end"/>
      </w:r>
    </w:p>
    <w:p w14:paraId="2CBA03F2" w14:textId="77777777" w:rsidR="00127897" w:rsidRPr="002F5865" w:rsidRDefault="00127897">
      <w:pPr>
        <w:pStyle w:val="TOC4"/>
        <w:rPr>
          <w:rFonts w:asciiTheme="minorHAnsi" w:eastAsiaTheme="minorEastAsia" w:hAnsiTheme="minorHAnsi" w:cstheme="minorBidi"/>
          <w:noProof/>
          <w:sz w:val="22"/>
          <w:szCs w:val="22"/>
          <w:lang w:eastAsia="ja-JP"/>
        </w:rPr>
      </w:pPr>
      <w:r w:rsidRPr="002F5865">
        <w:rPr>
          <w:noProof/>
        </w:rPr>
        <w:t>Renovación de cobertura en virtud del Mismo Contrato</w:t>
      </w:r>
      <w:r w:rsidRPr="002F5865">
        <w:rPr>
          <w:noProof/>
        </w:rPr>
        <w:tab/>
      </w:r>
      <w:r w:rsidR="002408B8" w:rsidRPr="002F5865">
        <w:rPr>
          <w:noProof/>
        </w:rPr>
        <w:fldChar w:fldCharType="begin"/>
      </w:r>
      <w:r w:rsidRPr="002F5865">
        <w:rPr>
          <w:noProof/>
        </w:rPr>
        <w:instrText xml:space="preserve"> PAGEREF _Toc374023152 \h </w:instrText>
      </w:r>
      <w:r w:rsidR="002408B8" w:rsidRPr="002F5865">
        <w:rPr>
          <w:noProof/>
        </w:rPr>
      </w:r>
      <w:r w:rsidR="002408B8" w:rsidRPr="002F5865">
        <w:rPr>
          <w:noProof/>
        </w:rPr>
        <w:fldChar w:fldCharType="separate"/>
      </w:r>
      <w:r w:rsidR="000777C0">
        <w:rPr>
          <w:noProof/>
        </w:rPr>
        <w:t>2</w:t>
      </w:r>
      <w:r w:rsidR="002408B8" w:rsidRPr="002F5865">
        <w:rPr>
          <w:noProof/>
        </w:rPr>
        <w:fldChar w:fldCharType="end"/>
      </w:r>
    </w:p>
    <w:p w14:paraId="77362DC8" w14:textId="77777777" w:rsidR="00127897" w:rsidRPr="002F5865" w:rsidRDefault="00127897">
      <w:pPr>
        <w:pStyle w:val="TOC4"/>
        <w:rPr>
          <w:rFonts w:asciiTheme="minorHAnsi" w:eastAsiaTheme="minorEastAsia" w:hAnsiTheme="minorHAnsi" w:cstheme="minorBidi"/>
          <w:noProof/>
          <w:sz w:val="22"/>
          <w:szCs w:val="22"/>
          <w:lang w:eastAsia="ja-JP"/>
        </w:rPr>
      </w:pPr>
      <w:r w:rsidRPr="002F5865">
        <w:rPr>
          <w:noProof/>
        </w:rPr>
        <w:t>Renovación de cobertura desde un contrato separado</w:t>
      </w:r>
      <w:r w:rsidRPr="002F5865">
        <w:rPr>
          <w:noProof/>
        </w:rPr>
        <w:tab/>
      </w:r>
      <w:r w:rsidR="002408B8" w:rsidRPr="002F5865">
        <w:rPr>
          <w:noProof/>
        </w:rPr>
        <w:fldChar w:fldCharType="begin"/>
      </w:r>
      <w:r w:rsidRPr="002F5865">
        <w:rPr>
          <w:noProof/>
        </w:rPr>
        <w:instrText xml:space="preserve"> PAGEREF _Toc374023153 \h </w:instrText>
      </w:r>
      <w:r w:rsidR="002408B8" w:rsidRPr="002F5865">
        <w:rPr>
          <w:noProof/>
        </w:rPr>
      </w:r>
      <w:r w:rsidR="002408B8" w:rsidRPr="002F5865">
        <w:rPr>
          <w:noProof/>
        </w:rPr>
        <w:fldChar w:fldCharType="separate"/>
      </w:r>
      <w:r w:rsidR="000777C0">
        <w:rPr>
          <w:noProof/>
        </w:rPr>
        <w:t>2</w:t>
      </w:r>
      <w:r w:rsidR="002408B8" w:rsidRPr="002F5865">
        <w:rPr>
          <w:noProof/>
        </w:rPr>
        <w:fldChar w:fldCharType="end"/>
      </w:r>
    </w:p>
    <w:p w14:paraId="74874DCF" w14:textId="77777777" w:rsidR="00127897" w:rsidRPr="002F5865" w:rsidRDefault="00127897">
      <w:pPr>
        <w:pStyle w:val="TOC4"/>
        <w:rPr>
          <w:rFonts w:asciiTheme="minorHAnsi" w:eastAsiaTheme="minorEastAsia" w:hAnsiTheme="minorHAnsi" w:cstheme="minorBidi"/>
          <w:noProof/>
          <w:sz w:val="22"/>
          <w:szCs w:val="22"/>
          <w:lang w:eastAsia="ja-JP"/>
        </w:rPr>
      </w:pPr>
      <w:r w:rsidRPr="002F5865">
        <w:rPr>
          <w:rFonts w:cs="Tahoma"/>
          <w:noProof/>
        </w:rPr>
        <w:t>Select Plus 20xx</w:t>
      </w:r>
      <w:r w:rsidRPr="002F5865">
        <w:rPr>
          <w:noProof/>
        </w:rPr>
        <w:tab/>
      </w:r>
      <w:r w:rsidR="002408B8" w:rsidRPr="002F5865">
        <w:rPr>
          <w:noProof/>
        </w:rPr>
        <w:fldChar w:fldCharType="begin"/>
      </w:r>
      <w:r w:rsidRPr="002F5865">
        <w:rPr>
          <w:noProof/>
        </w:rPr>
        <w:instrText xml:space="preserve"> PAGEREF _Toc374023154 \h </w:instrText>
      </w:r>
      <w:r w:rsidR="002408B8" w:rsidRPr="002F5865">
        <w:rPr>
          <w:noProof/>
        </w:rPr>
      </w:r>
      <w:r w:rsidR="002408B8" w:rsidRPr="002F5865">
        <w:rPr>
          <w:noProof/>
        </w:rPr>
        <w:fldChar w:fldCharType="separate"/>
      </w:r>
      <w:r w:rsidR="000777C0">
        <w:rPr>
          <w:noProof/>
        </w:rPr>
        <w:t>2</w:t>
      </w:r>
      <w:r w:rsidR="002408B8" w:rsidRPr="002F5865">
        <w:rPr>
          <w:noProof/>
        </w:rPr>
        <w:fldChar w:fldCharType="end"/>
      </w:r>
    </w:p>
    <w:p w14:paraId="05C0FDA8" w14:textId="77777777" w:rsidR="00127897" w:rsidRPr="002F5865" w:rsidRDefault="00127897">
      <w:pPr>
        <w:pStyle w:val="TOC4"/>
        <w:rPr>
          <w:rFonts w:asciiTheme="minorHAnsi" w:eastAsiaTheme="minorEastAsia" w:hAnsiTheme="minorHAnsi" w:cstheme="minorBidi"/>
          <w:noProof/>
          <w:sz w:val="22"/>
          <w:szCs w:val="22"/>
          <w:lang w:eastAsia="ja-JP"/>
        </w:rPr>
      </w:pPr>
      <w:r w:rsidRPr="002F5865">
        <w:rPr>
          <w:rFonts w:cs="Tahoma"/>
          <w:noProof/>
        </w:rPr>
        <w:t>Contrato Enterprise 2011 y versiones posteriores</w:t>
      </w:r>
      <w:r w:rsidRPr="002F5865">
        <w:rPr>
          <w:noProof/>
        </w:rPr>
        <w:tab/>
      </w:r>
      <w:r w:rsidR="002408B8" w:rsidRPr="002F5865">
        <w:rPr>
          <w:noProof/>
        </w:rPr>
        <w:fldChar w:fldCharType="begin"/>
      </w:r>
      <w:r w:rsidRPr="002F5865">
        <w:rPr>
          <w:noProof/>
        </w:rPr>
        <w:instrText xml:space="preserve"> PAGEREF _Toc374023155 \h </w:instrText>
      </w:r>
      <w:r w:rsidR="002408B8" w:rsidRPr="002F5865">
        <w:rPr>
          <w:noProof/>
        </w:rPr>
      </w:r>
      <w:r w:rsidR="002408B8" w:rsidRPr="002F5865">
        <w:rPr>
          <w:noProof/>
        </w:rPr>
        <w:fldChar w:fldCharType="separate"/>
      </w:r>
      <w:r w:rsidR="000777C0">
        <w:rPr>
          <w:noProof/>
        </w:rPr>
        <w:t>2</w:t>
      </w:r>
      <w:r w:rsidR="002408B8" w:rsidRPr="002F5865">
        <w:rPr>
          <w:noProof/>
        </w:rPr>
        <w:fldChar w:fldCharType="end"/>
      </w:r>
    </w:p>
    <w:p w14:paraId="57CFC875" w14:textId="77777777" w:rsidR="00127897" w:rsidRPr="002F5865" w:rsidRDefault="00127897">
      <w:pPr>
        <w:pStyle w:val="TOC4"/>
        <w:rPr>
          <w:rFonts w:asciiTheme="minorHAnsi" w:eastAsiaTheme="minorEastAsia" w:hAnsiTheme="minorHAnsi" w:cstheme="minorBidi"/>
          <w:noProof/>
          <w:sz w:val="22"/>
          <w:szCs w:val="22"/>
          <w:lang w:eastAsia="ja-JP"/>
        </w:rPr>
      </w:pPr>
      <w:r w:rsidRPr="002F5865">
        <w:rPr>
          <w:rFonts w:cs="Tahoma"/>
          <w:noProof/>
        </w:rPr>
        <w:t>Contrato Enterprise Pre-2011</w:t>
      </w:r>
      <w:r w:rsidRPr="002F5865">
        <w:rPr>
          <w:noProof/>
        </w:rPr>
        <w:tab/>
      </w:r>
      <w:r w:rsidR="002408B8" w:rsidRPr="002F5865">
        <w:rPr>
          <w:noProof/>
        </w:rPr>
        <w:fldChar w:fldCharType="begin"/>
      </w:r>
      <w:r w:rsidRPr="002F5865">
        <w:rPr>
          <w:noProof/>
        </w:rPr>
        <w:instrText xml:space="preserve"> PAGEREF _Toc374023156 \h </w:instrText>
      </w:r>
      <w:r w:rsidR="002408B8" w:rsidRPr="002F5865">
        <w:rPr>
          <w:noProof/>
        </w:rPr>
      </w:r>
      <w:r w:rsidR="002408B8" w:rsidRPr="002F5865">
        <w:rPr>
          <w:noProof/>
        </w:rPr>
        <w:fldChar w:fldCharType="separate"/>
      </w:r>
      <w:r w:rsidR="000777C0">
        <w:rPr>
          <w:noProof/>
        </w:rPr>
        <w:t>2</w:t>
      </w:r>
      <w:r w:rsidR="002408B8" w:rsidRPr="002F5865">
        <w:rPr>
          <w:noProof/>
        </w:rPr>
        <w:fldChar w:fldCharType="end"/>
      </w:r>
    </w:p>
    <w:p w14:paraId="594A13B5" w14:textId="77777777" w:rsidR="00127897" w:rsidRPr="002F5865" w:rsidRDefault="00127897">
      <w:pPr>
        <w:pStyle w:val="TOC4"/>
        <w:rPr>
          <w:rFonts w:asciiTheme="minorHAnsi" w:eastAsiaTheme="minorEastAsia" w:hAnsiTheme="minorHAnsi" w:cstheme="minorBidi"/>
          <w:noProof/>
          <w:sz w:val="22"/>
          <w:szCs w:val="22"/>
          <w:lang w:eastAsia="ja-JP"/>
        </w:rPr>
      </w:pPr>
      <w:r w:rsidRPr="002F5865">
        <w:rPr>
          <w:rFonts w:cs="Tahoma"/>
          <w:noProof/>
        </w:rPr>
        <w:t>Renovación de programas cruzados</w:t>
      </w:r>
      <w:r w:rsidRPr="002F5865">
        <w:rPr>
          <w:noProof/>
        </w:rPr>
        <w:tab/>
      </w:r>
      <w:r w:rsidR="002408B8" w:rsidRPr="002F5865">
        <w:rPr>
          <w:noProof/>
        </w:rPr>
        <w:fldChar w:fldCharType="begin"/>
      </w:r>
      <w:r w:rsidRPr="002F5865">
        <w:rPr>
          <w:noProof/>
        </w:rPr>
        <w:instrText xml:space="preserve"> PAGEREF _Toc374023157 \h </w:instrText>
      </w:r>
      <w:r w:rsidR="002408B8" w:rsidRPr="002F5865">
        <w:rPr>
          <w:noProof/>
        </w:rPr>
      </w:r>
      <w:r w:rsidR="002408B8" w:rsidRPr="002F5865">
        <w:rPr>
          <w:noProof/>
        </w:rPr>
        <w:fldChar w:fldCharType="separate"/>
      </w:r>
      <w:r w:rsidR="000777C0">
        <w:rPr>
          <w:noProof/>
        </w:rPr>
        <w:t>2</w:t>
      </w:r>
      <w:r w:rsidR="002408B8" w:rsidRPr="002F5865">
        <w:rPr>
          <w:noProof/>
        </w:rPr>
        <w:fldChar w:fldCharType="end"/>
      </w:r>
    </w:p>
    <w:p w14:paraId="09E2F37A" w14:textId="77777777" w:rsidR="00127897" w:rsidRPr="002F5865" w:rsidRDefault="00127897">
      <w:pPr>
        <w:pStyle w:val="TOC1"/>
        <w:rPr>
          <w:rFonts w:asciiTheme="minorHAnsi" w:eastAsiaTheme="minorEastAsia" w:hAnsiTheme="minorHAnsi" w:cstheme="minorBidi"/>
          <w:b w:val="0"/>
          <w:caps w:val="0"/>
          <w:color w:val="auto"/>
          <w:szCs w:val="22"/>
          <w:lang w:eastAsia="ja-JP"/>
        </w:rPr>
      </w:pPr>
      <w:r w:rsidRPr="002F5865">
        <w:rPr>
          <w:color w:val="auto"/>
        </w:rPr>
        <w:t xml:space="preserve">SECCIÓN 7: Beneficios del Programa, de Software Assurance (SA) </w:t>
      </w:r>
      <w:r w:rsidR="00F017BC" w:rsidRPr="002F5865">
        <w:rPr>
          <w:color w:val="auto"/>
        </w:rPr>
        <w:br/>
      </w:r>
      <w:r w:rsidRPr="002F5865">
        <w:rPr>
          <w:color w:val="auto"/>
        </w:rPr>
        <w:t>y de Servicios Online (OLS)</w:t>
      </w:r>
      <w:r w:rsidRPr="002F5865">
        <w:rPr>
          <w:color w:val="auto"/>
        </w:rPr>
        <w:tab/>
      </w:r>
      <w:r w:rsidR="002408B8" w:rsidRPr="002F5865">
        <w:rPr>
          <w:color w:val="auto"/>
        </w:rPr>
        <w:fldChar w:fldCharType="begin"/>
      </w:r>
      <w:r w:rsidRPr="002F5865">
        <w:rPr>
          <w:color w:val="auto"/>
        </w:rPr>
        <w:instrText xml:space="preserve"> PAGEREF _Toc374023158 \h </w:instrText>
      </w:r>
      <w:r w:rsidR="002408B8" w:rsidRPr="002F5865">
        <w:rPr>
          <w:color w:val="auto"/>
        </w:rPr>
      </w:r>
      <w:r w:rsidR="002408B8" w:rsidRPr="002F5865">
        <w:rPr>
          <w:color w:val="auto"/>
        </w:rPr>
        <w:fldChar w:fldCharType="separate"/>
      </w:r>
      <w:r w:rsidR="000777C0">
        <w:rPr>
          <w:color w:val="auto"/>
        </w:rPr>
        <w:t>2</w:t>
      </w:r>
      <w:r w:rsidR="002408B8" w:rsidRPr="002F5865">
        <w:rPr>
          <w:color w:val="auto"/>
        </w:rPr>
        <w:fldChar w:fldCharType="end"/>
      </w:r>
    </w:p>
    <w:p w14:paraId="62A3584C" w14:textId="77777777" w:rsidR="00127897" w:rsidRPr="002F5865" w:rsidRDefault="00127897">
      <w:pPr>
        <w:pStyle w:val="TOC2"/>
        <w:rPr>
          <w:rFonts w:asciiTheme="minorHAnsi" w:eastAsiaTheme="minorEastAsia" w:hAnsiTheme="minorHAnsi" w:cstheme="minorBidi"/>
          <w:sz w:val="22"/>
          <w:szCs w:val="22"/>
          <w:lang w:eastAsia="ja-JP"/>
        </w:rPr>
      </w:pPr>
      <w:r w:rsidRPr="002F5865">
        <w:t>Derechos a Nuevas Versiones</w:t>
      </w:r>
      <w:r w:rsidRPr="002F5865">
        <w:tab/>
      </w:r>
      <w:r w:rsidR="002408B8" w:rsidRPr="002F5865">
        <w:fldChar w:fldCharType="begin"/>
      </w:r>
      <w:r w:rsidRPr="002F5865">
        <w:instrText xml:space="preserve"> PAGEREF _Toc374023159 \h </w:instrText>
      </w:r>
      <w:r w:rsidR="002408B8" w:rsidRPr="002F5865">
        <w:fldChar w:fldCharType="separate"/>
      </w:r>
      <w:r w:rsidR="000777C0">
        <w:t>2</w:t>
      </w:r>
      <w:r w:rsidR="002408B8" w:rsidRPr="002F5865">
        <w:fldChar w:fldCharType="end"/>
      </w:r>
    </w:p>
    <w:p w14:paraId="2F7F58AB" w14:textId="77777777" w:rsidR="00127897" w:rsidRPr="002F5865" w:rsidRDefault="00127897">
      <w:pPr>
        <w:pStyle w:val="TOC2"/>
        <w:rPr>
          <w:rFonts w:asciiTheme="minorHAnsi" w:eastAsiaTheme="minorEastAsia" w:hAnsiTheme="minorHAnsi" w:cstheme="minorBidi"/>
          <w:sz w:val="22"/>
          <w:szCs w:val="22"/>
          <w:lang w:eastAsia="ja-JP"/>
        </w:rPr>
      </w:pPr>
      <w:r w:rsidRPr="002F5865">
        <w:t>Office Multi Language Pack</w:t>
      </w:r>
      <w:r w:rsidRPr="002F5865">
        <w:tab/>
      </w:r>
      <w:r w:rsidR="002408B8" w:rsidRPr="002F5865">
        <w:fldChar w:fldCharType="begin"/>
      </w:r>
      <w:r w:rsidRPr="002F5865">
        <w:instrText xml:space="preserve"> PAGEREF _Toc374023160 \h </w:instrText>
      </w:r>
      <w:r w:rsidR="002408B8" w:rsidRPr="002F5865">
        <w:fldChar w:fldCharType="separate"/>
      </w:r>
      <w:r w:rsidR="000777C0">
        <w:t>2</w:t>
      </w:r>
      <w:r w:rsidR="002408B8" w:rsidRPr="002F5865">
        <w:fldChar w:fldCharType="end"/>
      </w:r>
    </w:p>
    <w:p w14:paraId="437951AB"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Windows Embedded 8.1 Industry Enterprise</w:t>
      </w:r>
      <w:r w:rsidRPr="002F5865">
        <w:tab/>
      </w:r>
      <w:r w:rsidR="002408B8" w:rsidRPr="002F5865">
        <w:fldChar w:fldCharType="begin"/>
      </w:r>
      <w:r w:rsidRPr="002F5865">
        <w:instrText xml:space="preserve"> PAGEREF _Toc374023161 \h </w:instrText>
      </w:r>
      <w:r w:rsidR="002408B8" w:rsidRPr="002F5865">
        <w:fldChar w:fldCharType="separate"/>
      </w:r>
      <w:r w:rsidR="000777C0">
        <w:t>2</w:t>
      </w:r>
      <w:r w:rsidR="002408B8" w:rsidRPr="002F5865">
        <w:fldChar w:fldCharType="end"/>
      </w:r>
    </w:p>
    <w:p w14:paraId="203ED3C8"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Windows 8.1 Enterprise</w:t>
      </w:r>
      <w:r w:rsidRPr="002F5865">
        <w:tab/>
      </w:r>
      <w:r w:rsidR="002408B8" w:rsidRPr="002F5865">
        <w:fldChar w:fldCharType="begin"/>
      </w:r>
      <w:r w:rsidRPr="002F5865">
        <w:instrText xml:space="preserve"> PAGEREF _Toc374023162 \h </w:instrText>
      </w:r>
      <w:r w:rsidR="002408B8" w:rsidRPr="002F5865">
        <w:fldChar w:fldCharType="separate"/>
      </w:r>
      <w:r w:rsidR="000777C0">
        <w:t>2</w:t>
      </w:r>
      <w:r w:rsidR="002408B8" w:rsidRPr="002F5865">
        <w:fldChar w:fldCharType="end"/>
      </w:r>
    </w:p>
    <w:p w14:paraId="254F5E26"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Instalación de Prueba Enterprise</w:t>
      </w:r>
      <w:r w:rsidRPr="002F5865">
        <w:tab/>
      </w:r>
      <w:r w:rsidR="002408B8" w:rsidRPr="002F5865">
        <w:fldChar w:fldCharType="begin"/>
      </w:r>
      <w:r w:rsidRPr="002F5865">
        <w:instrText xml:space="preserve"> PAGEREF _Toc374023163 \h </w:instrText>
      </w:r>
      <w:r w:rsidR="002408B8" w:rsidRPr="002F5865">
        <w:fldChar w:fldCharType="separate"/>
      </w:r>
      <w:r w:rsidR="000777C0">
        <w:t>2</w:t>
      </w:r>
      <w:r w:rsidR="002408B8" w:rsidRPr="002F5865">
        <w:fldChar w:fldCharType="end"/>
      </w:r>
    </w:p>
    <w:p w14:paraId="70DB9E03"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Licencia de Suscripción a Windows Companion</w:t>
      </w:r>
      <w:r w:rsidRPr="002F5865">
        <w:tab/>
      </w:r>
      <w:r w:rsidR="002408B8" w:rsidRPr="002F5865">
        <w:fldChar w:fldCharType="begin"/>
      </w:r>
      <w:r w:rsidRPr="002F5865">
        <w:instrText xml:space="preserve"> PAGEREF _Toc374023164 \h </w:instrText>
      </w:r>
      <w:r w:rsidR="002408B8" w:rsidRPr="002F5865">
        <w:fldChar w:fldCharType="separate"/>
      </w:r>
      <w:r w:rsidR="000777C0">
        <w:t>2</w:t>
      </w:r>
      <w:r w:rsidR="002408B8" w:rsidRPr="002F5865">
        <w:fldChar w:fldCharType="end"/>
      </w:r>
    </w:p>
    <w:p w14:paraId="3449BA7F"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Cupones de Formación</w:t>
      </w:r>
      <w:r w:rsidRPr="002F5865">
        <w:tab/>
      </w:r>
      <w:r w:rsidR="002408B8" w:rsidRPr="002F5865">
        <w:fldChar w:fldCharType="begin"/>
      </w:r>
      <w:r w:rsidRPr="002F5865">
        <w:instrText xml:space="preserve"> PAGEREF _Toc374023165 \h </w:instrText>
      </w:r>
      <w:r w:rsidR="002408B8" w:rsidRPr="002F5865">
        <w:fldChar w:fldCharType="separate"/>
      </w:r>
      <w:r w:rsidR="000777C0">
        <w:t>2</w:t>
      </w:r>
      <w:r w:rsidR="002408B8" w:rsidRPr="002F5865">
        <w:fldChar w:fldCharType="end"/>
      </w:r>
    </w:p>
    <w:p w14:paraId="0B847913"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E-Learning</w:t>
      </w:r>
      <w:r w:rsidRPr="002F5865">
        <w:tab/>
      </w:r>
      <w:r w:rsidR="002408B8" w:rsidRPr="002F5865">
        <w:fldChar w:fldCharType="begin"/>
      </w:r>
      <w:r w:rsidRPr="002F5865">
        <w:instrText xml:space="preserve"> PAGEREF _Toc374023166 \h </w:instrText>
      </w:r>
      <w:r w:rsidR="002408B8" w:rsidRPr="002F5865">
        <w:fldChar w:fldCharType="separate"/>
      </w:r>
      <w:r w:rsidR="000777C0">
        <w:t>2</w:t>
      </w:r>
      <w:r w:rsidR="002408B8" w:rsidRPr="002F5865">
        <w:fldChar w:fldCharType="end"/>
      </w:r>
    </w:p>
    <w:p w14:paraId="742586B2"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Programa de Teletrabajo</w:t>
      </w:r>
      <w:r w:rsidRPr="002F5865">
        <w:tab/>
      </w:r>
      <w:r w:rsidR="002408B8" w:rsidRPr="002F5865">
        <w:fldChar w:fldCharType="begin"/>
      </w:r>
      <w:r w:rsidRPr="002F5865">
        <w:instrText xml:space="preserve"> PAGEREF _Toc374023167 \h </w:instrText>
      </w:r>
      <w:r w:rsidR="002408B8" w:rsidRPr="002F5865">
        <w:fldChar w:fldCharType="separate"/>
      </w:r>
      <w:r w:rsidR="000777C0">
        <w:t>2</w:t>
      </w:r>
      <w:r w:rsidR="002408B8" w:rsidRPr="002F5865">
        <w:fldChar w:fldCharType="end"/>
      </w:r>
    </w:p>
    <w:p w14:paraId="5EAD4EBA"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Soporte Técnico para la Resolución de Problemas 24x7</w:t>
      </w:r>
      <w:r w:rsidRPr="002F5865">
        <w:tab/>
      </w:r>
      <w:r w:rsidR="002408B8" w:rsidRPr="002F5865">
        <w:fldChar w:fldCharType="begin"/>
      </w:r>
      <w:r w:rsidRPr="002F5865">
        <w:instrText xml:space="preserve"> PAGEREF _Toc374023168 \h </w:instrText>
      </w:r>
      <w:r w:rsidR="002408B8" w:rsidRPr="002F5865">
        <w:fldChar w:fldCharType="separate"/>
      </w:r>
      <w:r w:rsidR="000777C0">
        <w:t>2</w:t>
      </w:r>
      <w:r w:rsidR="002408B8" w:rsidRPr="002F5865">
        <w:fldChar w:fldCharType="end"/>
      </w:r>
    </w:p>
    <w:p w14:paraId="39B21D59"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Soporte Técnico para la Resolución de Problemas 24x7 Ilimitado</w:t>
      </w:r>
      <w:r w:rsidRPr="002F5865">
        <w:tab/>
      </w:r>
      <w:r w:rsidR="002408B8" w:rsidRPr="002F5865">
        <w:fldChar w:fldCharType="begin"/>
      </w:r>
      <w:r w:rsidRPr="002F5865">
        <w:instrText xml:space="preserve"> PAGEREF _Toc374023169 \h </w:instrText>
      </w:r>
      <w:r w:rsidR="002408B8" w:rsidRPr="002F5865">
        <w:fldChar w:fldCharType="separate"/>
      </w:r>
      <w:r w:rsidR="000777C0">
        <w:t>2</w:t>
      </w:r>
      <w:r w:rsidR="002408B8" w:rsidRPr="002F5865">
        <w:fldChar w:fldCharType="end"/>
      </w:r>
    </w:p>
    <w:p w14:paraId="011CA8C4"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System Center Advisor</w:t>
      </w:r>
      <w:r w:rsidRPr="002F5865">
        <w:tab/>
      </w:r>
      <w:r w:rsidR="002408B8" w:rsidRPr="002F5865">
        <w:fldChar w:fldCharType="begin"/>
      </w:r>
      <w:r w:rsidRPr="002F5865">
        <w:instrText xml:space="preserve"> PAGEREF _Toc374023170 \h </w:instrText>
      </w:r>
      <w:r w:rsidR="002408B8" w:rsidRPr="002F5865">
        <w:fldChar w:fldCharType="separate"/>
      </w:r>
      <w:r w:rsidR="000777C0">
        <w:t>2</w:t>
      </w:r>
      <w:r w:rsidR="002408B8" w:rsidRPr="002F5865">
        <w:fldChar w:fldCharType="end"/>
      </w:r>
    </w:p>
    <w:p w14:paraId="43831AFB"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Copias de Seguridad para Recuperación ante Desastres</w:t>
      </w:r>
      <w:r w:rsidRPr="002F5865">
        <w:tab/>
      </w:r>
      <w:r w:rsidR="002408B8" w:rsidRPr="002F5865">
        <w:fldChar w:fldCharType="begin"/>
      </w:r>
      <w:r w:rsidRPr="002F5865">
        <w:instrText xml:space="preserve"> PAGEREF _Toc374023171 \h </w:instrText>
      </w:r>
      <w:r w:rsidR="002408B8" w:rsidRPr="002F5865">
        <w:fldChar w:fldCharType="separate"/>
      </w:r>
      <w:r w:rsidR="000777C0">
        <w:t>2</w:t>
      </w:r>
      <w:r w:rsidR="002408B8" w:rsidRPr="002F5865">
        <w:fldChar w:fldCharType="end"/>
      </w:r>
    </w:p>
    <w:p w14:paraId="17AED65F"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Servicios de Suscripción a TechNet SA</w:t>
      </w:r>
      <w:r w:rsidRPr="002F5865">
        <w:tab/>
      </w:r>
      <w:r w:rsidR="002408B8" w:rsidRPr="002F5865">
        <w:fldChar w:fldCharType="begin"/>
      </w:r>
      <w:r w:rsidRPr="002F5865">
        <w:instrText xml:space="preserve"> PAGEREF _Toc374023172 \h </w:instrText>
      </w:r>
      <w:r w:rsidR="002408B8" w:rsidRPr="002F5865">
        <w:fldChar w:fldCharType="separate"/>
      </w:r>
      <w:r w:rsidR="000777C0">
        <w:t>2</w:t>
      </w:r>
      <w:r w:rsidR="002408B8" w:rsidRPr="002F5865">
        <w:fldChar w:fldCharType="end"/>
      </w:r>
    </w:p>
    <w:p w14:paraId="2962A885"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TechNet Plus Direct</w:t>
      </w:r>
      <w:r w:rsidRPr="002F5865">
        <w:tab/>
      </w:r>
      <w:r w:rsidR="002408B8" w:rsidRPr="002F5865">
        <w:fldChar w:fldCharType="begin"/>
      </w:r>
      <w:r w:rsidRPr="002F5865">
        <w:instrText xml:space="preserve"> PAGEREF _Toc374023173 \h </w:instrText>
      </w:r>
      <w:r w:rsidR="002408B8" w:rsidRPr="002F5865">
        <w:fldChar w:fldCharType="separate"/>
      </w:r>
      <w:r w:rsidR="000777C0">
        <w:t>2</w:t>
      </w:r>
      <w:r w:rsidR="002408B8" w:rsidRPr="002F5865">
        <w:fldChar w:fldCharType="end"/>
      </w:r>
    </w:p>
    <w:p w14:paraId="48E7BE06"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Movilidad de Licencias a través de Software Assurance</w:t>
      </w:r>
      <w:r w:rsidRPr="002F5865">
        <w:tab/>
      </w:r>
      <w:r w:rsidR="002408B8" w:rsidRPr="002F5865">
        <w:fldChar w:fldCharType="begin"/>
      </w:r>
      <w:r w:rsidRPr="002F5865">
        <w:instrText xml:space="preserve"> PAGEREF _Toc374023174 \h </w:instrText>
      </w:r>
      <w:r w:rsidR="002408B8" w:rsidRPr="002F5865">
        <w:fldChar w:fldCharType="separate"/>
      </w:r>
      <w:r w:rsidR="000777C0">
        <w:t>2</w:t>
      </w:r>
      <w:r w:rsidR="002408B8" w:rsidRPr="002F5865">
        <w:fldChar w:fldCharType="end"/>
      </w:r>
    </w:p>
    <w:p w14:paraId="7D71BF7F"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Windows Thin PC</w:t>
      </w:r>
      <w:r w:rsidRPr="002F5865">
        <w:tab/>
      </w:r>
      <w:r w:rsidR="002408B8" w:rsidRPr="002F5865">
        <w:fldChar w:fldCharType="begin"/>
      </w:r>
      <w:r w:rsidRPr="002F5865">
        <w:instrText xml:space="preserve"> PAGEREF _Toc374023175 \h </w:instrText>
      </w:r>
      <w:r w:rsidR="002408B8" w:rsidRPr="002F5865">
        <w:fldChar w:fldCharType="separate"/>
      </w:r>
      <w:r w:rsidR="000777C0">
        <w:t>2</w:t>
      </w:r>
      <w:r w:rsidR="002408B8" w:rsidRPr="002F5865">
        <w:fldChar w:fldCharType="end"/>
      </w:r>
    </w:p>
    <w:p w14:paraId="0FCC6ABE"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Microsoft Desktop Optimization Pack para Software Assurance</w:t>
      </w:r>
      <w:r w:rsidRPr="002F5865">
        <w:tab/>
      </w:r>
      <w:r w:rsidR="002408B8" w:rsidRPr="002F5865">
        <w:fldChar w:fldCharType="begin"/>
      </w:r>
      <w:r w:rsidRPr="002F5865">
        <w:instrText xml:space="preserve"> PAGEREF _Toc374023176 \h </w:instrText>
      </w:r>
      <w:r w:rsidR="002408B8" w:rsidRPr="002F5865">
        <w:fldChar w:fldCharType="separate"/>
      </w:r>
      <w:r w:rsidR="000777C0">
        <w:t>2</w:t>
      </w:r>
      <w:r w:rsidR="002408B8" w:rsidRPr="002F5865">
        <w:fldChar w:fldCharType="end"/>
      </w:r>
    </w:p>
    <w:p w14:paraId="3027BB63"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Derechos de Windows Virtual Desktop Access (VDA)</w:t>
      </w:r>
      <w:r w:rsidRPr="002F5865">
        <w:tab/>
      </w:r>
      <w:r w:rsidR="002408B8" w:rsidRPr="002F5865">
        <w:fldChar w:fldCharType="begin"/>
      </w:r>
      <w:r w:rsidRPr="002F5865">
        <w:instrText xml:space="preserve"> PAGEREF _Toc374023177 \h </w:instrText>
      </w:r>
      <w:r w:rsidR="002408B8" w:rsidRPr="002F5865">
        <w:fldChar w:fldCharType="separate"/>
      </w:r>
      <w:r w:rsidR="000777C0">
        <w:t>2</w:t>
      </w:r>
      <w:r w:rsidR="002408B8" w:rsidRPr="002F5865">
        <w:fldChar w:fldCharType="end"/>
      </w:r>
    </w:p>
    <w:p w14:paraId="7F4C9FED"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Disponibilidad de licencia de migración a edición superior</w:t>
      </w:r>
      <w:r w:rsidRPr="002F5865">
        <w:tab/>
      </w:r>
      <w:r w:rsidR="002408B8" w:rsidRPr="002F5865">
        <w:fldChar w:fldCharType="begin"/>
      </w:r>
      <w:r w:rsidRPr="002F5865">
        <w:instrText xml:space="preserve"> PAGEREF _Toc374023178 \h </w:instrText>
      </w:r>
      <w:r w:rsidR="002408B8" w:rsidRPr="002F5865">
        <w:fldChar w:fldCharType="separate"/>
      </w:r>
      <w:r w:rsidR="000777C0">
        <w:t>2</w:t>
      </w:r>
      <w:r w:rsidR="002408B8" w:rsidRPr="002F5865">
        <w:fldChar w:fldCharType="end"/>
      </w:r>
    </w:p>
    <w:p w14:paraId="39A03492" w14:textId="77777777" w:rsidR="00127897" w:rsidRPr="002F5865" w:rsidRDefault="00127897">
      <w:pPr>
        <w:pStyle w:val="TOC1"/>
        <w:rPr>
          <w:rFonts w:asciiTheme="minorHAnsi" w:eastAsiaTheme="minorEastAsia" w:hAnsiTheme="minorHAnsi" w:cstheme="minorBidi"/>
          <w:b w:val="0"/>
          <w:caps w:val="0"/>
          <w:color w:val="auto"/>
          <w:szCs w:val="22"/>
          <w:lang w:eastAsia="ja-JP"/>
        </w:rPr>
      </w:pPr>
      <w:r w:rsidRPr="002F5865">
        <w:rPr>
          <w:color w:val="auto"/>
        </w:rPr>
        <w:t>sección 8: SERVICIOS</w:t>
      </w:r>
      <w:r w:rsidRPr="002F5865">
        <w:rPr>
          <w:color w:val="auto"/>
        </w:rPr>
        <w:tab/>
      </w:r>
      <w:r w:rsidR="002408B8" w:rsidRPr="002F5865">
        <w:rPr>
          <w:color w:val="auto"/>
        </w:rPr>
        <w:fldChar w:fldCharType="begin"/>
      </w:r>
      <w:r w:rsidRPr="002F5865">
        <w:rPr>
          <w:color w:val="auto"/>
        </w:rPr>
        <w:instrText xml:space="preserve"> PAGEREF _Toc374023179 \h </w:instrText>
      </w:r>
      <w:r w:rsidR="002408B8" w:rsidRPr="002F5865">
        <w:rPr>
          <w:color w:val="auto"/>
        </w:rPr>
      </w:r>
      <w:r w:rsidR="002408B8" w:rsidRPr="002F5865">
        <w:rPr>
          <w:color w:val="auto"/>
        </w:rPr>
        <w:fldChar w:fldCharType="separate"/>
      </w:r>
      <w:r w:rsidR="000777C0">
        <w:rPr>
          <w:color w:val="auto"/>
        </w:rPr>
        <w:t>2</w:t>
      </w:r>
      <w:r w:rsidR="002408B8" w:rsidRPr="002F5865">
        <w:rPr>
          <w:color w:val="auto"/>
        </w:rPr>
        <w:fldChar w:fldCharType="end"/>
      </w:r>
    </w:p>
    <w:p w14:paraId="520D870D" w14:textId="77777777" w:rsidR="00127897" w:rsidRPr="002F5865" w:rsidRDefault="00127897">
      <w:pPr>
        <w:pStyle w:val="TOC2"/>
        <w:rPr>
          <w:rFonts w:asciiTheme="minorHAnsi" w:eastAsiaTheme="minorEastAsia" w:hAnsiTheme="minorHAnsi" w:cstheme="minorBidi"/>
          <w:sz w:val="22"/>
          <w:szCs w:val="22"/>
          <w:lang w:eastAsia="ja-JP"/>
        </w:rPr>
      </w:pPr>
      <w:r w:rsidRPr="002F5865">
        <w:t>Derechos de uso, titularidad y licencia</w:t>
      </w:r>
      <w:r w:rsidRPr="002F5865">
        <w:tab/>
      </w:r>
      <w:r w:rsidR="002408B8" w:rsidRPr="002F5865">
        <w:fldChar w:fldCharType="begin"/>
      </w:r>
      <w:r w:rsidRPr="002F5865">
        <w:instrText xml:space="preserve"> PAGEREF _Toc374023180 \h </w:instrText>
      </w:r>
      <w:r w:rsidR="002408B8" w:rsidRPr="002F5865">
        <w:fldChar w:fldCharType="separate"/>
      </w:r>
      <w:r w:rsidR="000777C0">
        <w:t>2</w:t>
      </w:r>
      <w:r w:rsidR="002408B8" w:rsidRPr="002F5865">
        <w:fldChar w:fldCharType="end"/>
      </w:r>
    </w:p>
    <w:p w14:paraId="6C02D889" w14:textId="77777777" w:rsidR="00127897" w:rsidRPr="002F5865" w:rsidRDefault="00127897">
      <w:pPr>
        <w:pStyle w:val="TOC1"/>
        <w:rPr>
          <w:rFonts w:asciiTheme="minorHAnsi" w:eastAsiaTheme="minorEastAsia" w:hAnsiTheme="minorHAnsi" w:cstheme="minorBidi"/>
          <w:b w:val="0"/>
          <w:caps w:val="0"/>
          <w:color w:val="auto"/>
          <w:szCs w:val="22"/>
          <w:lang w:eastAsia="ja-JP"/>
        </w:rPr>
      </w:pPr>
      <w:r w:rsidRPr="002F5865">
        <w:rPr>
          <w:color w:val="auto"/>
        </w:rPr>
        <w:t>SECción 9: TÉRMINOS ADICIONALES</w:t>
      </w:r>
      <w:r w:rsidRPr="002F5865">
        <w:rPr>
          <w:color w:val="auto"/>
        </w:rPr>
        <w:tab/>
      </w:r>
      <w:r w:rsidR="002408B8" w:rsidRPr="002F5865">
        <w:rPr>
          <w:color w:val="auto"/>
        </w:rPr>
        <w:fldChar w:fldCharType="begin"/>
      </w:r>
      <w:r w:rsidRPr="002F5865">
        <w:rPr>
          <w:color w:val="auto"/>
        </w:rPr>
        <w:instrText xml:space="preserve"> PAGEREF _Toc374023181 \h </w:instrText>
      </w:r>
      <w:r w:rsidR="002408B8" w:rsidRPr="002F5865">
        <w:rPr>
          <w:color w:val="auto"/>
        </w:rPr>
      </w:r>
      <w:r w:rsidR="002408B8" w:rsidRPr="002F5865">
        <w:rPr>
          <w:color w:val="auto"/>
        </w:rPr>
        <w:fldChar w:fldCharType="separate"/>
      </w:r>
      <w:r w:rsidR="000777C0">
        <w:rPr>
          <w:color w:val="auto"/>
        </w:rPr>
        <w:t>2</w:t>
      </w:r>
      <w:r w:rsidR="002408B8" w:rsidRPr="002F5865">
        <w:rPr>
          <w:color w:val="auto"/>
        </w:rPr>
        <w:fldChar w:fldCharType="end"/>
      </w:r>
    </w:p>
    <w:p w14:paraId="4439DF4E"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Licencias de Acceso de Cliente (CAL) y Licencias de Administración de Cliente (ML)</w:t>
      </w:r>
      <w:r w:rsidRPr="002F5865">
        <w:tab/>
      </w:r>
      <w:r w:rsidR="002408B8" w:rsidRPr="002F5865">
        <w:fldChar w:fldCharType="begin"/>
      </w:r>
      <w:r w:rsidRPr="002F5865">
        <w:instrText xml:space="preserve"> PAGEREF _Toc374023182 \h </w:instrText>
      </w:r>
      <w:r w:rsidR="002408B8" w:rsidRPr="002F5865">
        <w:fldChar w:fldCharType="separate"/>
      </w:r>
      <w:r w:rsidR="000777C0">
        <w:t>2</w:t>
      </w:r>
      <w:r w:rsidR="002408B8" w:rsidRPr="002F5865">
        <w:fldChar w:fldCharType="end"/>
      </w:r>
    </w:p>
    <w:p w14:paraId="7B387D96"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Restricciones de Controles EI</w:t>
      </w:r>
      <w:r w:rsidRPr="002F5865">
        <w:tab/>
      </w:r>
      <w:r w:rsidR="002408B8" w:rsidRPr="002F5865">
        <w:fldChar w:fldCharType="begin"/>
      </w:r>
      <w:r w:rsidRPr="002F5865">
        <w:instrText xml:space="preserve"> PAGEREF _Toc374023183 \h </w:instrText>
      </w:r>
      <w:r w:rsidR="002408B8" w:rsidRPr="002F5865">
        <w:fldChar w:fldCharType="separate"/>
      </w:r>
      <w:r w:rsidR="000777C0">
        <w:t>2</w:t>
      </w:r>
      <w:r w:rsidR="002408B8" w:rsidRPr="002F5865">
        <w:fldChar w:fldCharType="end"/>
      </w:r>
    </w:p>
    <w:p w14:paraId="4136E3EB"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t xml:space="preserve">Paquetes Multilingüe (MLP), Funcionalidad de Interfaz de Usuario Multilingüe (MUI) y derechos </w:t>
      </w:r>
      <w:r w:rsidR="00F017BC" w:rsidRPr="002F5865">
        <w:br/>
      </w:r>
      <w:r w:rsidRPr="002F5865">
        <w:t>de nuevas versiones de idiomas</w:t>
      </w:r>
      <w:r w:rsidRPr="002F5865">
        <w:tab/>
      </w:r>
      <w:r w:rsidR="002408B8" w:rsidRPr="002F5865">
        <w:fldChar w:fldCharType="begin"/>
      </w:r>
      <w:r w:rsidRPr="002F5865">
        <w:instrText xml:space="preserve"> PAGEREF _Toc374023184 \h </w:instrText>
      </w:r>
      <w:r w:rsidR="002408B8" w:rsidRPr="002F5865">
        <w:fldChar w:fldCharType="separate"/>
      </w:r>
      <w:r w:rsidR="000777C0">
        <w:t>2</w:t>
      </w:r>
      <w:r w:rsidR="002408B8" w:rsidRPr="002F5865">
        <w:fldChar w:fldCharType="end"/>
      </w:r>
    </w:p>
    <w:p w14:paraId="71D2951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Licencias de Plataforma Independiente</w:t>
      </w:r>
      <w:r w:rsidRPr="002F5865">
        <w:tab/>
      </w:r>
      <w:r w:rsidR="002408B8" w:rsidRPr="002F5865">
        <w:fldChar w:fldCharType="begin"/>
      </w:r>
      <w:r w:rsidRPr="002F5865">
        <w:instrText xml:space="preserve"> PAGEREF _Toc374023185 \h </w:instrText>
      </w:r>
      <w:r w:rsidR="002408B8" w:rsidRPr="002F5865">
        <w:fldChar w:fldCharType="separate"/>
      </w:r>
      <w:r w:rsidR="000777C0">
        <w:t>2</w:t>
      </w:r>
      <w:r w:rsidR="002408B8" w:rsidRPr="002F5865">
        <w:fldChar w:fldCharType="end"/>
      </w:r>
    </w:p>
    <w:p w14:paraId="36AEBB0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Claves de Producto para Licencias por Volumen</w:t>
      </w:r>
      <w:r w:rsidRPr="002F5865">
        <w:tab/>
      </w:r>
      <w:r w:rsidR="002408B8" w:rsidRPr="002F5865">
        <w:fldChar w:fldCharType="begin"/>
      </w:r>
      <w:r w:rsidRPr="002F5865">
        <w:instrText xml:space="preserve"> PAGEREF _Toc374023186 \h </w:instrText>
      </w:r>
      <w:r w:rsidR="002408B8" w:rsidRPr="002F5865">
        <w:fldChar w:fldCharType="separate"/>
      </w:r>
      <w:r w:rsidR="000777C0">
        <w:t>2</w:t>
      </w:r>
      <w:r w:rsidR="002408B8" w:rsidRPr="002F5865">
        <w:fldChar w:fldCharType="end"/>
      </w:r>
    </w:p>
    <w:p w14:paraId="684A829D" w14:textId="77777777" w:rsidR="00127897" w:rsidRPr="002F5865" w:rsidRDefault="00127897">
      <w:pPr>
        <w:pStyle w:val="TOC1"/>
        <w:rPr>
          <w:rFonts w:asciiTheme="minorHAnsi" w:eastAsiaTheme="minorEastAsia" w:hAnsiTheme="minorHAnsi" w:cstheme="minorBidi"/>
          <w:b w:val="0"/>
          <w:caps w:val="0"/>
          <w:color w:val="auto"/>
          <w:szCs w:val="22"/>
          <w:lang w:eastAsia="ja-JP"/>
        </w:rPr>
      </w:pPr>
      <w:r w:rsidRPr="002F5865">
        <w:rPr>
          <w:color w:val="auto"/>
        </w:rPr>
        <w:t>Sección 10: Términos complementarios de los Servicios Online UTILIZADOS con software local</w:t>
      </w:r>
      <w:r w:rsidRPr="002F5865">
        <w:rPr>
          <w:color w:val="auto"/>
        </w:rPr>
        <w:tab/>
      </w:r>
      <w:r w:rsidR="002408B8" w:rsidRPr="002F5865">
        <w:rPr>
          <w:color w:val="auto"/>
        </w:rPr>
        <w:fldChar w:fldCharType="begin"/>
      </w:r>
      <w:r w:rsidRPr="002F5865">
        <w:rPr>
          <w:color w:val="auto"/>
        </w:rPr>
        <w:instrText xml:space="preserve"> PAGEREF _Toc374023187 \h </w:instrText>
      </w:r>
      <w:r w:rsidR="002408B8" w:rsidRPr="002F5865">
        <w:rPr>
          <w:color w:val="auto"/>
        </w:rPr>
      </w:r>
      <w:r w:rsidR="002408B8" w:rsidRPr="002F5865">
        <w:rPr>
          <w:color w:val="auto"/>
        </w:rPr>
        <w:fldChar w:fldCharType="separate"/>
      </w:r>
      <w:r w:rsidR="000777C0">
        <w:rPr>
          <w:color w:val="auto"/>
        </w:rPr>
        <w:t>2</w:t>
      </w:r>
      <w:r w:rsidR="002408B8" w:rsidRPr="002F5865">
        <w:rPr>
          <w:color w:val="auto"/>
        </w:rPr>
        <w:fldChar w:fldCharType="end"/>
      </w:r>
    </w:p>
    <w:p w14:paraId="0D81B747" w14:textId="77777777" w:rsidR="00127897" w:rsidRPr="002F5865" w:rsidRDefault="00127897">
      <w:pPr>
        <w:pStyle w:val="TOC1"/>
        <w:rPr>
          <w:rFonts w:asciiTheme="minorHAnsi" w:eastAsiaTheme="minorEastAsia" w:hAnsiTheme="minorHAnsi" w:cstheme="minorBidi"/>
          <w:b w:val="0"/>
          <w:caps w:val="0"/>
          <w:color w:val="auto"/>
          <w:szCs w:val="22"/>
          <w:lang w:eastAsia="ja-JP"/>
        </w:rPr>
      </w:pPr>
      <w:r w:rsidRPr="002F5865">
        <w:rPr>
          <w:color w:val="auto"/>
        </w:rPr>
        <w:t>NOtas sobre productos</w:t>
      </w:r>
      <w:r w:rsidRPr="002F5865">
        <w:rPr>
          <w:color w:val="auto"/>
        </w:rPr>
        <w:tab/>
      </w:r>
      <w:r w:rsidR="002408B8" w:rsidRPr="002F5865">
        <w:rPr>
          <w:color w:val="auto"/>
        </w:rPr>
        <w:fldChar w:fldCharType="begin"/>
      </w:r>
      <w:r w:rsidRPr="002F5865">
        <w:rPr>
          <w:color w:val="auto"/>
        </w:rPr>
        <w:instrText xml:space="preserve"> PAGEREF _Toc374023188 \h </w:instrText>
      </w:r>
      <w:r w:rsidR="002408B8" w:rsidRPr="002F5865">
        <w:rPr>
          <w:color w:val="auto"/>
        </w:rPr>
      </w:r>
      <w:r w:rsidR="002408B8" w:rsidRPr="002F5865">
        <w:rPr>
          <w:color w:val="auto"/>
        </w:rPr>
        <w:fldChar w:fldCharType="separate"/>
      </w:r>
      <w:r w:rsidR="000777C0">
        <w:rPr>
          <w:color w:val="auto"/>
        </w:rPr>
        <w:t>2</w:t>
      </w:r>
      <w:r w:rsidR="002408B8" w:rsidRPr="002F5865">
        <w:rPr>
          <w:color w:val="auto"/>
        </w:rPr>
        <w:fldChar w:fldCharType="end"/>
      </w:r>
    </w:p>
    <w:p w14:paraId="4460C40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Grupo de aplicaciones</w:t>
      </w:r>
      <w:r w:rsidRPr="002F5865">
        <w:tab/>
      </w:r>
      <w:r w:rsidR="002408B8" w:rsidRPr="002F5865">
        <w:fldChar w:fldCharType="begin"/>
      </w:r>
      <w:r w:rsidRPr="002F5865">
        <w:instrText xml:space="preserve"> PAGEREF _Toc374023189 \h </w:instrText>
      </w:r>
      <w:r w:rsidR="002408B8" w:rsidRPr="002F5865">
        <w:fldChar w:fldCharType="separate"/>
      </w:r>
      <w:r w:rsidR="000777C0">
        <w:t>2</w:t>
      </w:r>
      <w:r w:rsidR="002408B8" w:rsidRPr="002F5865">
        <w:fldChar w:fldCharType="end"/>
      </w:r>
    </w:p>
    <w:p w14:paraId="4F4D4B4F"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1</w:t>
      </w:r>
      <w:r w:rsidRPr="002F5865">
        <w:t xml:space="preserve"> Expression Encoder Pro 4</w:t>
      </w:r>
      <w:r w:rsidRPr="002F5865">
        <w:tab/>
      </w:r>
      <w:r w:rsidR="002408B8" w:rsidRPr="002F5865">
        <w:fldChar w:fldCharType="begin"/>
      </w:r>
      <w:r w:rsidRPr="002F5865">
        <w:instrText xml:space="preserve"> PAGEREF _Toc374023190 \h </w:instrText>
      </w:r>
      <w:r w:rsidR="002408B8" w:rsidRPr="002F5865">
        <w:fldChar w:fldCharType="separate"/>
      </w:r>
      <w:r w:rsidR="000777C0">
        <w:t>2</w:t>
      </w:r>
      <w:r w:rsidR="002408B8" w:rsidRPr="002F5865">
        <w:fldChar w:fldCharType="end"/>
      </w:r>
    </w:p>
    <w:p w14:paraId="634EFED2"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2</w:t>
      </w:r>
      <w:r w:rsidRPr="002F5865">
        <w:t xml:space="preserve"> Lync para Mac 2011</w:t>
      </w:r>
      <w:r w:rsidRPr="002F5865">
        <w:tab/>
      </w:r>
      <w:r w:rsidR="002408B8" w:rsidRPr="002F5865">
        <w:fldChar w:fldCharType="begin"/>
      </w:r>
      <w:r w:rsidRPr="002F5865">
        <w:instrText xml:space="preserve"> PAGEREF _Toc374023191 \h </w:instrText>
      </w:r>
      <w:r w:rsidR="002408B8" w:rsidRPr="002F5865">
        <w:fldChar w:fldCharType="separate"/>
      </w:r>
      <w:r w:rsidR="000777C0">
        <w:t>2</w:t>
      </w:r>
      <w:r w:rsidR="002408B8" w:rsidRPr="002F5865">
        <w:fldChar w:fldCharType="end"/>
      </w:r>
    </w:p>
    <w:p w14:paraId="6892B86C"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3</w:t>
      </w:r>
      <w:r w:rsidRPr="002F5865">
        <w:t xml:space="preserve"> Sistemas Operativos MSDN</w:t>
      </w:r>
      <w:r w:rsidRPr="002F5865">
        <w:tab/>
      </w:r>
      <w:r w:rsidR="002408B8" w:rsidRPr="002F5865">
        <w:fldChar w:fldCharType="begin"/>
      </w:r>
      <w:r w:rsidRPr="002F5865">
        <w:instrText xml:space="preserve"> PAGEREF _Toc374023192 \h </w:instrText>
      </w:r>
      <w:r w:rsidR="002408B8" w:rsidRPr="002F5865">
        <w:fldChar w:fldCharType="separate"/>
      </w:r>
      <w:r w:rsidR="000777C0">
        <w:t>2</w:t>
      </w:r>
      <w:r w:rsidR="002408B8" w:rsidRPr="002F5865">
        <w:fldChar w:fldCharType="end"/>
      </w:r>
    </w:p>
    <w:p w14:paraId="5FB9E3E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4</w:t>
      </w:r>
      <w:r w:rsidRPr="002F5865">
        <w:t xml:space="preserve"> </w:t>
      </w:r>
      <w:r w:rsidRPr="002F5865">
        <w:rPr>
          <w:rFonts w:cs="Tahoma"/>
        </w:rPr>
        <w:t>Plataformas MSDN</w:t>
      </w:r>
      <w:r w:rsidRPr="002F5865">
        <w:tab/>
      </w:r>
      <w:r w:rsidR="002408B8" w:rsidRPr="002F5865">
        <w:fldChar w:fldCharType="begin"/>
      </w:r>
      <w:r w:rsidRPr="002F5865">
        <w:instrText xml:space="preserve"> PAGEREF _Toc374023193 \h </w:instrText>
      </w:r>
      <w:r w:rsidR="002408B8" w:rsidRPr="002F5865">
        <w:fldChar w:fldCharType="separate"/>
      </w:r>
      <w:r w:rsidR="000777C0">
        <w:t>2</w:t>
      </w:r>
      <w:r w:rsidR="002408B8" w:rsidRPr="002F5865">
        <w:fldChar w:fldCharType="end"/>
      </w:r>
    </w:p>
    <w:p w14:paraId="7969A2A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5</w:t>
      </w:r>
      <w:r w:rsidRPr="002F5865">
        <w:rPr>
          <w:rFonts w:cs="Tahoma"/>
        </w:rPr>
        <w:t xml:space="preserve"> Office 365 Ámbito educativo A2-A4 (SL de Usuario)</w:t>
      </w:r>
      <w:r w:rsidRPr="002F5865">
        <w:tab/>
      </w:r>
      <w:r w:rsidR="002408B8" w:rsidRPr="002F5865">
        <w:fldChar w:fldCharType="begin"/>
      </w:r>
      <w:r w:rsidRPr="002F5865">
        <w:instrText xml:space="preserve"> PAGEREF _Toc374023194 \h </w:instrText>
      </w:r>
      <w:r w:rsidR="002408B8" w:rsidRPr="002F5865">
        <w:fldChar w:fldCharType="separate"/>
      </w:r>
      <w:r w:rsidR="000777C0">
        <w:t>2</w:t>
      </w:r>
      <w:r w:rsidR="002408B8" w:rsidRPr="002F5865">
        <w:fldChar w:fldCharType="end"/>
      </w:r>
    </w:p>
    <w:p w14:paraId="649203A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6</w:t>
      </w:r>
      <w:r w:rsidRPr="002F5865">
        <w:rPr>
          <w:rFonts w:cs="Tahoma"/>
        </w:rPr>
        <w:t xml:space="preserve"> Office 365 Mediana Empresa</w:t>
      </w:r>
      <w:r w:rsidRPr="002F5865">
        <w:tab/>
      </w:r>
      <w:r w:rsidR="002408B8" w:rsidRPr="002F5865">
        <w:fldChar w:fldCharType="begin"/>
      </w:r>
      <w:r w:rsidRPr="002F5865">
        <w:instrText xml:space="preserve"> PAGEREF _Toc374023195 \h </w:instrText>
      </w:r>
      <w:r w:rsidR="002408B8" w:rsidRPr="002F5865">
        <w:fldChar w:fldCharType="separate"/>
      </w:r>
      <w:r w:rsidR="000777C0">
        <w:t>2</w:t>
      </w:r>
      <w:r w:rsidR="002408B8" w:rsidRPr="002F5865">
        <w:fldChar w:fldCharType="end"/>
      </w:r>
    </w:p>
    <w:p w14:paraId="50A260C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 xml:space="preserve">7 </w:t>
      </w:r>
      <w:r w:rsidRPr="002F5865">
        <w:rPr>
          <w:rFonts w:cs="Tahoma"/>
        </w:rPr>
        <w:t>Licencias de Suscripción de Usuario de Complemento para Cargas de Trabajo de Office 365 y Enterprise</w:t>
      </w:r>
      <w:r w:rsidRPr="002F5865">
        <w:tab/>
      </w:r>
      <w:r w:rsidR="002408B8" w:rsidRPr="002F5865">
        <w:fldChar w:fldCharType="begin"/>
      </w:r>
      <w:r w:rsidRPr="002F5865">
        <w:instrText xml:space="preserve"> PAGEREF _Toc374023196 \h </w:instrText>
      </w:r>
      <w:r w:rsidR="002408B8" w:rsidRPr="002F5865">
        <w:fldChar w:fldCharType="separate"/>
      </w:r>
      <w:r w:rsidR="000777C0">
        <w:t>2</w:t>
      </w:r>
      <w:r w:rsidR="002408B8" w:rsidRPr="002F5865">
        <w:fldChar w:fldCharType="end"/>
      </w:r>
    </w:p>
    <w:p w14:paraId="00668C1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 xml:space="preserve">8 </w:t>
      </w:r>
      <w:r w:rsidRPr="002F5865">
        <w:rPr>
          <w:rFonts w:cs="Tahoma"/>
        </w:rPr>
        <w:t>Office 365 Enterprise E3-E4</w:t>
      </w:r>
      <w:r w:rsidRPr="002F5865">
        <w:tab/>
      </w:r>
      <w:r w:rsidR="002408B8" w:rsidRPr="002F5865">
        <w:fldChar w:fldCharType="begin"/>
      </w:r>
      <w:r w:rsidRPr="002F5865">
        <w:instrText xml:space="preserve"> PAGEREF _Toc374023197 \h </w:instrText>
      </w:r>
      <w:r w:rsidR="002408B8" w:rsidRPr="002F5865">
        <w:fldChar w:fldCharType="separate"/>
      </w:r>
      <w:r w:rsidR="000777C0">
        <w:t>2</w:t>
      </w:r>
      <w:r w:rsidR="002408B8" w:rsidRPr="002F5865">
        <w:fldChar w:fldCharType="end"/>
      </w:r>
    </w:p>
    <w:p w14:paraId="79199FED"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9 </w:t>
      </w:r>
      <w:r w:rsidRPr="002F5865">
        <w:t>Office para Mac Standard 2011</w:t>
      </w:r>
      <w:r w:rsidRPr="002F5865">
        <w:tab/>
      </w:r>
      <w:r w:rsidR="002408B8" w:rsidRPr="002F5865">
        <w:fldChar w:fldCharType="begin"/>
      </w:r>
      <w:r w:rsidRPr="002F5865">
        <w:instrText xml:space="preserve"> PAGEREF _Toc374023198 \h </w:instrText>
      </w:r>
      <w:r w:rsidR="002408B8" w:rsidRPr="002F5865">
        <w:fldChar w:fldCharType="separate"/>
      </w:r>
      <w:r w:rsidR="000777C0">
        <w:t>2</w:t>
      </w:r>
      <w:r w:rsidR="002408B8" w:rsidRPr="002F5865">
        <w:fldChar w:fldCharType="end"/>
      </w:r>
    </w:p>
    <w:p w14:paraId="6719492C"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10</w:t>
      </w:r>
      <w:r w:rsidRPr="002F5865">
        <w:t xml:space="preserve"> Office Multi-Language Pack 2013</w:t>
      </w:r>
      <w:r w:rsidRPr="002F5865">
        <w:tab/>
      </w:r>
      <w:r w:rsidR="002408B8" w:rsidRPr="002F5865">
        <w:fldChar w:fldCharType="begin"/>
      </w:r>
      <w:r w:rsidRPr="002F5865">
        <w:instrText xml:space="preserve"> PAGEREF _Toc374023199 \h </w:instrText>
      </w:r>
      <w:r w:rsidR="002408B8" w:rsidRPr="002F5865">
        <w:fldChar w:fldCharType="separate"/>
      </w:r>
      <w:r w:rsidR="000777C0">
        <w:t>2</w:t>
      </w:r>
      <w:r w:rsidR="002408B8" w:rsidRPr="002F5865">
        <w:fldChar w:fldCharType="end"/>
      </w:r>
    </w:p>
    <w:p w14:paraId="501911CC"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11</w:t>
      </w:r>
      <w:r w:rsidRPr="002F5865">
        <w:t xml:space="preserve"> Office Professional Plus 2013</w:t>
      </w:r>
      <w:r w:rsidRPr="002F5865">
        <w:tab/>
      </w:r>
      <w:r w:rsidR="002408B8" w:rsidRPr="002F5865">
        <w:fldChar w:fldCharType="begin"/>
      </w:r>
      <w:r w:rsidRPr="002F5865">
        <w:instrText xml:space="preserve"> PAGEREF _Toc374023200 \h </w:instrText>
      </w:r>
      <w:r w:rsidR="002408B8" w:rsidRPr="002F5865">
        <w:fldChar w:fldCharType="separate"/>
      </w:r>
      <w:r w:rsidR="000777C0">
        <w:t>2</w:t>
      </w:r>
      <w:r w:rsidR="002408B8" w:rsidRPr="002F5865">
        <w:fldChar w:fldCharType="end"/>
      </w:r>
    </w:p>
    <w:p w14:paraId="6CCC9FC4"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12</w:t>
      </w:r>
      <w:r w:rsidRPr="002F5865">
        <w:t xml:space="preserve"> Office Standard 2013</w:t>
      </w:r>
      <w:r w:rsidRPr="002F5865">
        <w:tab/>
      </w:r>
      <w:r w:rsidR="002408B8" w:rsidRPr="002F5865">
        <w:fldChar w:fldCharType="begin"/>
      </w:r>
      <w:r w:rsidRPr="002F5865">
        <w:instrText xml:space="preserve"> PAGEREF _Toc374023201 \h </w:instrText>
      </w:r>
      <w:r w:rsidR="002408B8" w:rsidRPr="002F5865">
        <w:fldChar w:fldCharType="separate"/>
      </w:r>
      <w:r w:rsidR="000777C0">
        <w:t>2</w:t>
      </w:r>
      <w:r w:rsidR="002408B8" w:rsidRPr="002F5865">
        <w:fldChar w:fldCharType="end"/>
      </w:r>
    </w:p>
    <w:p w14:paraId="011A082F"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13</w:t>
      </w:r>
      <w:r w:rsidRPr="002F5865">
        <w:t xml:space="preserve"> Office 365 ProPlus (SL de Usuario)</w:t>
      </w:r>
      <w:r w:rsidRPr="002F5865">
        <w:tab/>
      </w:r>
      <w:r w:rsidR="002408B8" w:rsidRPr="002F5865">
        <w:fldChar w:fldCharType="begin"/>
      </w:r>
      <w:r w:rsidRPr="002F5865">
        <w:instrText xml:space="preserve"> PAGEREF _Toc374023202 \h </w:instrText>
      </w:r>
      <w:r w:rsidR="002408B8" w:rsidRPr="002F5865">
        <w:fldChar w:fldCharType="separate"/>
      </w:r>
      <w:r w:rsidR="000777C0">
        <w:t>2</w:t>
      </w:r>
      <w:r w:rsidR="002408B8" w:rsidRPr="002F5865">
        <w:fldChar w:fldCharType="end"/>
      </w:r>
    </w:p>
    <w:p w14:paraId="5EB8AECA"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14</w:t>
      </w:r>
      <w:r w:rsidRPr="002F5865">
        <w:t xml:space="preserve"> Outlook para Mac 2011</w:t>
      </w:r>
      <w:r w:rsidRPr="002F5865">
        <w:tab/>
      </w:r>
      <w:r w:rsidR="002408B8" w:rsidRPr="002F5865">
        <w:fldChar w:fldCharType="begin"/>
      </w:r>
      <w:r w:rsidRPr="002F5865">
        <w:instrText xml:space="preserve"> PAGEREF _Toc374023203 \h </w:instrText>
      </w:r>
      <w:r w:rsidR="002408B8" w:rsidRPr="002F5865">
        <w:fldChar w:fldCharType="separate"/>
      </w:r>
      <w:r w:rsidR="000777C0">
        <w:t>2</w:t>
      </w:r>
      <w:r w:rsidR="002408B8" w:rsidRPr="002F5865">
        <w:fldChar w:fldCharType="end"/>
      </w:r>
    </w:p>
    <w:p w14:paraId="6E1672AB"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15</w:t>
      </w:r>
      <w:r w:rsidRPr="002F5865">
        <w:t xml:space="preserve"> Project Professional 2013</w:t>
      </w:r>
      <w:r w:rsidRPr="002F5865">
        <w:tab/>
      </w:r>
      <w:r w:rsidR="002408B8" w:rsidRPr="002F5865">
        <w:fldChar w:fldCharType="begin"/>
      </w:r>
      <w:r w:rsidRPr="002F5865">
        <w:instrText xml:space="preserve"> PAGEREF _Toc374023204 \h </w:instrText>
      </w:r>
      <w:r w:rsidR="002408B8" w:rsidRPr="002F5865">
        <w:fldChar w:fldCharType="separate"/>
      </w:r>
      <w:r w:rsidR="000777C0">
        <w:t>2</w:t>
      </w:r>
      <w:r w:rsidR="002408B8" w:rsidRPr="002F5865">
        <w:fldChar w:fldCharType="end"/>
      </w:r>
    </w:p>
    <w:p w14:paraId="6E39F604"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16 </w:t>
      </w:r>
      <w:r w:rsidRPr="002F5865">
        <w:t>Project Pro para Office 365</w:t>
      </w:r>
      <w:r w:rsidRPr="002F5865">
        <w:tab/>
      </w:r>
      <w:r w:rsidR="002408B8" w:rsidRPr="002F5865">
        <w:fldChar w:fldCharType="begin"/>
      </w:r>
      <w:r w:rsidRPr="002F5865">
        <w:instrText xml:space="preserve"> PAGEREF _Toc374023205 \h </w:instrText>
      </w:r>
      <w:r w:rsidR="002408B8" w:rsidRPr="002F5865">
        <w:fldChar w:fldCharType="separate"/>
      </w:r>
      <w:r w:rsidR="000777C0">
        <w:t>2</w:t>
      </w:r>
      <w:r w:rsidR="002408B8" w:rsidRPr="002F5865">
        <w:fldChar w:fldCharType="end"/>
      </w:r>
    </w:p>
    <w:p w14:paraId="409FE6DF"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17</w:t>
      </w:r>
      <w:r w:rsidRPr="002F5865">
        <w:t xml:space="preserve"> Derechos de Alquiler para Office</w:t>
      </w:r>
      <w:r w:rsidRPr="002F5865">
        <w:tab/>
      </w:r>
      <w:r w:rsidR="002408B8" w:rsidRPr="002F5865">
        <w:fldChar w:fldCharType="begin"/>
      </w:r>
      <w:r w:rsidRPr="002F5865">
        <w:instrText xml:space="preserve"> PAGEREF _Toc374023206 \h </w:instrText>
      </w:r>
      <w:r w:rsidR="002408B8" w:rsidRPr="002F5865">
        <w:fldChar w:fldCharType="separate"/>
      </w:r>
      <w:r w:rsidR="000777C0">
        <w:t>2</w:t>
      </w:r>
      <w:r w:rsidR="002408B8" w:rsidRPr="002F5865">
        <w:fldChar w:fldCharType="end"/>
      </w:r>
    </w:p>
    <w:p w14:paraId="5168D6BF"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18</w:t>
      </w:r>
      <w:r w:rsidRPr="002F5865">
        <w:t xml:space="preserve"> Visio Professional 2013</w:t>
      </w:r>
      <w:r w:rsidRPr="002F5865">
        <w:tab/>
      </w:r>
      <w:r w:rsidR="002408B8" w:rsidRPr="002F5865">
        <w:fldChar w:fldCharType="begin"/>
      </w:r>
      <w:r w:rsidRPr="002F5865">
        <w:instrText xml:space="preserve"> PAGEREF _Toc374023207 \h </w:instrText>
      </w:r>
      <w:r w:rsidR="002408B8" w:rsidRPr="002F5865">
        <w:fldChar w:fldCharType="separate"/>
      </w:r>
      <w:r w:rsidR="000777C0">
        <w:t>2</w:t>
      </w:r>
      <w:r w:rsidR="002408B8" w:rsidRPr="002F5865">
        <w:fldChar w:fldCharType="end"/>
      </w:r>
    </w:p>
    <w:p w14:paraId="3E034025"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19</w:t>
      </w:r>
      <w:r w:rsidRPr="002F5865">
        <w:t xml:space="preserve"> Visio Pro para Office 365</w:t>
      </w:r>
      <w:r w:rsidRPr="002F5865">
        <w:tab/>
      </w:r>
      <w:r w:rsidR="002408B8" w:rsidRPr="002F5865">
        <w:fldChar w:fldCharType="begin"/>
      </w:r>
      <w:r w:rsidRPr="002F5865">
        <w:instrText xml:space="preserve"> PAGEREF _Toc374023208 \h </w:instrText>
      </w:r>
      <w:r w:rsidR="002408B8" w:rsidRPr="002F5865">
        <w:fldChar w:fldCharType="separate"/>
      </w:r>
      <w:r w:rsidR="000777C0">
        <w:t>2</w:t>
      </w:r>
      <w:r w:rsidR="002408B8" w:rsidRPr="002F5865">
        <w:fldChar w:fldCharType="end"/>
      </w:r>
    </w:p>
    <w:p w14:paraId="1DC08E5B"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20</w:t>
      </w:r>
      <w:r w:rsidRPr="002F5865">
        <w:t xml:space="preserve"> Visual Studio Professional 2012</w:t>
      </w:r>
      <w:r w:rsidRPr="002F5865">
        <w:tab/>
      </w:r>
      <w:r w:rsidR="002408B8" w:rsidRPr="002F5865">
        <w:fldChar w:fldCharType="begin"/>
      </w:r>
      <w:r w:rsidRPr="002F5865">
        <w:instrText xml:space="preserve"> PAGEREF _Toc374023209 \h </w:instrText>
      </w:r>
      <w:r w:rsidR="002408B8" w:rsidRPr="002F5865">
        <w:fldChar w:fldCharType="separate"/>
      </w:r>
      <w:r w:rsidR="000777C0">
        <w:t>2</w:t>
      </w:r>
      <w:r w:rsidR="002408B8" w:rsidRPr="002F5865">
        <w:fldChar w:fldCharType="end"/>
      </w:r>
    </w:p>
    <w:p w14:paraId="7F21F466"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21</w:t>
      </w:r>
      <w:r w:rsidRPr="002F5865">
        <w:t xml:space="preserve"> Visual Studio Professional 2013 con MSDN</w:t>
      </w:r>
      <w:r w:rsidRPr="002F5865">
        <w:tab/>
      </w:r>
      <w:r w:rsidR="002408B8" w:rsidRPr="002F5865">
        <w:fldChar w:fldCharType="begin"/>
      </w:r>
      <w:r w:rsidRPr="002F5865">
        <w:instrText xml:space="preserve"> PAGEREF _Toc374023210 \h </w:instrText>
      </w:r>
      <w:r w:rsidR="002408B8" w:rsidRPr="002F5865">
        <w:fldChar w:fldCharType="separate"/>
      </w:r>
      <w:r w:rsidR="000777C0">
        <w:t>2</w:t>
      </w:r>
      <w:r w:rsidR="002408B8" w:rsidRPr="002F5865">
        <w:fldChar w:fldCharType="end"/>
      </w:r>
    </w:p>
    <w:p w14:paraId="54A9E7DC"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22</w:t>
      </w:r>
      <w:r w:rsidRPr="002F5865">
        <w:t xml:space="preserve"> Visual Studio Premium 2013 con MSDN</w:t>
      </w:r>
      <w:r w:rsidRPr="002F5865">
        <w:tab/>
      </w:r>
      <w:r w:rsidR="002408B8" w:rsidRPr="002F5865">
        <w:fldChar w:fldCharType="begin"/>
      </w:r>
      <w:r w:rsidRPr="002F5865">
        <w:instrText xml:space="preserve"> PAGEREF _Toc374023211 \h </w:instrText>
      </w:r>
      <w:r w:rsidR="002408B8" w:rsidRPr="002F5865">
        <w:fldChar w:fldCharType="separate"/>
      </w:r>
      <w:r w:rsidR="000777C0">
        <w:t>2</w:t>
      </w:r>
      <w:r w:rsidR="002408B8" w:rsidRPr="002F5865">
        <w:fldChar w:fldCharType="end"/>
      </w:r>
    </w:p>
    <w:p w14:paraId="1530D80A"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23</w:t>
      </w:r>
      <w:r w:rsidRPr="002F5865">
        <w:t xml:space="preserve"> Visual Studio Ultimate 2013 con MSDN</w:t>
      </w:r>
      <w:r w:rsidRPr="002F5865">
        <w:tab/>
      </w:r>
      <w:r w:rsidR="002408B8" w:rsidRPr="002F5865">
        <w:fldChar w:fldCharType="begin"/>
      </w:r>
      <w:r w:rsidRPr="002F5865">
        <w:instrText xml:space="preserve"> PAGEREF _Toc374023212 \h </w:instrText>
      </w:r>
      <w:r w:rsidR="002408B8" w:rsidRPr="002F5865">
        <w:fldChar w:fldCharType="separate"/>
      </w:r>
      <w:r w:rsidR="000777C0">
        <w:t>2</w:t>
      </w:r>
      <w:r w:rsidR="002408B8" w:rsidRPr="002F5865">
        <w:fldChar w:fldCharType="end"/>
      </w:r>
    </w:p>
    <w:p w14:paraId="0DDCA771"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24</w:t>
      </w:r>
      <w:r w:rsidRPr="002F5865">
        <w:t xml:space="preserve"> Visual Studio Test Professional 2013 con MSDN</w:t>
      </w:r>
      <w:r w:rsidRPr="002F5865">
        <w:tab/>
      </w:r>
      <w:r w:rsidR="002408B8" w:rsidRPr="002F5865">
        <w:fldChar w:fldCharType="begin"/>
      </w:r>
      <w:r w:rsidRPr="002F5865">
        <w:instrText xml:space="preserve"> PAGEREF _Toc374023213 \h </w:instrText>
      </w:r>
      <w:r w:rsidR="002408B8" w:rsidRPr="002F5865">
        <w:fldChar w:fldCharType="separate"/>
      </w:r>
      <w:r w:rsidR="000777C0">
        <w:t>2</w:t>
      </w:r>
      <w:r w:rsidR="002408B8" w:rsidRPr="002F5865">
        <w:fldChar w:fldCharType="end"/>
      </w:r>
    </w:p>
    <w:p w14:paraId="6510492E"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Grupo de sistemas</w:t>
      </w:r>
      <w:r w:rsidRPr="002F5865">
        <w:tab/>
      </w:r>
      <w:r w:rsidR="002408B8" w:rsidRPr="002F5865">
        <w:fldChar w:fldCharType="begin"/>
      </w:r>
      <w:r w:rsidRPr="002F5865">
        <w:instrText xml:space="preserve"> PAGEREF _Toc374023214 \h </w:instrText>
      </w:r>
      <w:r w:rsidR="002408B8" w:rsidRPr="002F5865">
        <w:fldChar w:fldCharType="separate"/>
      </w:r>
      <w:r w:rsidR="000777C0">
        <w:t>2</w:t>
      </w:r>
      <w:r w:rsidR="002408B8" w:rsidRPr="002F5865">
        <w:fldChar w:fldCharType="end"/>
      </w:r>
    </w:p>
    <w:p w14:paraId="3CD44D37"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25 </w:t>
      </w:r>
      <w:r w:rsidRPr="002F5865">
        <w:t>Instalación de Prueba Enterprise para Windows Embedded 8.1</w:t>
      </w:r>
      <w:r w:rsidRPr="002F5865">
        <w:tab/>
      </w:r>
      <w:r w:rsidR="002408B8" w:rsidRPr="002F5865">
        <w:fldChar w:fldCharType="begin"/>
      </w:r>
      <w:r w:rsidRPr="002F5865">
        <w:instrText xml:space="preserve"> PAGEREF _Toc374023215 \h </w:instrText>
      </w:r>
      <w:r w:rsidR="002408B8" w:rsidRPr="002F5865">
        <w:fldChar w:fldCharType="separate"/>
      </w:r>
      <w:r w:rsidR="000777C0">
        <w:t>2</w:t>
      </w:r>
      <w:r w:rsidR="002408B8" w:rsidRPr="002F5865">
        <w:fldChar w:fldCharType="end"/>
      </w:r>
    </w:p>
    <w:p w14:paraId="37A31936"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26</w:t>
      </w:r>
      <w:r w:rsidRPr="002F5865">
        <w:t xml:space="preserve"> Microsoft Desktop Optimization Pack para Software Assurance</w:t>
      </w:r>
      <w:r w:rsidRPr="002F5865">
        <w:tab/>
      </w:r>
      <w:r w:rsidR="002408B8" w:rsidRPr="002F5865">
        <w:fldChar w:fldCharType="begin"/>
      </w:r>
      <w:r w:rsidRPr="002F5865">
        <w:instrText xml:space="preserve"> PAGEREF _Toc374023216 \h </w:instrText>
      </w:r>
      <w:r w:rsidR="002408B8" w:rsidRPr="002F5865">
        <w:fldChar w:fldCharType="separate"/>
      </w:r>
      <w:r w:rsidR="000777C0">
        <w:t>2</w:t>
      </w:r>
      <w:r w:rsidR="002408B8" w:rsidRPr="002F5865">
        <w:fldChar w:fldCharType="end"/>
      </w:r>
    </w:p>
    <w:p w14:paraId="070B0B7B"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27</w:t>
      </w:r>
      <w:r w:rsidRPr="002F5865">
        <w:rPr>
          <w:rFonts w:eastAsia="Times New Roman"/>
        </w:rPr>
        <w:t xml:space="preserve"> </w:t>
      </w:r>
      <w:r w:rsidRPr="002F5865">
        <w:t>Windows</w:t>
      </w:r>
      <w:r w:rsidRPr="002F5865">
        <w:rPr>
          <w:vertAlign w:val="superscript"/>
        </w:rPr>
        <w:t>®</w:t>
      </w:r>
      <w:r w:rsidRPr="002F5865">
        <w:t xml:space="preserve"> 7 Partners in Learning</w:t>
      </w:r>
      <w:r w:rsidRPr="002F5865">
        <w:tab/>
      </w:r>
      <w:r w:rsidR="002408B8" w:rsidRPr="002F5865">
        <w:fldChar w:fldCharType="begin"/>
      </w:r>
      <w:r w:rsidRPr="002F5865">
        <w:instrText xml:space="preserve"> PAGEREF _Toc374023217 \h </w:instrText>
      </w:r>
      <w:r w:rsidR="002408B8" w:rsidRPr="002F5865">
        <w:fldChar w:fldCharType="separate"/>
      </w:r>
      <w:r w:rsidR="000777C0">
        <w:t>2</w:t>
      </w:r>
      <w:r w:rsidR="002408B8" w:rsidRPr="002F5865">
        <w:fldChar w:fldCharType="end"/>
      </w:r>
    </w:p>
    <w:p w14:paraId="4DC41F83"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28</w:t>
      </w:r>
      <w:r w:rsidRPr="002F5865">
        <w:t xml:space="preserve"> Instalación de Prueba Enterprise para Windows</w:t>
      </w:r>
      <w:r w:rsidRPr="002F5865">
        <w:rPr>
          <w:vertAlign w:val="superscript"/>
        </w:rPr>
        <w:t>®</w:t>
      </w:r>
      <w:r w:rsidRPr="002F5865">
        <w:t xml:space="preserve"> 8.1</w:t>
      </w:r>
      <w:r w:rsidRPr="002F5865">
        <w:tab/>
      </w:r>
      <w:r w:rsidR="002408B8" w:rsidRPr="002F5865">
        <w:fldChar w:fldCharType="begin"/>
      </w:r>
      <w:r w:rsidRPr="002F5865">
        <w:instrText xml:space="preserve"> PAGEREF _Toc374023218 \h </w:instrText>
      </w:r>
      <w:r w:rsidR="002408B8" w:rsidRPr="002F5865">
        <w:fldChar w:fldCharType="separate"/>
      </w:r>
      <w:r w:rsidR="000777C0">
        <w:t>2</w:t>
      </w:r>
      <w:r w:rsidR="002408B8" w:rsidRPr="002F5865">
        <w:fldChar w:fldCharType="end"/>
      </w:r>
    </w:p>
    <w:p w14:paraId="77F9B669"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29</w:t>
      </w:r>
      <w:r w:rsidRPr="002F5865">
        <w:t xml:space="preserve"> Actualización de Windows</w:t>
      </w:r>
      <w:r w:rsidRPr="002F5865">
        <w:rPr>
          <w:vertAlign w:val="superscript"/>
        </w:rPr>
        <w:t>®</w:t>
      </w:r>
      <w:r w:rsidRPr="002F5865">
        <w:t xml:space="preserve"> 8.1</w:t>
      </w:r>
      <w:r w:rsidRPr="002F5865">
        <w:tab/>
      </w:r>
      <w:r w:rsidR="002408B8" w:rsidRPr="002F5865">
        <w:fldChar w:fldCharType="begin"/>
      </w:r>
      <w:r w:rsidRPr="002F5865">
        <w:instrText xml:space="preserve"> PAGEREF _Toc374023219 \h </w:instrText>
      </w:r>
      <w:r w:rsidR="002408B8" w:rsidRPr="002F5865">
        <w:fldChar w:fldCharType="separate"/>
      </w:r>
      <w:r w:rsidR="000777C0">
        <w:t>2</w:t>
      </w:r>
      <w:r w:rsidR="002408B8" w:rsidRPr="002F5865">
        <w:fldChar w:fldCharType="end"/>
      </w:r>
    </w:p>
    <w:p w14:paraId="41D7C179"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30 </w:t>
      </w:r>
      <w:r w:rsidRPr="002F5865">
        <w:t>Licencia de Suscripción a Windows</w:t>
      </w:r>
      <w:r w:rsidRPr="002F5865">
        <w:rPr>
          <w:vertAlign w:val="superscript"/>
        </w:rPr>
        <w:t>®</w:t>
      </w:r>
      <w:r w:rsidRPr="002F5865">
        <w:t xml:space="preserve"> Companion</w:t>
      </w:r>
      <w:r w:rsidRPr="002F5865">
        <w:tab/>
      </w:r>
      <w:r w:rsidR="002408B8" w:rsidRPr="002F5865">
        <w:fldChar w:fldCharType="begin"/>
      </w:r>
      <w:r w:rsidRPr="002F5865">
        <w:instrText xml:space="preserve"> PAGEREF _Toc374023220 \h </w:instrText>
      </w:r>
      <w:r w:rsidR="002408B8" w:rsidRPr="002F5865">
        <w:fldChar w:fldCharType="separate"/>
      </w:r>
      <w:r w:rsidR="000777C0">
        <w:t>2</w:t>
      </w:r>
      <w:r w:rsidR="002408B8" w:rsidRPr="002F5865">
        <w:fldChar w:fldCharType="end"/>
      </w:r>
    </w:p>
    <w:p w14:paraId="0D260505"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31 </w:t>
      </w:r>
      <w:r w:rsidRPr="002F5865">
        <w:t>Kit Enterprise de Windows Embedded 8 Standard</w:t>
      </w:r>
      <w:r w:rsidRPr="002F5865">
        <w:tab/>
      </w:r>
      <w:r w:rsidR="002408B8" w:rsidRPr="002F5865">
        <w:fldChar w:fldCharType="begin"/>
      </w:r>
      <w:r w:rsidRPr="002F5865">
        <w:instrText xml:space="preserve"> PAGEREF _Toc374023221 \h </w:instrText>
      </w:r>
      <w:r w:rsidR="002408B8" w:rsidRPr="002F5865">
        <w:fldChar w:fldCharType="separate"/>
      </w:r>
      <w:r w:rsidR="000777C0">
        <w:t>2</w:t>
      </w:r>
      <w:r w:rsidR="002408B8" w:rsidRPr="002F5865">
        <w:fldChar w:fldCharType="end"/>
      </w:r>
    </w:p>
    <w:p w14:paraId="069B3DED"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32 </w:t>
      </w:r>
      <w:r w:rsidRPr="002F5865">
        <w:t>Actualización de Windows</w:t>
      </w:r>
      <w:r w:rsidRPr="002F5865">
        <w:rPr>
          <w:vertAlign w:val="superscript"/>
        </w:rPr>
        <w:t>®</w:t>
      </w:r>
      <w:r w:rsidRPr="002F5865">
        <w:t xml:space="preserve"> Embedded 8.1 Industry Pro</w:t>
      </w:r>
      <w:r w:rsidRPr="002F5865">
        <w:tab/>
      </w:r>
      <w:r w:rsidR="002408B8" w:rsidRPr="002F5865">
        <w:fldChar w:fldCharType="begin"/>
      </w:r>
      <w:r w:rsidRPr="002F5865">
        <w:instrText xml:space="preserve"> PAGEREF _Toc374023222 \h </w:instrText>
      </w:r>
      <w:r w:rsidR="002408B8" w:rsidRPr="002F5865">
        <w:fldChar w:fldCharType="separate"/>
      </w:r>
      <w:r w:rsidR="000777C0">
        <w:t>2</w:t>
      </w:r>
      <w:r w:rsidR="002408B8" w:rsidRPr="002F5865">
        <w:fldChar w:fldCharType="end"/>
      </w:r>
    </w:p>
    <w:p w14:paraId="0CA36DE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 xml:space="preserve">33 </w:t>
      </w:r>
      <w:r w:rsidRPr="002F5865">
        <w:rPr>
          <w:rFonts w:cs="Tahoma"/>
        </w:rPr>
        <w:t>Complemento de Windows Intune (por Dispositivo)</w:t>
      </w:r>
      <w:r w:rsidRPr="002F5865">
        <w:tab/>
      </w:r>
      <w:r w:rsidR="002408B8" w:rsidRPr="002F5865">
        <w:fldChar w:fldCharType="begin"/>
      </w:r>
      <w:r w:rsidRPr="002F5865">
        <w:instrText xml:space="preserve"> PAGEREF _Toc374023223 \h </w:instrText>
      </w:r>
      <w:r w:rsidR="002408B8" w:rsidRPr="002F5865">
        <w:fldChar w:fldCharType="separate"/>
      </w:r>
      <w:r w:rsidR="000777C0">
        <w:t>2</w:t>
      </w:r>
      <w:r w:rsidR="002408B8" w:rsidRPr="002F5865">
        <w:fldChar w:fldCharType="end"/>
      </w:r>
    </w:p>
    <w:p w14:paraId="74BC620D"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rPr>
        <w:t>Grupo de servidores</w:t>
      </w:r>
      <w:r w:rsidRPr="002F5865">
        <w:tab/>
      </w:r>
      <w:r w:rsidR="002408B8" w:rsidRPr="002F5865">
        <w:fldChar w:fldCharType="begin"/>
      </w:r>
      <w:r w:rsidRPr="002F5865">
        <w:instrText xml:space="preserve"> PAGEREF _Toc374023224 \h </w:instrText>
      </w:r>
      <w:r w:rsidR="002408B8" w:rsidRPr="002F5865">
        <w:fldChar w:fldCharType="separate"/>
      </w:r>
      <w:r w:rsidR="000777C0">
        <w:t>2</w:t>
      </w:r>
      <w:r w:rsidR="002408B8" w:rsidRPr="002F5865">
        <w:fldChar w:fldCharType="end"/>
      </w:r>
    </w:p>
    <w:p w14:paraId="7A0A87D4" w14:textId="77777777" w:rsidR="00127897" w:rsidRPr="002F5865" w:rsidRDefault="00127897" w:rsidP="00E34F47">
      <w:pPr>
        <w:pStyle w:val="TOC2"/>
        <w:ind w:left="187" w:hanging="187"/>
        <w:rPr>
          <w:rFonts w:asciiTheme="minorHAnsi" w:eastAsiaTheme="minorEastAsia" w:hAnsiTheme="minorHAnsi" w:cstheme="minorBidi"/>
          <w:sz w:val="22"/>
          <w:szCs w:val="22"/>
          <w:lang w:eastAsia="ja-JP"/>
        </w:rPr>
      </w:pPr>
      <w:r w:rsidRPr="002F5865">
        <w:rPr>
          <w:rFonts w:cs="Tahoma"/>
          <w:caps/>
          <w:vertAlign w:val="superscript"/>
        </w:rPr>
        <w:t>34</w:t>
      </w:r>
      <w:r w:rsidRPr="002F5865">
        <w:rPr>
          <w:rFonts w:cs="Tahoma"/>
        </w:rPr>
        <w:t xml:space="preserve"> SL de Complemento de uso de sitio web público de Mapas de Bing y de Complemento de uso </w:t>
      </w:r>
      <w:r w:rsidR="00071E37" w:rsidRPr="002F5865">
        <w:rPr>
          <w:rFonts w:cs="Tahoma"/>
        </w:rPr>
        <w:br/>
      </w:r>
      <w:r w:rsidRPr="002F5865">
        <w:rPr>
          <w:rFonts w:cs="Tahoma"/>
        </w:rPr>
        <w:t>de sitio web interno de Mapas de Bing</w:t>
      </w:r>
      <w:r w:rsidRPr="002F5865">
        <w:tab/>
      </w:r>
      <w:r w:rsidR="002408B8" w:rsidRPr="002F5865">
        <w:fldChar w:fldCharType="begin"/>
      </w:r>
      <w:r w:rsidRPr="002F5865">
        <w:instrText xml:space="preserve"> PAGEREF _Toc374023225 \h </w:instrText>
      </w:r>
      <w:r w:rsidR="002408B8" w:rsidRPr="002F5865">
        <w:fldChar w:fldCharType="separate"/>
      </w:r>
      <w:r w:rsidR="000777C0">
        <w:t>2</w:t>
      </w:r>
      <w:r w:rsidR="002408B8" w:rsidRPr="002F5865">
        <w:fldChar w:fldCharType="end"/>
      </w:r>
    </w:p>
    <w:p w14:paraId="0109BAA5"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35 </w:t>
      </w:r>
      <w:r w:rsidRPr="002F5865">
        <w:t>BizTalk Server</w:t>
      </w:r>
      <w:r w:rsidRPr="002F5865">
        <w:rPr>
          <w:vertAlign w:val="superscript"/>
        </w:rPr>
        <w:t>®</w:t>
      </w:r>
      <w:r w:rsidRPr="002F5865">
        <w:t xml:space="preserve"> 2013 Branch</w:t>
      </w:r>
      <w:r w:rsidRPr="002F5865">
        <w:tab/>
      </w:r>
      <w:r w:rsidR="002408B8" w:rsidRPr="002F5865">
        <w:fldChar w:fldCharType="begin"/>
      </w:r>
      <w:r w:rsidRPr="002F5865">
        <w:instrText xml:space="preserve"> PAGEREF _Toc374023226 \h </w:instrText>
      </w:r>
      <w:r w:rsidR="002408B8" w:rsidRPr="002F5865">
        <w:fldChar w:fldCharType="separate"/>
      </w:r>
      <w:r w:rsidR="000777C0">
        <w:t>2</w:t>
      </w:r>
      <w:r w:rsidR="002408B8" w:rsidRPr="002F5865">
        <w:fldChar w:fldCharType="end"/>
      </w:r>
    </w:p>
    <w:p w14:paraId="6D49EB55"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36 </w:t>
      </w:r>
      <w:r w:rsidRPr="002F5865">
        <w:t>BizTalk Server</w:t>
      </w:r>
      <w:r w:rsidRPr="002F5865">
        <w:rPr>
          <w:vertAlign w:val="superscript"/>
        </w:rPr>
        <w:t>®</w:t>
      </w:r>
      <w:r w:rsidRPr="002F5865">
        <w:t xml:space="preserve"> 2013 Enterprise</w:t>
      </w:r>
      <w:r w:rsidRPr="002F5865">
        <w:tab/>
      </w:r>
      <w:r w:rsidR="002408B8" w:rsidRPr="002F5865">
        <w:fldChar w:fldCharType="begin"/>
      </w:r>
      <w:r w:rsidRPr="002F5865">
        <w:instrText xml:space="preserve"> PAGEREF _Toc374023227 \h </w:instrText>
      </w:r>
      <w:r w:rsidR="002408B8" w:rsidRPr="002F5865">
        <w:fldChar w:fldCharType="separate"/>
      </w:r>
      <w:r w:rsidR="000777C0">
        <w:t>2</w:t>
      </w:r>
      <w:r w:rsidR="002408B8" w:rsidRPr="002F5865">
        <w:fldChar w:fldCharType="end"/>
      </w:r>
    </w:p>
    <w:p w14:paraId="47D62034"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37</w:t>
      </w:r>
      <w:r w:rsidRPr="002F5865">
        <w:t xml:space="preserve"> BizTalk Server</w:t>
      </w:r>
      <w:r w:rsidRPr="002F5865">
        <w:rPr>
          <w:vertAlign w:val="superscript"/>
        </w:rPr>
        <w:t>®</w:t>
      </w:r>
      <w:r w:rsidRPr="002F5865">
        <w:t xml:space="preserve"> 2013 Standard</w:t>
      </w:r>
      <w:r w:rsidRPr="002F5865">
        <w:tab/>
      </w:r>
      <w:r w:rsidR="002408B8" w:rsidRPr="002F5865">
        <w:fldChar w:fldCharType="begin"/>
      </w:r>
      <w:r w:rsidRPr="002F5865">
        <w:instrText xml:space="preserve"> PAGEREF _Toc374023228 \h </w:instrText>
      </w:r>
      <w:r w:rsidR="002408B8" w:rsidRPr="002F5865">
        <w:fldChar w:fldCharType="separate"/>
      </w:r>
      <w:r w:rsidR="000777C0">
        <w:t>2</w:t>
      </w:r>
      <w:r w:rsidR="002408B8" w:rsidRPr="002F5865">
        <w:fldChar w:fldCharType="end"/>
      </w:r>
    </w:p>
    <w:p w14:paraId="7C9E47B9"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38 </w:t>
      </w:r>
      <w:r w:rsidRPr="002F5865">
        <w:t>Business Intelligence Appliance 2012</w:t>
      </w:r>
      <w:r w:rsidRPr="002F5865">
        <w:tab/>
      </w:r>
      <w:r w:rsidR="002408B8" w:rsidRPr="002F5865">
        <w:fldChar w:fldCharType="begin"/>
      </w:r>
      <w:r w:rsidRPr="002F5865">
        <w:instrText xml:space="preserve"> PAGEREF _Toc374023229 \h </w:instrText>
      </w:r>
      <w:r w:rsidR="002408B8" w:rsidRPr="002F5865">
        <w:fldChar w:fldCharType="separate"/>
      </w:r>
      <w:r w:rsidR="000777C0">
        <w:t>2</w:t>
      </w:r>
      <w:r w:rsidR="002408B8" w:rsidRPr="002F5865">
        <w:fldChar w:fldCharType="end"/>
      </w:r>
    </w:p>
    <w:p w14:paraId="5F32866E" w14:textId="77777777" w:rsidR="00127897" w:rsidRPr="002F5865" w:rsidRDefault="00127897" w:rsidP="00C55E94">
      <w:pPr>
        <w:pStyle w:val="TOC3"/>
        <w:ind w:left="187" w:hanging="187"/>
        <w:rPr>
          <w:rFonts w:asciiTheme="minorHAnsi" w:eastAsiaTheme="minorEastAsia" w:hAnsiTheme="minorHAnsi" w:cstheme="minorBidi"/>
          <w:sz w:val="22"/>
          <w:szCs w:val="22"/>
          <w:lang w:eastAsia="ja-JP"/>
        </w:rPr>
      </w:pPr>
      <w:r w:rsidRPr="002F5865">
        <w:rPr>
          <w:caps/>
          <w:vertAlign w:val="superscript"/>
        </w:rPr>
        <w:t>39</w:t>
      </w:r>
      <w:r w:rsidRPr="002F5865">
        <w:t xml:space="preserve"> Core CAL Suite Bridge para Office 365, Core CAL Suite Bridge para Office 365 y Windows Intune </w:t>
      </w:r>
      <w:r w:rsidR="00F017BC" w:rsidRPr="002F5865">
        <w:br/>
      </w:r>
      <w:r w:rsidRPr="002F5865">
        <w:t>y Core CAL Suite Bridge para Windows Intune</w:t>
      </w:r>
      <w:r w:rsidRPr="002F5865">
        <w:tab/>
      </w:r>
      <w:r w:rsidR="002408B8" w:rsidRPr="002F5865">
        <w:fldChar w:fldCharType="begin"/>
      </w:r>
      <w:r w:rsidRPr="002F5865">
        <w:instrText xml:space="preserve"> PAGEREF _Toc374023230 \h </w:instrText>
      </w:r>
      <w:r w:rsidR="002408B8" w:rsidRPr="002F5865">
        <w:fldChar w:fldCharType="separate"/>
      </w:r>
      <w:r w:rsidR="000777C0">
        <w:t>2</w:t>
      </w:r>
      <w:r w:rsidR="002408B8" w:rsidRPr="002F5865">
        <w:fldChar w:fldCharType="end"/>
      </w:r>
    </w:p>
    <w:p w14:paraId="305C1E7A"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40</w:t>
      </w:r>
      <w:r w:rsidRPr="002F5865">
        <w:t xml:space="preserve"> Core CAL Suite</w:t>
      </w:r>
      <w:r w:rsidRPr="002F5865">
        <w:tab/>
      </w:r>
      <w:r w:rsidR="002408B8" w:rsidRPr="002F5865">
        <w:fldChar w:fldCharType="begin"/>
      </w:r>
      <w:r w:rsidRPr="002F5865">
        <w:instrText xml:space="preserve"> PAGEREF _Toc374023231 \h </w:instrText>
      </w:r>
      <w:r w:rsidR="002408B8" w:rsidRPr="002F5865">
        <w:fldChar w:fldCharType="separate"/>
      </w:r>
      <w:r w:rsidR="000777C0">
        <w:t>2</w:t>
      </w:r>
      <w:r w:rsidR="002408B8" w:rsidRPr="002F5865">
        <w:fldChar w:fldCharType="end"/>
      </w:r>
    </w:p>
    <w:p w14:paraId="5909F31A"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41</w:t>
      </w:r>
      <w:r w:rsidRPr="002F5865">
        <w:t xml:space="preserve"> Core Infrastructure Server Suite Standard</w:t>
      </w:r>
      <w:r w:rsidRPr="002F5865">
        <w:tab/>
      </w:r>
      <w:r w:rsidR="002408B8" w:rsidRPr="002F5865">
        <w:fldChar w:fldCharType="begin"/>
      </w:r>
      <w:r w:rsidRPr="002F5865">
        <w:instrText xml:space="preserve"> PAGEREF _Toc374023232 \h </w:instrText>
      </w:r>
      <w:r w:rsidR="002408B8" w:rsidRPr="002F5865">
        <w:fldChar w:fldCharType="separate"/>
      </w:r>
      <w:r w:rsidR="000777C0">
        <w:t>2</w:t>
      </w:r>
      <w:r w:rsidR="002408B8" w:rsidRPr="002F5865">
        <w:fldChar w:fldCharType="end"/>
      </w:r>
    </w:p>
    <w:p w14:paraId="6DC022E8"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42</w:t>
      </w:r>
      <w:r w:rsidRPr="002F5865">
        <w:t xml:space="preserve"> Core Infrastructure Server Suite Enterprise</w:t>
      </w:r>
      <w:r w:rsidRPr="002F5865">
        <w:tab/>
      </w:r>
      <w:r w:rsidR="002408B8" w:rsidRPr="002F5865">
        <w:fldChar w:fldCharType="begin"/>
      </w:r>
      <w:r w:rsidRPr="002F5865">
        <w:instrText xml:space="preserve"> PAGEREF _Toc374023233 \h </w:instrText>
      </w:r>
      <w:r w:rsidR="002408B8" w:rsidRPr="002F5865">
        <w:fldChar w:fldCharType="separate"/>
      </w:r>
      <w:r w:rsidR="000777C0">
        <w:t>2</w:t>
      </w:r>
      <w:r w:rsidR="002408B8" w:rsidRPr="002F5865">
        <w:fldChar w:fldCharType="end"/>
      </w:r>
    </w:p>
    <w:p w14:paraId="7F07FEC9"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43</w:t>
      </w:r>
      <w:r w:rsidRPr="002F5865">
        <w:t xml:space="preserve"> Core Infrastructure Server Suite Datacenter</w:t>
      </w:r>
      <w:r w:rsidRPr="002F5865">
        <w:tab/>
      </w:r>
      <w:r w:rsidR="002408B8" w:rsidRPr="002F5865">
        <w:fldChar w:fldCharType="begin"/>
      </w:r>
      <w:r w:rsidRPr="002F5865">
        <w:instrText xml:space="preserve"> PAGEREF _Toc374023234 \h </w:instrText>
      </w:r>
      <w:r w:rsidR="002408B8" w:rsidRPr="002F5865">
        <w:fldChar w:fldCharType="separate"/>
      </w:r>
      <w:r w:rsidR="000777C0">
        <w:t>2</w:t>
      </w:r>
      <w:r w:rsidR="002408B8" w:rsidRPr="002F5865">
        <w:fldChar w:fldCharType="end"/>
      </w:r>
    </w:p>
    <w:p w14:paraId="70C6636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eastAsia="Times New Roman" w:cs="Tahoma"/>
          <w:caps/>
          <w:vertAlign w:val="superscript"/>
        </w:rPr>
        <w:t xml:space="preserve">44 </w:t>
      </w:r>
      <w:r w:rsidRPr="002F5865">
        <w:rPr>
          <w:rFonts w:eastAsia="Times New Roman" w:cs="Tahoma"/>
        </w:rPr>
        <w:t>Duet Enterprise 2.0</w:t>
      </w:r>
      <w:r w:rsidRPr="002F5865">
        <w:tab/>
      </w:r>
      <w:r w:rsidR="002408B8" w:rsidRPr="002F5865">
        <w:fldChar w:fldCharType="begin"/>
      </w:r>
      <w:r w:rsidRPr="002F5865">
        <w:instrText xml:space="preserve"> PAGEREF _Toc374023235 \h </w:instrText>
      </w:r>
      <w:r w:rsidR="002408B8" w:rsidRPr="002F5865">
        <w:fldChar w:fldCharType="separate"/>
      </w:r>
      <w:r w:rsidR="000777C0">
        <w:t>2</w:t>
      </w:r>
      <w:r w:rsidR="002408B8" w:rsidRPr="002F5865">
        <w:fldChar w:fldCharType="end"/>
      </w:r>
    </w:p>
    <w:p w14:paraId="05E11090"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45 </w:t>
      </w:r>
      <w:r w:rsidRPr="002F5865">
        <w:t xml:space="preserve">Enterprise CAL Suite Bridge para Office 365, Enterprise CAL Suite Bridge para Office 365 y Windows Intune, </w:t>
      </w:r>
      <w:r w:rsidR="00D01875" w:rsidRPr="002F5865">
        <w:br/>
      </w:r>
      <w:r w:rsidRPr="002F5865">
        <w:t>y Enterprise CAL Suite Bridge para Windows Intune</w:t>
      </w:r>
      <w:r w:rsidRPr="002F5865">
        <w:tab/>
      </w:r>
      <w:r w:rsidR="002408B8" w:rsidRPr="002F5865">
        <w:fldChar w:fldCharType="begin"/>
      </w:r>
      <w:r w:rsidRPr="002F5865">
        <w:instrText xml:space="preserve"> PAGEREF _Toc374023236 \h </w:instrText>
      </w:r>
      <w:r w:rsidR="002408B8" w:rsidRPr="002F5865">
        <w:fldChar w:fldCharType="separate"/>
      </w:r>
      <w:r w:rsidR="000777C0">
        <w:t>2</w:t>
      </w:r>
      <w:r w:rsidR="002408B8" w:rsidRPr="002F5865">
        <w:fldChar w:fldCharType="end"/>
      </w:r>
    </w:p>
    <w:p w14:paraId="26450E33"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46</w:t>
      </w:r>
      <w:r w:rsidRPr="002F5865">
        <w:t xml:space="preserve"> Enterprise CAL Suite</w:t>
      </w:r>
      <w:r w:rsidRPr="002F5865">
        <w:tab/>
      </w:r>
      <w:r w:rsidR="002408B8" w:rsidRPr="002F5865">
        <w:fldChar w:fldCharType="begin"/>
      </w:r>
      <w:r w:rsidRPr="002F5865">
        <w:instrText xml:space="preserve"> PAGEREF _Toc374023237 \h </w:instrText>
      </w:r>
      <w:r w:rsidR="002408B8" w:rsidRPr="002F5865">
        <w:fldChar w:fldCharType="separate"/>
      </w:r>
      <w:r w:rsidR="000777C0">
        <w:t>2</w:t>
      </w:r>
      <w:r w:rsidR="002408B8" w:rsidRPr="002F5865">
        <w:fldChar w:fldCharType="end"/>
      </w:r>
    </w:p>
    <w:p w14:paraId="423E829C"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47</w:t>
      </w:r>
      <w:r w:rsidRPr="002F5865">
        <w:t xml:space="preserve"> Exchange Enterprise CAL con Servicios 2013</w:t>
      </w:r>
      <w:r w:rsidRPr="002F5865">
        <w:tab/>
      </w:r>
      <w:r w:rsidR="002408B8" w:rsidRPr="002F5865">
        <w:fldChar w:fldCharType="begin"/>
      </w:r>
      <w:r w:rsidRPr="002F5865">
        <w:instrText xml:space="preserve"> PAGEREF _Toc374023238 \h </w:instrText>
      </w:r>
      <w:r w:rsidR="002408B8" w:rsidRPr="002F5865">
        <w:fldChar w:fldCharType="separate"/>
      </w:r>
      <w:r w:rsidR="000777C0">
        <w:t>2</w:t>
      </w:r>
      <w:r w:rsidR="002408B8" w:rsidRPr="002F5865">
        <w:fldChar w:fldCharType="end"/>
      </w:r>
    </w:p>
    <w:p w14:paraId="73256A7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vertAlign w:val="superscript"/>
        </w:rPr>
        <w:t>48</w:t>
      </w:r>
      <w:r w:rsidRPr="002F5865">
        <w:rPr>
          <w:rFonts w:cs="Tahoma"/>
        </w:rPr>
        <w:t xml:space="preserve"> Exchange Online Archiving para Exchange Server (SL de Usuario)</w:t>
      </w:r>
      <w:r w:rsidRPr="002F5865">
        <w:tab/>
      </w:r>
      <w:r w:rsidR="002408B8" w:rsidRPr="002F5865">
        <w:fldChar w:fldCharType="begin"/>
      </w:r>
      <w:r w:rsidRPr="002F5865">
        <w:instrText xml:space="preserve"> PAGEREF _Toc374023239 \h </w:instrText>
      </w:r>
      <w:r w:rsidR="002408B8" w:rsidRPr="002F5865">
        <w:fldChar w:fldCharType="separate"/>
      </w:r>
      <w:r w:rsidR="000777C0">
        <w:t>2</w:t>
      </w:r>
      <w:r w:rsidR="002408B8" w:rsidRPr="002F5865">
        <w:fldChar w:fldCharType="end"/>
      </w:r>
    </w:p>
    <w:p w14:paraId="7D726897"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vertAlign w:val="superscript"/>
        </w:rPr>
        <w:t>49</w:t>
      </w:r>
      <w:r w:rsidRPr="002F5865">
        <w:rPr>
          <w:rFonts w:cs="Tahoma"/>
        </w:rPr>
        <w:t xml:space="preserve"> Exchange Online Archiving para Exchange Server A (SL de Usuario)</w:t>
      </w:r>
      <w:r w:rsidRPr="002F5865">
        <w:tab/>
      </w:r>
      <w:r w:rsidR="002408B8" w:rsidRPr="002F5865">
        <w:fldChar w:fldCharType="begin"/>
      </w:r>
      <w:r w:rsidRPr="002F5865">
        <w:instrText xml:space="preserve"> PAGEREF _Toc374023240 \h </w:instrText>
      </w:r>
      <w:r w:rsidR="002408B8" w:rsidRPr="002F5865">
        <w:fldChar w:fldCharType="separate"/>
      </w:r>
      <w:r w:rsidR="000777C0">
        <w:t>2</w:t>
      </w:r>
      <w:r w:rsidR="002408B8" w:rsidRPr="002F5865">
        <w:fldChar w:fldCharType="end"/>
      </w:r>
    </w:p>
    <w:p w14:paraId="29235162"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vertAlign w:val="superscript"/>
        </w:rPr>
        <w:t>50</w:t>
      </w:r>
      <w:r w:rsidRPr="002F5865">
        <w:rPr>
          <w:rFonts w:cs="Tahoma"/>
        </w:rPr>
        <w:t xml:space="preserve"> Exchange Hosted Archive (SL de Usuario), Exchange Hosted Archive Extra Storage (SL de Complemento)</w:t>
      </w:r>
      <w:r w:rsidRPr="002F5865">
        <w:tab/>
      </w:r>
      <w:r w:rsidR="002408B8" w:rsidRPr="002F5865">
        <w:fldChar w:fldCharType="begin"/>
      </w:r>
      <w:r w:rsidRPr="002F5865">
        <w:instrText xml:space="preserve"> PAGEREF _Toc374023241 \h </w:instrText>
      </w:r>
      <w:r w:rsidR="002408B8" w:rsidRPr="002F5865">
        <w:fldChar w:fldCharType="separate"/>
      </w:r>
      <w:r w:rsidR="000777C0">
        <w:t>2</w:t>
      </w:r>
      <w:r w:rsidR="002408B8" w:rsidRPr="002F5865">
        <w:fldChar w:fldCharType="end"/>
      </w:r>
    </w:p>
    <w:p w14:paraId="4AF5DF1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vertAlign w:val="superscript"/>
        </w:rPr>
        <w:t>51</w:t>
      </w:r>
      <w:r w:rsidRPr="002F5865">
        <w:rPr>
          <w:rFonts w:cs="Tahoma"/>
        </w:rPr>
        <w:t xml:space="preserve"> Exchange Hosted Encryption (SL de Usuario)</w:t>
      </w:r>
      <w:r w:rsidRPr="002F5865">
        <w:tab/>
      </w:r>
      <w:r w:rsidR="002408B8" w:rsidRPr="002F5865">
        <w:fldChar w:fldCharType="begin"/>
      </w:r>
      <w:r w:rsidRPr="002F5865">
        <w:instrText xml:space="preserve"> PAGEREF _Toc374023242 \h </w:instrText>
      </w:r>
      <w:r w:rsidR="002408B8" w:rsidRPr="002F5865">
        <w:fldChar w:fldCharType="separate"/>
      </w:r>
      <w:r w:rsidR="000777C0">
        <w:t>2</w:t>
      </w:r>
      <w:r w:rsidR="002408B8" w:rsidRPr="002F5865">
        <w:fldChar w:fldCharType="end"/>
      </w:r>
    </w:p>
    <w:p w14:paraId="557B4712"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52</w:t>
      </w:r>
      <w:r w:rsidRPr="002F5865">
        <w:t xml:space="preserve"> Exchange Online Kiosk (SL de Usuario)</w:t>
      </w:r>
      <w:r w:rsidRPr="002F5865">
        <w:tab/>
      </w:r>
      <w:r w:rsidR="002408B8" w:rsidRPr="002F5865">
        <w:fldChar w:fldCharType="begin"/>
      </w:r>
      <w:r w:rsidRPr="002F5865">
        <w:instrText xml:space="preserve"> PAGEREF _Toc374023243 \h </w:instrText>
      </w:r>
      <w:r w:rsidR="002408B8" w:rsidRPr="002F5865">
        <w:fldChar w:fldCharType="separate"/>
      </w:r>
      <w:r w:rsidR="000777C0">
        <w:t>2</w:t>
      </w:r>
      <w:r w:rsidR="002408B8" w:rsidRPr="002F5865">
        <w:fldChar w:fldCharType="end"/>
      </w:r>
    </w:p>
    <w:p w14:paraId="75626AB5"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53 </w:t>
      </w:r>
      <w:r w:rsidRPr="002F5865">
        <w:t>Exchange Online Plan 1</w:t>
      </w:r>
      <w:r w:rsidRPr="002F5865">
        <w:tab/>
      </w:r>
      <w:r w:rsidR="002408B8" w:rsidRPr="002F5865">
        <w:fldChar w:fldCharType="begin"/>
      </w:r>
      <w:r w:rsidRPr="002F5865">
        <w:instrText xml:space="preserve"> PAGEREF _Toc374023244 \h </w:instrText>
      </w:r>
      <w:r w:rsidR="002408B8" w:rsidRPr="002F5865">
        <w:fldChar w:fldCharType="separate"/>
      </w:r>
      <w:r w:rsidR="000777C0">
        <w:t>2</w:t>
      </w:r>
      <w:r w:rsidR="002408B8" w:rsidRPr="002F5865">
        <w:fldChar w:fldCharType="end"/>
      </w:r>
    </w:p>
    <w:p w14:paraId="5BA4948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54</w:t>
      </w:r>
      <w:r w:rsidRPr="002F5865">
        <w:rPr>
          <w:rFonts w:cs="Tahoma"/>
        </w:rPr>
        <w:t xml:space="preserve"> Exchange Online Plan 2</w:t>
      </w:r>
      <w:r w:rsidRPr="002F5865">
        <w:tab/>
      </w:r>
      <w:r w:rsidR="002408B8" w:rsidRPr="002F5865">
        <w:fldChar w:fldCharType="begin"/>
      </w:r>
      <w:r w:rsidRPr="002F5865">
        <w:instrText xml:space="preserve"> PAGEREF _Toc374023245 \h </w:instrText>
      </w:r>
      <w:r w:rsidR="002408B8" w:rsidRPr="002F5865">
        <w:fldChar w:fldCharType="separate"/>
      </w:r>
      <w:r w:rsidR="000777C0">
        <w:t>2</w:t>
      </w:r>
      <w:r w:rsidR="002408B8" w:rsidRPr="002F5865">
        <w:fldChar w:fldCharType="end"/>
      </w:r>
    </w:p>
    <w:p w14:paraId="53E37CD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 xml:space="preserve">55 </w:t>
      </w:r>
      <w:r w:rsidRPr="002F5865">
        <w:rPr>
          <w:rFonts w:cs="Tahoma"/>
        </w:rPr>
        <w:t>Protección en línea de Exchange (SL de usuario)</w:t>
      </w:r>
      <w:r w:rsidRPr="002F5865">
        <w:tab/>
      </w:r>
      <w:r w:rsidR="002408B8" w:rsidRPr="002F5865">
        <w:fldChar w:fldCharType="begin"/>
      </w:r>
      <w:r w:rsidRPr="002F5865">
        <w:instrText xml:space="preserve"> PAGEREF _Toc374023246 \h </w:instrText>
      </w:r>
      <w:r w:rsidR="002408B8" w:rsidRPr="002F5865">
        <w:fldChar w:fldCharType="separate"/>
      </w:r>
      <w:r w:rsidR="000777C0">
        <w:t>2</w:t>
      </w:r>
      <w:r w:rsidR="002408B8" w:rsidRPr="002F5865">
        <w:fldChar w:fldCharType="end"/>
      </w:r>
    </w:p>
    <w:p w14:paraId="59388CC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 xml:space="preserve">56 </w:t>
      </w:r>
      <w:r w:rsidRPr="002F5865">
        <w:rPr>
          <w:rFonts w:cs="Tahoma"/>
        </w:rPr>
        <w:t>Exchange Server 2013 Ediciones Enterprise y Standard</w:t>
      </w:r>
      <w:r w:rsidRPr="002F5865">
        <w:tab/>
      </w:r>
      <w:r w:rsidR="002408B8" w:rsidRPr="002F5865">
        <w:fldChar w:fldCharType="begin"/>
      </w:r>
      <w:r w:rsidRPr="002F5865">
        <w:instrText xml:space="preserve"> PAGEREF _Toc374023247 \h </w:instrText>
      </w:r>
      <w:r w:rsidR="002408B8" w:rsidRPr="002F5865">
        <w:fldChar w:fldCharType="separate"/>
      </w:r>
      <w:r w:rsidR="000777C0">
        <w:t>2</w:t>
      </w:r>
      <w:r w:rsidR="002408B8" w:rsidRPr="002F5865">
        <w:fldChar w:fldCharType="end"/>
      </w:r>
    </w:p>
    <w:p w14:paraId="697EB917"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57</w:t>
      </w:r>
      <w:r w:rsidRPr="002F5865">
        <w:t xml:space="preserve"> Licencia CAL de Exchange Server 2010 Standard</w:t>
      </w:r>
      <w:r w:rsidRPr="002F5865">
        <w:tab/>
      </w:r>
      <w:r w:rsidR="002408B8" w:rsidRPr="002F5865">
        <w:fldChar w:fldCharType="begin"/>
      </w:r>
      <w:r w:rsidRPr="002F5865">
        <w:instrText xml:space="preserve"> PAGEREF _Toc374023248 \h </w:instrText>
      </w:r>
      <w:r w:rsidR="002408B8" w:rsidRPr="002F5865">
        <w:fldChar w:fldCharType="separate"/>
      </w:r>
      <w:r w:rsidR="000777C0">
        <w:t>2</w:t>
      </w:r>
      <w:r w:rsidR="002408B8" w:rsidRPr="002F5865">
        <w:fldChar w:fldCharType="end"/>
      </w:r>
    </w:p>
    <w:p w14:paraId="3D8F83AB"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58</w:t>
      </w:r>
      <w:r w:rsidRPr="002F5865">
        <w:t xml:space="preserve"> Forefront Endpoint Protection</w:t>
      </w:r>
      <w:r w:rsidRPr="002F5865">
        <w:tab/>
      </w:r>
      <w:r w:rsidR="002408B8" w:rsidRPr="002F5865">
        <w:fldChar w:fldCharType="begin"/>
      </w:r>
      <w:r w:rsidRPr="002F5865">
        <w:instrText xml:space="preserve"> PAGEREF _Toc374023249 \h </w:instrText>
      </w:r>
      <w:r w:rsidR="002408B8" w:rsidRPr="002F5865">
        <w:fldChar w:fldCharType="separate"/>
      </w:r>
      <w:r w:rsidR="000777C0">
        <w:t>2</w:t>
      </w:r>
      <w:r w:rsidR="002408B8" w:rsidRPr="002F5865">
        <w:fldChar w:fldCharType="end"/>
      </w:r>
    </w:p>
    <w:p w14:paraId="45BB0891"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59 </w:t>
      </w:r>
      <w:r w:rsidRPr="002F5865">
        <w:t>Forefront Identity Manager 2010 R2</w:t>
      </w:r>
      <w:r w:rsidRPr="002F5865">
        <w:tab/>
      </w:r>
      <w:r w:rsidR="002408B8" w:rsidRPr="002F5865">
        <w:fldChar w:fldCharType="begin"/>
      </w:r>
      <w:r w:rsidRPr="002F5865">
        <w:instrText xml:space="preserve"> PAGEREF _Toc374023250 \h </w:instrText>
      </w:r>
      <w:r w:rsidR="002408B8" w:rsidRPr="002F5865">
        <w:fldChar w:fldCharType="separate"/>
      </w:r>
      <w:r w:rsidR="000777C0">
        <w:t>2</w:t>
      </w:r>
      <w:r w:rsidR="002408B8" w:rsidRPr="002F5865">
        <w:fldChar w:fldCharType="end"/>
      </w:r>
    </w:p>
    <w:p w14:paraId="33448D86"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60</w:t>
      </w:r>
      <w:r w:rsidRPr="002F5865">
        <w:rPr>
          <w:rFonts w:cs="Tahoma"/>
        </w:rPr>
        <w:t xml:space="preserve"> Forefront Identity Manager 2010 – Windows Live Edition</w:t>
      </w:r>
      <w:r w:rsidRPr="002F5865">
        <w:tab/>
      </w:r>
      <w:r w:rsidR="002408B8" w:rsidRPr="002F5865">
        <w:fldChar w:fldCharType="begin"/>
      </w:r>
      <w:r w:rsidRPr="002F5865">
        <w:instrText xml:space="preserve"> PAGEREF _Toc374023251 \h </w:instrText>
      </w:r>
      <w:r w:rsidR="002408B8" w:rsidRPr="002F5865">
        <w:fldChar w:fldCharType="separate"/>
      </w:r>
      <w:r w:rsidR="000777C0">
        <w:t>2</w:t>
      </w:r>
      <w:r w:rsidR="002408B8" w:rsidRPr="002F5865">
        <w:fldChar w:fldCharType="end"/>
      </w:r>
    </w:p>
    <w:p w14:paraId="67F62844"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61</w:t>
      </w:r>
      <w:r w:rsidRPr="002F5865">
        <w:t xml:space="preserve"> Forefront Online Protection para Exchange (SL de Dispositivo y de Usuario)</w:t>
      </w:r>
      <w:r w:rsidRPr="002F5865">
        <w:tab/>
      </w:r>
      <w:r w:rsidR="002408B8" w:rsidRPr="002F5865">
        <w:fldChar w:fldCharType="begin"/>
      </w:r>
      <w:r w:rsidRPr="002F5865">
        <w:instrText xml:space="preserve"> PAGEREF _Toc374023252 \h </w:instrText>
      </w:r>
      <w:r w:rsidR="002408B8" w:rsidRPr="002F5865">
        <w:fldChar w:fldCharType="separate"/>
      </w:r>
      <w:r w:rsidR="000777C0">
        <w:t>2</w:t>
      </w:r>
      <w:r w:rsidR="002408B8" w:rsidRPr="002F5865">
        <w:fldChar w:fldCharType="end"/>
      </w:r>
    </w:p>
    <w:p w14:paraId="6973A9B1" w14:textId="77777777" w:rsidR="00127897" w:rsidRPr="002F5865" w:rsidRDefault="00127897" w:rsidP="00C55E94">
      <w:pPr>
        <w:pStyle w:val="TOC3"/>
        <w:ind w:left="187" w:hanging="187"/>
        <w:rPr>
          <w:rFonts w:asciiTheme="minorHAnsi" w:eastAsiaTheme="minorEastAsia" w:hAnsiTheme="minorHAnsi" w:cstheme="minorBidi"/>
          <w:sz w:val="22"/>
          <w:szCs w:val="22"/>
          <w:lang w:eastAsia="ja-JP"/>
        </w:rPr>
      </w:pPr>
      <w:r w:rsidRPr="002F5865">
        <w:rPr>
          <w:caps/>
          <w:vertAlign w:val="superscript"/>
        </w:rPr>
        <w:t>62</w:t>
      </w:r>
      <w:r w:rsidRPr="002F5865">
        <w:t xml:space="preserve"> Forefront Protection 2010 para Exchange Server (SL de Usuario y de Dispositivo) y Forefront Protection 2010</w:t>
      </w:r>
      <w:r w:rsidR="005973CF" w:rsidRPr="002F5865">
        <w:t> </w:t>
      </w:r>
      <w:r w:rsidRPr="002F5865">
        <w:t>para</w:t>
      </w:r>
      <w:r w:rsidR="00F017BC" w:rsidRPr="002F5865">
        <w:t> </w:t>
      </w:r>
      <w:r w:rsidRPr="002F5865">
        <w:t xml:space="preserve">SharePoint (SL de Usuario y de Dispositivo), y Forefront Protection 2010 para Sitios de Internet </w:t>
      </w:r>
      <w:r w:rsidR="00F017BC" w:rsidRPr="002F5865">
        <w:br/>
      </w:r>
      <w:r w:rsidRPr="002F5865">
        <w:t>(SL de Complemento)</w:t>
      </w:r>
      <w:r w:rsidRPr="002F5865">
        <w:tab/>
      </w:r>
      <w:r w:rsidR="002408B8" w:rsidRPr="002F5865">
        <w:fldChar w:fldCharType="begin"/>
      </w:r>
      <w:r w:rsidRPr="002F5865">
        <w:instrText xml:space="preserve"> PAGEREF _Toc374023253 \h </w:instrText>
      </w:r>
      <w:r w:rsidR="002408B8" w:rsidRPr="002F5865">
        <w:fldChar w:fldCharType="separate"/>
      </w:r>
      <w:r w:rsidR="000777C0">
        <w:t>2</w:t>
      </w:r>
      <w:r w:rsidR="002408B8" w:rsidRPr="002F5865">
        <w:fldChar w:fldCharType="end"/>
      </w:r>
    </w:p>
    <w:p w14:paraId="1541E836"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63</w:t>
      </w:r>
      <w:r w:rsidRPr="002F5865">
        <w:t xml:space="preserve"> Forefront Protection Suite (Dispositivo y Usuario)</w:t>
      </w:r>
      <w:r w:rsidRPr="002F5865">
        <w:tab/>
      </w:r>
      <w:r w:rsidR="002408B8" w:rsidRPr="002F5865">
        <w:fldChar w:fldCharType="begin"/>
      </w:r>
      <w:r w:rsidRPr="002F5865">
        <w:instrText xml:space="preserve"> PAGEREF _Toc374023254 \h </w:instrText>
      </w:r>
      <w:r w:rsidR="002408B8" w:rsidRPr="002F5865">
        <w:fldChar w:fldCharType="separate"/>
      </w:r>
      <w:r w:rsidR="000777C0">
        <w:t>2</w:t>
      </w:r>
      <w:r w:rsidR="002408B8" w:rsidRPr="002F5865">
        <w:fldChar w:fldCharType="end"/>
      </w:r>
    </w:p>
    <w:p w14:paraId="1C760B3A"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64 </w:t>
      </w:r>
      <w:r w:rsidRPr="002F5865">
        <w:t>Forefront Security para Office Communications Server (SL de Usuario y de Dispositivo)</w:t>
      </w:r>
      <w:r w:rsidRPr="002F5865">
        <w:tab/>
      </w:r>
      <w:r w:rsidR="002408B8" w:rsidRPr="002F5865">
        <w:fldChar w:fldCharType="begin"/>
      </w:r>
      <w:r w:rsidRPr="002F5865">
        <w:instrText xml:space="preserve"> PAGEREF _Toc374023255 \h </w:instrText>
      </w:r>
      <w:r w:rsidR="002408B8" w:rsidRPr="002F5865">
        <w:fldChar w:fldCharType="separate"/>
      </w:r>
      <w:r w:rsidR="000777C0">
        <w:t>2</w:t>
      </w:r>
      <w:r w:rsidR="002408B8" w:rsidRPr="002F5865">
        <w:fldChar w:fldCharType="end"/>
      </w:r>
    </w:p>
    <w:p w14:paraId="77997EF7"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65 </w:t>
      </w:r>
      <w:r w:rsidRPr="002F5865">
        <w:t>Servicio de protección de Forefront Threat Management Gateway, edición Web</w:t>
      </w:r>
      <w:r w:rsidRPr="002F5865">
        <w:tab/>
      </w:r>
      <w:r w:rsidR="002408B8" w:rsidRPr="002F5865">
        <w:fldChar w:fldCharType="begin"/>
      </w:r>
      <w:r w:rsidRPr="002F5865">
        <w:instrText xml:space="preserve"> PAGEREF _Toc374023256 \h </w:instrText>
      </w:r>
      <w:r w:rsidR="002408B8" w:rsidRPr="002F5865">
        <w:fldChar w:fldCharType="separate"/>
      </w:r>
      <w:r w:rsidR="000777C0">
        <w:t>2</w:t>
      </w:r>
      <w:r w:rsidR="002408B8" w:rsidRPr="002F5865">
        <w:fldChar w:fldCharType="end"/>
      </w:r>
    </w:p>
    <w:p w14:paraId="56A8D432"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66 </w:t>
      </w:r>
      <w:r w:rsidRPr="002F5865">
        <w:t>Forefront Unified Access Gateway 2010</w:t>
      </w:r>
      <w:r w:rsidRPr="002F5865">
        <w:tab/>
      </w:r>
      <w:r w:rsidR="002408B8" w:rsidRPr="002F5865">
        <w:fldChar w:fldCharType="begin"/>
      </w:r>
      <w:r w:rsidRPr="002F5865">
        <w:instrText xml:space="preserve"> PAGEREF _Toc374023257 \h </w:instrText>
      </w:r>
      <w:r w:rsidR="002408B8" w:rsidRPr="002F5865">
        <w:fldChar w:fldCharType="separate"/>
      </w:r>
      <w:r w:rsidR="000777C0">
        <w:t>2</w:t>
      </w:r>
      <w:r w:rsidR="002408B8" w:rsidRPr="002F5865">
        <w:fldChar w:fldCharType="end"/>
      </w:r>
    </w:p>
    <w:p w14:paraId="25E175C8"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67 </w:t>
      </w:r>
      <w:r w:rsidRPr="002F5865">
        <w:t>HPC Pack 2008 R2 Enterprise</w:t>
      </w:r>
      <w:r w:rsidRPr="002F5865">
        <w:tab/>
      </w:r>
      <w:r w:rsidR="002408B8" w:rsidRPr="002F5865">
        <w:fldChar w:fldCharType="begin"/>
      </w:r>
      <w:r w:rsidRPr="002F5865">
        <w:instrText xml:space="preserve"> PAGEREF _Toc374023258 \h </w:instrText>
      </w:r>
      <w:r w:rsidR="002408B8" w:rsidRPr="002F5865">
        <w:fldChar w:fldCharType="separate"/>
      </w:r>
      <w:r w:rsidR="000777C0">
        <w:t>2</w:t>
      </w:r>
      <w:r w:rsidR="002408B8" w:rsidRPr="002F5865">
        <w:fldChar w:fldCharType="end"/>
      </w:r>
    </w:p>
    <w:p w14:paraId="5570378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68</w:t>
      </w:r>
      <w:r w:rsidRPr="002F5865">
        <w:rPr>
          <w:rFonts w:cs="Tahoma"/>
        </w:rPr>
        <w:t xml:space="preserve"> Lync Online Plan 1, 2 y 3</w:t>
      </w:r>
      <w:r w:rsidRPr="002F5865">
        <w:tab/>
      </w:r>
      <w:r w:rsidR="002408B8" w:rsidRPr="002F5865">
        <w:fldChar w:fldCharType="begin"/>
      </w:r>
      <w:r w:rsidRPr="002F5865">
        <w:instrText xml:space="preserve"> PAGEREF _Toc374023259 \h </w:instrText>
      </w:r>
      <w:r w:rsidR="002408B8" w:rsidRPr="002F5865">
        <w:fldChar w:fldCharType="separate"/>
      </w:r>
      <w:r w:rsidR="000777C0">
        <w:t>2</w:t>
      </w:r>
      <w:r w:rsidR="002408B8" w:rsidRPr="002F5865">
        <w:fldChar w:fldCharType="end"/>
      </w:r>
    </w:p>
    <w:p w14:paraId="4D0FD10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 xml:space="preserve">69 </w:t>
      </w:r>
      <w:r w:rsidRPr="002F5865">
        <w:rPr>
          <w:rFonts w:cs="Tahoma"/>
        </w:rPr>
        <w:t>Lync Server 2013</w:t>
      </w:r>
      <w:r w:rsidRPr="002F5865">
        <w:tab/>
      </w:r>
      <w:r w:rsidR="002408B8" w:rsidRPr="002F5865">
        <w:fldChar w:fldCharType="begin"/>
      </w:r>
      <w:r w:rsidRPr="002F5865">
        <w:instrText xml:space="preserve"> PAGEREF _Toc374023260 \h </w:instrText>
      </w:r>
      <w:r w:rsidR="002408B8" w:rsidRPr="002F5865">
        <w:fldChar w:fldCharType="separate"/>
      </w:r>
      <w:r w:rsidR="000777C0">
        <w:t>2</w:t>
      </w:r>
      <w:r w:rsidR="002408B8" w:rsidRPr="002F5865">
        <w:fldChar w:fldCharType="end"/>
      </w:r>
    </w:p>
    <w:p w14:paraId="72D3955E"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vertAlign w:val="superscript"/>
        </w:rPr>
        <w:t>70</w:t>
      </w:r>
      <w:r w:rsidRPr="002F5865">
        <w:t xml:space="preserve"> Microsoft Dynamics AX 2012 R2</w:t>
      </w:r>
      <w:r w:rsidRPr="002F5865">
        <w:tab/>
      </w:r>
      <w:r w:rsidR="002408B8" w:rsidRPr="002F5865">
        <w:fldChar w:fldCharType="begin"/>
      </w:r>
      <w:r w:rsidRPr="002F5865">
        <w:instrText xml:space="preserve"> PAGEREF _Toc374023261 \h </w:instrText>
      </w:r>
      <w:r w:rsidR="002408B8" w:rsidRPr="002F5865">
        <w:fldChar w:fldCharType="separate"/>
      </w:r>
      <w:r w:rsidR="000777C0">
        <w:t>2</w:t>
      </w:r>
      <w:r w:rsidR="002408B8" w:rsidRPr="002F5865">
        <w:fldChar w:fldCharType="end"/>
      </w:r>
    </w:p>
    <w:p w14:paraId="3A163973"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vertAlign w:val="superscript"/>
        </w:rPr>
        <w:t>71</w:t>
      </w:r>
      <w:r w:rsidRPr="002F5865">
        <w:t xml:space="preserve"> Microsoft Dynamics CRM 2013</w:t>
      </w:r>
      <w:r w:rsidRPr="002F5865">
        <w:tab/>
      </w:r>
      <w:r w:rsidR="002408B8" w:rsidRPr="002F5865">
        <w:fldChar w:fldCharType="begin"/>
      </w:r>
      <w:r w:rsidRPr="002F5865">
        <w:instrText xml:space="preserve"> PAGEREF _Toc374023262 \h </w:instrText>
      </w:r>
      <w:r w:rsidR="002408B8" w:rsidRPr="002F5865">
        <w:fldChar w:fldCharType="separate"/>
      </w:r>
      <w:r w:rsidR="000777C0">
        <w:t>2</w:t>
      </w:r>
      <w:r w:rsidR="002408B8" w:rsidRPr="002F5865">
        <w:fldChar w:fldCharType="end"/>
      </w:r>
    </w:p>
    <w:p w14:paraId="01A6C5D3"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vertAlign w:val="superscript"/>
        </w:rPr>
        <w:t>72</w:t>
      </w:r>
      <w:r w:rsidRPr="002F5865">
        <w:t xml:space="preserve"> External Connector de Microsoft Dynamics CRM 2011</w:t>
      </w:r>
      <w:r w:rsidRPr="002F5865">
        <w:tab/>
      </w:r>
      <w:r w:rsidR="002408B8" w:rsidRPr="002F5865">
        <w:fldChar w:fldCharType="begin"/>
      </w:r>
      <w:r w:rsidRPr="002F5865">
        <w:instrText xml:space="preserve"> PAGEREF _Toc374023263 \h </w:instrText>
      </w:r>
      <w:r w:rsidR="002408B8" w:rsidRPr="002F5865">
        <w:fldChar w:fldCharType="separate"/>
      </w:r>
      <w:r w:rsidR="000777C0">
        <w:t>2</w:t>
      </w:r>
      <w:r w:rsidR="002408B8" w:rsidRPr="002F5865">
        <w:fldChar w:fldCharType="end"/>
      </w:r>
    </w:p>
    <w:p w14:paraId="75FFE958"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73</w:t>
      </w:r>
      <w:r w:rsidRPr="002F5865">
        <w:t xml:space="preserve"> Microsoft Dynamics CRM Online</w:t>
      </w:r>
      <w:r w:rsidRPr="002F5865">
        <w:tab/>
      </w:r>
      <w:r w:rsidR="002408B8" w:rsidRPr="002F5865">
        <w:fldChar w:fldCharType="begin"/>
      </w:r>
      <w:r w:rsidRPr="002F5865">
        <w:instrText xml:space="preserve"> PAGEREF _Toc374023264 \h </w:instrText>
      </w:r>
      <w:r w:rsidR="002408B8" w:rsidRPr="002F5865">
        <w:fldChar w:fldCharType="separate"/>
      </w:r>
      <w:r w:rsidR="000777C0">
        <w:t>2</w:t>
      </w:r>
      <w:r w:rsidR="002408B8" w:rsidRPr="002F5865">
        <w:fldChar w:fldCharType="end"/>
      </w:r>
    </w:p>
    <w:p w14:paraId="75A7CFED"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74</w:t>
      </w:r>
      <w:r w:rsidRPr="002F5865">
        <w:t xml:space="preserve"> Cupones de examen de Microsoft Learning MCP</w:t>
      </w:r>
      <w:r w:rsidRPr="002F5865">
        <w:tab/>
      </w:r>
      <w:r w:rsidR="002408B8" w:rsidRPr="002F5865">
        <w:fldChar w:fldCharType="begin"/>
      </w:r>
      <w:r w:rsidRPr="002F5865">
        <w:instrText xml:space="preserve"> PAGEREF _Toc374023265 \h </w:instrText>
      </w:r>
      <w:r w:rsidR="002408B8" w:rsidRPr="002F5865">
        <w:fldChar w:fldCharType="separate"/>
      </w:r>
      <w:r w:rsidR="000777C0">
        <w:t>2</w:t>
      </w:r>
      <w:r w:rsidR="002408B8" w:rsidRPr="002F5865">
        <w:fldChar w:fldCharType="end"/>
      </w:r>
    </w:p>
    <w:p w14:paraId="41E09F53"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 xml:space="preserve">75 </w:t>
      </w:r>
      <w:r w:rsidRPr="002F5865">
        <w:rPr>
          <w:rFonts w:cs="Tahoma"/>
        </w:rPr>
        <w:t>Office 365 Enterprise K1 (SL de Usuario)</w:t>
      </w:r>
      <w:r w:rsidRPr="002F5865">
        <w:tab/>
      </w:r>
      <w:r w:rsidR="002408B8" w:rsidRPr="002F5865">
        <w:fldChar w:fldCharType="begin"/>
      </w:r>
      <w:r w:rsidRPr="002F5865">
        <w:instrText xml:space="preserve"> PAGEREF _Toc374023266 \h </w:instrText>
      </w:r>
      <w:r w:rsidR="002408B8" w:rsidRPr="002F5865">
        <w:fldChar w:fldCharType="separate"/>
      </w:r>
      <w:r w:rsidR="000777C0">
        <w:t>2</w:t>
      </w:r>
      <w:r w:rsidR="002408B8" w:rsidRPr="002F5865">
        <w:fldChar w:fldCharType="end"/>
      </w:r>
    </w:p>
    <w:p w14:paraId="614D001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76</w:t>
      </w:r>
      <w:r w:rsidRPr="002F5865">
        <w:rPr>
          <w:rFonts w:cs="Tahoma"/>
        </w:rPr>
        <w:t xml:space="preserve"> Office 365 Administración Pública G1, G3 y G4</w:t>
      </w:r>
      <w:r w:rsidRPr="002F5865">
        <w:tab/>
      </w:r>
      <w:r w:rsidR="002408B8" w:rsidRPr="002F5865">
        <w:fldChar w:fldCharType="begin"/>
      </w:r>
      <w:r w:rsidRPr="002F5865">
        <w:instrText xml:space="preserve"> PAGEREF _Toc374023267 \h </w:instrText>
      </w:r>
      <w:r w:rsidR="002408B8" w:rsidRPr="002F5865">
        <w:fldChar w:fldCharType="separate"/>
      </w:r>
      <w:r w:rsidR="000777C0">
        <w:t>2</w:t>
      </w:r>
      <w:r w:rsidR="002408B8" w:rsidRPr="002F5865">
        <w:fldChar w:fldCharType="end"/>
      </w:r>
    </w:p>
    <w:p w14:paraId="6209D43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77</w:t>
      </w:r>
      <w:r w:rsidRPr="002F5865">
        <w:rPr>
          <w:rFonts w:cs="Tahoma"/>
        </w:rPr>
        <w:t xml:space="preserve"> SharePoint Online Plan 1 y 2</w:t>
      </w:r>
      <w:r w:rsidRPr="002F5865">
        <w:tab/>
      </w:r>
      <w:r w:rsidR="002408B8" w:rsidRPr="002F5865">
        <w:fldChar w:fldCharType="begin"/>
      </w:r>
      <w:r w:rsidRPr="002F5865">
        <w:instrText xml:space="preserve"> PAGEREF _Toc374023268 \h </w:instrText>
      </w:r>
      <w:r w:rsidR="002408B8" w:rsidRPr="002F5865">
        <w:fldChar w:fldCharType="separate"/>
      </w:r>
      <w:r w:rsidR="000777C0">
        <w:t>2</w:t>
      </w:r>
      <w:r w:rsidR="002408B8" w:rsidRPr="002F5865">
        <w:fldChar w:fldCharType="end"/>
      </w:r>
    </w:p>
    <w:p w14:paraId="2E1E211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 xml:space="preserve">78 </w:t>
      </w:r>
      <w:r w:rsidRPr="002F5865">
        <w:rPr>
          <w:rFonts w:cs="Tahoma"/>
        </w:rPr>
        <w:t>SharePoint Server 2013</w:t>
      </w:r>
      <w:r w:rsidRPr="002F5865">
        <w:tab/>
      </w:r>
      <w:r w:rsidR="002408B8" w:rsidRPr="002F5865">
        <w:fldChar w:fldCharType="begin"/>
      </w:r>
      <w:r w:rsidRPr="002F5865">
        <w:instrText xml:space="preserve"> PAGEREF _Toc374023269 \h </w:instrText>
      </w:r>
      <w:r w:rsidR="002408B8" w:rsidRPr="002F5865">
        <w:fldChar w:fldCharType="separate"/>
      </w:r>
      <w:r w:rsidR="000777C0">
        <w:t>2</w:t>
      </w:r>
      <w:r w:rsidR="002408B8" w:rsidRPr="002F5865">
        <w:fldChar w:fldCharType="end"/>
      </w:r>
    </w:p>
    <w:p w14:paraId="54E909AF"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79</w:t>
      </w:r>
      <w:r w:rsidRPr="002F5865">
        <w:t xml:space="preserve"> SQL Server</w:t>
      </w:r>
      <w:r w:rsidRPr="002F5865">
        <w:rPr>
          <w:vertAlign w:val="superscript"/>
        </w:rPr>
        <w:t>®</w:t>
      </w:r>
      <w:r w:rsidRPr="002F5865">
        <w:t xml:space="preserve"> 2008 R2 Datacenter</w:t>
      </w:r>
      <w:r w:rsidRPr="002F5865">
        <w:tab/>
      </w:r>
      <w:r w:rsidR="002408B8" w:rsidRPr="002F5865">
        <w:fldChar w:fldCharType="begin"/>
      </w:r>
      <w:r w:rsidRPr="002F5865">
        <w:instrText xml:space="preserve"> PAGEREF _Toc374023270 \h </w:instrText>
      </w:r>
      <w:r w:rsidR="002408B8" w:rsidRPr="002F5865">
        <w:fldChar w:fldCharType="separate"/>
      </w:r>
      <w:r w:rsidR="000777C0">
        <w:t>2</w:t>
      </w:r>
      <w:r w:rsidR="002408B8" w:rsidRPr="002F5865">
        <w:fldChar w:fldCharType="end"/>
      </w:r>
    </w:p>
    <w:p w14:paraId="0B25689A"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80 </w:t>
      </w:r>
      <w:r w:rsidRPr="002F5865">
        <w:t>SQL Server</w:t>
      </w:r>
      <w:r w:rsidRPr="002F5865">
        <w:rPr>
          <w:vertAlign w:val="superscript"/>
        </w:rPr>
        <w:t>®</w:t>
      </w:r>
      <w:r w:rsidRPr="002F5865">
        <w:t xml:space="preserve"> 2008 R2 Small Business</w:t>
      </w:r>
      <w:r w:rsidRPr="002F5865">
        <w:tab/>
      </w:r>
      <w:r w:rsidR="002408B8" w:rsidRPr="002F5865">
        <w:fldChar w:fldCharType="begin"/>
      </w:r>
      <w:r w:rsidRPr="002F5865">
        <w:instrText xml:space="preserve"> PAGEREF _Toc374023271 \h </w:instrText>
      </w:r>
      <w:r w:rsidR="002408B8" w:rsidRPr="002F5865">
        <w:fldChar w:fldCharType="separate"/>
      </w:r>
      <w:r w:rsidR="000777C0">
        <w:t>2</w:t>
      </w:r>
      <w:r w:rsidR="002408B8" w:rsidRPr="002F5865">
        <w:fldChar w:fldCharType="end"/>
      </w:r>
    </w:p>
    <w:p w14:paraId="352A903F"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81</w:t>
      </w:r>
      <w:r w:rsidRPr="002F5865">
        <w:t xml:space="preserve"> SQL Server</w:t>
      </w:r>
      <w:r w:rsidRPr="002F5865">
        <w:rPr>
          <w:vertAlign w:val="superscript"/>
        </w:rPr>
        <w:t>®</w:t>
      </w:r>
      <w:r w:rsidRPr="002F5865">
        <w:t xml:space="preserve"> 2008 R2 Web Por Procesador</w:t>
      </w:r>
      <w:r w:rsidRPr="002F5865">
        <w:tab/>
      </w:r>
      <w:r w:rsidR="002408B8" w:rsidRPr="002F5865">
        <w:fldChar w:fldCharType="begin"/>
      </w:r>
      <w:r w:rsidRPr="002F5865">
        <w:instrText xml:space="preserve"> PAGEREF _Toc374023272 \h </w:instrText>
      </w:r>
      <w:r w:rsidR="002408B8" w:rsidRPr="002F5865">
        <w:fldChar w:fldCharType="separate"/>
      </w:r>
      <w:r w:rsidR="000777C0">
        <w:t>2</w:t>
      </w:r>
      <w:r w:rsidR="002408B8" w:rsidRPr="002F5865">
        <w:fldChar w:fldCharType="end"/>
      </w:r>
    </w:p>
    <w:p w14:paraId="3CEC927C"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vertAlign w:val="superscript"/>
        </w:rPr>
        <w:t>82</w:t>
      </w:r>
      <w:r w:rsidRPr="002F5865">
        <w:t xml:space="preserve"> SQL Server</w:t>
      </w:r>
      <w:r w:rsidRPr="002F5865">
        <w:rPr>
          <w:vertAlign w:val="superscript"/>
        </w:rPr>
        <w:t>®</w:t>
      </w:r>
      <w:r w:rsidRPr="002F5865">
        <w:t xml:space="preserve"> 2008 R2 Workgroup (Complemento de 5 Clientes)</w:t>
      </w:r>
      <w:r w:rsidRPr="002F5865">
        <w:tab/>
      </w:r>
      <w:r w:rsidR="002408B8" w:rsidRPr="002F5865">
        <w:fldChar w:fldCharType="begin"/>
      </w:r>
      <w:r w:rsidRPr="002F5865">
        <w:instrText xml:space="preserve"> PAGEREF _Toc374023273 \h </w:instrText>
      </w:r>
      <w:r w:rsidR="002408B8" w:rsidRPr="002F5865">
        <w:fldChar w:fldCharType="separate"/>
      </w:r>
      <w:r w:rsidR="000777C0">
        <w:t>2</w:t>
      </w:r>
      <w:r w:rsidR="002408B8" w:rsidRPr="002F5865">
        <w:fldChar w:fldCharType="end"/>
      </w:r>
    </w:p>
    <w:p w14:paraId="5ABC7177"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vertAlign w:val="superscript"/>
        </w:rPr>
        <w:t>83</w:t>
      </w:r>
      <w:r w:rsidRPr="002F5865">
        <w:t xml:space="preserve"> SQL Server</w:t>
      </w:r>
      <w:r w:rsidRPr="002F5865">
        <w:rPr>
          <w:vertAlign w:val="superscript"/>
        </w:rPr>
        <w:t>®</w:t>
      </w:r>
      <w:r w:rsidRPr="002F5865">
        <w:t xml:space="preserve"> 2008 R2 Workgroup por Procesador</w:t>
      </w:r>
      <w:r w:rsidRPr="002F5865">
        <w:tab/>
      </w:r>
      <w:r w:rsidR="002408B8" w:rsidRPr="002F5865">
        <w:fldChar w:fldCharType="begin"/>
      </w:r>
      <w:r w:rsidRPr="002F5865">
        <w:instrText xml:space="preserve"> PAGEREF _Toc374023274 \h </w:instrText>
      </w:r>
      <w:r w:rsidR="002408B8" w:rsidRPr="002F5865">
        <w:fldChar w:fldCharType="separate"/>
      </w:r>
      <w:r w:rsidR="000777C0">
        <w:t>2</w:t>
      </w:r>
      <w:r w:rsidR="002408B8" w:rsidRPr="002F5865">
        <w:fldChar w:fldCharType="end"/>
      </w:r>
    </w:p>
    <w:p w14:paraId="0A59DAF2"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vertAlign w:val="superscript"/>
        </w:rPr>
        <w:t>84</w:t>
      </w:r>
      <w:r w:rsidRPr="002F5865">
        <w:t xml:space="preserve"> SQL Server</w:t>
      </w:r>
      <w:r w:rsidRPr="002F5865">
        <w:rPr>
          <w:vertAlign w:val="superscript"/>
        </w:rPr>
        <w:t>®</w:t>
      </w:r>
      <w:r w:rsidRPr="002F5865">
        <w:t xml:space="preserve"> 2012 Developer</w:t>
      </w:r>
      <w:r w:rsidRPr="002F5865">
        <w:tab/>
      </w:r>
      <w:r w:rsidR="002408B8" w:rsidRPr="002F5865">
        <w:fldChar w:fldCharType="begin"/>
      </w:r>
      <w:r w:rsidRPr="002F5865">
        <w:instrText xml:space="preserve"> PAGEREF _Toc374023275 \h </w:instrText>
      </w:r>
      <w:r w:rsidR="002408B8" w:rsidRPr="002F5865">
        <w:fldChar w:fldCharType="separate"/>
      </w:r>
      <w:r w:rsidR="000777C0">
        <w:t>2</w:t>
      </w:r>
      <w:r w:rsidR="002408B8" w:rsidRPr="002F5865">
        <w:fldChar w:fldCharType="end"/>
      </w:r>
    </w:p>
    <w:p w14:paraId="34311AEE"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vertAlign w:val="superscript"/>
        </w:rPr>
        <w:t>85</w:t>
      </w:r>
      <w:r w:rsidRPr="002F5865">
        <w:t xml:space="preserve"> SQL Server</w:t>
      </w:r>
      <w:r w:rsidRPr="002F5865">
        <w:rPr>
          <w:vertAlign w:val="superscript"/>
        </w:rPr>
        <w:t>®</w:t>
      </w:r>
      <w:r w:rsidRPr="002F5865">
        <w:t xml:space="preserve"> 2012 Enterprise</w:t>
      </w:r>
      <w:r w:rsidRPr="002F5865">
        <w:tab/>
      </w:r>
      <w:r w:rsidR="002408B8" w:rsidRPr="002F5865">
        <w:fldChar w:fldCharType="begin"/>
      </w:r>
      <w:r w:rsidRPr="002F5865">
        <w:instrText xml:space="preserve"> PAGEREF _Toc374023276 \h </w:instrText>
      </w:r>
      <w:r w:rsidR="002408B8" w:rsidRPr="002F5865">
        <w:fldChar w:fldCharType="separate"/>
      </w:r>
      <w:r w:rsidR="000777C0">
        <w:t>2</w:t>
      </w:r>
      <w:r w:rsidR="002408B8" w:rsidRPr="002F5865">
        <w:fldChar w:fldCharType="end"/>
      </w:r>
    </w:p>
    <w:p w14:paraId="5AE2EBF5"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86 </w:t>
      </w:r>
      <w:r w:rsidRPr="002F5865">
        <w:t>SQL Server</w:t>
      </w:r>
      <w:r w:rsidRPr="002F5865">
        <w:rPr>
          <w:vertAlign w:val="superscript"/>
        </w:rPr>
        <w:t>®</w:t>
      </w:r>
      <w:r w:rsidRPr="002F5865">
        <w:t xml:space="preserve"> 2012 Enterprise Core</w:t>
      </w:r>
      <w:r w:rsidRPr="002F5865">
        <w:tab/>
      </w:r>
      <w:r w:rsidR="002408B8" w:rsidRPr="002F5865">
        <w:fldChar w:fldCharType="begin"/>
      </w:r>
      <w:r w:rsidRPr="002F5865">
        <w:instrText xml:space="preserve"> PAGEREF _Toc374023277 \h </w:instrText>
      </w:r>
      <w:r w:rsidR="002408B8" w:rsidRPr="002F5865">
        <w:fldChar w:fldCharType="separate"/>
      </w:r>
      <w:r w:rsidR="000777C0">
        <w:t>2</w:t>
      </w:r>
      <w:r w:rsidR="002408B8" w:rsidRPr="002F5865">
        <w:fldChar w:fldCharType="end"/>
      </w:r>
    </w:p>
    <w:p w14:paraId="4E830B7E"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87</w:t>
      </w:r>
      <w:r w:rsidRPr="002F5865">
        <w:t xml:space="preserve"> Almacenamiento d</w:t>
      </w:r>
      <w:r w:rsidR="006446CF" w:rsidRPr="002F5865">
        <w:t>e datos paralelos de SQL Server</w:t>
      </w:r>
      <w:r w:rsidRPr="002F5865">
        <w:rPr>
          <w:vertAlign w:val="superscript"/>
        </w:rPr>
        <w:t>®</w:t>
      </w:r>
      <w:r w:rsidRPr="002F5865">
        <w:t xml:space="preserve"> 2012</w:t>
      </w:r>
      <w:r w:rsidRPr="002F5865">
        <w:tab/>
      </w:r>
      <w:r w:rsidR="002408B8" w:rsidRPr="002F5865">
        <w:fldChar w:fldCharType="begin"/>
      </w:r>
      <w:r w:rsidRPr="002F5865">
        <w:instrText xml:space="preserve"> PAGEREF _Toc374023278 \h </w:instrText>
      </w:r>
      <w:r w:rsidR="002408B8" w:rsidRPr="002F5865">
        <w:fldChar w:fldCharType="separate"/>
      </w:r>
      <w:r w:rsidR="000777C0">
        <w:t>2</w:t>
      </w:r>
      <w:r w:rsidR="002408B8" w:rsidRPr="002F5865">
        <w:fldChar w:fldCharType="end"/>
      </w:r>
    </w:p>
    <w:p w14:paraId="145CB36C"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88</w:t>
      </w:r>
      <w:r w:rsidRPr="002F5865">
        <w:t xml:space="preserve"> SQL Server</w:t>
      </w:r>
      <w:r w:rsidRPr="002F5865">
        <w:rPr>
          <w:vertAlign w:val="superscript"/>
        </w:rPr>
        <w:t>®</w:t>
      </w:r>
      <w:r w:rsidRPr="002F5865">
        <w:t xml:space="preserve"> 2012 Standard</w:t>
      </w:r>
      <w:r w:rsidRPr="002F5865">
        <w:tab/>
      </w:r>
      <w:r w:rsidR="002408B8" w:rsidRPr="002F5865">
        <w:fldChar w:fldCharType="begin"/>
      </w:r>
      <w:r w:rsidRPr="002F5865">
        <w:instrText xml:space="preserve"> PAGEREF _Toc374023279 \h </w:instrText>
      </w:r>
      <w:r w:rsidR="002408B8" w:rsidRPr="002F5865">
        <w:fldChar w:fldCharType="separate"/>
      </w:r>
      <w:r w:rsidR="000777C0">
        <w:t>2</w:t>
      </w:r>
      <w:r w:rsidR="002408B8" w:rsidRPr="002F5865">
        <w:fldChar w:fldCharType="end"/>
      </w:r>
    </w:p>
    <w:p w14:paraId="435BF71F"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89</w:t>
      </w:r>
      <w:r w:rsidRPr="002F5865">
        <w:t xml:space="preserve"> SQL Server</w:t>
      </w:r>
      <w:r w:rsidRPr="002F5865">
        <w:rPr>
          <w:vertAlign w:val="superscript"/>
        </w:rPr>
        <w:t>®</w:t>
      </w:r>
      <w:r w:rsidRPr="002F5865">
        <w:t xml:space="preserve"> 2012 Standard</w:t>
      </w:r>
      <w:r w:rsidRPr="002F5865">
        <w:rPr>
          <w:rFonts w:eastAsia="Calibri"/>
        </w:rPr>
        <w:t xml:space="preserve"> Core</w:t>
      </w:r>
      <w:r w:rsidRPr="002F5865">
        <w:tab/>
      </w:r>
      <w:r w:rsidR="002408B8" w:rsidRPr="002F5865">
        <w:fldChar w:fldCharType="begin"/>
      </w:r>
      <w:r w:rsidRPr="002F5865">
        <w:instrText xml:space="preserve"> PAGEREF _Toc374023280 \h </w:instrText>
      </w:r>
      <w:r w:rsidR="002408B8" w:rsidRPr="002F5865">
        <w:fldChar w:fldCharType="separate"/>
      </w:r>
      <w:r w:rsidR="000777C0">
        <w:t>2</w:t>
      </w:r>
      <w:r w:rsidR="002408B8" w:rsidRPr="002F5865">
        <w:fldChar w:fldCharType="end"/>
      </w:r>
    </w:p>
    <w:p w14:paraId="3A2445A4"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90</w:t>
      </w:r>
      <w:r w:rsidRPr="002F5865">
        <w:t xml:space="preserve"> System Center Essentials 2010</w:t>
      </w:r>
      <w:r w:rsidRPr="002F5865">
        <w:tab/>
      </w:r>
      <w:r w:rsidR="002408B8" w:rsidRPr="002F5865">
        <w:fldChar w:fldCharType="begin"/>
      </w:r>
      <w:r w:rsidRPr="002F5865">
        <w:instrText xml:space="preserve"> PAGEREF _Toc374023281 \h </w:instrText>
      </w:r>
      <w:r w:rsidR="002408B8" w:rsidRPr="002F5865">
        <w:fldChar w:fldCharType="separate"/>
      </w:r>
      <w:r w:rsidR="000777C0">
        <w:t>2</w:t>
      </w:r>
      <w:r w:rsidR="002408B8" w:rsidRPr="002F5865">
        <w:fldChar w:fldCharType="end"/>
      </w:r>
    </w:p>
    <w:p w14:paraId="1C907534"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91</w:t>
      </w:r>
      <w:r w:rsidRPr="002F5865">
        <w:t xml:space="preserve"> System Center Reporting Manager 2006</w:t>
      </w:r>
      <w:r w:rsidRPr="002F5865">
        <w:tab/>
      </w:r>
      <w:r w:rsidR="002408B8" w:rsidRPr="002F5865">
        <w:fldChar w:fldCharType="begin"/>
      </w:r>
      <w:r w:rsidRPr="002F5865">
        <w:instrText xml:space="preserve"> PAGEREF _Toc374023282 \h </w:instrText>
      </w:r>
      <w:r w:rsidR="002408B8" w:rsidRPr="002F5865">
        <w:fldChar w:fldCharType="separate"/>
      </w:r>
      <w:r w:rsidR="000777C0">
        <w:t>2</w:t>
      </w:r>
      <w:r w:rsidR="002408B8" w:rsidRPr="002F5865">
        <w:fldChar w:fldCharType="end"/>
      </w:r>
    </w:p>
    <w:p w14:paraId="6CED1073"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92 </w:t>
      </w:r>
      <w:r w:rsidRPr="002F5865">
        <w:t>System Center Server Management Suite Enterprise</w:t>
      </w:r>
      <w:r w:rsidRPr="002F5865">
        <w:tab/>
      </w:r>
      <w:r w:rsidR="002408B8" w:rsidRPr="002F5865">
        <w:fldChar w:fldCharType="begin"/>
      </w:r>
      <w:r w:rsidRPr="002F5865">
        <w:instrText xml:space="preserve"> PAGEREF _Toc374023283 \h </w:instrText>
      </w:r>
      <w:r w:rsidR="002408B8" w:rsidRPr="002F5865">
        <w:fldChar w:fldCharType="separate"/>
      </w:r>
      <w:r w:rsidR="000777C0">
        <w:t>2</w:t>
      </w:r>
      <w:r w:rsidR="002408B8" w:rsidRPr="002F5865">
        <w:fldChar w:fldCharType="end"/>
      </w:r>
    </w:p>
    <w:p w14:paraId="5D9CED55"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93 </w:t>
      </w:r>
      <w:r w:rsidRPr="002F5865">
        <w:t>System Center Server Management Suite Datacenter</w:t>
      </w:r>
      <w:r w:rsidRPr="002F5865">
        <w:tab/>
      </w:r>
      <w:r w:rsidR="002408B8" w:rsidRPr="002F5865">
        <w:fldChar w:fldCharType="begin"/>
      </w:r>
      <w:r w:rsidRPr="002F5865">
        <w:instrText xml:space="preserve"> PAGEREF _Toc374023284 \h </w:instrText>
      </w:r>
      <w:r w:rsidR="002408B8" w:rsidRPr="002F5865">
        <w:fldChar w:fldCharType="separate"/>
      </w:r>
      <w:r w:rsidR="000777C0">
        <w:t>2</w:t>
      </w:r>
      <w:r w:rsidR="002408B8" w:rsidRPr="002F5865">
        <w:fldChar w:fldCharType="end"/>
      </w:r>
    </w:p>
    <w:p w14:paraId="6849C2E6"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94</w:t>
      </w:r>
      <w:r w:rsidRPr="002F5865">
        <w:t xml:space="preserve"> System Center 2012 R2 Datacenter</w:t>
      </w:r>
      <w:r w:rsidRPr="002F5865">
        <w:tab/>
      </w:r>
      <w:r w:rsidR="002408B8" w:rsidRPr="002F5865">
        <w:fldChar w:fldCharType="begin"/>
      </w:r>
      <w:r w:rsidRPr="002F5865">
        <w:instrText xml:space="preserve"> PAGEREF _Toc374023285 \h </w:instrText>
      </w:r>
      <w:r w:rsidR="002408B8" w:rsidRPr="002F5865">
        <w:fldChar w:fldCharType="separate"/>
      </w:r>
      <w:r w:rsidR="000777C0">
        <w:t>2</w:t>
      </w:r>
      <w:r w:rsidR="002408B8" w:rsidRPr="002F5865">
        <w:fldChar w:fldCharType="end"/>
      </w:r>
    </w:p>
    <w:p w14:paraId="70C6D668"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95</w:t>
      </w:r>
      <w:r w:rsidRPr="002F5865">
        <w:t xml:space="preserve"> System Center 2012 R2 Standard</w:t>
      </w:r>
      <w:r w:rsidRPr="002F5865">
        <w:tab/>
      </w:r>
      <w:r w:rsidR="002408B8" w:rsidRPr="002F5865">
        <w:fldChar w:fldCharType="begin"/>
      </w:r>
      <w:r w:rsidRPr="002F5865">
        <w:instrText xml:space="preserve"> PAGEREF _Toc374023286 \h </w:instrText>
      </w:r>
      <w:r w:rsidR="002408B8" w:rsidRPr="002F5865">
        <w:fldChar w:fldCharType="separate"/>
      </w:r>
      <w:r w:rsidR="000777C0">
        <w:t>2</w:t>
      </w:r>
      <w:r w:rsidR="002408B8" w:rsidRPr="002F5865">
        <w:fldChar w:fldCharType="end"/>
      </w:r>
    </w:p>
    <w:p w14:paraId="171C405B"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96</w:t>
      </w:r>
      <w:r w:rsidRPr="002F5865">
        <w:t xml:space="preserve"> System Center 2012 R2 Client Management Suite</w:t>
      </w:r>
      <w:r w:rsidRPr="002F5865">
        <w:tab/>
      </w:r>
      <w:r w:rsidR="002408B8" w:rsidRPr="002F5865">
        <w:fldChar w:fldCharType="begin"/>
      </w:r>
      <w:r w:rsidRPr="002F5865">
        <w:instrText xml:space="preserve"> PAGEREF _Toc374023287 \h </w:instrText>
      </w:r>
      <w:r w:rsidR="002408B8" w:rsidRPr="002F5865">
        <w:fldChar w:fldCharType="separate"/>
      </w:r>
      <w:r w:rsidR="000777C0">
        <w:t>2</w:t>
      </w:r>
      <w:r w:rsidR="002408B8" w:rsidRPr="002F5865">
        <w:fldChar w:fldCharType="end"/>
      </w:r>
    </w:p>
    <w:p w14:paraId="31DD9E2E"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97</w:t>
      </w:r>
      <w:r w:rsidRPr="002F5865">
        <w:t xml:space="preserve"> System Center 2012 R2 Configuration Manager</w:t>
      </w:r>
      <w:r w:rsidRPr="002F5865">
        <w:tab/>
      </w:r>
      <w:r w:rsidR="002408B8" w:rsidRPr="002F5865">
        <w:fldChar w:fldCharType="begin"/>
      </w:r>
      <w:r w:rsidRPr="002F5865">
        <w:instrText xml:space="preserve"> PAGEREF _Toc374023288 \h </w:instrText>
      </w:r>
      <w:r w:rsidR="002408B8" w:rsidRPr="002F5865">
        <w:fldChar w:fldCharType="separate"/>
      </w:r>
      <w:r w:rsidR="000777C0">
        <w:t>2</w:t>
      </w:r>
      <w:r w:rsidR="002408B8" w:rsidRPr="002F5865">
        <w:fldChar w:fldCharType="end"/>
      </w:r>
    </w:p>
    <w:p w14:paraId="1E0A0A41"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98</w:t>
      </w:r>
      <w:r w:rsidRPr="002F5865">
        <w:t xml:space="preserve"> System Center 2012 R2 Endpoint Protection</w:t>
      </w:r>
      <w:r w:rsidRPr="002F5865">
        <w:tab/>
      </w:r>
      <w:r w:rsidR="002408B8" w:rsidRPr="002F5865">
        <w:fldChar w:fldCharType="begin"/>
      </w:r>
      <w:r w:rsidRPr="002F5865">
        <w:instrText xml:space="preserve"> PAGEREF _Toc374023289 \h </w:instrText>
      </w:r>
      <w:r w:rsidR="002408B8" w:rsidRPr="002F5865">
        <w:fldChar w:fldCharType="separate"/>
      </w:r>
      <w:r w:rsidR="000777C0">
        <w:t>2</w:t>
      </w:r>
      <w:r w:rsidR="002408B8" w:rsidRPr="002F5865">
        <w:fldChar w:fldCharType="end"/>
      </w:r>
    </w:p>
    <w:p w14:paraId="0238144B"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 xml:space="preserve">99 </w:t>
      </w:r>
      <w:r w:rsidRPr="002F5865">
        <w:rPr>
          <w:rFonts w:cs="Tahoma"/>
        </w:rPr>
        <w:t>Visual Studio Deployment 2013 Datacenter</w:t>
      </w:r>
      <w:r w:rsidRPr="002F5865">
        <w:tab/>
      </w:r>
      <w:r w:rsidR="002408B8" w:rsidRPr="002F5865">
        <w:fldChar w:fldCharType="begin"/>
      </w:r>
      <w:r w:rsidRPr="002F5865">
        <w:instrText xml:space="preserve"> PAGEREF _Toc374023290 \h </w:instrText>
      </w:r>
      <w:r w:rsidR="002408B8" w:rsidRPr="002F5865">
        <w:fldChar w:fldCharType="separate"/>
      </w:r>
      <w:r w:rsidR="000777C0">
        <w:t>2</w:t>
      </w:r>
      <w:r w:rsidR="002408B8" w:rsidRPr="002F5865">
        <w:fldChar w:fldCharType="end"/>
      </w:r>
    </w:p>
    <w:p w14:paraId="3C6F28F5"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 xml:space="preserve">100 </w:t>
      </w:r>
      <w:r w:rsidRPr="002F5865">
        <w:rPr>
          <w:rFonts w:cs="Tahoma"/>
        </w:rPr>
        <w:t>Visual Studio Deployment 2013 Standard</w:t>
      </w:r>
      <w:r w:rsidRPr="002F5865">
        <w:tab/>
      </w:r>
      <w:r w:rsidR="002408B8" w:rsidRPr="002F5865">
        <w:fldChar w:fldCharType="begin"/>
      </w:r>
      <w:r w:rsidRPr="002F5865">
        <w:instrText xml:space="preserve"> PAGEREF _Toc374023291 \h </w:instrText>
      </w:r>
      <w:r w:rsidR="002408B8" w:rsidRPr="002F5865">
        <w:fldChar w:fldCharType="separate"/>
      </w:r>
      <w:r w:rsidR="000777C0">
        <w:t>2</w:t>
      </w:r>
      <w:r w:rsidR="002408B8" w:rsidRPr="002F5865">
        <w:fldChar w:fldCharType="end"/>
      </w:r>
    </w:p>
    <w:p w14:paraId="0F832330"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 xml:space="preserve">101 </w:t>
      </w:r>
      <w:r w:rsidRPr="002F5865">
        <w:rPr>
          <w:rFonts w:cs="Tahoma"/>
        </w:rPr>
        <w:t>Servicios de Windows Azure</w:t>
      </w:r>
      <w:r w:rsidRPr="002F5865">
        <w:tab/>
      </w:r>
      <w:r w:rsidR="002408B8" w:rsidRPr="002F5865">
        <w:fldChar w:fldCharType="begin"/>
      </w:r>
      <w:r w:rsidRPr="002F5865">
        <w:instrText xml:space="preserve"> PAGEREF _Toc374023292 \h </w:instrText>
      </w:r>
      <w:r w:rsidR="002408B8" w:rsidRPr="002F5865">
        <w:fldChar w:fldCharType="separate"/>
      </w:r>
      <w:r w:rsidR="000777C0">
        <w:t>2</w:t>
      </w:r>
      <w:r w:rsidR="002408B8" w:rsidRPr="002F5865">
        <w:fldChar w:fldCharType="end"/>
      </w:r>
    </w:p>
    <w:p w14:paraId="34E9AD4C"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102</w:t>
      </w:r>
      <w:r w:rsidRPr="002F5865">
        <w:rPr>
          <w:rFonts w:cs="Tahoma"/>
        </w:rPr>
        <w:t xml:space="preserve"> Windows Embedded Device Manager 2011: Licencia de Servidor de Administración</w:t>
      </w:r>
      <w:r w:rsidRPr="002F5865">
        <w:tab/>
      </w:r>
      <w:r w:rsidR="002408B8" w:rsidRPr="002F5865">
        <w:fldChar w:fldCharType="begin"/>
      </w:r>
      <w:r w:rsidRPr="002F5865">
        <w:instrText xml:space="preserve"> PAGEREF _Toc374023293 \h </w:instrText>
      </w:r>
      <w:r w:rsidR="002408B8" w:rsidRPr="002F5865">
        <w:fldChar w:fldCharType="separate"/>
      </w:r>
      <w:r w:rsidR="000777C0">
        <w:t>2</w:t>
      </w:r>
      <w:r w:rsidR="002408B8" w:rsidRPr="002F5865">
        <w:fldChar w:fldCharType="end"/>
      </w:r>
    </w:p>
    <w:p w14:paraId="03AA13AE"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103</w:t>
      </w:r>
      <w:r w:rsidRPr="002F5865">
        <w:rPr>
          <w:rFonts w:cs="Tahoma"/>
        </w:rPr>
        <w:t xml:space="preserve"> Windows Embedded Device Manager 2011: </w:t>
      </w:r>
      <w:r w:rsidR="008E603C" w:rsidRPr="002F5865">
        <w:rPr>
          <w:rFonts w:cs="Tahoma"/>
        </w:rPr>
        <w:t>L</w:t>
      </w:r>
      <w:r w:rsidRPr="002F5865">
        <w:rPr>
          <w:rFonts w:cs="Tahoma"/>
        </w:rPr>
        <w:t>icencia de Administración de cliente</w:t>
      </w:r>
      <w:r w:rsidRPr="002F5865">
        <w:tab/>
      </w:r>
      <w:r w:rsidR="002408B8" w:rsidRPr="002F5865">
        <w:fldChar w:fldCharType="begin"/>
      </w:r>
      <w:r w:rsidRPr="002F5865">
        <w:instrText xml:space="preserve"> PAGEREF _Toc374023294 \h </w:instrText>
      </w:r>
      <w:r w:rsidR="002408B8" w:rsidRPr="002F5865">
        <w:fldChar w:fldCharType="separate"/>
      </w:r>
      <w:r w:rsidR="000777C0">
        <w:t>2</w:t>
      </w:r>
      <w:r w:rsidR="002408B8" w:rsidRPr="002F5865">
        <w:fldChar w:fldCharType="end"/>
      </w:r>
    </w:p>
    <w:p w14:paraId="2EC1B03C"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104 </w:t>
      </w:r>
      <w:r w:rsidRPr="002F5865">
        <w:t>Windows EBS 2008, ediciones Standard y EBS 2008 Premium</w:t>
      </w:r>
      <w:r w:rsidRPr="002F5865">
        <w:tab/>
      </w:r>
      <w:r w:rsidR="002408B8" w:rsidRPr="002F5865">
        <w:fldChar w:fldCharType="begin"/>
      </w:r>
      <w:r w:rsidRPr="002F5865">
        <w:instrText xml:space="preserve"> PAGEREF _Toc374023295 \h </w:instrText>
      </w:r>
      <w:r w:rsidR="002408B8" w:rsidRPr="002F5865">
        <w:fldChar w:fldCharType="separate"/>
      </w:r>
      <w:r w:rsidR="000777C0">
        <w:t>2</w:t>
      </w:r>
      <w:r w:rsidR="002408B8" w:rsidRPr="002F5865">
        <w:fldChar w:fldCharType="end"/>
      </w:r>
    </w:p>
    <w:p w14:paraId="5792C636"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105 </w:t>
      </w:r>
      <w:r w:rsidRPr="002F5865">
        <w:t>Windows HPC Server 2008 R2 Suite</w:t>
      </w:r>
      <w:r w:rsidRPr="002F5865">
        <w:tab/>
      </w:r>
      <w:r w:rsidR="002408B8" w:rsidRPr="002F5865">
        <w:fldChar w:fldCharType="begin"/>
      </w:r>
      <w:r w:rsidRPr="002F5865">
        <w:instrText xml:space="preserve"> PAGEREF _Toc374023296 \h </w:instrText>
      </w:r>
      <w:r w:rsidR="002408B8" w:rsidRPr="002F5865">
        <w:fldChar w:fldCharType="separate"/>
      </w:r>
      <w:r w:rsidR="000777C0">
        <w:t>2</w:t>
      </w:r>
      <w:r w:rsidR="002408B8" w:rsidRPr="002F5865">
        <w:fldChar w:fldCharType="end"/>
      </w:r>
    </w:p>
    <w:p w14:paraId="34CAEC58"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 xml:space="preserve">106 </w:t>
      </w:r>
      <w:r w:rsidRPr="002F5865">
        <w:rPr>
          <w:rFonts w:cs="Tahoma"/>
        </w:rPr>
        <w:t>Windows Multipoint Server 2012 Standard</w:t>
      </w:r>
      <w:r w:rsidRPr="002F5865">
        <w:tab/>
      </w:r>
      <w:r w:rsidR="002408B8" w:rsidRPr="002F5865">
        <w:fldChar w:fldCharType="begin"/>
      </w:r>
      <w:r w:rsidRPr="002F5865">
        <w:instrText xml:space="preserve"> PAGEREF _Toc374023297 \h </w:instrText>
      </w:r>
      <w:r w:rsidR="002408B8" w:rsidRPr="002F5865">
        <w:fldChar w:fldCharType="separate"/>
      </w:r>
      <w:r w:rsidR="000777C0">
        <w:t>2</w:t>
      </w:r>
      <w:r w:rsidR="002408B8" w:rsidRPr="002F5865">
        <w:fldChar w:fldCharType="end"/>
      </w:r>
    </w:p>
    <w:p w14:paraId="67D9C6EE"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 xml:space="preserve">107 </w:t>
      </w:r>
      <w:r w:rsidRPr="002F5865">
        <w:rPr>
          <w:rFonts w:cs="Tahoma"/>
        </w:rPr>
        <w:t>Windows Multipoint Server 2012 Premium</w:t>
      </w:r>
      <w:r w:rsidRPr="002F5865">
        <w:tab/>
      </w:r>
      <w:r w:rsidR="002408B8" w:rsidRPr="002F5865">
        <w:fldChar w:fldCharType="begin"/>
      </w:r>
      <w:r w:rsidRPr="002F5865">
        <w:instrText xml:space="preserve"> PAGEREF _Toc374023298 \h </w:instrText>
      </w:r>
      <w:r w:rsidR="002408B8" w:rsidRPr="002F5865">
        <w:fldChar w:fldCharType="separate"/>
      </w:r>
      <w:r w:rsidR="000777C0">
        <w:t>2</w:t>
      </w:r>
      <w:r w:rsidR="002408B8" w:rsidRPr="002F5865">
        <w:fldChar w:fldCharType="end"/>
      </w:r>
    </w:p>
    <w:p w14:paraId="28B185E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108</w:t>
      </w:r>
      <w:r w:rsidRPr="002F5865">
        <w:rPr>
          <w:rFonts w:cs="Tahoma"/>
        </w:rPr>
        <w:t xml:space="preserve"> Licencia CAL de Windows Multipoint Server 2012</w:t>
      </w:r>
      <w:r w:rsidRPr="002F5865">
        <w:tab/>
      </w:r>
      <w:r w:rsidR="002408B8" w:rsidRPr="002F5865">
        <w:fldChar w:fldCharType="begin"/>
      </w:r>
      <w:r w:rsidRPr="002F5865">
        <w:instrText xml:space="preserve"> PAGEREF _Toc374023299 \h </w:instrText>
      </w:r>
      <w:r w:rsidR="002408B8" w:rsidRPr="002F5865">
        <w:fldChar w:fldCharType="separate"/>
      </w:r>
      <w:r w:rsidR="000777C0">
        <w:t>2</w:t>
      </w:r>
      <w:r w:rsidR="002408B8" w:rsidRPr="002F5865">
        <w:fldChar w:fldCharType="end"/>
      </w:r>
    </w:p>
    <w:p w14:paraId="3D6BE3C3"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109</w:t>
      </w:r>
      <w:r w:rsidRPr="002F5865">
        <w:t xml:space="preserve"> Windows Server 2008 R2 HPC Edition</w:t>
      </w:r>
      <w:r w:rsidRPr="002F5865">
        <w:tab/>
      </w:r>
      <w:r w:rsidR="002408B8" w:rsidRPr="002F5865">
        <w:fldChar w:fldCharType="begin"/>
      </w:r>
      <w:r w:rsidRPr="002F5865">
        <w:instrText xml:space="preserve"> PAGEREF _Toc374023300 \h </w:instrText>
      </w:r>
      <w:r w:rsidR="002408B8" w:rsidRPr="002F5865">
        <w:fldChar w:fldCharType="separate"/>
      </w:r>
      <w:r w:rsidR="000777C0">
        <w:t>2</w:t>
      </w:r>
      <w:r w:rsidR="002408B8" w:rsidRPr="002F5865">
        <w:fldChar w:fldCharType="end"/>
      </w:r>
    </w:p>
    <w:p w14:paraId="6F0D83AF"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110</w:t>
      </w:r>
      <w:r w:rsidRPr="002F5865">
        <w:t xml:space="preserve"> Windows Server 2008 R2 Enterprise</w:t>
      </w:r>
      <w:r w:rsidRPr="002F5865">
        <w:tab/>
      </w:r>
      <w:r w:rsidR="002408B8" w:rsidRPr="002F5865">
        <w:fldChar w:fldCharType="begin"/>
      </w:r>
      <w:r w:rsidRPr="002F5865">
        <w:instrText xml:space="preserve"> PAGEREF _Toc374023301 \h </w:instrText>
      </w:r>
      <w:r w:rsidR="002408B8" w:rsidRPr="002F5865">
        <w:fldChar w:fldCharType="separate"/>
      </w:r>
      <w:r w:rsidR="000777C0">
        <w:t>2</w:t>
      </w:r>
      <w:r w:rsidR="002408B8" w:rsidRPr="002F5865">
        <w:fldChar w:fldCharType="end"/>
      </w:r>
    </w:p>
    <w:p w14:paraId="7481B43A"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111 </w:t>
      </w:r>
      <w:r w:rsidRPr="002F5865">
        <w:t>Windows Server 2008 R2 para Sistemas Basados en Itanium</w:t>
      </w:r>
      <w:r w:rsidRPr="002F5865">
        <w:tab/>
      </w:r>
      <w:r w:rsidR="002408B8" w:rsidRPr="002F5865">
        <w:fldChar w:fldCharType="begin"/>
      </w:r>
      <w:r w:rsidRPr="002F5865">
        <w:instrText xml:space="preserve"> PAGEREF _Toc374023302 \h </w:instrText>
      </w:r>
      <w:r w:rsidR="002408B8" w:rsidRPr="002F5865">
        <w:fldChar w:fldCharType="separate"/>
      </w:r>
      <w:r w:rsidR="000777C0">
        <w:t>2</w:t>
      </w:r>
      <w:r w:rsidR="002408B8" w:rsidRPr="002F5865">
        <w:fldChar w:fldCharType="end"/>
      </w:r>
    </w:p>
    <w:p w14:paraId="2EEC0564"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112 </w:t>
      </w:r>
      <w:r w:rsidRPr="002F5865">
        <w:t>Licencia CAL de Windows Server 2012</w:t>
      </w:r>
      <w:r w:rsidRPr="002F5865">
        <w:tab/>
      </w:r>
      <w:r w:rsidR="002408B8" w:rsidRPr="002F5865">
        <w:fldChar w:fldCharType="begin"/>
      </w:r>
      <w:r w:rsidRPr="002F5865">
        <w:instrText xml:space="preserve"> PAGEREF _Toc374023303 \h </w:instrText>
      </w:r>
      <w:r w:rsidR="002408B8" w:rsidRPr="002F5865">
        <w:fldChar w:fldCharType="separate"/>
      </w:r>
      <w:r w:rsidR="000777C0">
        <w:t>2</w:t>
      </w:r>
      <w:r w:rsidR="002408B8" w:rsidRPr="002F5865">
        <w:fldChar w:fldCharType="end"/>
      </w:r>
    </w:p>
    <w:p w14:paraId="2F978B98"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113 </w:t>
      </w:r>
      <w:r w:rsidRPr="002F5865">
        <w:t>Windows Server 2012 R2 Datacenter</w:t>
      </w:r>
      <w:r w:rsidRPr="002F5865">
        <w:tab/>
      </w:r>
      <w:r w:rsidR="002408B8" w:rsidRPr="002F5865">
        <w:fldChar w:fldCharType="begin"/>
      </w:r>
      <w:r w:rsidRPr="002F5865">
        <w:instrText xml:space="preserve"> PAGEREF _Toc374023304 \h </w:instrText>
      </w:r>
      <w:r w:rsidR="002408B8" w:rsidRPr="002F5865">
        <w:fldChar w:fldCharType="separate"/>
      </w:r>
      <w:r w:rsidR="000777C0">
        <w:t>2</w:t>
      </w:r>
      <w:r w:rsidR="002408B8" w:rsidRPr="002F5865">
        <w:fldChar w:fldCharType="end"/>
      </w:r>
    </w:p>
    <w:p w14:paraId="63D31DE2"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 xml:space="preserve">114 </w:t>
      </w:r>
      <w:r w:rsidRPr="002F5865">
        <w:t>Windows Server 2012 R2 Standard</w:t>
      </w:r>
      <w:r w:rsidRPr="002F5865">
        <w:tab/>
      </w:r>
      <w:r w:rsidR="002408B8" w:rsidRPr="002F5865">
        <w:fldChar w:fldCharType="begin"/>
      </w:r>
      <w:r w:rsidRPr="002F5865">
        <w:instrText xml:space="preserve"> PAGEREF _Toc374023305 \h </w:instrText>
      </w:r>
      <w:r w:rsidR="002408B8" w:rsidRPr="002F5865">
        <w:fldChar w:fldCharType="separate"/>
      </w:r>
      <w:r w:rsidR="000777C0">
        <w:t>2</w:t>
      </w:r>
      <w:r w:rsidR="002408B8" w:rsidRPr="002F5865">
        <w:fldChar w:fldCharType="end"/>
      </w:r>
    </w:p>
    <w:p w14:paraId="352E54DF"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115</w:t>
      </w:r>
      <w:r w:rsidRPr="002F5865">
        <w:rPr>
          <w:rFonts w:cs="Tahoma"/>
        </w:rPr>
        <w:t xml:space="preserve"> Windows Small Business Server (SBS) 2008 Premium</w:t>
      </w:r>
      <w:r w:rsidRPr="002F5865">
        <w:tab/>
      </w:r>
      <w:r w:rsidR="002408B8" w:rsidRPr="002F5865">
        <w:fldChar w:fldCharType="begin"/>
      </w:r>
      <w:r w:rsidRPr="002F5865">
        <w:instrText xml:space="preserve"> PAGEREF _Toc374023306 \h </w:instrText>
      </w:r>
      <w:r w:rsidR="002408B8" w:rsidRPr="002F5865">
        <w:fldChar w:fldCharType="separate"/>
      </w:r>
      <w:r w:rsidR="000777C0">
        <w:t>2</w:t>
      </w:r>
      <w:r w:rsidR="002408B8" w:rsidRPr="002F5865">
        <w:fldChar w:fldCharType="end"/>
      </w:r>
    </w:p>
    <w:p w14:paraId="4D7ACCD2"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116</w:t>
      </w:r>
      <w:r w:rsidRPr="002F5865">
        <w:t xml:space="preserve"> Windows Small Business Server (SBS) 2011 Standard</w:t>
      </w:r>
      <w:r w:rsidRPr="002F5865">
        <w:tab/>
      </w:r>
      <w:r w:rsidR="002408B8" w:rsidRPr="002F5865">
        <w:fldChar w:fldCharType="begin"/>
      </w:r>
      <w:r w:rsidRPr="002F5865">
        <w:instrText xml:space="preserve"> PAGEREF _Toc374023307 \h </w:instrText>
      </w:r>
      <w:r w:rsidR="002408B8" w:rsidRPr="002F5865">
        <w:fldChar w:fldCharType="separate"/>
      </w:r>
      <w:r w:rsidR="000777C0">
        <w:t>2</w:t>
      </w:r>
      <w:r w:rsidR="002408B8" w:rsidRPr="002F5865">
        <w:fldChar w:fldCharType="end"/>
      </w:r>
    </w:p>
    <w:p w14:paraId="7B107E02"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 xml:space="preserve">117 </w:t>
      </w:r>
      <w:r w:rsidRPr="002F5865">
        <w:rPr>
          <w:rFonts w:cs="Tahoma"/>
        </w:rPr>
        <w:t>CAL Suite de Windows Small Business Server (SBS) 2011</w:t>
      </w:r>
      <w:r w:rsidRPr="002F5865">
        <w:tab/>
      </w:r>
      <w:r w:rsidR="002408B8" w:rsidRPr="002F5865">
        <w:fldChar w:fldCharType="begin"/>
      </w:r>
      <w:r w:rsidRPr="002F5865">
        <w:instrText xml:space="preserve"> PAGEREF _Toc374023308 \h </w:instrText>
      </w:r>
      <w:r w:rsidR="002408B8" w:rsidRPr="002F5865">
        <w:fldChar w:fldCharType="separate"/>
      </w:r>
      <w:r w:rsidR="000777C0">
        <w:t>2</w:t>
      </w:r>
      <w:r w:rsidR="002408B8" w:rsidRPr="002F5865">
        <w:fldChar w:fldCharType="end"/>
      </w:r>
    </w:p>
    <w:p w14:paraId="42BF1E3E"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 xml:space="preserve">118 </w:t>
      </w:r>
      <w:r w:rsidRPr="002F5865">
        <w:rPr>
          <w:rFonts w:cs="Tahoma"/>
        </w:rPr>
        <w:t>Complemento de Windows Small Business Server (SBS) 2011 Premium</w:t>
      </w:r>
      <w:r w:rsidRPr="002F5865">
        <w:tab/>
      </w:r>
      <w:r w:rsidR="002408B8" w:rsidRPr="002F5865">
        <w:fldChar w:fldCharType="begin"/>
      </w:r>
      <w:r w:rsidRPr="002F5865">
        <w:instrText xml:space="preserve"> PAGEREF _Toc374023309 \h </w:instrText>
      </w:r>
      <w:r w:rsidR="002408B8" w:rsidRPr="002F5865">
        <w:fldChar w:fldCharType="separate"/>
      </w:r>
      <w:r w:rsidR="000777C0">
        <w:t>2</w:t>
      </w:r>
      <w:r w:rsidR="002408B8" w:rsidRPr="002F5865">
        <w:fldChar w:fldCharType="end"/>
      </w:r>
    </w:p>
    <w:p w14:paraId="38F812C1"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caps/>
          <w:vertAlign w:val="superscript"/>
        </w:rPr>
        <w:t>119</w:t>
      </w:r>
      <w:r w:rsidRPr="002F5865">
        <w:rPr>
          <w:rFonts w:cs="Tahoma"/>
        </w:rPr>
        <w:t xml:space="preserve"> CAL Suite del Complemento de Windows Small Business Server (SBS) 2011</w:t>
      </w:r>
      <w:r w:rsidRPr="002F5865">
        <w:tab/>
      </w:r>
      <w:r w:rsidR="002408B8" w:rsidRPr="002F5865">
        <w:fldChar w:fldCharType="begin"/>
      </w:r>
      <w:r w:rsidRPr="002F5865">
        <w:instrText xml:space="preserve"> PAGEREF _Toc374023310 \h </w:instrText>
      </w:r>
      <w:r w:rsidR="002408B8" w:rsidRPr="002F5865">
        <w:fldChar w:fldCharType="separate"/>
      </w:r>
      <w:r w:rsidR="000777C0">
        <w:t>2</w:t>
      </w:r>
      <w:r w:rsidR="002408B8" w:rsidRPr="002F5865">
        <w:fldChar w:fldCharType="end"/>
      </w:r>
    </w:p>
    <w:p w14:paraId="1FF454FA" w14:textId="77777777" w:rsidR="00127897" w:rsidRPr="002F5865" w:rsidRDefault="00127897">
      <w:pPr>
        <w:pStyle w:val="TOC2"/>
        <w:rPr>
          <w:rFonts w:asciiTheme="minorHAnsi" w:eastAsiaTheme="minorEastAsia" w:hAnsiTheme="minorHAnsi" w:cstheme="minorBidi"/>
          <w:sz w:val="22"/>
          <w:szCs w:val="22"/>
          <w:lang w:eastAsia="ja-JP"/>
        </w:rPr>
      </w:pPr>
      <w:r w:rsidRPr="002F5865">
        <w:rPr>
          <w:rFonts w:cs="Tahoma"/>
          <w:vertAlign w:val="superscript"/>
        </w:rPr>
        <w:t xml:space="preserve">120 </w:t>
      </w:r>
      <w:r w:rsidRPr="002F5865">
        <w:rPr>
          <w:rFonts w:cs="Tahoma"/>
        </w:rPr>
        <w:t>Windows Small Business Server 2011 Essentials</w:t>
      </w:r>
      <w:r w:rsidRPr="002F5865">
        <w:tab/>
      </w:r>
      <w:r w:rsidR="002408B8" w:rsidRPr="002F5865">
        <w:fldChar w:fldCharType="begin"/>
      </w:r>
      <w:r w:rsidRPr="002F5865">
        <w:instrText xml:space="preserve"> PAGEREF _Toc374023311 \h </w:instrText>
      </w:r>
      <w:r w:rsidR="002408B8" w:rsidRPr="002F5865">
        <w:fldChar w:fldCharType="separate"/>
      </w:r>
      <w:r w:rsidR="000777C0">
        <w:t>2</w:t>
      </w:r>
      <w:r w:rsidR="002408B8" w:rsidRPr="002F5865">
        <w:fldChar w:fldCharType="end"/>
      </w:r>
    </w:p>
    <w:p w14:paraId="7B6CACA5" w14:textId="77777777" w:rsidR="00127897" w:rsidRPr="002F5865" w:rsidRDefault="00127897" w:rsidP="00520170">
      <w:pPr>
        <w:pStyle w:val="TOC3"/>
        <w:rPr>
          <w:rFonts w:asciiTheme="minorHAnsi" w:eastAsiaTheme="minorEastAsia" w:hAnsiTheme="minorHAnsi" w:cstheme="minorBidi"/>
          <w:sz w:val="22"/>
          <w:szCs w:val="22"/>
          <w:lang w:eastAsia="ja-JP"/>
        </w:rPr>
      </w:pPr>
      <w:r w:rsidRPr="002F5865">
        <w:rPr>
          <w:caps/>
          <w:vertAlign w:val="superscript"/>
        </w:rPr>
        <w:t>121</w:t>
      </w:r>
      <w:r w:rsidRPr="002F5865">
        <w:t xml:space="preserve"> Windows Web Server</w:t>
      </w:r>
      <w:r w:rsidRPr="002F5865">
        <w:rPr>
          <w:vertAlign w:val="superscript"/>
        </w:rPr>
        <w:t>®</w:t>
      </w:r>
      <w:r w:rsidRPr="002F5865">
        <w:t xml:space="preserve"> 2008 R2</w:t>
      </w:r>
      <w:r w:rsidRPr="002F5865">
        <w:tab/>
      </w:r>
      <w:r w:rsidR="002408B8" w:rsidRPr="002F5865">
        <w:fldChar w:fldCharType="begin"/>
      </w:r>
      <w:r w:rsidRPr="002F5865">
        <w:instrText xml:space="preserve"> PAGEREF _Toc374023312 \h </w:instrText>
      </w:r>
      <w:r w:rsidR="002408B8" w:rsidRPr="002F5865">
        <w:fldChar w:fldCharType="separate"/>
      </w:r>
      <w:r w:rsidR="000777C0">
        <w:t>2</w:t>
      </w:r>
      <w:r w:rsidR="002408B8" w:rsidRPr="002F5865">
        <w:fldChar w:fldCharType="end"/>
      </w:r>
    </w:p>
    <w:p w14:paraId="13282E21" w14:textId="77777777" w:rsidR="007E0CC6" w:rsidRPr="002F5865" w:rsidRDefault="002408B8" w:rsidP="00461CA9">
      <w:pPr>
        <w:pStyle w:val="TOC4"/>
        <w:tabs>
          <w:tab w:val="clear" w:pos="9360"/>
          <w:tab w:val="center" w:pos="4680"/>
        </w:tabs>
      </w:pPr>
      <w:r w:rsidRPr="002F5865">
        <w:fldChar w:fldCharType="end"/>
      </w:r>
    </w:p>
    <w:p w14:paraId="077E68F4" w14:textId="77777777" w:rsidR="00023FE7" w:rsidRPr="002F5865" w:rsidRDefault="00ED3854" w:rsidP="007E0CC6">
      <w:pPr>
        <w:pStyle w:val="Heading2"/>
      </w:pPr>
      <w:bookmarkStart w:id="8" w:name="_Toc246850065"/>
      <w:r w:rsidRPr="002F5865">
        <w:rPr>
          <w:rFonts w:ascii="Tahoma" w:hAnsi="Tahoma" w:cs="Tahoma"/>
          <w:sz w:val="36"/>
        </w:rPr>
        <w:br w:type="page"/>
      </w:r>
      <w:bookmarkStart w:id="9" w:name="_Toc336337840"/>
      <w:bookmarkStart w:id="10" w:name="_Toc374022774"/>
      <w:r w:rsidRPr="002F5865">
        <w:rPr>
          <w:rFonts w:ascii="Tahoma" w:hAnsi="Tahoma" w:cs="Tahoma"/>
          <w:sz w:val="36"/>
        </w:rPr>
        <w:t>Clave de gráficos</w:t>
      </w:r>
      <w:bookmarkEnd w:id="8"/>
      <w:bookmarkEnd w:id="9"/>
      <w:bookmarkEnd w:id="10"/>
    </w:p>
    <w:p w14:paraId="178D1EA0" w14:textId="77777777" w:rsidR="00023FE7" w:rsidRPr="002F5865" w:rsidRDefault="00023FE7">
      <w:pPr>
        <w:pStyle w:val="ChartKeyHeadings"/>
        <w:ind w:right="-180"/>
      </w:pPr>
    </w:p>
    <w:p w14:paraId="1BDCACA1" w14:textId="77777777" w:rsidR="00023FE7" w:rsidRPr="002F5865" w:rsidRDefault="00023FE7">
      <w:pPr>
        <w:pStyle w:val="ChartKeyHeadings"/>
        <w:ind w:right="-180"/>
      </w:pPr>
      <w:r w:rsidRPr="002F5865">
        <w:rPr>
          <w:rFonts w:ascii="Tahoma" w:hAnsi="Tahoma" w:cs="Tahoma"/>
          <w:szCs w:val="24"/>
        </w:rPr>
        <w:t>Encabezados de columna</w:t>
      </w:r>
    </w:p>
    <w:p w14:paraId="7BD7616B" w14:textId="77777777" w:rsidR="00023FE7" w:rsidRPr="002F5865" w:rsidRDefault="00023FE7">
      <w:pPr>
        <w:pStyle w:val="ChartKeyHeadings"/>
        <w:ind w:right="-180"/>
      </w:pPr>
    </w:p>
    <w:p w14:paraId="10C14A46" w14:textId="77777777" w:rsidR="00664EE9" w:rsidRPr="002F5865" w:rsidRDefault="00664EE9" w:rsidP="005B43BF">
      <w:pPr>
        <w:pStyle w:val="Bodywithspace"/>
        <w:spacing w:before="0" w:after="0" w:line="276" w:lineRule="auto"/>
        <w:ind w:right="-180"/>
      </w:pPr>
      <w:r w:rsidRPr="002F5865">
        <w:rPr>
          <w:rStyle w:val="BodyChar"/>
          <w:rFonts w:ascii="Tahoma" w:hAnsi="Tahoma" w:cs="Tahoma"/>
          <w:b/>
          <w:color w:val="000000"/>
          <w:sz w:val="18"/>
          <w:szCs w:val="18"/>
        </w:rPr>
        <w:t>Unidades de Campus y School =</w:t>
      </w:r>
      <w:r w:rsidRPr="002F5865">
        <w:rPr>
          <w:rFonts w:ascii="Tahoma" w:hAnsi="Tahoma" w:cs="Tahoma"/>
          <w:color w:val="000000"/>
          <w:sz w:val="18"/>
          <w:szCs w:val="18"/>
        </w:rPr>
        <w:t xml:space="preserve"> Los números que se incluyen en esta columna manifiestan unidades designadas cuando el software se ofrece a través de la Inscripción School en virtud del Contrato Campus y</w:t>
      </w:r>
      <w:r w:rsidR="005B43BF" w:rsidRPr="002F5865">
        <w:rPr>
          <w:rFonts w:ascii="Tahoma" w:hAnsi="Tahoma" w:cs="Tahoma"/>
          <w:color w:val="000000"/>
          <w:sz w:val="18"/>
          <w:szCs w:val="18"/>
        </w:rPr>
        <w:t> </w:t>
      </w:r>
      <w:r w:rsidRPr="002F5865">
        <w:rPr>
          <w:rFonts w:ascii="Tahoma" w:hAnsi="Tahoma" w:cs="Tahoma"/>
          <w:color w:val="000000"/>
          <w:sz w:val="18"/>
          <w:szCs w:val="18"/>
        </w:rPr>
        <w:t>School. Los productos no se ofrecen en estos programas si la columna CA/SA está vacía.</w:t>
      </w:r>
    </w:p>
    <w:p w14:paraId="624B1168" w14:textId="77777777" w:rsidR="00023FE7" w:rsidRPr="002F5865" w:rsidRDefault="00023FE7" w:rsidP="005B43BF">
      <w:pPr>
        <w:pStyle w:val="Bodywithspace"/>
        <w:spacing w:before="0" w:after="0" w:line="276" w:lineRule="auto"/>
        <w:ind w:right="-180"/>
      </w:pPr>
      <w:r w:rsidRPr="002F5865">
        <w:rPr>
          <w:rStyle w:val="BodyChar"/>
          <w:rFonts w:ascii="Tahoma" w:hAnsi="Tahoma" w:cs="Tahoma"/>
          <w:b/>
          <w:sz w:val="18"/>
          <w:szCs w:val="18"/>
        </w:rPr>
        <w:t xml:space="preserve">Fecha de disponibilidad = </w:t>
      </w:r>
      <w:r w:rsidRPr="002F5865">
        <w:rPr>
          <w:rStyle w:val="BodyChar"/>
          <w:rFonts w:ascii="Tahoma" w:hAnsi="Tahoma" w:cs="Tahoma"/>
          <w:sz w:val="18"/>
          <w:szCs w:val="18"/>
        </w:rPr>
        <w:t>Esta es la fecha en que un producto estará disponible por primera vez,</w:t>
      </w:r>
      <w:r w:rsidRPr="002F5865">
        <w:rPr>
          <w:rStyle w:val="BodyChar"/>
          <w:rFonts w:ascii="Tahoma" w:hAnsi="Tahoma" w:cs="Tahoma"/>
          <w:color w:val="000000"/>
          <w:sz w:val="18"/>
          <w:szCs w:val="18"/>
        </w:rPr>
        <w:t xml:space="preserve"> la que</w:t>
      </w:r>
      <w:r w:rsidR="005B43BF" w:rsidRPr="002F5865">
        <w:rPr>
          <w:rStyle w:val="BodyChar"/>
          <w:rFonts w:ascii="Tahoma" w:hAnsi="Tahoma" w:cs="Tahoma"/>
          <w:color w:val="000000"/>
          <w:sz w:val="18"/>
          <w:szCs w:val="18"/>
        </w:rPr>
        <w:t> </w:t>
      </w:r>
      <w:r w:rsidRPr="002F5865">
        <w:rPr>
          <w:rStyle w:val="BodyChar"/>
          <w:rFonts w:ascii="Tahoma" w:hAnsi="Tahoma" w:cs="Tahoma"/>
          <w:color w:val="000000"/>
          <w:sz w:val="18"/>
          <w:szCs w:val="18"/>
        </w:rPr>
        <w:t xml:space="preserve">designa como mes/año. </w:t>
      </w:r>
      <w:r w:rsidRPr="002F5865">
        <w:rPr>
          <w:rStyle w:val="BodyChar"/>
          <w:rFonts w:ascii="Tahoma" w:hAnsi="Tahoma" w:cs="Tahoma"/>
          <w:sz w:val="18"/>
          <w:szCs w:val="18"/>
        </w:rPr>
        <w:t>Es la primera fecha en que Microsoft pone a disposición licencias para dicho producto para pedido o pone a disposición software para dicho producto para descarga en el Centro de</w:t>
      </w:r>
      <w:r w:rsidR="005B43BF" w:rsidRPr="002F5865">
        <w:rPr>
          <w:rStyle w:val="BodyChar"/>
          <w:rFonts w:ascii="Tahoma" w:hAnsi="Tahoma" w:cs="Tahoma"/>
          <w:sz w:val="18"/>
          <w:szCs w:val="18"/>
        </w:rPr>
        <w:t> </w:t>
      </w:r>
      <w:r w:rsidRPr="002F5865">
        <w:rPr>
          <w:rStyle w:val="BodyChar"/>
          <w:rFonts w:ascii="Tahoma" w:hAnsi="Tahoma" w:cs="Tahoma"/>
          <w:sz w:val="18"/>
          <w:szCs w:val="18"/>
        </w:rPr>
        <w:t>Servicios de Licencias por Volumen.</w:t>
      </w:r>
    </w:p>
    <w:p w14:paraId="74E7A289" w14:textId="77777777" w:rsidR="00023FE7" w:rsidRPr="002F5865" w:rsidRDefault="00023FE7">
      <w:pPr>
        <w:pStyle w:val="Bodywithspace"/>
        <w:spacing w:before="0" w:after="0" w:line="276" w:lineRule="auto"/>
        <w:ind w:right="-180"/>
      </w:pPr>
      <w:r w:rsidRPr="002F5865">
        <w:rPr>
          <w:rStyle w:val="BodyChar"/>
          <w:rFonts w:ascii="Tahoma" w:hAnsi="Tahoma" w:cs="Tahoma"/>
          <w:b/>
          <w:sz w:val="18"/>
          <w:szCs w:val="18"/>
        </w:rPr>
        <w:t>EA (Contrato Enterprise) =</w:t>
      </w:r>
      <w:r w:rsidRPr="002F5865">
        <w:rPr>
          <w:rFonts w:ascii="Tahoma" w:hAnsi="Tahoma" w:cs="Tahoma"/>
          <w:sz w:val="18"/>
          <w:szCs w:val="18"/>
        </w:rPr>
        <w:t xml:space="preserve"> Contrato Enterprise 20xx.</w:t>
      </w:r>
    </w:p>
    <w:p w14:paraId="75536737" w14:textId="77777777" w:rsidR="00023FE7" w:rsidRPr="002F5865" w:rsidRDefault="00023FE7">
      <w:pPr>
        <w:pStyle w:val="Bodywithspace"/>
        <w:spacing w:before="0" w:after="0" w:line="276" w:lineRule="auto"/>
        <w:ind w:right="-180"/>
      </w:pPr>
      <w:r w:rsidRPr="002F5865">
        <w:rPr>
          <w:rStyle w:val="BodyChar"/>
          <w:rFonts w:ascii="Tahoma" w:hAnsi="Tahoma" w:cs="Tahoma"/>
          <w:b/>
          <w:sz w:val="18"/>
          <w:szCs w:val="18"/>
        </w:rPr>
        <w:t xml:space="preserve">EA Sub (Contrato Enterprise Subscription) = </w:t>
      </w:r>
      <w:r w:rsidRPr="002F5865">
        <w:rPr>
          <w:rFonts w:ascii="Tahoma" w:hAnsi="Tahoma" w:cs="Tahoma"/>
          <w:sz w:val="18"/>
          <w:szCs w:val="18"/>
        </w:rPr>
        <w:t>Contrato de Enterprise Subscription 200x.</w:t>
      </w:r>
      <w:r w:rsidR="00863FF8" w:rsidRPr="002F5865">
        <w:rPr>
          <w:rFonts w:ascii="Tahoma" w:hAnsi="Tahoma" w:cs="Tahoma"/>
          <w:sz w:val="18"/>
          <w:szCs w:val="18"/>
        </w:rPr>
        <w:t xml:space="preserve"> </w:t>
      </w:r>
    </w:p>
    <w:p w14:paraId="1BAB9627" w14:textId="77777777" w:rsidR="00456002" w:rsidRPr="002F5865" w:rsidRDefault="00456002" w:rsidP="00456002">
      <w:pPr>
        <w:pStyle w:val="Bodywithspace"/>
        <w:spacing w:before="0" w:after="0" w:line="276" w:lineRule="auto"/>
        <w:ind w:right="-180"/>
      </w:pPr>
      <w:r w:rsidRPr="002F5865">
        <w:rPr>
          <w:rStyle w:val="BodyChar"/>
          <w:rFonts w:ascii="Tahoma" w:hAnsi="Tahoma" w:cs="Tahoma"/>
          <w:b/>
          <w:sz w:val="18"/>
          <w:szCs w:val="18"/>
        </w:rPr>
        <w:t>Mínimo de programas Open =</w:t>
      </w:r>
      <w:r w:rsidRPr="002F5865">
        <w:rPr>
          <w:rFonts w:ascii="Tahoma" w:hAnsi="Tahoma" w:cs="Tahoma"/>
          <w:sz w:val="18"/>
          <w:szCs w:val="18"/>
        </w:rPr>
        <w:t xml:space="preserve"> Cada Licencia cuenta únicamente con 5 Licencias para el pedido inicial mínimo en los programas Licencia Open y/u Open Value. El valor indica para qué programa esto entra en</w:t>
      </w:r>
      <w:r w:rsidR="008E603C" w:rsidRPr="002F5865">
        <w:rPr>
          <w:rFonts w:ascii="Tahoma" w:hAnsi="Tahoma" w:cs="Tahoma"/>
          <w:sz w:val="18"/>
          <w:szCs w:val="18"/>
        </w:rPr>
        <w:t> </w:t>
      </w:r>
      <w:r w:rsidRPr="002F5865">
        <w:rPr>
          <w:rFonts w:ascii="Tahoma" w:hAnsi="Tahoma" w:cs="Tahoma"/>
          <w:sz w:val="18"/>
          <w:szCs w:val="18"/>
        </w:rPr>
        <w:t>vigor.</w:t>
      </w:r>
    </w:p>
    <w:p w14:paraId="20AC22AC" w14:textId="77777777" w:rsidR="00456002" w:rsidRPr="002F5865" w:rsidRDefault="00456002" w:rsidP="005B43BF">
      <w:pPr>
        <w:pStyle w:val="Bodywithspace"/>
        <w:spacing w:before="0" w:after="0" w:line="276" w:lineRule="auto"/>
        <w:ind w:right="-180"/>
      </w:pPr>
      <w:r w:rsidRPr="002F5865">
        <w:rPr>
          <w:rStyle w:val="BodyChar"/>
          <w:rFonts w:ascii="Tahoma" w:hAnsi="Tahoma" w:cs="Tahoma"/>
          <w:b/>
          <w:sz w:val="18"/>
          <w:szCs w:val="18"/>
        </w:rPr>
        <w:t>Licencia Open =</w:t>
      </w:r>
      <w:r w:rsidRPr="002F5865">
        <w:rPr>
          <w:rFonts w:ascii="Tahoma" w:hAnsi="Tahoma" w:cs="Tahoma"/>
          <w:sz w:val="18"/>
          <w:szCs w:val="18"/>
        </w:rPr>
        <w:t xml:space="preserve"> El único componente Licencia Open de los programas Open. Licencia Open incluye Licencia</w:t>
      </w:r>
      <w:r w:rsidR="005B43BF" w:rsidRPr="002F5865">
        <w:rPr>
          <w:rFonts w:ascii="Tahoma" w:hAnsi="Tahoma" w:cs="Tahoma"/>
          <w:sz w:val="18"/>
          <w:szCs w:val="18"/>
        </w:rPr>
        <w:t> </w:t>
      </w:r>
      <w:r w:rsidRPr="002F5865">
        <w:rPr>
          <w:rFonts w:ascii="Tahoma" w:hAnsi="Tahoma" w:cs="Tahoma"/>
          <w:sz w:val="18"/>
          <w:szCs w:val="18"/>
        </w:rPr>
        <w:t>Open, Licencia Open for Academic, Licencia Open for Government y Licencia Open for Charity, si</w:t>
      </w:r>
      <w:r w:rsidR="005B43BF" w:rsidRPr="002F5865">
        <w:rPr>
          <w:rFonts w:ascii="Tahoma" w:hAnsi="Tahoma" w:cs="Tahoma"/>
          <w:sz w:val="18"/>
          <w:szCs w:val="18"/>
        </w:rPr>
        <w:t> </w:t>
      </w:r>
      <w:r w:rsidRPr="002F5865">
        <w:rPr>
          <w:rFonts w:ascii="Tahoma" w:hAnsi="Tahoma" w:cs="Tahoma"/>
          <w:sz w:val="18"/>
          <w:szCs w:val="18"/>
        </w:rPr>
        <w:t>están disponibles.</w:t>
      </w:r>
    </w:p>
    <w:p w14:paraId="06BAE56C" w14:textId="77777777" w:rsidR="00456002" w:rsidRPr="002F5865" w:rsidRDefault="00456002" w:rsidP="00456002">
      <w:pPr>
        <w:pStyle w:val="Bodywithspace"/>
        <w:spacing w:before="0" w:after="0" w:line="276" w:lineRule="auto"/>
        <w:ind w:right="-180"/>
      </w:pPr>
      <w:r w:rsidRPr="002F5865">
        <w:rPr>
          <w:rStyle w:val="BodyChar"/>
          <w:rFonts w:ascii="Tahoma" w:hAnsi="Tahoma" w:cs="Tahoma"/>
          <w:b/>
          <w:sz w:val="18"/>
          <w:szCs w:val="18"/>
        </w:rPr>
        <w:t>Open Value (OV) =</w:t>
      </w:r>
      <w:r w:rsidRPr="002F5865">
        <w:rPr>
          <w:rFonts w:ascii="Tahoma" w:hAnsi="Tahoma" w:cs="Tahoma"/>
          <w:sz w:val="18"/>
          <w:szCs w:val="18"/>
        </w:rPr>
        <w:t xml:space="preserve"> Open Value incluye Open Value y Open Value for Government.</w:t>
      </w:r>
    </w:p>
    <w:p w14:paraId="4B0017E8" w14:textId="77777777" w:rsidR="00456002" w:rsidRPr="002F5865" w:rsidRDefault="00456002" w:rsidP="005B43BF">
      <w:pPr>
        <w:pStyle w:val="Bodywithspace"/>
        <w:spacing w:before="0" w:after="0" w:line="276" w:lineRule="auto"/>
        <w:ind w:right="-180"/>
      </w:pPr>
      <w:r w:rsidRPr="002F5865">
        <w:rPr>
          <w:rStyle w:val="BodyChar"/>
          <w:rFonts w:ascii="Tahoma" w:hAnsi="Tahoma" w:cs="Tahoma"/>
          <w:b/>
          <w:sz w:val="18"/>
          <w:szCs w:val="18"/>
        </w:rPr>
        <w:t>Open Value Subscription (OVS)</w:t>
      </w:r>
      <w:r w:rsidR="008E603C" w:rsidRPr="002F5865">
        <w:rPr>
          <w:rStyle w:val="BodyChar"/>
          <w:rFonts w:ascii="Tahoma" w:hAnsi="Tahoma" w:cs="Tahoma"/>
          <w:b/>
          <w:sz w:val="18"/>
          <w:szCs w:val="18"/>
        </w:rPr>
        <w:t xml:space="preserve"> </w:t>
      </w:r>
      <w:r w:rsidRPr="002F5865">
        <w:rPr>
          <w:rStyle w:val="BodyChar"/>
          <w:rFonts w:ascii="Tahoma" w:hAnsi="Tahoma" w:cs="Tahoma"/>
          <w:b/>
          <w:sz w:val="18"/>
          <w:szCs w:val="18"/>
        </w:rPr>
        <w:t>=</w:t>
      </w:r>
      <w:r w:rsidRPr="002F5865">
        <w:rPr>
          <w:rFonts w:ascii="Tahoma" w:hAnsi="Tahoma" w:cs="Tahoma"/>
          <w:sz w:val="18"/>
          <w:szCs w:val="18"/>
        </w:rPr>
        <w:t xml:space="preserve"> Open Value Subscription incluye Open Value Subscription y Open Value</w:t>
      </w:r>
      <w:r w:rsidR="005B43BF" w:rsidRPr="002F5865">
        <w:rPr>
          <w:rFonts w:ascii="Tahoma" w:hAnsi="Tahoma" w:cs="Tahoma"/>
          <w:sz w:val="18"/>
          <w:szCs w:val="18"/>
        </w:rPr>
        <w:t> </w:t>
      </w:r>
      <w:r w:rsidRPr="002F5865">
        <w:rPr>
          <w:rFonts w:ascii="Tahoma" w:hAnsi="Tahoma" w:cs="Tahoma"/>
          <w:sz w:val="18"/>
          <w:szCs w:val="18"/>
        </w:rPr>
        <w:t xml:space="preserve">Subscription for Government. </w:t>
      </w:r>
    </w:p>
    <w:p w14:paraId="5DA1F78C" w14:textId="77777777" w:rsidR="00456002" w:rsidRPr="002F5865" w:rsidRDefault="00456002" w:rsidP="00456002">
      <w:pPr>
        <w:pStyle w:val="Bodywithspace"/>
        <w:spacing w:before="0" w:after="0" w:line="276" w:lineRule="auto"/>
        <w:ind w:right="-180"/>
      </w:pPr>
      <w:r w:rsidRPr="002F5865">
        <w:rPr>
          <w:rStyle w:val="BodyChar"/>
          <w:rFonts w:ascii="Tahoma" w:hAnsi="Tahoma" w:cs="Tahoma"/>
          <w:b/>
          <w:sz w:val="18"/>
          <w:szCs w:val="18"/>
        </w:rPr>
        <w:t xml:space="preserve">EES/OVS-ES = </w:t>
      </w:r>
      <w:r w:rsidRPr="002F5865">
        <w:rPr>
          <w:rStyle w:val="BodyChar"/>
          <w:rFonts w:ascii="Tahoma" w:hAnsi="Tahoma" w:cs="Tahoma"/>
          <w:sz w:val="18"/>
          <w:szCs w:val="18"/>
        </w:rPr>
        <w:t>Inscripción para Education Solutions/Open Value Subscription – Education Solutions</w:t>
      </w:r>
    </w:p>
    <w:p w14:paraId="29A28EA7" w14:textId="77777777" w:rsidR="00456002" w:rsidRPr="002F5865" w:rsidRDefault="00456002" w:rsidP="00456002">
      <w:pPr>
        <w:pStyle w:val="Bodywithspace"/>
        <w:spacing w:before="0" w:after="0" w:line="276" w:lineRule="auto"/>
        <w:ind w:right="-180"/>
      </w:pPr>
      <w:r w:rsidRPr="002F5865">
        <w:rPr>
          <w:rStyle w:val="BodyChar"/>
          <w:rFonts w:ascii="Tahoma" w:hAnsi="Tahoma" w:cs="Tahoma"/>
          <w:b/>
          <w:sz w:val="18"/>
          <w:szCs w:val="18"/>
        </w:rPr>
        <w:t>Promociones y migraciones =</w:t>
      </w:r>
      <w:r w:rsidRPr="002F5865">
        <w:rPr>
          <w:rFonts w:ascii="Tahoma" w:hAnsi="Tahoma" w:cs="Tahoma"/>
          <w:sz w:val="18"/>
          <w:szCs w:val="18"/>
        </w:rPr>
        <w:t xml:space="preserve"> Existe una promoción o migración de software disponible.</w:t>
      </w:r>
    </w:p>
    <w:p w14:paraId="5C475982" w14:textId="77777777" w:rsidR="00456002" w:rsidRPr="002F5865" w:rsidRDefault="00456002" w:rsidP="00456002">
      <w:pPr>
        <w:pStyle w:val="Bodywithspace"/>
        <w:spacing w:before="0" w:after="0" w:line="276" w:lineRule="auto"/>
        <w:ind w:right="-180"/>
      </w:pPr>
      <w:r w:rsidRPr="002F5865">
        <w:rPr>
          <w:rStyle w:val="BodyChar"/>
          <w:rFonts w:ascii="Tahoma" w:hAnsi="Tahoma" w:cs="Tahoma"/>
          <w:b/>
          <w:sz w:val="18"/>
          <w:szCs w:val="18"/>
        </w:rPr>
        <w:t>SAB =</w:t>
      </w:r>
      <w:r w:rsidRPr="002F5865">
        <w:rPr>
          <w:rFonts w:ascii="Tahoma" w:hAnsi="Tahoma" w:cs="Tahoma"/>
          <w:sz w:val="18"/>
          <w:szCs w:val="18"/>
        </w:rPr>
        <w:t xml:space="preserve"> Existen Beneficios de Software Assurance para Clientes elegibles para este software.</w:t>
      </w:r>
    </w:p>
    <w:p w14:paraId="3841BCF3" w14:textId="77777777" w:rsidR="00456002" w:rsidRPr="002F5865" w:rsidRDefault="00456002" w:rsidP="00456002">
      <w:pPr>
        <w:pStyle w:val="Bodywithspace"/>
        <w:spacing w:before="0" w:after="0" w:line="276" w:lineRule="auto"/>
        <w:ind w:right="-180"/>
      </w:pPr>
      <w:r w:rsidRPr="002F5865">
        <w:rPr>
          <w:rStyle w:val="BodyChar"/>
          <w:rFonts w:ascii="Tahoma" w:hAnsi="Tahoma" w:cs="Tahoma"/>
          <w:b/>
          <w:sz w:val="18"/>
          <w:szCs w:val="18"/>
        </w:rPr>
        <w:t>Select =</w:t>
      </w:r>
      <w:r w:rsidRPr="002F5865">
        <w:rPr>
          <w:rFonts w:ascii="Tahoma" w:hAnsi="Tahoma" w:cs="Tahoma"/>
          <w:sz w:val="18"/>
          <w:szCs w:val="18"/>
        </w:rPr>
        <w:t xml:space="preserve"> Select 20xx. Incluye también Select for Academic y Select for Government.</w:t>
      </w:r>
    </w:p>
    <w:p w14:paraId="4CFA7F42" w14:textId="77777777" w:rsidR="00456002" w:rsidRPr="002F5865" w:rsidRDefault="00456002" w:rsidP="00456002">
      <w:pPr>
        <w:pStyle w:val="Bodywithspace"/>
        <w:spacing w:before="0" w:after="0" w:line="276" w:lineRule="auto"/>
        <w:ind w:right="-180"/>
      </w:pPr>
      <w:r w:rsidRPr="002F5865">
        <w:rPr>
          <w:rStyle w:val="BodyChar"/>
          <w:rFonts w:ascii="Tahoma" w:hAnsi="Tahoma" w:cs="Tahoma"/>
          <w:b/>
          <w:sz w:val="18"/>
          <w:szCs w:val="18"/>
        </w:rPr>
        <w:t>Select Plus</w:t>
      </w:r>
      <w:r w:rsidRPr="002F5865">
        <w:rPr>
          <w:rStyle w:val="BodyChar"/>
          <w:rFonts w:ascii="Tahoma" w:hAnsi="Tahoma" w:cs="Tahoma"/>
          <w:sz w:val="18"/>
          <w:szCs w:val="18"/>
        </w:rPr>
        <w:t xml:space="preserve"> = Select Plus 20xx.</w:t>
      </w:r>
      <w:r w:rsidR="00863FF8" w:rsidRPr="002F5865">
        <w:rPr>
          <w:rStyle w:val="BodyChar"/>
          <w:rFonts w:ascii="Tahoma" w:hAnsi="Tahoma" w:cs="Tahoma"/>
          <w:sz w:val="18"/>
          <w:szCs w:val="18"/>
        </w:rPr>
        <w:t xml:space="preserve"> </w:t>
      </w:r>
      <w:r w:rsidRPr="002F5865">
        <w:rPr>
          <w:rStyle w:val="BodyChar"/>
          <w:rFonts w:ascii="Tahoma" w:hAnsi="Tahoma" w:cs="Tahoma"/>
          <w:sz w:val="18"/>
          <w:szCs w:val="18"/>
        </w:rPr>
        <w:t>Incluye también Select Plus for Academic y Select Plus for Government.</w:t>
      </w:r>
    </w:p>
    <w:p w14:paraId="40F0DDAB" w14:textId="77777777" w:rsidR="00023FE7" w:rsidRPr="002F5865" w:rsidRDefault="00023FE7">
      <w:pPr>
        <w:pStyle w:val="Bodywithspace"/>
        <w:spacing w:before="0" w:after="0"/>
        <w:ind w:right="-180"/>
      </w:pPr>
    </w:p>
    <w:p w14:paraId="7374C907" w14:textId="77777777" w:rsidR="00023FE7" w:rsidRPr="002F5865" w:rsidRDefault="00023FE7">
      <w:pPr>
        <w:pStyle w:val="ChartKeyHeadings"/>
        <w:ind w:right="-180"/>
      </w:pPr>
      <w:r w:rsidRPr="002F5865">
        <w:rPr>
          <w:rFonts w:ascii="Tahoma" w:hAnsi="Tahoma" w:cs="Tahoma"/>
          <w:szCs w:val="28"/>
        </w:rPr>
        <w:t>Valores de columna</w:t>
      </w:r>
    </w:p>
    <w:p w14:paraId="6250FE90" w14:textId="77777777" w:rsidR="00023FE7" w:rsidRPr="002F5865" w:rsidRDefault="00023FE7">
      <w:pPr>
        <w:pStyle w:val="ChartKeyHeadings"/>
        <w:ind w:right="-180"/>
      </w:pPr>
    </w:p>
    <w:p w14:paraId="5842BF3D" w14:textId="77777777" w:rsidR="00023FE7" w:rsidRPr="002F5865" w:rsidRDefault="00023FE7">
      <w:pPr>
        <w:pStyle w:val="Bodywithspace"/>
        <w:spacing w:before="0" w:after="0" w:line="276" w:lineRule="auto"/>
        <w:ind w:right="-180"/>
      </w:pPr>
      <w:r w:rsidRPr="002F5865">
        <w:rPr>
          <w:rStyle w:val="BodyChar"/>
          <w:rFonts w:ascii="Tahoma" w:hAnsi="Tahoma" w:cs="Tahoma"/>
          <w:b/>
          <w:sz w:val="18"/>
          <w:szCs w:val="18"/>
        </w:rPr>
        <w:t xml:space="preserve">1 año = </w:t>
      </w:r>
      <w:r w:rsidRPr="002F5865">
        <w:rPr>
          <w:rFonts w:ascii="Tahoma" w:hAnsi="Tahoma" w:cs="Tahoma"/>
          <w:sz w:val="18"/>
          <w:szCs w:val="18"/>
        </w:rPr>
        <w:t>(el contrato cuenta con (1) año de periodo de vigencia).</w:t>
      </w:r>
    </w:p>
    <w:p w14:paraId="13AF7AB4" w14:textId="77777777" w:rsidR="00023FE7" w:rsidRPr="002F5865" w:rsidRDefault="00023FE7">
      <w:pPr>
        <w:pStyle w:val="Bodywithspace"/>
        <w:spacing w:before="0" w:after="0" w:line="276" w:lineRule="auto"/>
        <w:ind w:right="-180"/>
      </w:pPr>
      <w:r w:rsidRPr="002F5865">
        <w:rPr>
          <w:rStyle w:val="BodyChar"/>
          <w:rFonts w:ascii="Tahoma" w:hAnsi="Tahoma" w:cs="Tahoma"/>
          <w:b/>
          <w:sz w:val="18"/>
          <w:szCs w:val="18"/>
        </w:rPr>
        <w:t>2 años =</w:t>
      </w:r>
      <w:r w:rsidRPr="002F5865">
        <w:rPr>
          <w:rFonts w:ascii="Tahoma" w:hAnsi="Tahoma" w:cs="Tahoma"/>
          <w:sz w:val="18"/>
          <w:szCs w:val="18"/>
        </w:rPr>
        <w:t xml:space="preserve"> (el contrato cuenta con (2) años de periodo de vigencia).</w:t>
      </w:r>
    </w:p>
    <w:p w14:paraId="4E030250" w14:textId="77777777" w:rsidR="00023FE7" w:rsidRPr="002F5865" w:rsidRDefault="00023FE7">
      <w:pPr>
        <w:pStyle w:val="Bodywithspace"/>
        <w:spacing w:before="0" w:after="0" w:line="276" w:lineRule="auto"/>
        <w:ind w:right="-180"/>
      </w:pPr>
      <w:r w:rsidRPr="002F5865">
        <w:rPr>
          <w:rStyle w:val="BodyChar"/>
          <w:rFonts w:ascii="Tahoma" w:hAnsi="Tahoma" w:cs="Tahoma"/>
          <w:b/>
          <w:sz w:val="18"/>
          <w:szCs w:val="18"/>
        </w:rPr>
        <w:t>3 años =</w:t>
      </w:r>
      <w:r w:rsidRPr="002F5865">
        <w:rPr>
          <w:rFonts w:ascii="Tahoma" w:hAnsi="Tahoma" w:cs="Tahoma"/>
          <w:sz w:val="18"/>
          <w:szCs w:val="18"/>
        </w:rPr>
        <w:t xml:space="preserve"> (el contrato cuenta con (3) años de periodo de vigencia).</w:t>
      </w:r>
    </w:p>
    <w:p w14:paraId="647C965F" w14:textId="77777777" w:rsidR="00023FE7" w:rsidRPr="002F5865" w:rsidRDefault="00023FE7">
      <w:pPr>
        <w:pStyle w:val="Bodywithspace"/>
        <w:spacing w:before="0" w:after="0" w:line="276" w:lineRule="auto"/>
        <w:ind w:right="-180"/>
      </w:pPr>
      <w:r w:rsidRPr="002F5865">
        <w:rPr>
          <w:rStyle w:val="BodyChar"/>
          <w:rFonts w:ascii="Tahoma" w:hAnsi="Tahoma" w:cs="Tahoma"/>
          <w:b/>
          <w:sz w:val="18"/>
          <w:szCs w:val="18"/>
        </w:rPr>
        <w:t>A =</w:t>
      </w:r>
      <w:r w:rsidRPr="002F5865">
        <w:rPr>
          <w:rFonts w:ascii="Tahoma" w:hAnsi="Tahoma" w:cs="Tahoma"/>
          <w:sz w:val="18"/>
          <w:szCs w:val="18"/>
        </w:rPr>
        <w:t xml:space="preserve"> Indica que el software se ofrece como un producto adicional.</w:t>
      </w:r>
    </w:p>
    <w:p w14:paraId="1AA19627" w14:textId="77777777" w:rsidR="009E22D0" w:rsidRPr="002F5865" w:rsidRDefault="009E22D0" w:rsidP="009E22D0">
      <w:pPr>
        <w:pStyle w:val="Bodywithspace"/>
        <w:spacing w:before="0" w:after="0" w:line="276" w:lineRule="auto"/>
        <w:ind w:right="-180"/>
      </w:pPr>
      <w:r w:rsidRPr="002F5865">
        <w:rPr>
          <w:rStyle w:val="BodyChar"/>
          <w:rFonts w:ascii="Tahoma" w:hAnsi="Tahoma" w:cs="Tahoma"/>
          <w:b/>
          <w:sz w:val="18"/>
          <w:szCs w:val="18"/>
        </w:rPr>
        <w:t>AO</w:t>
      </w:r>
      <w:r w:rsidRPr="002F5865">
        <w:rPr>
          <w:rStyle w:val="BodyChar"/>
          <w:rFonts w:ascii="Tahoma" w:hAnsi="Tahoma" w:cs="Tahoma"/>
          <w:sz w:val="18"/>
          <w:szCs w:val="18"/>
        </w:rPr>
        <w:t xml:space="preserve"> </w:t>
      </w:r>
      <w:r w:rsidRPr="002F5865">
        <w:rPr>
          <w:rStyle w:val="BodyChar"/>
          <w:rFonts w:ascii="Tahoma" w:hAnsi="Tahoma" w:cs="Tahoma"/>
          <w:b/>
          <w:sz w:val="18"/>
          <w:szCs w:val="18"/>
        </w:rPr>
        <w:t xml:space="preserve">= </w:t>
      </w:r>
      <w:r w:rsidRPr="002F5865">
        <w:rPr>
          <w:rFonts w:ascii="Tahoma" w:hAnsi="Tahoma" w:cs="Tahoma"/>
          <w:sz w:val="18"/>
          <w:szCs w:val="18"/>
        </w:rPr>
        <w:t>Indica que el software se ofrece como un producto adicional que puede solicitar toda la organización.</w:t>
      </w:r>
    </w:p>
    <w:p w14:paraId="440A0F43" w14:textId="77777777" w:rsidR="009F5F37" w:rsidRPr="002F5865" w:rsidRDefault="009F5F37">
      <w:pPr>
        <w:pStyle w:val="Bodywithspace"/>
        <w:spacing w:before="0" w:after="0" w:line="276" w:lineRule="auto"/>
        <w:ind w:right="-180"/>
      </w:pPr>
      <w:r w:rsidRPr="002F5865">
        <w:rPr>
          <w:rStyle w:val="BodyChar"/>
          <w:rFonts w:ascii="Tahoma" w:hAnsi="Tahoma" w:cs="Tahoma"/>
          <w:b/>
          <w:sz w:val="18"/>
          <w:szCs w:val="18"/>
        </w:rPr>
        <w:t xml:space="preserve">C = </w:t>
      </w:r>
      <w:r w:rsidRPr="002F5865">
        <w:rPr>
          <w:rFonts w:ascii="Tahoma" w:hAnsi="Tahoma" w:cs="Tahoma"/>
          <w:sz w:val="18"/>
          <w:szCs w:val="18"/>
        </w:rPr>
        <w:t>Indica que el software se ofrece como un producto Core Infrastructure.</w:t>
      </w:r>
    </w:p>
    <w:p w14:paraId="50F866EA" w14:textId="77777777" w:rsidR="009F5F37" w:rsidRPr="002F5865" w:rsidRDefault="009F5F37" w:rsidP="009F5F37">
      <w:pPr>
        <w:pStyle w:val="ListParagraph"/>
      </w:pPr>
      <w:r w:rsidRPr="002F5865">
        <w:rPr>
          <w:rStyle w:val="BodyChar"/>
          <w:rFonts w:ascii="Tahoma" w:hAnsi="Tahoma" w:cs="Tahoma"/>
          <w:b/>
          <w:sz w:val="18"/>
          <w:szCs w:val="18"/>
        </w:rPr>
        <w:t xml:space="preserve">D = </w:t>
      </w:r>
      <w:r w:rsidRPr="002F5865">
        <w:rPr>
          <w:rFonts w:ascii="Tahoma" w:hAnsi="Tahoma" w:cs="Tahoma"/>
          <w:sz w:val="18"/>
          <w:szCs w:val="18"/>
        </w:rPr>
        <w:t>Indica que el software se ofrece como producto del programa Industry Device.</w:t>
      </w:r>
    </w:p>
    <w:p w14:paraId="6490F639" w14:textId="77777777" w:rsidR="00023FE7" w:rsidRPr="002F5865" w:rsidRDefault="00023FE7">
      <w:pPr>
        <w:pStyle w:val="Bodywithspace"/>
        <w:spacing w:before="0" w:after="0" w:line="276" w:lineRule="auto"/>
        <w:ind w:right="-180"/>
      </w:pPr>
      <w:r w:rsidRPr="002F5865">
        <w:rPr>
          <w:rStyle w:val="BodyChar"/>
          <w:rFonts w:ascii="Tahoma" w:hAnsi="Tahoma" w:cs="Tahoma"/>
          <w:b/>
          <w:sz w:val="18"/>
          <w:szCs w:val="18"/>
        </w:rPr>
        <w:t>DT =</w:t>
      </w:r>
      <w:r w:rsidRPr="002F5865">
        <w:rPr>
          <w:rFonts w:ascii="Tahoma" w:hAnsi="Tahoma" w:cs="Tahoma"/>
          <w:sz w:val="18"/>
          <w:szCs w:val="18"/>
        </w:rPr>
        <w:t xml:space="preserve"> Beneficios de Software Assurance para Ofertas de Desktop. </w:t>
      </w:r>
    </w:p>
    <w:p w14:paraId="2842D308" w14:textId="77777777" w:rsidR="00F90F21" w:rsidRPr="002F5865" w:rsidRDefault="009055B7">
      <w:pPr>
        <w:pStyle w:val="Bodywithspace"/>
        <w:spacing w:before="0" w:after="0" w:line="276" w:lineRule="auto"/>
        <w:ind w:right="-180"/>
      </w:pPr>
      <w:r w:rsidRPr="002F5865">
        <w:rPr>
          <w:rFonts w:ascii="Tahoma" w:hAnsi="Tahoma" w:cs="Times New Roman"/>
          <w:b/>
          <w:color w:val="000000"/>
          <w:sz w:val="18"/>
          <w:szCs w:val="22"/>
        </w:rPr>
        <w:t>E</w:t>
      </w:r>
      <w:r w:rsidRPr="002F5865">
        <w:rPr>
          <w:rFonts w:ascii="Tahoma" w:hAnsi="Tahoma" w:cs="Times New Roman"/>
          <w:color w:val="000000"/>
          <w:sz w:val="18"/>
          <w:szCs w:val="22"/>
        </w:rPr>
        <w:t xml:space="preserve"> </w:t>
      </w:r>
      <w:r w:rsidRPr="002F5865">
        <w:rPr>
          <w:rFonts w:ascii="Tahoma" w:hAnsi="Tahoma" w:cs="Times New Roman"/>
          <w:b/>
          <w:bCs/>
          <w:color w:val="000000"/>
          <w:sz w:val="18"/>
          <w:szCs w:val="22"/>
        </w:rPr>
        <w:t>=</w:t>
      </w:r>
      <w:r w:rsidRPr="002F5865">
        <w:rPr>
          <w:rFonts w:ascii="Tahoma" w:hAnsi="Tahoma" w:cs="Times New Roman"/>
          <w:color w:val="000000"/>
          <w:sz w:val="18"/>
          <w:szCs w:val="22"/>
        </w:rPr>
        <w:t xml:space="preserve"> Indica que el producto se ofrece como producto Enterprise o producto de plataforma desktop.</w:t>
      </w:r>
    </w:p>
    <w:p w14:paraId="26A6AA15" w14:textId="77777777" w:rsidR="00B23BE6" w:rsidRPr="002F5865" w:rsidRDefault="00B23BE6" w:rsidP="00B23BE6">
      <w:pPr>
        <w:spacing w:line="276" w:lineRule="auto"/>
        <w:ind w:left="720" w:right="-180"/>
      </w:pPr>
      <w:r w:rsidRPr="002F5865">
        <w:rPr>
          <w:b/>
          <w:color w:val="000000"/>
        </w:rPr>
        <w:t>EOLS =</w:t>
      </w:r>
      <w:r w:rsidRPr="002F5865">
        <w:rPr>
          <w:color w:val="000000"/>
        </w:rPr>
        <w:t xml:space="preserve"> Indica que el producto se ofrece como Servicio Online Enterprise o Servicio Online de Plataforma.</w:t>
      </w:r>
    </w:p>
    <w:p w14:paraId="62D7A8BD" w14:textId="77777777" w:rsidR="00E97819" w:rsidRPr="002F5865" w:rsidRDefault="00E97819" w:rsidP="005B43BF">
      <w:pPr>
        <w:pStyle w:val="Bodywithspace"/>
        <w:spacing w:before="0" w:after="0" w:line="276" w:lineRule="auto"/>
        <w:ind w:right="-180"/>
      </w:pPr>
      <w:r w:rsidRPr="002F5865">
        <w:rPr>
          <w:rFonts w:ascii="Tahoma" w:hAnsi="Tahoma" w:cs="Times New Roman"/>
          <w:b/>
          <w:color w:val="000000"/>
          <w:sz w:val="18"/>
          <w:szCs w:val="22"/>
        </w:rPr>
        <w:t xml:space="preserve">ST = </w:t>
      </w:r>
      <w:r w:rsidRPr="002F5865">
        <w:rPr>
          <w:rFonts w:ascii="Tahoma" w:hAnsi="Tahoma" w:cs="Times New Roman"/>
          <w:color w:val="000000"/>
          <w:sz w:val="18"/>
          <w:szCs w:val="22"/>
        </w:rPr>
        <w:t>Indica que el software se ofrece como una Oferta de Estudiantes y se debe solicitar para el Recuento de</w:t>
      </w:r>
      <w:r w:rsidR="005B43BF" w:rsidRPr="002F5865">
        <w:rPr>
          <w:rFonts w:ascii="Tahoma" w:hAnsi="Tahoma" w:cs="Times New Roman"/>
          <w:color w:val="000000"/>
          <w:sz w:val="18"/>
          <w:szCs w:val="22"/>
        </w:rPr>
        <w:t> </w:t>
      </w:r>
      <w:r w:rsidRPr="002F5865">
        <w:rPr>
          <w:rFonts w:ascii="Tahoma" w:hAnsi="Tahoma" w:cs="Times New Roman"/>
          <w:color w:val="000000"/>
          <w:sz w:val="18"/>
          <w:szCs w:val="22"/>
        </w:rPr>
        <w:t>Estudiantes completo.</w:t>
      </w:r>
    </w:p>
    <w:p w14:paraId="067154F2" w14:textId="77777777" w:rsidR="00023FE7" w:rsidRPr="002F5865" w:rsidRDefault="00023FE7">
      <w:pPr>
        <w:pStyle w:val="Bodywithspace"/>
        <w:spacing w:before="0" w:after="0" w:line="276" w:lineRule="auto"/>
        <w:ind w:right="-180"/>
      </w:pPr>
      <w:r w:rsidRPr="002F5865">
        <w:rPr>
          <w:rStyle w:val="BodyChar"/>
          <w:rFonts w:ascii="Tahoma" w:hAnsi="Tahoma" w:cs="Tahoma"/>
          <w:b/>
          <w:sz w:val="18"/>
          <w:szCs w:val="18"/>
        </w:rPr>
        <w:t>L (Licencia) =</w:t>
      </w:r>
      <w:r w:rsidRPr="002F5865">
        <w:rPr>
          <w:rFonts w:ascii="Tahoma" w:hAnsi="Tahoma" w:cs="Tahoma"/>
          <w:sz w:val="18"/>
          <w:szCs w:val="18"/>
        </w:rPr>
        <w:t xml:space="preserve"> El valor en puntos designado cuando una Licencia Estándar se ofrece para el software indicado.</w:t>
      </w:r>
    </w:p>
    <w:p w14:paraId="44D48C2C" w14:textId="77777777" w:rsidR="00023FE7" w:rsidRPr="002F5865" w:rsidRDefault="00023FE7">
      <w:pPr>
        <w:pStyle w:val="Bodywithspace"/>
        <w:spacing w:before="0" w:after="0" w:line="276" w:lineRule="auto"/>
        <w:ind w:right="-180"/>
      </w:pPr>
      <w:r w:rsidRPr="002F5865">
        <w:rPr>
          <w:rStyle w:val="BodyChar"/>
          <w:rFonts w:ascii="Tahoma" w:hAnsi="Tahoma" w:cs="Tahoma"/>
          <w:b/>
          <w:sz w:val="18"/>
          <w:szCs w:val="18"/>
        </w:rPr>
        <w:t>L&amp;SA (Licencia y Software Assurance) =</w:t>
      </w:r>
      <w:r w:rsidRPr="002F5865">
        <w:rPr>
          <w:rFonts w:ascii="Tahoma" w:hAnsi="Tahoma" w:cs="Tahoma"/>
          <w:sz w:val="18"/>
          <w:szCs w:val="18"/>
        </w:rPr>
        <w:t xml:space="preserve"> El valor en puntos designado cuando Licencia y Software Assurance se ofrece para el software indicado.</w:t>
      </w:r>
    </w:p>
    <w:p w14:paraId="29126008" w14:textId="77777777" w:rsidR="00023FE7" w:rsidRPr="002F5865" w:rsidRDefault="00023FE7">
      <w:pPr>
        <w:pStyle w:val="Bodywithspace"/>
        <w:spacing w:before="0" w:after="0" w:line="276" w:lineRule="auto"/>
        <w:rPr>
          <w:rFonts w:ascii="Tahoma" w:hAnsi="Tahoma" w:cs="Tahoma"/>
          <w:color w:val="000000"/>
          <w:sz w:val="18"/>
          <w:szCs w:val="18"/>
        </w:rPr>
      </w:pPr>
      <w:r w:rsidRPr="002F5865">
        <w:rPr>
          <w:rStyle w:val="BodyChar"/>
          <w:rFonts w:ascii="Tahoma" w:hAnsi="Tahoma" w:cs="Tahoma"/>
          <w:b/>
          <w:bCs/>
          <w:color w:val="000000"/>
          <w:sz w:val="18"/>
          <w:szCs w:val="18"/>
        </w:rPr>
        <w:t>OL</w:t>
      </w:r>
      <w:r w:rsidRPr="002F5865">
        <w:rPr>
          <w:rFonts w:ascii="Tahoma" w:hAnsi="Tahoma" w:cs="Tahoma"/>
          <w:color w:val="000000"/>
          <w:sz w:val="18"/>
          <w:szCs w:val="18"/>
        </w:rPr>
        <w:t xml:space="preserve"> = Disponible en Licencia Open.</w:t>
      </w:r>
    </w:p>
    <w:p w14:paraId="40FAE9E6" w14:textId="77777777" w:rsidR="005B43BF" w:rsidRPr="002F5865" w:rsidRDefault="005B43BF">
      <w:pPr>
        <w:pStyle w:val="Bodywithspace"/>
        <w:spacing w:before="0" w:after="0" w:line="276" w:lineRule="auto"/>
      </w:pPr>
    </w:p>
    <w:p w14:paraId="74EBF1F8" w14:textId="77777777" w:rsidR="005B43BF" w:rsidRPr="002F5865" w:rsidRDefault="005B43BF">
      <w:pPr>
        <w:pStyle w:val="Bodywithspace"/>
        <w:spacing w:before="0" w:after="0" w:line="276" w:lineRule="auto"/>
      </w:pPr>
    </w:p>
    <w:p w14:paraId="1AAEB9FF" w14:textId="77777777" w:rsidR="001D3F04" w:rsidRPr="002F5865" w:rsidRDefault="001D3F04" w:rsidP="005B43BF">
      <w:pPr>
        <w:pStyle w:val="Bodywithspace"/>
        <w:spacing w:before="0" w:after="0" w:line="276" w:lineRule="auto"/>
        <w:ind w:right="-180"/>
      </w:pPr>
      <w:r w:rsidRPr="002F5865">
        <w:rPr>
          <w:rStyle w:val="BodyChar"/>
          <w:rFonts w:ascii="Tahoma" w:hAnsi="Tahoma" w:cs="Tahoma"/>
          <w:b/>
          <w:sz w:val="18"/>
          <w:szCs w:val="18"/>
        </w:rPr>
        <w:t xml:space="preserve">OSB </w:t>
      </w:r>
      <w:r w:rsidRPr="002F5865">
        <w:rPr>
          <w:rStyle w:val="BodyChar"/>
          <w:rFonts w:ascii="Tahoma" w:hAnsi="Tahoma" w:cs="Tahoma"/>
          <w:sz w:val="18"/>
          <w:szCs w:val="18"/>
        </w:rPr>
        <w:t>= Beneficios por servicios online disponibles para clientes elegibles.</w:t>
      </w:r>
      <w:r w:rsidR="00863FF8" w:rsidRPr="002F5865">
        <w:rPr>
          <w:rStyle w:val="BodyChar"/>
          <w:rFonts w:ascii="Tahoma" w:hAnsi="Tahoma" w:cs="Tahoma"/>
          <w:sz w:val="18"/>
          <w:szCs w:val="18"/>
        </w:rPr>
        <w:t xml:space="preserve"> </w:t>
      </w:r>
      <w:r w:rsidRPr="002F5865">
        <w:rPr>
          <w:rStyle w:val="BodyChar"/>
          <w:rFonts w:ascii="Tahoma" w:hAnsi="Tahoma" w:cs="Tahoma"/>
          <w:sz w:val="18"/>
          <w:szCs w:val="18"/>
        </w:rPr>
        <w:t>Tenga en cuenta que los p</w:t>
      </w:r>
      <w:r w:rsidRPr="002F5865">
        <w:rPr>
          <w:rFonts w:ascii="Tahoma" w:hAnsi="Tahoma" w:cs="Tahoma"/>
          <w:sz w:val="18"/>
          <w:szCs w:val="18"/>
        </w:rPr>
        <w:t>roductos que son aprobados para beneficios por Servicios Online pueden aparecer en más de una tabla de grupos de</w:t>
      </w:r>
      <w:r w:rsidR="00661652" w:rsidRPr="002F5865">
        <w:rPr>
          <w:rFonts w:ascii="Tahoma" w:hAnsi="Tahoma" w:cs="Tahoma"/>
          <w:sz w:val="18"/>
          <w:szCs w:val="18"/>
          <w:vertAlign w:val="superscript"/>
        </w:rPr>
        <w:t xml:space="preserve"> </w:t>
      </w:r>
      <w:r w:rsidRPr="002F5865">
        <w:rPr>
          <w:rFonts w:ascii="Tahoma" w:hAnsi="Tahoma" w:cs="Tahoma"/>
          <w:sz w:val="18"/>
          <w:szCs w:val="18"/>
        </w:rPr>
        <w:t>productos.</w:t>
      </w:r>
      <w:r w:rsidR="00863FF8" w:rsidRPr="002F5865">
        <w:rPr>
          <w:rFonts w:ascii="Tahoma" w:hAnsi="Tahoma" w:cs="Tahoma"/>
          <w:sz w:val="18"/>
          <w:szCs w:val="18"/>
        </w:rPr>
        <w:t xml:space="preserve"> </w:t>
      </w:r>
      <w:r w:rsidRPr="002F5865">
        <w:rPr>
          <w:rFonts w:ascii="Tahoma" w:hAnsi="Tahoma" w:cs="Tahoma"/>
          <w:sz w:val="18"/>
          <w:szCs w:val="18"/>
        </w:rPr>
        <w:t>Esto simplemente refleja que estas ofertas pueden ser elegibles para beneficios de Software Assurance que se asocian con más de un grupo de productos y no requiere que usted elija entre los beneficios</w:t>
      </w:r>
      <w:r w:rsidR="005B43BF" w:rsidRPr="002F5865">
        <w:rPr>
          <w:rFonts w:ascii="Tahoma" w:hAnsi="Tahoma" w:cs="Tahoma"/>
          <w:sz w:val="18"/>
          <w:szCs w:val="18"/>
        </w:rPr>
        <w:t> </w:t>
      </w:r>
      <w:r w:rsidRPr="002F5865">
        <w:rPr>
          <w:rFonts w:ascii="Tahoma" w:hAnsi="Tahoma" w:cs="Tahoma"/>
          <w:sz w:val="18"/>
          <w:szCs w:val="18"/>
        </w:rPr>
        <w:t>de un grupo u otro.</w:t>
      </w:r>
    </w:p>
    <w:p w14:paraId="3C222BB3" w14:textId="77777777" w:rsidR="00023FE7" w:rsidRPr="002F5865" w:rsidRDefault="00023FE7">
      <w:pPr>
        <w:pStyle w:val="Bodywithspace"/>
        <w:spacing w:before="0" w:after="0" w:line="276" w:lineRule="auto"/>
      </w:pPr>
      <w:r w:rsidRPr="002F5865">
        <w:rPr>
          <w:rStyle w:val="BodyChar"/>
          <w:rFonts w:ascii="Tahoma" w:hAnsi="Tahoma" w:cs="Tahoma"/>
          <w:b/>
          <w:bCs/>
          <w:color w:val="000000"/>
          <w:sz w:val="18"/>
          <w:szCs w:val="18"/>
        </w:rPr>
        <w:t xml:space="preserve">OL/SA = </w:t>
      </w:r>
      <w:r w:rsidRPr="002F5865">
        <w:rPr>
          <w:rStyle w:val="BodyChar"/>
          <w:rFonts w:ascii="Tahoma" w:hAnsi="Tahoma" w:cs="Tahoma"/>
          <w:color w:val="000000"/>
          <w:sz w:val="18"/>
          <w:szCs w:val="18"/>
        </w:rPr>
        <w:t>Disponible únicamente en Licencia Open para L&amp;SA y SA.</w:t>
      </w:r>
    </w:p>
    <w:p w14:paraId="05F3577C" w14:textId="77777777" w:rsidR="00023FE7" w:rsidRPr="002F5865" w:rsidRDefault="00023FE7">
      <w:pPr>
        <w:pStyle w:val="Bodywithspace"/>
        <w:spacing w:before="0" w:after="0" w:line="276" w:lineRule="auto"/>
      </w:pPr>
      <w:r w:rsidRPr="002F5865">
        <w:rPr>
          <w:rStyle w:val="BodyChar"/>
          <w:rFonts w:ascii="Tahoma" w:hAnsi="Tahoma" w:cs="Tahoma"/>
          <w:b/>
          <w:bCs/>
          <w:color w:val="000000"/>
          <w:sz w:val="18"/>
          <w:szCs w:val="18"/>
        </w:rPr>
        <w:t xml:space="preserve">OSP = </w:t>
      </w:r>
      <w:r w:rsidRPr="002F5865">
        <w:rPr>
          <w:rStyle w:val="BodyChar"/>
          <w:rFonts w:ascii="Tahoma" w:hAnsi="Tahoma" w:cs="Tahoma"/>
          <w:bCs/>
          <w:color w:val="000000"/>
          <w:sz w:val="18"/>
          <w:szCs w:val="18"/>
        </w:rPr>
        <w:t>Disponible en el programa Online Subscription.</w:t>
      </w:r>
    </w:p>
    <w:p w14:paraId="636FE146" w14:textId="77777777" w:rsidR="00023FE7" w:rsidRPr="002F5865" w:rsidRDefault="00023FE7">
      <w:pPr>
        <w:pStyle w:val="Bodywithspace"/>
        <w:spacing w:before="0" w:after="0" w:line="276" w:lineRule="auto"/>
      </w:pPr>
      <w:r w:rsidRPr="002F5865">
        <w:rPr>
          <w:rStyle w:val="BodyChar"/>
          <w:rFonts w:ascii="Tahoma" w:hAnsi="Tahoma" w:cs="Tahoma"/>
          <w:b/>
          <w:bCs/>
          <w:color w:val="000000"/>
          <w:sz w:val="18"/>
          <w:szCs w:val="18"/>
        </w:rPr>
        <w:t>OV/OVS =</w:t>
      </w:r>
      <w:r w:rsidRPr="002F5865">
        <w:rPr>
          <w:rFonts w:ascii="Tahoma" w:hAnsi="Tahoma" w:cs="Tahoma"/>
          <w:color w:val="000000"/>
          <w:sz w:val="18"/>
          <w:szCs w:val="18"/>
        </w:rPr>
        <w:t xml:space="preserve"> Disponible en el programa Open Value y Open Value Subscription.</w:t>
      </w:r>
    </w:p>
    <w:p w14:paraId="5622213B" w14:textId="77777777" w:rsidR="00023FE7" w:rsidRPr="002F5865" w:rsidRDefault="00023FE7">
      <w:pPr>
        <w:pStyle w:val="Bodywithspace"/>
        <w:spacing w:before="0" w:after="0" w:line="276" w:lineRule="auto"/>
        <w:ind w:right="-180"/>
      </w:pPr>
      <w:r w:rsidRPr="002F5865">
        <w:rPr>
          <w:rStyle w:val="BodyChar"/>
          <w:rFonts w:ascii="Tahoma" w:hAnsi="Tahoma" w:cs="Tahoma"/>
          <w:b/>
          <w:sz w:val="18"/>
          <w:szCs w:val="18"/>
        </w:rPr>
        <w:t>P =</w:t>
      </w:r>
      <w:r w:rsidRPr="002F5865">
        <w:rPr>
          <w:rFonts w:ascii="Tahoma" w:hAnsi="Tahoma" w:cs="Tahoma"/>
          <w:sz w:val="18"/>
          <w:szCs w:val="18"/>
        </w:rPr>
        <w:t xml:space="preserve"> Indica el software que se ofrece con la opción selectiva en Open Value. </w:t>
      </w:r>
    </w:p>
    <w:p w14:paraId="7661B65D" w14:textId="77777777" w:rsidR="009F5F37" w:rsidRPr="002F5865" w:rsidRDefault="009F5F37">
      <w:pPr>
        <w:pStyle w:val="Bodywithspace"/>
        <w:spacing w:before="0" w:after="0" w:line="276" w:lineRule="auto"/>
      </w:pPr>
      <w:r w:rsidRPr="002F5865">
        <w:rPr>
          <w:rStyle w:val="BodyChar"/>
          <w:rFonts w:ascii="Tahoma" w:hAnsi="Tahoma" w:cs="Tahoma"/>
          <w:b/>
          <w:sz w:val="18"/>
          <w:szCs w:val="18"/>
        </w:rPr>
        <w:t xml:space="preserve">S = </w:t>
      </w:r>
      <w:r w:rsidRPr="002F5865">
        <w:rPr>
          <w:rFonts w:ascii="Tahoma" w:hAnsi="Tahoma" w:cs="Tahoma"/>
          <w:sz w:val="18"/>
          <w:szCs w:val="18"/>
        </w:rPr>
        <w:t>Indica que el software se ofrece como un producto de plataforma de aplicaciones.</w:t>
      </w:r>
    </w:p>
    <w:p w14:paraId="1D9DF723" w14:textId="77777777" w:rsidR="00023FE7" w:rsidRPr="002F5865" w:rsidRDefault="00023FE7" w:rsidP="005B43BF">
      <w:pPr>
        <w:pStyle w:val="Bodywithspace"/>
        <w:spacing w:before="0" w:after="0" w:line="276" w:lineRule="auto"/>
      </w:pPr>
      <w:r w:rsidRPr="002F5865">
        <w:rPr>
          <w:rStyle w:val="BodyChar"/>
          <w:rFonts w:ascii="Tahoma" w:hAnsi="Tahoma" w:cs="Tahoma"/>
          <w:b/>
          <w:sz w:val="18"/>
          <w:szCs w:val="18"/>
        </w:rPr>
        <w:t>SA (Software Assurance) =</w:t>
      </w:r>
      <w:r w:rsidRPr="002F5865">
        <w:rPr>
          <w:rFonts w:ascii="Tahoma" w:hAnsi="Tahoma" w:cs="Tahoma"/>
          <w:sz w:val="18"/>
          <w:szCs w:val="18"/>
        </w:rPr>
        <w:t xml:space="preserve"> El valor en puntos designado cuando Software Assurance se ofrece para el</w:t>
      </w:r>
      <w:r w:rsidR="005B43BF" w:rsidRPr="002F5865">
        <w:rPr>
          <w:rFonts w:ascii="Tahoma" w:hAnsi="Tahoma" w:cs="Tahoma"/>
          <w:sz w:val="18"/>
          <w:szCs w:val="18"/>
        </w:rPr>
        <w:t> </w:t>
      </w:r>
      <w:r w:rsidRPr="002F5865">
        <w:rPr>
          <w:rFonts w:ascii="Tahoma" w:hAnsi="Tahoma" w:cs="Tahoma"/>
          <w:sz w:val="18"/>
          <w:szCs w:val="18"/>
        </w:rPr>
        <w:t xml:space="preserve">software indicado. </w:t>
      </w:r>
    </w:p>
    <w:p w14:paraId="501EBC2D" w14:textId="77777777" w:rsidR="00913A0A" w:rsidRPr="002F5865" w:rsidRDefault="00913A0A" w:rsidP="00913A0A">
      <w:pPr>
        <w:pStyle w:val="Bodywithspace"/>
        <w:spacing w:before="0" w:after="0" w:line="276" w:lineRule="auto"/>
        <w:ind w:right="-180"/>
      </w:pPr>
      <w:r w:rsidRPr="002F5865">
        <w:rPr>
          <w:rStyle w:val="BodyChar"/>
          <w:rFonts w:ascii="Tahoma" w:hAnsi="Tahoma" w:cs="Tahoma"/>
          <w:b/>
          <w:sz w:val="18"/>
          <w:szCs w:val="18"/>
        </w:rPr>
        <w:t xml:space="preserve">SCE </w:t>
      </w:r>
      <w:r w:rsidRPr="002F5865">
        <w:rPr>
          <w:rStyle w:val="BodyChar"/>
          <w:rFonts w:ascii="Tahoma" w:hAnsi="Tahoma" w:cs="Tahoma"/>
          <w:b/>
          <w:bCs/>
          <w:sz w:val="18"/>
          <w:szCs w:val="18"/>
        </w:rPr>
        <w:t>=</w:t>
      </w:r>
      <w:r w:rsidRPr="002F5865">
        <w:rPr>
          <w:rStyle w:val="BodyChar"/>
          <w:rFonts w:ascii="Tahoma" w:hAnsi="Tahoma" w:cs="Tahoma"/>
          <w:sz w:val="18"/>
          <w:szCs w:val="18"/>
        </w:rPr>
        <w:t xml:space="preserve"> Inscripción para Servidor y Nube.</w:t>
      </w:r>
    </w:p>
    <w:p w14:paraId="4625E89B" w14:textId="77777777" w:rsidR="00913A0A" w:rsidRPr="002F5865" w:rsidRDefault="00913A0A" w:rsidP="005B43BF">
      <w:pPr>
        <w:pStyle w:val="Bodywithspace"/>
        <w:spacing w:before="0" w:after="0" w:line="276" w:lineRule="auto"/>
        <w:ind w:right="-180"/>
      </w:pPr>
      <w:r w:rsidRPr="002F5865">
        <w:rPr>
          <w:rStyle w:val="BodyChar"/>
          <w:rFonts w:ascii="Tahoma" w:hAnsi="Tahoma" w:cs="Tahoma"/>
          <w:b/>
          <w:sz w:val="18"/>
          <w:szCs w:val="18"/>
        </w:rPr>
        <w:t xml:space="preserve">STP </w:t>
      </w:r>
      <w:r w:rsidRPr="002F5865">
        <w:rPr>
          <w:rStyle w:val="BodyChar"/>
          <w:rFonts w:ascii="Tahoma" w:hAnsi="Tahoma" w:cs="Tahoma"/>
          <w:b/>
          <w:bCs/>
          <w:sz w:val="18"/>
          <w:szCs w:val="18"/>
        </w:rPr>
        <w:t>=</w:t>
      </w:r>
      <w:r w:rsidRPr="002F5865">
        <w:rPr>
          <w:rStyle w:val="BodyChar"/>
          <w:rFonts w:ascii="Tahoma" w:hAnsi="Tahoma" w:cs="Tahoma"/>
          <w:b/>
          <w:sz w:val="18"/>
          <w:szCs w:val="18"/>
        </w:rPr>
        <w:t xml:space="preserve"> </w:t>
      </w:r>
      <w:r w:rsidRPr="002F5865">
        <w:rPr>
          <w:rStyle w:val="BodyChar"/>
          <w:rFonts w:ascii="Tahoma" w:hAnsi="Tahoma" w:cs="Tahoma"/>
          <w:sz w:val="18"/>
          <w:szCs w:val="18"/>
        </w:rPr>
        <w:t>Indica que el producto es un servidor y que los productos de herramientas se ofrecen en virtud de</w:t>
      </w:r>
      <w:r w:rsidR="005B43BF" w:rsidRPr="002F5865">
        <w:rPr>
          <w:rStyle w:val="BodyChar"/>
          <w:rFonts w:ascii="Tahoma" w:hAnsi="Tahoma" w:cs="Tahoma"/>
          <w:sz w:val="18"/>
          <w:szCs w:val="18"/>
        </w:rPr>
        <w:t> </w:t>
      </w:r>
      <w:r w:rsidRPr="002F5865">
        <w:rPr>
          <w:rStyle w:val="BodyChar"/>
          <w:rFonts w:ascii="Tahoma" w:hAnsi="Tahoma" w:cs="Tahoma"/>
          <w:sz w:val="18"/>
          <w:szCs w:val="18"/>
        </w:rPr>
        <w:t>la</w:t>
      </w:r>
      <w:r w:rsidR="005B43BF" w:rsidRPr="002F5865">
        <w:rPr>
          <w:rStyle w:val="BodyChar"/>
          <w:rFonts w:ascii="Tahoma" w:hAnsi="Tahoma" w:cs="Tahoma"/>
          <w:sz w:val="18"/>
          <w:szCs w:val="18"/>
        </w:rPr>
        <w:t> </w:t>
      </w:r>
      <w:r w:rsidRPr="002F5865">
        <w:rPr>
          <w:rStyle w:val="BodyChar"/>
          <w:rFonts w:ascii="Tahoma" w:hAnsi="Tahoma" w:cs="Tahoma"/>
          <w:sz w:val="18"/>
          <w:szCs w:val="18"/>
        </w:rPr>
        <w:t>Inscripción para Servidor y Nube.</w:t>
      </w:r>
    </w:p>
    <w:p w14:paraId="37596F7B" w14:textId="77777777" w:rsidR="00023FE7" w:rsidRPr="002F5865" w:rsidRDefault="00023FE7">
      <w:pPr>
        <w:pStyle w:val="Bodywithspace"/>
        <w:spacing w:before="0" w:after="0" w:line="276" w:lineRule="auto"/>
        <w:ind w:right="-180"/>
      </w:pPr>
      <w:r w:rsidRPr="002F5865">
        <w:rPr>
          <w:rStyle w:val="BodyChar"/>
          <w:rFonts w:ascii="Tahoma" w:hAnsi="Tahoma" w:cs="Tahoma"/>
          <w:b/>
          <w:sz w:val="18"/>
          <w:szCs w:val="18"/>
        </w:rPr>
        <w:t>SRV =</w:t>
      </w:r>
      <w:r w:rsidRPr="002F5865">
        <w:rPr>
          <w:rFonts w:ascii="Tahoma" w:hAnsi="Tahoma" w:cs="Tahoma"/>
          <w:sz w:val="18"/>
          <w:szCs w:val="18"/>
        </w:rPr>
        <w:t xml:space="preserve"> Beneficios de Software Assurance para Ofertas de Grupos de Servidores. </w:t>
      </w:r>
    </w:p>
    <w:p w14:paraId="7D168E1B" w14:textId="77777777" w:rsidR="00023FE7" w:rsidRPr="002F5865" w:rsidRDefault="00023FE7" w:rsidP="005B43BF">
      <w:pPr>
        <w:pStyle w:val="Bodywithspace"/>
        <w:tabs>
          <w:tab w:val="left" w:pos="9360"/>
        </w:tabs>
        <w:spacing w:before="0" w:after="0" w:line="276" w:lineRule="auto"/>
        <w:ind w:right="-180"/>
      </w:pPr>
      <w:r w:rsidRPr="002F5865">
        <w:rPr>
          <w:rStyle w:val="BodyChar"/>
          <w:rFonts w:ascii="Tahoma" w:hAnsi="Tahoma" w:cs="Tahoma"/>
          <w:b/>
          <w:sz w:val="18"/>
          <w:szCs w:val="18"/>
        </w:rPr>
        <w:t>U (Licencia de Actualización) =</w:t>
      </w:r>
      <w:r w:rsidRPr="002F5865">
        <w:rPr>
          <w:rFonts w:ascii="Tahoma" w:hAnsi="Tahoma" w:cs="Tahoma"/>
          <w:sz w:val="18"/>
          <w:szCs w:val="18"/>
        </w:rPr>
        <w:t xml:space="preserve"> El valor en puntos designado cuando una actualización se ofrece para el</w:t>
      </w:r>
      <w:r w:rsidR="005B43BF" w:rsidRPr="002F5865">
        <w:rPr>
          <w:rFonts w:ascii="Tahoma" w:hAnsi="Tahoma" w:cs="Tahoma"/>
          <w:sz w:val="18"/>
          <w:szCs w:val="18"/>
        </w:rPr>
        <w:t> </w:t>
      </w:r>
      <w:r w:rsidRPr="002F5865">
        <w:rPr>
          <w:rFonts w:ascii="Tahoma" w:hAnsi="Tahoma" w:cs="Tahoma"/>
          <w:sz w:val="18"/>
          <w:szCs w:val="18"/>
        </w:rPr>
        <w:t>software indicado.</w:t>
      </w:r>
    </w:p>
    <w:p w14:paraId="6556AC80" w14:textId="77777777" w:rsidR="00023FE7" w:rsidRPr="002F5865" w:rsidRDefault="00023FE7" w:rsidP="005B43BF">
      <w:pPr>
        <w:pStyle w:val="Bodywithspace"/>
        <w:spacing w:before="0" w:after="0" w:line="276" w:lineRule="auto"/>
        <w:ind w:right="-180"/>
      </w:pPr>
      <w:r w:rsidRPr="002F5865">
        <w:rPr>
          <w:rStyle w:val="BodyChar"/>
          <w:rFonts w:ascii="Tahoma" w:hAnsi="Tahoma" w:cs="Tahoma"/>
          <w:b/>
          <w:sz w:val="18"/>
          <w:szCs w:val="18"/>
        </w:rPr>
        <w:t>U &amp; SA (Actualización y Software Assurance)</w:t>
      </w:r>
      <w:r w:rsidRPr="002F5865">
        <w:rPr>
          <w:rFonts w:ascii="Tahoma" w:hAnsi="Tahoma" w:cs="Tahoma"/>
          <w:sz w:val="18"/>
          <w:szCs w:val="18"/>
        </w:rPr>
        <w:t xml:space="preserve"> </w:t>
      </w:r>
      <w:r w:rsidRPr="002F5865">
        <w:rPr>
          <w:rFonts w:ascii="Tahoma" w:hAnsi="Tahoma" w:cs="Tahoma"/>
          <w:b/>
          <w:bCs/>
          <w:sz w:val="18"/>
          <w:szCs w:val="18"/>
        </w:rPr>
        <w:t>=</w:t>
      </w:r>
      <w:r w:rsidRPr="002F5865">
        <w:rPr>
          <w:rFonts w:ascii="Tahoma" w:hAnsi="Tahoma" w:cs="Tahoma"/>
          <w:sz w:val="18"/>
          <w:szCs w:val="18"/>
        </w:rPr>
        <w:t xml:space="preserve"> El valor en puntos designado cuando la opción de</w:t>
      </w:r>
      <w:r w:rsidR="005B43BF" w:rsidRPr="002F5865">
        <w:rPr>
          <w:rFonts w:ascii="Tahoma" w:hAnsi="Tahoma" w:cs="Tahoma"/>
          <w:sz w:val="18"/>
          <w:szCs w:val="18"/>
        </w:rPr>
        <w:t> </w:t>
      </w:r>
      <w:r w:rsidRPr="002F5865">
        <w:rPr>
          <w:rFonts w:ascii="Tahoma" w:hAnsi="Tahoma" w:cs="Tahoma"/>
          <w:sz w:val="18"/>
          <w:szCs w:val="18"/>
        </w:rPr>
        <w:t>Actualización y Software Assurance se ofrece para el software indicado.</w:t>
      </w:r>
    </w:p>
    <w:p w14:paraId="49248CBB" w14:textId="77777777" w:rsidR="00023FE7" w:rsidRPr="002F5865" w:rsidRDefault="00023FE7" w:rsidP="009C44C3">
      <w:pPr>
        <w:pStyle w:val="Heading1"/>
      </w:pPr>
      <w:r w:rsidRPr="002F5865">
        <w:br w:type="page"/>
      </w:r>
      <w:bookmarkStart w:id="11" w:name="_Toc336337841"/>
      <w:bookmarkStart w:id="12" w:name="_Toc374022775"/>
      <w:r w:rsidRPr="002F5865">
        <w:t>LISTA de productos</w:t>
      </w:r>
      <w:bookmarkEnd w:id="11"/>
      <w:bookmarkEnd w:id="12"/>
    </w:p>
    <w:p w14:paraId="1A37C0CC" w14:textId="77777777" w:rsidR="000E5145" w:rsidRPr="002F5865" w:rsidRDefault="000E5145" w:rsidP="004E292A">
      <w:pPr>
        <w:pStyle w:val="Heading3"/>
      </w:pPr>
      <w:bookmarkStart w:id="13" w:name="_Toc300391149"/>
      <w:bookmarkStart w:id="14" w:name="_Toc312398873"/>
      <w:bookmarkStart w:id="15" w:name="_Toc336337842"/>
    </w:p>
    <w:p w14:paraId="67EC03EF" w14:textId="77777777" w:rsidR="00F70479" w:rsidRPr="002F5865" w:rsidRDefault="00F70479" w:rsidP="00F70479"/>
    <w:p w14:paraId="645FE002" w14:textId="77777777" w:rsidR="00023FE7" w:rsidRPr="002F5865" w:rsidRDefault="00023FE7" w:rsidP="004E292A">
      <w:pPr>
        <w:pStyle w:val="Heading3"/>
      </w:pPr>
      <w:bookmarkStart w:id="16" w:name="_Toc374022776"/>
      <w:r w:rsidRPr="002F5865">
        <w:rPr>
          <w:rFonts w:ascii="Tahoma" w:hAnsi="Tahoma" w:cs="Tahoma"/>
          <w:sz w:val="22"/>
          <w:szCs w:val="22"/>
        </w:rPr>
        <w:t>GRUPO DE APLICACIONES</w:t>
      </w:r>
      <w:bookmarkEnd w:id="13"/>
      <w:bookmarkEnd w:id="14"/>
      <w:bookmarkEnd w:id="15"/>
      <w:bookmarkEnd w:id="16"/>
    </w:p>
    <w:p w14:paraId="4D21940D" w14:textId="77777777" w:rsidR="006949F0" w:rsidRPr="002F5865" w:rsidRDefault="006949F0" w:rsidP="006949F0"/>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514"/>
        <w:gridCol w:w="514"/>
        <w:gridCol w:w="388"/>
      </w:tblGrid>
      <w:tr w:rsidR="00D53652" w:rsidRPr="002F5865" w14:paraId="708B7272" w14:textId="77777777" w:rsidTr="00240C3C">
        <w:trPr>
          <w:cantSplit/>
          <w:trHeight w:val="1295"/>
          <w:tblHeader/>
        </w:trPr>
        <w:tc>
          <w:tcPr>
            <w:tcW w:w="2371" w:type="dxa"/>
            <w:tcBorders>
              <w:top w:val="single" w:sz="4" w:space="0" w:color="FFFFFF"/>
              <w:left w:val="nil"/>
              <w:bottom w:val="nil"/>
            </w:tcBorders>
          </w:tcPr>
          <w:p w14:paraId="1C39A312" w14:textId="77777777" w:rsidR="00D53652" w:rsidRPr="002F5865" w:rsidRDefault="00D53652">
            <w:pPr>
              <w:widowControl w:val="0"/>
              <w:ind w:left="-360"/>
              <w:rPr>
                <w:rFonts w:cs="Tahoma"/>
              </w:rPr>
            </w:pPr>
          </w:p>
        </w:tc>
        <w:tc>
          <w:tcPr>
            <w:tcW w:w="429" w:type="dxa"/>
            <w:tcBorders>
              <w:bottom w:val="nil"/>
            </w:tcBorders>
            <w:textDirection w:val="btLr"/>
            <w:vAlign w:val="center"/>
          </w:tcPr>
          <w:p w14:paraId="6A31B60A" w14:textId="77777777" w:rsidR="00D53652" w:rsidRPr="002F5865" w:rsidRDefault="00D53652" w:rsidP="0025544D">
            <w:pPr>
              <w:pStyle w:val="TableVerticalText"/>
              <w:widowControl w:val="0"/>
              <w:rPr>
                <w:rFonts w:ascii="Tahoma" w:hAnsi="Tahoma" w:cs="Tahoma"/>
              </w:rPr>
            </w:pPr>
            <w:r w:rsidRPr="002F5865">
              <w:rPr>
                <w:rFonts w:ascii="Tahoma" w:hAnsi="Tahoma" w:cs="Tahoma"/>
              </w:rPr>
              <w:t>Notas sobre productos</w:t>
            </w:r>
          </w:p>
        </w:tc>
        <w:tc>
          <w:tcPr>
            <w:tcW w:w="429" w:type="dxa"/>
            <w:vMerge w:val="restart"/>
            <w:textDirection w:val="btLr"/>
            <w:vAlign w:val="center"/>
          </w:tcPr>
          <w:p w14:paraId="102188EF" w14:textId="77777777" w:rsidR="00D53652" w:rsidRPr="002F5865" w:rsidRDefault="00D53652" w:rsidP="00D53652">
            <w:pPr>
              <w:pStyle w:val="TableVerticalText"/>
              <w:widowControl w:val="0"/>
              <w:rPr>
                <w:rFonts w:ascii="Tahoma" w:hAnsi="Tahoma" w:cs="Tahoma"/>
              </w:rPr>
            </w:pPr>
            <w:r w:rsidRPr="002F5865">
              <w:rPr>
                <w:rFonts w:ascii="Tahoma" w:hAnsi="Tahoma" w:cs="Tahoma"/>
              </w:rPr>
              <w:t>Fecha de disponibilidad</w:t>
            </w:r>
          </w:p>
        </w:tc>
        <w:tc>
          <w:tcPr>
            <w:tcW w:w="429" w:type="dxa"/>
            <w:vMerge w:val="restart"/>
            <w:tcBorders>
              <w:right w:val="single" w:sz="18" w:space="0" w:color="auto"/>
            </w:tcBorders>
            <w:textDirection w:val="btLr"/>
            <w:vAlign w:val="center"/>
          </w:tcPr>
          <w:p w14:paraId="718EF07E" w14:textId="77777777" w:rsidR="00D53652" w:rsidRPr="002F5865" w:rsidRDefault="00D53652">
            <w:pPr>
              <w:pStyle w:val="TableVerticalText"/>
              <w:widowControl w:val="0"/>
              <w:rPr>
                <w:rFonts w:ascii="Tahoma" w:hAnsi="Tahoma" w:cs="Tahoma"/>
              </w:rPr>
            </w:pPr>
            <w:r w:rsidRPr="002F5865">
              <w:rPr>
                <w:rFonts w:ascii="Tahoma" w:hAnsi="Tahoma" w:cs="Tahoma"/>
              </w:rPr>
              <w:t>SAB</w:t>
            </w:r>
          </w:p>
        </w:tc>
        <w:tc>
          <w:tcPr>
            <w:tcW w:w="3003" w:type="dxa"/>
            <w:gridSpan w:val="7"/>
            <w:tcBorders>
              <w:left w:val="single" w:sz="18" w:space="0" w:color="auto"/>
              <w:right w:val="single" w:sz="18" w:space="0" w:color="auto"/>
            </w:tcBorders>
            <w:vAlign w:val="center"/>
          </w:tcPr>
          <w:p w14:paraId="13AD1068" w14:textId="77777777" w:rsidR="00D53652" w:rsidRPr="002F5865" w:rsidRDefault="00D53652">
            <w:pPr>
              <w:pStyle w:val="TableHeadingsBlack"/>
              <w:widowControl w:val="0"/>
              <w:rPr>
                <w:rFonts w:ascii="Tahoma" w:hAnsi="Tahoma" w:cs="Tahoma"/>
              </w:rPr>
            </w:pPr>
            <w:r w:rsidRPr="002F5865">
              <w:rPr>
                <w:rFonts w:ascii="Tahoma" w:hAnsi="Tahoma" w:cs="Tahoma"/>
              </w:rPr>
              <w:t>Select/Select Plus*</w:t>
            </w:r>
          </w:p>
        </w:tc>
        <w:tc>
          <w:tcPr>
            <w:tcW w:w="1287" w:type="dxa"/>
            <w:gridSpan w:val="3"/>
            <w:tcBorders>
              <w:left w:val="single" w:sz="18" w:space="0" w:color="auto"/>
              <w:right w:val="single" w:sz="18" w:space="0" w:color="auto"/>
            </w:tcBorders>
            <w:vAlign w:val="center"/>
          </w:tcPr>
          <w:p w14:paraId="715B185B" w14:textId="77777777" w:rsidR="00D53652" w:rsidRPr="002F5865" w:rsidRDefault="00D53652">
            <w:pPr>
              <w:pStyle w:val="TableHeadingsBlack"/>
              <w:widowControl w:val="0"/>
              <w:rPr>
                <w:rFonts w:ascii="Tahoma" w:hAnsi="Tahoma" w:cs="Tahoma"/>
              </w:rPr>
            </w:pPr>
            <w:r w:rsidRPr="002F5865">
              <w:rPr>
                <w:rFonts w:ascii="Tahoma" w:hAnsi="Tahoma" w:cs="Tahoma"/>
              </w:rPr>
              <w:t>Licencia Open</w:t>
            </w:r>
          </w:p>
        </w:tc>
        <w:tc>
          <w:tcPr>
            <w:tcW w:w="429" w:type="dxa"/>
            <w:vMerge w:val="restart"/>
            <w:tcBorders>
              <w:left w:val="single" w:sz="18" w:space="0" w:color="auto"/>
            </w:tcBorders>
            <w:textDirection w:val="btLr"/>
            <w:vAlign w:val="center"/>
          </w:tcPr>
          <w:p w14:paraId="4EC24C33" w14:textId="77777777" w:rsidR="00D53652" w:rsidRPr="002F5865" w:rsidRDefault="00D53652" w:rsidP="00240C3C">
            <w:pPr>
              <w:pStyle w:val="TableVerticalText"/>
              <w:widowControl w:val="0"/>
              <w:rPr>
                <w:rFonts w:ascii="Tahoma" w:hAnsi="Tahoma" w:cs="Tahoma"/>
              </w:rPr>
            </w:pPr>
            <w:r w:rsidRPr="002F5865">
              <w:rPr>
                <w:rFonts w:ascii="Tahoma" w:hAnsi="Tahoma" w:cs="Tahoma"/>
              </w:rPr>
              <w:t>Unidades de Campus y School</w:t>
            </w:r>
          </w:p>
        </w:tc>
        <w:tc>
          <w:tcPr>
            <w:tcW w:w="429" w:type="dxa"/>
            <w:vMerge w:val="restart"/>
            <w:tcBorders>
              <w:right w:val="single" w:sz="18" w:space="0" w:color="auto"/>
            </w:tcBorders>
            <w:textDirection w:val="btLr"/>
            <w:vAlign w:val="center"/>
          </w:tcPr>
          <w:p w14:paraId="0EF22529" w14:textId="77777777" w:rsidR="00D53652" w:rsidRPr="002F5865" w:rsidRDefault="00D53652">
            <w:pPr>
              <w:pStyle w:val="TableVerticalText"/>
              <w:widowControl w:val="0"/>
              <w:rPr>
                <w:rFonts w:ascii="Tahoma" w:hAnsi="Tahoma" w:cs="Tahoma"/>
              </w:rPr>
            </w:pPr>
            <w:r w:rsidRPr="002F5865">
              <w:rPr>
                <w:rFonts w:ascii="Tahoma" w:hAnsi="Tahoma" w:cs="Tahoma"/>
              </w:rPr>
              <w:t>EA y EA Sub</w:t>
            </w:r>
          </w:p>
        </w:tc>
        <w:tc>
          <w:tcPr>
            <w:tcW w:w="429" w:type="dxa"/>
            <w:vMerge w:val="restart"/>
            <w:tcBorders>
              <w:left w:val="single" w:sz="18" w:space="0" w:color="auto"/>
              <w:right w:val="single" w:sz="18" w:space="0" w:color="auto"/>
            </w:tcBorders>
            <w:textDirection w:val="btLr"/>
            <w:vAlign w:val="center"/>
          </w:tcPr>
          <w:p w14:paraId="7A884732" w14:textId="77777777" w:rsidR="00D53652" w:rsidRPr="002F5865" w:rsidRDefault="00D53652">
            <w:pPr>
              <w:pStyle w:val="TableVerticalText"/>
              <w:widowControl w:val="0"/>
              <w:rPr>
                <w:rFonts w:ascii="Tahoma" w:hAnsi="Tahoma" w:cs="Tahoma"/>
              </w:rPr>
            </w:pPr>
            <w:r w:rsidRPr="002F5865">
              <w:rPr>
                <w:rFonts w:ascii="Tahoma" w:hAnsi="Tahoma" w:cs="Tahoma"/>
              </w:rPr>
              <w:t>OV/OVS</w:t>
            </w:r>
          </w:p>
        </w:tc>
        <w:tc>
          <w:tcPr>
            <w:tcW w:w="514" w:type="dxa"/>
            <w:vMerge w:val="restart"/>
            <w:textDirection w:val="btLr"/>
          </w:tcPr>
          <w:p w14:paraId="592036EF" w14:textId="77777777" w:rsidR="00D53652" w:rsidRPr="002F5865" w:rsidRDefault="00D53652" w:rsidP="00E67091">
            <w:pPr>
              <w:pStyle w:val="TableVerticalText"/>
              <w:widowControl w:val="0"/>
              <w:spacing w:before="120"/>
              <w:rPr>
                <w:rFonts w:ascii="Tahoma" w:hAnsi="Tahoma" w:cs="Tahoma"/>
              </w:rPr>
            </w:pPr>
            <w:r w:rsidRPr="002F5865">
              <w:rPr>
                <w:rFonts w:ascii="Tahoma" w:hAnsi="Tahoma" w:cs="Tahoma"/>
              </w:rPr>
              <w:t>EES/OVS -ES</w:t>
            </w:r>
          </w:p>
        </w:tc>
        <w:tc>
          <w:tcPr>
            <w:tcW w:w="514" w:type="dxa"/>
            <w:vMerge w:val="restart"/>
            <w:textDirection w:val="btLr"/>
            <w:vAlign w:val="center"/>
          </w:tcPr>
          <w:p w14:paraId="43E84CB6" w14:textId="77777777" w:rsidR="00D53652" w:rsidRPr="002F5865" w:rsidRDefault="00D53652" w:rsidP="00456002">
            <w:pPr>
              <w:pStyle w:val="TableVerticalText"/>
              <w:widowControl w:val="0"/>
              <w:rPr>
                <w:rFonts w:ascii="Tahoma" w:hAnsi="Tahoma" w:cs="Tahoma"/>
              </w:rPr>
            </w:pPr>
            <w:r w:rsidRPr="002F5865">
              <w:rPr>
                <w:rFonts w:ascii="Tahoma" w:hAnsi="Tahoma" w:cs="Tahoma"/>
              </w:rPr>
              <w:t>Open Minimum</w:t>
            </w:r>
          </w:p>
        </w:tc>
        <w:tc>
          <w:tcPr>
            <w:tcW w:w="388" w:type="dxa"/>
            <w:vMerge w:val="restart"/>
            <w:textDirection w:val="btLr"/>
            <w:vAlign w:val="center"/>
          </w:tcPr>
          <w:p w14:paraId="41D3AC72" w14:textId="77777777" w:rsidR="00D53652" w:rsidRPr="002F5865" w:rsidRDefault="00D53652" w:rsidP="00914B25">
            <w:pPr>
              <w:pStyle w:val="TableVerticalText"/>
              <w:widowControl w:val="0"/>
              <w:rPr>
                <w:rFonts w:ascii="Tahoma" w:hAnsi="Tahoma" w:cs="Tahoma"/>
              </w:rPr>
            </w:pPr>
            <w:r w:rsidRPr="002F5865">
              <w:rPr>
                <w:rFonts w:ascii="Tahoma" w:hAnsi="Tahoma" w:cs="Tahoma"/>
              </w:rPr>
              <w:t>SCE</w:t>
            </w:r>
          </w:p>
        </w:tc>
      </w:tr>
      <w:tr w:rsidR="00D53652" w:rsidRPr="002F5865" w14:paraId="4E8BCDF9" w14:textId="77777777" w:rsidTr="00003078">
        <w:trPr>
          <w:cantSplit/>
          <w:trHeight w:val="271"/>
          <w:tblHeader/>
        </w:trPr>
        <w:tc>
          <w:tcPr>
            <w:tcW w:w="2371" w:type="dxa"/>
            <w:vMerge w:val="restart"/>
            <w:tcBorders>
              <w:top w:val="nil"/>
              <w:left w:val="nil"/>
            </w:tcBorders>
          </w:tcPr>
          <w:p w14:paraId="30B261DF" w14:textId="77777777" w:rsidR="00D53652" w:rsidRPr="002F5865" w:rsidRDefault="00D53652">
            <w:pPr>
              <w:widowControl w:val="0"/>
              <w:rPr>
                <w:rFonts w:cs="Tahoma"/>
                <w:b/>
              </w:rPr>
            </w:pPr>
          </w:p>
        </w:tc>
        <w:tc>
          <w:tcPr>
            <w:tcW w:w="429" w:type="dxa"/>
            <w:vMerge w:val="restart"/>
            <w:tcBorders>
              <w:top w:val="nil"/>
            </w:tcBorders>
          </w:tcPr>
          <w:p w14:paraId="46617590" w14:textId="77777777" w:rsidR="00D53652" w:rsidRPr="002F5865" w:rsidRDefault="00D53652">
            <w:pPr>
              <w:keepNext/>
              <w:widowControl w:val="0"/>
              <w:spacing w:before="200" w:after="120"/>
              <w:jc w:val="center"/>
              <w:outlineLvl w:val="0"/>
              <w:rPr>
                <w:rFonts w:cs="Tahoma"/>
                <w:b/>
                <w:color w:val="0000FF"/>
                <w:sz w:val="10"/>
              </w:rPr>
            </w:pPr>
            <w:r w:rsidRPr="002F5865">
              <w:rPr>
                <w:rFonts w:cs="Tahoma"/>
                <w:b/>
                <w:color w:val="0000FF"/>
                <w:sz w:val="10"/>
              </w:rPr>
              <w:t>(Ctrl + Clic)</w:t>
            </w:r>
          </w:p>
        </w:tc>
        <w:tc>
          <w:tcPr>
            <w:tcW w:w="429" w:type="dxa"/>
            <w:vMerge/>
          </w:tcPr>
          <w:p w14:paraId="23E7EF14" w14:textId="77777777" w:rsidR="00D53652" w:rsidRPr="002F5865" w:rsidRDefault="00D53652">
            <w:pPr>
              <w:widowControl w:val="0"/>
              <w:rPr>
                <w:rFonts w:cs="Tahoma"/>
              </w:rPr>
            </w:pPr>
          </w:p>
        </w:tc>
        <w:tc>
          <w:tcPr>
            <w:tcW w:w="429" w:type="dxa"/>
            <w:vMerge/>
            <w:tcBorders>
              <w:right w:val="single" w:sz="18" w:space="0" w:color="auto"/>
            </w:tcBorders>
          </w:tcPr>
          <w:p w14:paraId="13CB9CF9" w14:textId="77777777" w:rsidR="00D53652" w:rsidRPr="002F5865" w:rsidRDefault="00D53652">
            <w:pPr>
              <w:widowControl w:val="0"/>
              <w:rPr>
                <w:rFonts w:cs="Tahoma"/>
              </w:rPr>
            </w:pPr>
          </w:p>
        </w:tc>
        <w:tc>
          <w:tcPr>
            <w:tcW w:w="429" w:type="dxa"/>
            <w:vMerge w:val="restart"/>
            <w:tcBorders>
              <w:left w:val="single" w:sz="18" w:space="0" w:color="auto"/>
            </w:tcBorders>
            <w:vAlign w:val="center"/>
          </w:tcPr>
          <w:p w14:paraId="0551B39C" w14:textId="77777777" w:rsidR="00D53652" w:rsidRPr="002F5865" w:rsidRDefault="00D53652">
            <w:pPr>
              <w:pStyle w:val="TableHeadingsRed"/>
              <w:widowControl w:val="0"/>
              <w:rPr>
                <w:rFonts w:ascii="Tahoma" w:hAnsi="Tahoma" w:cs="Tahoma"/>
              </w:rPr>
            </w:pPr>
            <w:r w:rsidRPr="002F5865">
              <w:rPr>
                <w:rFonts w:ascii="Tahoma" w:hAnsi="Tahoma" w:cs="Tahoma"/>
              </w:rPr>
              <w:t>L</w:t>
            </w:r>
          </w:p>
        </w:tc>
        <w:tc>
          <w:tcPr>
            <w:tcW w:w="1287" w:type="dxa"/>
            <w:gridSpan w:val="3"/>
            <w:vAlign w:val="center"/>
          </w:tcPr>
          <w:p w14:paraId="2A640F29" w14:textId="77777777" w:rsidR="00D53652" w:rsidRPr="002F5865" w:rsidRDefault="00D53652">
            <w:pPr>
              <w:pStyle w:val="TableHeadingsGreen"/>
              <w:widowControl w:val="0"/>
              <w:rPr>
                <w:rFonts w:ascii="Tahoma" w:hAnsi="Tahoma" w:cs="Tahoma"/>
              </w:rPr>
            </w:pPr>
            <w:r w:rsidRPr="002F5865">
              <w:rPr>
                <w:rFonts w:ascii="Tahoma" w:hAnsi="Tahoma" w:cs="Tahoma"/>
              </w:rPr>
              <w:t>L&amp;SA</w:t>
            </w:r>
          </w:p>
        </w:tc>
        <w:tc>
          <w:tcPr>
            <w:tcW w:w="1287" w:type="dxa"/>
            <w:gridSpan w:val="3"/>
            <w:tcBorders>
              <w:right w:val="single" w:sz="18" w:space="0" w:color="auto"/>
            </w:tcBorders>
            <w:vAlign w:val="center"/>
          </w:tcPr>
          <w:p w14:paraId="5BA6672B" w14:textId="77777777" w:rsidR="00D53652" w:rsidRPr="002F5865" w:rsidRDefault="00D53652">
            <w:pPr>
              <w:pStyle w:val="TableHeadingsBlue"/>
              <w:widowControl w:val="0"/>
              <w:rPr>
                <w:rFonts w:ascii="Tahoma" w:hAnsi="Tahoma" w:cs="Tahoma"/>
              </w:rPr>
            </w:pPr>
            <w:r w:rsidRPr="002F5865">
              <w:rPr>
                <w:rFonts w:ascii="Tahoma" w:hAnsi="Tahoma" w:cs="Tahoma"/>
              </w:rPr>
              <w:t>SA</w:t>
            </w:r>
          </w:p>
        </w:tc>
        <w:tc>
          <w:tcPr>
            <w:tcW w:w="429" w:type="dxa"/>
            <w:vMerge w:val="restart"/>
            <w:tcBorders>
              <w:left w:val="single" w:sz="18" w:space="0" w:color="auto"/>
            </w:tcBorders>
            <w:vAlign w:val="center"/>
          </w:tcPr>
          <w:p w14:paraId="19D0BD35" w14:textId="77777777" w:rsidR="00D53652" w:rsidRPr="002F5865" w:rsidRDefault="00D53652">
            <w:pPr>
              <w:pStyle w:val="TableHeadingsRed"/>
              <w:widowControl w:val="0"/>
              <w:rPr>
                <w:rFonts w:ascii="Tahoma" w:hAnsi="Tahoma" w:cs="Tahoma"/>
              </w:rPr>
            </w:pPr>
            <w:r w:rsidRPr="002F5865">
              <w:rPr>
                <w:rFonts w:ascii="Tahoma" w:hAnsi="Tahoma" w:cs="Tahoma"/>
              </w:rPr>
              <w:t>L</w:t>
            </w:r>
          </w:p>
        </w:tc>
        <w:tc>
          <w:tcPr>
            <w:tcW w:w="429" w:type="dxa"/>
            <w:vAlign w:val="center"/>
          </w:tcPr>
          <w:p w14:paraId="77F752E6" w14:textId="77777777" w:rsidR="00D53652" w:rsidRPr="002F5865" w:rsidRDefault="00D53652">
            <w:pPr>
              <w:pStyle w:val="TableHeadingsGreen"/>
              <w:widowControl w:val="0"/>
              <w:rPr>
                <w:rFonts w:ascii="Tahoma" w:hAnsi="Tahoma" w:cs="Tahoma"/>
              </w:rPr>
            </w:pPr>
            <w:r w:rsidRPr="002F5865">
              <w:rPr>
                <w:rFonts w:ascii="Tahoma" w:hAnsi="Tahoma" w:cs="Tahoma"/>
              </w:rPr>
              <w:t>L&amp;SA</w:t>
            </w:r>
          </w:p>
        </w:tc>
        <w:tc>
          <w:tcPr>
            <w:tcW w:w="429" w:type="dxa"/>
            <w:vMerge w:val="restart"/>
            <w:tcBorders>
              <w:right w:val="single" w:sz="18" w:space="0" w:color="auto"/>
            </w:tcBorders>
            <w:vAlign w:val="center"/>
          </w:tcPr>
          <w:p w14:paraId="663427AE" w14:textId="77777777" w:rsidR="00D53652" w:rsidRPr="002F5865" w:rsidRDefault="00D53652">
            <w:pPr>
              <w:pStyle w:val="TableHeadingsBlue"/>
              <w:widowControl w:val="0"/>
              <w:rPr>
                <w:rFonts w:ascii="Tahoma" w:hAnsi="Tahoma" w:cs="Tahoma"/>
              </w:rPr>
            </w:pPr>
            <w:r w:rsidRPr="002F5865">
              <w:rPr>
                <w:rFonts w:ascii="Tahoma" w:hAnsi="Tahoma" w:cs="Tahoma"/>
              </w:rPr>
              <w:t>SA</w:t>
            </w:r>
          </w:p>
        </w:tc>
        <w:tc>
          <w:tcPr>
            <w:tcW w:w="429" w:type="dxa"/>
            <w:vMerge/>
            <w:tcBorders>
              <w:left w:val="single" w:sz="18" w:space="0" w:color="auto"/>
            </w:tcBorders>
          </w:tcPr>
          <w:p w14:paraId="79E32E3A" w14:textId="77777777" w:rsidR="00D53652" w:rsidRPr="002F5865" w:rsidRDefault="00D53652" w:rsidP="00097B90">
            <w:pPr>
              <w:widowControl w:val="0"/>
              <w:rPr>
                <w:rFonts w:cs="Tahoma"/>
              </w:rPr>
            </w:pPr>
          </w:p>
        </w:tc>
        <w:tc>
          <w:tcPr>
            <w:tcW w:w="429" w:type="dxa"/>
            <w:vMerge/>
            <w:tcBorders>
              <w:right w:val="single" w:sz="18" w:space="0" w:color="auto"/>
            </w:tcBorders>
          </w:tcPr>
          <w:p w14:paraId="1B71561E" w14:textId="77777777" w:rsidR="00D53652" w:rsidRPr="002F5865" w:rsidRDefault="00D53652">
            <w:pPr>
              <w:widowControl w:val="0"/>
              <w:rPr>
                <w:rFonts w:cs="Tahoma"/>
              </w:rPr>
            </w:pPr>
          </w:p>
        </w:tc>
        <w:tc>
          <w:tcPr>
            <w:tcW w:w="429" w:type="dxa"/>
            <w:vMerge/>
            <w:tcBorders>
              <w:left w:val="single" w:sz="18" w:space="0" w:color="auto"/>
              <w:right w:val="single" w:sz="18" w:space="0" w:color="auto"/>
            </w:tcBorders>
          </w:tcPr>
          <w:p w14:paraId="660177DD" w14:textId="77777777" w:rsidR="00D53652" w:rsidRPr="002F5865" w:rsidRDefault="00D53652">
            <w:pPr>
              <w:widowControl w:val="0"/>
              <w:rPr>
                <w:rFonts w:cs="Tahoma"/>
              </w:rPr>
            </w:pPr>
          </w:p>
        </w:tc>
        <w:tc>
          <w:tcPr>
            <w:tcW w:w="514" w:type="dxa"/>
            <w:vMerge/>
          </w:tcPr>
          <w:p w14:paraId="6160579D" w14:textId="77777777" w:rsidR="00D53652" w:rsidRPr="002F5865" w:rsidRDefault="00D53652">
            <w:pPr>
              <w:widowControl w:val="0"/>
              <w:rPr>
                <w:rFonts w:cs="Tahoma"/>
              </w:rPr>
            </w:pPr>
          </w:p>
        </w:tc>
        <w:tc>
          <w:tcPr>
            <w:tcW w:w="514" w:type="dxa"/>
            <w:vMerge/>
          </w:tcPr>
          <w:p w14:paraId="480E0551" w14:textId="77777777" w:rsidR="00D53652" w:rsidRPr="002F5865" w:rsidRDefault="00D53652">
            <w:pPr>
              <w:widowControl w:val="0"/>
              <w:rPr>
                <w:rFonts w:cs="Tahoma"/>
              </w:rPr>
            </w:pPr>
          </w:p>
        </w:tc>
        <w:tc>
          <w:tcPr>
            <w:tcW w:w="388" w:type="dxa"/>
            <w:vMerge/>
          </w:tcPr>
          <w:p w14:paraId="5CEEC1C0" w14:textId="77777777" w:rsidR="00D53652" w:rsidRPr="002F5865" w:rsidRDefault="00D53652">
            <w:pPr>
              <w:widowControl w:val="0"/>
              <w:rPr>
                <w:rFonts w:cs="Tahoma"/>
              </w:rPr>
            </w:pPr>
          </w:p>
        </w:tc>
      </w:tr>
      <w:tr w:rsidR="00D53652" w:rsidRPr="002F5865" w14:paraId="0F6E8C79" w14:textId="77777777" w:rsidTr="00452869">
        <w:trPr>
          <w:cantSplit/>
          <w:trHeight w:val="341"/>
          <w:tblHeader/>
        </w:trPr>
        <w:tc>
          <w:tcPr>
            <w:tcW w:w="2371" w:type="dxa"/>
            <w:vMerge/>
            <w:tcBorders>
              <w:top w:val="single" w:sz="4" w:space="0" w:color="auto"/>
              <w:left w:val="nil"/>
              <w:bottom w:val="single" w:sz="4" w:space="0" w:color="auto"/>
            </w:tcBorders>
          </w:tcPr>
          <w:p w14:paraId="6469A086" w14:textId="77777777" w:rsidR="00D53652" w:rsidRPr="002F5865" w:rsidRDefault="00D53652">
            <w:pPr>
              <w:widowControl w:val="0"/>
              <w:rPr>
                <w:rFonts w:cs="Tahoma"/>
              </w:rPr>
            </w:pPr>
          </w:p>
        </w:tc>
        <w:tc>
          <w:tcPr>
            <w:tcW w:w="429" w:type="dxa"/>
            <w:vMerge/>
            <w:tcBorders>
              <w:bottom w:val="single" w:sz="4" w:space="0" w:color="auto"/>
            </w:tcBorders>
          </w:tcPr>
          <w:p w14:paraId="43401111" w14:textId="77777777" w:rsidR="00D53652" w:rsidRPr="002F5865" w:rsidRDefault="00D53652">
            <w:pPr>
              <w:keepNext/>
              <w:widowControl w:val="0"/>
              <w:spacing w:before="200" w:after="120"/>
              <w:outlineLvl w:val="0"/>
              <w:rPr>
                <w:rFonts w:cs="Tahoma"/>
                <w:b/>
              </w:rPr>
            </w:pPr>
          </w:p>
        </w:tc>
        <w:tc>
          <w:tcPr>
            <w:tcW w:w="429" w:type="dxa"/>
            <w:vMerge/>
            <w:tcBorders>
              <w:bottom w:val="single" w:sz="4" w:space="0" w:color="auto"/>
            </w:tcBorders>
          </w:tcPr>
          <w:p w14:paraId="0BDB9198" w14:textId="77777777" w:rsidR="00D53652" w:rsidRPr="002F5865" w:rsidRDefault="00D53652">
            <w:pPr>
              <w:widowControl w:val="0"/>
              <w:rPr>
                <w:rFonts w:cs="Tahoma"/>
              </w:rPr>
            </w:pPr>
          </w:p>
        </w:tc>
        <w:tc>
          <w:tcPr>
            <w:tcW w:w="429" w:type="dxa"/>
            <w:vMerge/>
            <w:tcBorders>
              <w:bottom w:val="single" w:sz="4" w:space="0" w:color="auto"/>
              <w:right w:val="single" w:sz="18" w:space="0" w:color="auto"/>
            </w:tcBorders>
          </w:tcPr>
          <w:p w14:paraId="016D3496" w14:textId="77777777" w:rsidR="00D53652" w:rsidRPr="002F5865" w:rsidRDefault="00D53652">
            <w:pPr>
              <w:widowControl w:val="0"/>
              <w:rPr>
                <w:rFonts w:cs="Tahoma"/>
              </w:rPr>
            </w:pPr>
          </w:p>
        </w:tc>
        <w:tc>
          <w:tcPr>
            <w:tcW w:w="429" w:type="dxa"/>
            <w:vMerge/>
            <w:tcBorders>
              <w:left w:val="single" w:sz="18" w:space="0" w:color="auto"/>
              <w:bottom w:val="single" w:sz="4" w:space="0" w:color="auto"/>
            </w:tcBorders>
            <w:vAlign w:val="center"/>
          </w:tcPr>
          <w:p w14:paraId="55871317" w14:textId="77777777" w:rsidR="00D53652" w:rsidRPr="002F5865" w:rsidRDefault="00D53652">
            <w:pPr>
              <w:widowControl w:val="0"/>
              <w:jc w:val="center"/>
              <w:rPr>
                <w:rFonts w:cs="Tahoma"/>
              </w:rPr>
            </w:pPr>
          </w:p>
        </w:tc>
        <w:tc>
          <w:tcPr>
            <w:tcW w:w="429" w:type="dxa"/>
            <w:tcBorders>
              <w:bottom w:val="single" w:sz="4" w:space="0" w:color="auto"/>
            </w:tcBorders>
            <w:vAlign w:val="center"/>
          </w:tcPr>
          <w:p w14:paraId="39F446D4" w14:textId="77777777" w:rsidR="00D53652" w:rsidRPr="002F5865" w:rsidRDefault="00D53652">
            <w:pPr>
              <w:pStyle w:val="TableHeadingsGreen"/>
              <w:widowControl w:val="0"/>
              <w:rPr>
                <w:rFonts w:ascii="Tahoma" w:hAnsi="Tahoma" w:cs="Tahoma"/>
              </w:rPr>
            </w:pPr>
            <w:r w:rsidRPr="002F5865">
              <w:rPr>
                <w:rFonts w:ascii="Tahoma" w:hAnsi="Tahoma" w:cs="Tahoma"/>
              </w:rPr>
              <w:t>3 años</w:t>
            </w:r>
          </w:p>
        </w:tc>
        <w:tc>
          <w:tcPr>
            <w:tcW w:w="429" w:type="dxa"/>
            <w:tcBorders>
              <w:bottom w:val="single" w:sz="4" w:space="0" w:color="auto"/>
            </w:tcBorders>
            <w:vAlign w:val="center"/>
          </w:tcPr>
          <w:p w14:paraId="6B4E006A" w14:textId="77777777" w:rsidR="00D53652" w:rsidRPr="002F5865" w:rsidRDefault="00D53652">
            <w:pPr>
              <w:pStyle w:val="TableHeadingsGreen"/>
              <w:widowControl w:val="0"/>
              <w:rPr>
                <w:rFonts w:ascii="Tahoma" w:hAnsi="Tahoma" w:cs="Tahoma"/>
              </w:rPr>
            </w:pPr>
            <w:r w:rsidRPr="002F5865">
              <w:rPr>
                <w:rFonts w:ascii="Tahoma" w:hAnsi="Tahoma" w:cs="Tahoma"/>
              </w:rPr>
              <w:t>2 años</w:t>
            </w:r>
          </w:p>
        </w:tc>
        <w:tc>
          <w:tcPr>
            <w:tcW w:w="429" w:type="dxa"/>
            <w:tcBorders>
              <w:bottom w:val="single" w:sz="4" w:space="0" w:color="auto"/>
            </w:tcBorders>
            <w:vAlign w:val="center"/>
          </w:tcPr>
          <w:p w14:paraId="2A72D4B3" w14:textId="77777777" w:rsidR="00D53652" w:rsidRPr="002F5865" w:rsidRDefault="00D53652">
            <w:pPr>
              <w:pStyle w:val="TableHeadingsGreen"/>
              <w:widowControl w:val="0"/>
              <w:rPr>
                <w:rFonts w:ascii="Tahoma" w:hAnsi="Tahoma" w:cs="Tahoma"/>
              </w:rPr>
            </w:pPr>
            <w:r w:rsidRPr="002F5865">
              <w:rPr>
                <w:rFonts w:ascii="Tahoma" w:hAnsi="Tahoma" w:cs="Tahoma"/>
              </w:rPr>
              <w:t>1 año</w:t>
            </w:r>
          </w:p>
        </w:tc>
        <w:tc>
          <w:tcPr>
            <w:tcW w:w="429" w:type="dxa"/>
            <w:tcBorders>
              <w:bottom w:val="single" w:sz="4" w:space="0" w:color="auto"/>
            </w:tcBorders>
            <w:vAlign w:val="center"/>
          </w:tcPr>
          <w:p w14:paraId="1256A9FA" w14:textId="77777777" w:rsidR="00D53652" w:rsidRPr="002F5865" w:rsidRDefault="00D53652">
            <w:pPr>
              <w:pStyle w:val="TableHeadingsBlue"/>
              <w:widowControl w:val="0"/>
              <w:rPr>
                <w:rFonts w:ascii="Tahoma" w:hAnsi="Tahoma" w:cs="Tahoma"/>
              </w:rPr>
            </w:pPr>
            <w:r w:rsidRPr="002F5865">
              <w:rPr>
                <w:rFonts w:ascii="Tahoma" w:hAnsi="Tahoma" w:cs="Tahoma"/>
              </w:rPr>
              <w:t>3 años</w:t>
            </w:r>
          </w:p>
        </w:tc>
        <w:tc>
          <w:tcPr>
            <w:tcW w:w="429" w:type="dxa"/>
            <w:tcBorders>
              <w:bottom w:val="single" w:sz="4" w:space="0" w:color="auto"/>
            </w:tcBorders>
            <w:vAlign w:val="center"/>
          </w:tcPr>
          <w:p w14:paraId="21C39238" w14:textId="77777777" w:rsidR="00D53652" w:rsidRPr="002F5865" w:rsidRDefault="00D53652">
            <w:pPr>
              <w:pStyle w:val="TableHeadingsBlue"/>
              <w:widowControl w:val="0"/>
              <w:rPr>
                <w:rFonts w:ascii="Tahoma" w:hAnsi="Tahoma" w:cs="Tahoma"/>
              </w:rPr>
            </w:pPr>
            <w:r w:rsidRPr="002F5865">
              <w:rPr>
                <w:rFonts w:ascii="Tahoma" w:hAnsi="Tahoma" w:cs="Tahoma"/>
              </w:rPr>
              <w:t>2 años</w:t>
            </w:r>
          </w:p>
        </w:tc>
        <w:tc>
          <w:tcPr>
            <w:tcW w:w="429" w:type="dxa"/>
            <w:tcBorders>
              <w:bottom w:val="single" w:sz="4" w:space="0" w:color="auto"/>
              <w:right w:val="single" w:sz="18" w:space="0" w:color="auto"/>
            </w:tcBorders>
            <w:vAlign w:val="center"/>
          </w:tcPr>
          <w:p w14:paraId="66CD433C" w14:textId="77777777" w:rsidR="00D53652" w:rsidRPr="002F5865" w:rsidRDefault="00D53652">
            <w:pPr>
              <w:pStyle w:val="TableHeadingsBlue"/>
              <w:widowControl w:val="0"/>
              <w:rPr>
                <w:rFonts w:ascii="Tahoma" w:hAnsi="Tahoma" w:cs="Tahoma"/>
              </w:rPr>
            </w:pPr>
            <w:r w:rsidRPr="002F5865">
              <w:rPr>
                <w:rFonts w:ascii="Tahoma" w:hAnsi="Tahoma" w:cs="Tahoma"/>
              </w:rPr>
              <w:t>1 año</w:t>
            </w:r>
          </w:p>
        </w:tc>
        <w:tc>
          <w:tcPr>
            <w:tcW w:w="429" w:type="dxa"/>
            <w:vMerge/>
            <w:tcBorders>
              <w:left w:val="single" w:sz="18" w:space="0" w:color="auto"/>
              <w:bottom w:val="single" w:sz="4" w:space="0" w:color="auto"/>
            </w:tcBorders>
            <w:vAlign w:val="center"/>
          </w:tcPr>
          <w:p w14:paraId="6B994D47" w14:textId="77777777" w:rsidR="00D53652" w:rsidRPr="002F5865" w:rsidRDefault="00D53652">
            <w:pPr>
              <w:widowControl w:val="0"/>
              <w:jc w:val="center"/>
              <w:rPr>
                <w:rFonts w:cs="Tahoma"/>
              </w:rPr>
            </w:pPr>
          </w:p>
        </w:tc>
        <w:tc>
          <w:tcPr>
            <w:tcW w:w="429" w:type="dxa"/>
            <w:tcBorders>
              <w:bottom w:val="single" w:sz="4" w:space="0" w:color="auto"/>
            </w:tcBorders>
            <w:vAlign w:val="center"/>
          </w:tcPr>
          <w:p w14:paraId="73369FFD" w14:textId="77777777" w:rsidR="00D53652" w:rsidRPr="002F5865" w:rsidRDefault="00D53652">
            <w:pPr>
              <w:pStyle w:val="TableHeadingsGreen"/>
              <w:widowControl w:val="0"/>
              <w:rPr>
                <w:rFonts w:ascii="Tahoma" w:hAnsi="Tahoma" w:cs="Tahoma"/>
              </w:rPr>
            </w:pPr>
            <w:r w:rsidRPr="002F5865">
              <w:rPr>
                <w:rFonts w:ascii="Tahoma" w:hAnsi="Tahoma" w:cs="Tahoma"/>
              </w:rPr>
              <w:t>P</w:t>
            </w:r>
          </w:p>
        </w:tc>
        <w:tc>
          <w:tcPr>
            <w:tcW w:w="429" w:type="dxa"/>
            <w:vMerge/>
            <w:tcBorders>
              <w:bottom w:val="single" w:sz="4" w:space="0" w:color="auto"/>
              <w:right w:val="single" w:sz="18" w:space="0" w:color="auto"/>
            </w:tcBorders>
          </w:tcPr>
          <w:p w14:paraId="11A4AF37" w14:textId="77777777" w:rsidR="00D53652" w:rsidRPr="002F5865" w:rsidRDefault="00D53652">
            <w:pPr>
              <w:widowControl w:val="0"/>
              <w:rPr>
                <w:rFonts w:cs="Tahoma"/>
              </w:rPr>
            </w:pPr>
          </w:p>
        </w:tc>
        <w:tc>
          <w:tcPr>
            <w:tcW w:w="429" w:type="dxa"/>
            <w:vMerge/>
            <w:tcBorders>
              <w:left w:val="single" w:sz="18" w:space="0" w:color="auto"/>
              <w:bottom w:val="single" w:sz="4" w:space="0" w:color="auto"/>
            </w:tcBorders>
          </w:tcPr>
          <w:p w14:paraId="75E27FA8" w14:textId="77777777" w:rsidR="00D53652" w:rsidRPr="002F5865" w:rsidRDefault="00D53652">
            <w:pPr>
              <w:widowControl w:val="0"/>
              <w:rPr>
                <w:rFonts w:cs="Tahoma"/>
              </w:rPr>
            </w:pPr>
          </w:p>
        </w:tc>
        <w:tc>
          <w:tcPr>
            <w:tcW w:w="429" w:type="dxa"/>
            <w:vMerge/>
            <w:tcBorders>
              <w:bottom w:val="single" w:sz="4" w:space="0" w:color="auto"/>
              <w:right w:val="single" w:sz="18" w:space="0" w:color="auto"/>
            </w:tcBorders>
          </w:tcPr>
          <w:p w14:paraId="0D485675" w14:textId="77777777" w:rsidR="00D53652" w:rsidRPr="002F5865" w:rsidRDefault="00D53652">
            <w:pPr>
              <w:widowControl w:val="0"/>
              <w:rPr>
                <w:rFonts w:cs="Tahoma"/>
              </w:rPr>
            </w:pPr>
          </w:p>
        </w:tc>
        <w:tc>
          <w:tcPr>
            <w:tcW w:w="429" w:type="dxa"/>
            <w:vMerge/>
            <w:tcBorders>
              <w:left w:val="single" w:sz="18" w:space="0" w:color="auto"/>
              <w:bottom w:val="single" w:sz="4" w:space="0" w:color="auto"/>
              <w:right w:val="single" w:sz="18" w:space="0" w:color="auto"/>
            </w:tcBorders>
          </w:tcPr>
          <w:p w14:paraId="2B2974E3" w14:textId="77777777" w:rsidR="00D53652" w:rsidRPr="002F5865" w:rsidRDefault="00D53652">
            <w:pPr>
              <w:widowControl w:val="0"/>
              <w:rPr>
                <w:rFonts w:cs="Tahoma"/>
              </w:rPr>
            </w:pPr>
          </w:p>
        </w:tc>
        <w:tc>
          <w:tcPr>
            <w:tcW w:w="514" w:type="dxa"/>
            <w:vMerge/>
            <w:tcBorders>
              <w:bottom w:val="single" w:sz="4" w:space="0" w:color="auto"/>
            </w:tcBorders>
          </w:tcPr>
          <w:p w14:paraId="7075ECA6" w14:textId="77777777" w:rsidR="00D53652" w:rsidRPr="002F5865" w:rsidRDefault="00D53652">
            <w:pPr>
              <w:widowControl w:val="0"/>
              <w:rPr>
                <w:rFonts w:cs="Tahoma"/>
              </w:rPr>
            </w:pPr>
          </w:p>
        </w:tc>
        <w:tc>
          <w:tcPr>
            <w:tcW w:w="514" w:type="dxa"/>
            <w:vMerge/>
            <w:tcBorders>
              <w:bottom w:val="single" w:sz="4" w:space="0" w:color="auto"/>
            </w:tcBorders>
          </w:tcPr>
          <w:p w14:paraId="77048161" w14:textId="77777777" w:rsidR="00D53652" w:rsidRPr="002F5865" w:rsidRDefault="00D53652">
            <w:pPr>
              <w:widowControl w:val="0"/>
              <w:rPr>
                <w:rFonts w:cs="Tahoma"/>
              </w:rPr>
            </w:pPr>
          </w:p>
        </w:tc>
        <w:tc>
          <w:tcPr>
            <w:tcW w:w="388" w:type="dxa"/>
            <w:vMerge/>
            <w:tcBorders>
              <w:bottom w:val="single" w:sz="4" w:space="0" w:color="auto"/>
            </w:tcBorders>
          </w:tcPr>
          <w:p w14:paraId="02E467CB" w14:textId="77777777" w:rsidR="00D53652" w:rsidRPr="002F5865" w:rsidRDefault="00D53652">
            <w:pPr>
              <w:widowControl w:val="0"/>
              <w:rPr>
                <w:rFonts w:cs="Tahoma"/>
              </w:rPr>
            </w:pPr>
          </w:p>
        </w:tc>
      </w:tr>
      <w:tr w:rsidR="00671EA9" w:rsidRPr="002F5865" w14:paraId="03605C97" w14:textId="77777777" w:rsidTr="007953DB">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1F0FBA81" w14:textId="77777777" w:rsidR="00913A0A" w:rsidRPr="002F5865" w:rsidRDefault="00913A0A" w:rsidP="00F70479">
            <w:pPr>
              <w:pStyle w:val="ProductNames"/>
              <w:spacing w:beforeLines="20" w:before="48" w:afterLines="20" w:after="48"/>
              <w:rPr>
                <w:rFonts w:ascii="Tahoma" w:hAnsi="Tahoma" w:cs="Tahoma"/>
                <w:sz w:val="14"/>
              </w:rPr>
            </w:pPr>
            <w:bookmarkStart w:id="17" w:name="_Toc336337843"/>
            <w:bookmarkStart w:id="18" w:name="_Toc374022777"/>
            <w:r w:rsidRPr="002F5865">
              <w:rPr>
                <w:rFonts w:ascii="Tahoma" w:hAnsi="Tahoma" w:cs="Tahoma"/>
                <w:sz w:val="14"/>
              </w:rPr>
              <w:t xml:space="preserve">Access </w:t>
            </w:r>
            <w:bookmarkEnd w:id="17"/>
            <w:r w:rsidRPr="002F5865">
              <w:rPr>
                <w:rFonts w:ascii="Tahoma" w:hAnsi="Tahoma" w:cs="Tahoma"/>
                <w:sz w:val="14"/>
              </w:rPr>
              <w:t>2013</w:t>
            </w:r>
            <w:bookmarkEnd w:id="18"/>
          </w:p>
        </w:tc>
        <w:tc>
          <w:tcPr>
            <w:tcW w:w="429" w:type="dxa"/>
            <w:tcBorders>
              <w:bottom w:val="single" w:sz="3" w:space="0" w:color="auto"/>
            </w:tcBorders>
            <w:shd w:val="clear" w:color="auto" w:fill="FABF8F"/>
            <w:vAlign w:val="center"/>
          </w:tcPr>
          <w:p w14:paraId="3972A85A" w14:textId="77777777" w:rsidR="00913A0A" w:rsidRPr="002F5865" w:rsidRDefault="00913A0A">
            <w:pPr>
              <w:pStyle w:val="TableText"/>
              <w:widowControl w:val="0"/>
              <w:rPr>
                <w:rStyle w:val="EndnoteReference"/>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7EB15517" w14:textId="77777777" w:rsidR="00913A0A" w:rsidRPr="002F5865" w:rsidRDefault="00913A0A" w:rsidP="007953DB">
            <w:pPr>
              <w:pStyle w:val="TableText"/>
              <w:widowControl w:val="0"/>
              <w:rPr>
                <w:rFonts w:ascii="Tahoma" w:hAnsi="Tahoma" w:cs="Tahoma"/>
                <w:color w:val="000000"/>
                <w:sz w:val="13"/>
              </w:rPr>
            </w:pPr>
            <w:r w:rsidRPr="002F5865">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741A4FBC" w14:textId="77777777" w:rsidR="00913A0A" w:rsidRPr="002F5865" w:rsidRDefault="00913A0A" w:rsidP="004B3534">
            <w:pPr>
              <w:pStyle w:val="TableText"/>
              <w:widowControl w:val="0"/>
              <w:rPr>
                <w:rFonts w:ascii="Tahoma" w:hAnsi="Tahoma" w:cs="Tahoma"/>
                <w:color w:val="000000"/>
                <w:sz w:val="13"/>
              </w:rPr>
            </w:pPr>
            <w:r w:rsidRPr="002F5865">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3071CD38"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3" w:space="0" w:color="auto"/>
            </w:tcBorders>
            <w:shd w:val="clear" w:color="auto" w:fill="FABF8F"/>
            <w:vAlign w:val="center"/>
          </w:tcPr>
          <w:p w14:paraId="18DAA2CE"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3</w:t>
            </w:r>
          </w:p>
        </w:tc>
        <w:tc>
          <w:tcPr>
            <w:tcW w:w="429" w:type="dxa"/>
            <w:tcBorders>
              <w:bottom w:val="single" w:sz="3" w:space="0" w:color="auto"/>
            </w:tcBorders>
            <w:shd w:val="clear" w:color="auto" w:fill="FABF8F"/>
            <w:vAlign w:val="center"/>
          </w:tcPr>
          <w:p w14:paraId="16A47AED"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3" w:space="0" w:color="auto"/>
            </w:tcBorders>
            <w:shd w:val="clear" w:color="auto" w:fill="FABF8F"/>
            <w:vAlign w:val="center"/>
          </w:tcPr>
          <w:p w14:paraId="3F0C9184"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3" w:space="0" w:color="auto"/>
            </w:tcBorders>
            <w:shd w:val="clear" w:color="auto" w:fill="FABF8F"/>
            <w:vAlign w:val="center"/>
          </w:tcPr>
          <w:p w14:paraId="6037505D"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4512F0B4"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02A8F8F8"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2763F1D3"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4040FA2E"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17CA8EFB"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50DBE59C" w14:textId="77777777" w:rsidR="00913A0A" w:rsidRPr="002F5865" w:rsidRDefault="00913A0A" w:rsidP="004B3534">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1F0474E1" w14:textId="77777777" w:rsidR="00913A0A" w:rsidRPr="002F5865" w:rsidRDefault="00913A0A" w:rsidP="004B3534">
            <w:pPr>
              <w:pStyle w:val="TableText"/>
              <w:widowControl w:val="0"/>
              <w:rPr>
                <w:rFonts w:ascii="Tahoma"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0904A21A"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P</w:t>
            </w:r>
          </w:p>
        </w:tc>
        <w:tc>
          <w:tcPr>
            <w:tcW w:w="514" w:type="dxa"/>
            <w:tcBorders>
              <w:left w:val="single" w:sz="18" w:space="0" w:color="auto"/>
              <w:bottom w:val="single" w:sz="3" w:space="0" w:color="auto"/>
            </w:tcBorders>
            <w:shd w:val="clear" w:color="auto" w:fill="FABF8F"/>
          </w:tcPr>
          <w:p w14:paraId="11CB6211" w14:textId="77777777" w:rsidR="00913A0A" w:rsidRPr="002F5865" w:rsidRDefault="00913A0A" w:rsidP="004B3534">
            <w:pPr>
              <w:pStyle w:val="TableText"/>
              <w:widowControl w:val="0"/>
              <w:rPr>
                <w:rFonts w:ascii="Tahoma" w:hAnsi="Tahoma" w:cs="Tahoma"/>
                <w:sz w:val="13"/>
              </w:rPr>
            </w:pPr>
          </w:p>
        </w:tc>
        <w:tc>
          <w:tcPr>
            <w:tcW w:w="514" w:type="dxa"/>
            <w:tcBorders>
              <w:bottom w:val="single" w:sz="3" w:space="0" w:color="auto"/>
            </w:tcBorders>
            <w:shd w:val="clear" w:color="auto" w:fill="FABF8F"/>
            <w:vAlign w:val="center"/>
          </w:tcPr>
          <w:p w14:paraId="427DD681" w14:textId="77777777" w:rsidR="00913A0A" w:rsidRPr="002F5865" w:rsidRDefault="00913A0A" w:rsidP="004B3534">
            <w:pPr>
              <w:pStyle w:val="TableText"/>
              <w:widowControl w:val="0"/>
              <w:rPr>
                <w:rFonts w:ascii="Tahoma" w:hAnsi="Tahoma" w:cs="Tahoma"/>
                <w:sz w:val="13"/>
              </w:rPr>
            </w:pPr>
          </w:p>
        </w:tc>
        <w:tc>
          <w:tcPr>
            <w:tcW w:w="388" w:type="dxa"/>
            <w:tcBorders>
              <w:bottom w:val="single" w:sz="3" w:space="0" w:color="auto"/>
            </w:tcBorders>
            <w:shd w:val="clear" w:color="auto" w:fill="FABF8F"/>
          </w:tcPr>
          <w:p w14:paraId="709AF2C5" w14:textId="77777777" w:rsidR="00913A0A" w:rsidRPr="002F5865" w:rsidRDefault="00913A0A" w:rsidP="004B3534">
            <w:pPr>
              <w:pStyle w:val="TableText"/>
              <w:widowControl w:val="0"/>
              <w:rPr>
                <w:rFonts w:ascii="Tahoma" w:hAnsi="Tahoma" w:cs="Tahoma"/>
                <w:sz w:val="13"/>
              </w:rPr>
            </w:pPr>
          </w:p>
        </w:tc>
      </w:tr>
      <w:tr w:rsidR="008A0F85" w:rsidRPr="002F5865" w14:paraId="0D255304" w14:textId="77777777" w:rsidTr="007953DB">
        <w:trPr>
          <w:cantSplit/>
          <w:trHeight w:val="287"/>
        </w:trPr>
        <w:tc>
          <w:tcPr>
            <w:tcW w:w="2371" w:type="dxa"/>
            <w:tcBorders>
              <w:bottom w:val="single" w:sz="4" w:space="0" w:color="auto"/>
            </w:tcBorders>
            <w:shd w:val="clear" w:color="auto" w:fill="FFFFFF"/>
            <w:vAlign w:val="center"/>
          </w:tcPr>
          <w:p w14:paraId="22CCCB6C" w14:textId="77777777" w:rsidR="00913A0A" w:rsidRPr="002F5865" w:rsidRDefault="00913A0A" w:rsidP="00F70479">
            <w:pPr>
              <w:pStyle w:val="ProductNames"/>
              <w:spacing w:beforeLines="20" w:before="48" w:afterLines="20" w:after="48"/>
              <w:rPr>
                <w:rFonts w:ascii="Tahoma" w:hAnsi="Tahoma" w:cs="Tahoma"/>
                <w:sz w:val="14"/>
              </w:rPr>
            </w:pPr>
            <w:bookmarkStart w:id="19" w:name="_Toc336337844"/>
            <w:bookmarkStart w:id="20" w:name="_Toc374022778"/>
            <w:r w:rsidRPr="002F5865">
              <w:rPr>
                <w:rFonts w:ascii="Tahoma" w:hAnsi="Tahoma" w:cs="Tahoma"/>
                <w:sz w:val="14"/>
              </w:rPr>
              <w:t>AutoRoute 2013</w:t>
            </w:r>
            <w:bookmarkEnd w:id="19"/>
            <w:bookmarkEnd w:id="20"/>
          </w:p>
        </w:tc>
        <w:tc>
          <w:tcPr>
            <w:tcW w:w="429" w:type="dxa"/>
            <w:tcBorders>
              <w:bottom w:val="single" w:sz="4" w:space="0" w:color="auto"/>
            </w:tcBorders>
            <w:shd w:val="clear" w:color="auto" w:fill="FFFFFF"/>
            <w:vAlign w:val="center"/>
          </w:tcPr>
          <w:p w14:paraId="25A4BB6A" w14:textId="77777777" w:rsidR="00913A0A" w:rsidRPr="002F5865" w:rsidRDefault="00913A0A">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14:paraId="3BB6886E"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649CC345" w14:textId="77777777" w:rsidR="00913A0A" w:rsidRPr="002F586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6CFC09B4"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FFFFF"/>
            <w:vAlign w:val="center"/>
          </w:tcPr>
          <w:p w14:paraId="1C0D1DDA"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FFFFFF"/>
            <w:vAlign w:val="center"/>
          </w:tcPr>
          <w:p w14:paraId="3E3EF78E"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FFFFF"/>
            <w:vAlign w:val="center"/>
          </w:tcPr>
          <w:p w14:paraId="10ABE7BE"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FFFFF"/>
            <w:vAlign w:val="center"/>
          </w:tcPr>
          <w:p w14:paraId="2DE61FBE"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FFFFF"/>
            <w:vAlign w:val="center"/>
          </w:tcPr>
          <w:p w14:paraId="705C8CF2"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29980059"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752277B"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FFFFF"/>
            <w:vAlign w:val="center"/>
          </w:tcPr>
          <w:p w14:paraId="35C168A9"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57D8E01A"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361A34F1"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266DBFD1"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5B648C97"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FFFFF"/>
            <w:vAlign w:val="center"/>
          </w:tcPr>
          <w:p w14:paraId="3B726AA0" w14:textId="77777777" w:rsidR="00913A0A" w:rsidRPr="002F5865" w:rsidRDefault="00913A0A" w:rsidP="00080B33">
            <w:pPr>
              <w:pStyle w:val="TableText"/>
              <w:widowControl w:val="0"/>
              <w:rPr>
                <w:rFonts w:ascii="Tahoma" w:hAnsi="Tahoma" w:cs="Tahoma"/>
                <w:sz w:val="13"/>
              </w:rPr>
            </w:pPr>
            <w:r w:rsidRPr="002F5865">
              <w:rPr>
                <w:rFonts w:ascii="Tahoma" w:hAnsi="Tahoma" w:cs="Tahoma"/>
                <w:sz w:val="13"/>
              </w:rPr>
              <w:t>A</w:t>
            </w:r>
          </w:p>
        </w:tc>
        <w:tc>
          <w:tcPr>
            <w:tcW w:w="514" w:type="dxa"/>
            <w:tcBorders>
              <w:bottom w:val="single" w:sz="4" w:space="0" w:color="auto"/>
            </w:tcBorders>
            <w:shd w:val="clear" w:color="auto" w:fill="FFFFFF"/>
            <w:vAlign w:val="center"/>
          </w:tcPr>
          <w:p w14:paraId="2F7159F0" w14:textId="77777777" w:rsidR="00913A0A" w:rsidRPr="002F5865"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cPr>
          <w:p w14:paraId="2A940F8D"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A</w:t>
            </w:r>
          </w:p>
        </w:tc>
      </w:tr>
      <w:tr w:rsidR="008A0F85" w:rsidRPr="002F5865" w14:paraId="2A42C7A4" w14:textId="77777777" w:rsidTr="007953DB">
        <w:trPr>
          <w:cantSplit/>
          <w:trHeight w:val="287"/>
        </w:trPr>
        <w:tc>
          <w:tcPr>
            <w:tcW w:w="2371" w:type="dxa"/>
            <w:tcBorders>
              <w:bottom w:val="single" w:sz="4" w:space="0" w:color="auto"/>
            </w:tcBorders>
            <w:shd w:val="clear" w:color="auto" w:fill="FABF8F"/>
            <w:vAlign w:val="center"/>
          </w:tcPr>
          <w:p w14:paraId="6BEE7C2B" w14:textId="77777777" w:rsidR="00913A0A" w:rsidRPr="002F5865" w:rsidRDefault="00913A0A" w:rsidP="00F70479">
            <w:pPr>
              <w:pStyle w:val="ProductNames"/>
              <w:spacing w:beforeLines="20" w:before="48" w:afterLines="20" w:after="48"/>
              <w:rPr>
                <w:rFonts w:ascii="Tahoma" w:hAnsi="Tahoma" w:cs="Tahoma"/>
                <w:sz w:val="14"/>
              </w:rPr>
            </w:pPr>
            <w:bookmarkStart w:id="21" w:name="_Toc336337846"/>
            <w:bookmarkStart w:id="22" w:name="_Toc374022779"/>
            <w:r w:rsidRPr="002F5865">
              <w:rPr>
                <w:rFonts w:ascii="Tahoma" w:hAnsi="Tahoma" w:cs="Tahoma"/>
                <w:sz w:val="14"/>
              </w:rPr>
              <w:t xml:space="preserve">Excel </w:t>
            </w:r>
            <w:bookmarkEnd w:id="21"/>
            <w:r w:rsidRPr="002F5865">
              <w:rPr>
                <w:rFonts w:ascii="Tahoma" w:hAnsi="Tahoma" w:cs="Tahoma"/>
                <w:sz w:val="14"/>
              </w:rPr>
              <w:t>2013</w:t>
            </w:r>
            <w:bookmarkEnd w:id="22"/>
          </w:p>
        </w:tc>
        <w:tc>
          <w:tcPr>
            <w:tcW w:w="429" w:type="dxa"/>
            <w:tcBorders>
              <w:bottom w:val="single" w:sz="4" w:space="0" w:color="auto"/>
            </w:tcBorders>
            <w:shd w:val="clear" w:color="auto" w:fill="FABF8F"/>
            <w:vAlign w:val="center"/>
          </w:tcPr>
          <w:p w14:paraId="371E74E8" w14:textId="77777777" w:rsidR="00913A0A" w:rsidRPr="002F5865"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2677C8B7" w14:textId="77777777" w:rsidR="00913A0A" w:rsidRPr="002F5865" w:rsidRDefault="00913A0A" w:rsidP="007953DB">
            <w:pPr>
              <w:pStyle w:val="TableText"/>
              <w:widowControl w:val="0"/>
              <w:rPr>
                <w:rFonts w:ascii="Tahoma" w:hAnsi="Tahoma" w:cs="Tahoma"/>
                <w:color w:val="000000"/>
                <w:sz w:val="13"/>
              </w:rPr>
            </w:pPr>
            <w:r w:rsidRPr="002F5865">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5C5BE58D" w14:textId="77777777" w:rsidR="00913A0A" w:rsidRPr="002F5865" w:rsidRDefault="00913A0A" w:rsidP="004B3534">
            <w:pPr>
              <w:pStyle w:val="TableText"/>
              <w:widowControl w:val="0"/>
              <w:rPr>
                <w:rFonts w:ascii="Tahoma" w:hAnsi="Tahoma" w:cs="Tahoma"/>
                <w:color w:val="000000"/>
                <w:sz w:val="13"/>
              </w:rPr>
            </w:pPr>
            <w:r w:rsidRPr="002F5865">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4C824097"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3BF4D00D"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FABF8F"/>
            <w:vAlign w:val="center"/>
          </w:tcPr>
          <w:p w14:paraId="39DE4B7B"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20026F79"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187B3ADE"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4A8E1C2E"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8DC0021"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AFDCFA6"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3613EF18"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5C832C0"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C4FD115"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D14EA97" w14:textId="77777777" w:rsidR="00913A0A" w:rsidRPr="002F586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678AC80"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ABF8F"/>
            <w:vAlign w:val="center"/>
          </w:tcPr>
          <w:p w14:paraId="7E7E77E6" w14:textId="77777777" w:rsidR="00913A0A" w:rsidRPr="002F5865"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4CAA4BF" w14:textId="77777777" w:rsidR="00913A0A" w:rsidRPr="002F5865"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7D1F0654" w14:textId="77777777" w:rsidR="00913A0A" w:rsidRPr="002F5865" w:rsidRDefault="00913A0A" w:rsidP="004B3534">
            <w:pPr>
              <w:pStyle w:val="TableText"/>
              <w:widowControl w:val="0"/>
              <w:rPr>
                <w:rFonts w:ascii="Tahoma" w:hAnsi="Tahoma" w:cs="Tahoma"/>
                <w:sz w:val="13"/>
              </w:rPr>
            </w:pPr>
          </w:p>
        </w:tc>
      </w:tr>
      <w:tr w:rsidR="00913A0A" w:rsidRPr="002F5865" w14:paraId="49F32DDD" w14:textId="77777777" w:rsidTr="007953DB">
        <w:trPr>
          <w:cantSplit/>
          <w:trHeight w:val="278"/>
        </w:trPr>
        <w:tc>
          <w:tcPr>
            <w:tcW w:w="2371" w:type="dxa"/>
            <w:tcBorders>
              <w:bottom w:val="single" w:sz="4" w:space="0" w:color="auto"/>
            </w:tcBorders>
            <w:shd w:val="clear" w:color="auto" w:fill="auto"/>
            <w:vAlign w:val="center"/>
          </w:tcPr>
          <w:p w14:paraId="5EF1B39F" w14:textId="77777777" w:rsidR="00913A0A" w:rsidRPr="002F5865" w:rsidRDefault="00913A0A" w:rsidP="00F70479">
            <w:pPr>
              <w:pStyle w:val="ProductNames"/>
              <w:spacing w:beforeLines="20" w:before="48" w:afterLines="20" w:after="48"/>
              <w:rPr>
                <w:rFonts w:ascii="Tahoma" w:hAnsi="Tahoma" w:cs="Tahoma"/>
                <w:sz w:val="14"/>
              </w:rPr>
            </w:pPr>
            <w:bookmarkStart w:id="23" w:name="_Toc336337847"/>
            <w:bookmarkStart w:id="24" w:name="_Toc374022780"/>
            <w:r w:rsidRPr="002F5865">
              <w:rPr>
                <w:rFonts w:ascii="Tahoma" w:hAnsi="Tahoma" w:cs="Tahoma"/>
                <w:sz w:val="14"/>
              </w:rPr>
              <w:t>Excel para Mac 2011</w:t>
            </w:r>
            <w:bookmarkEnd w:id="23"/>
            <w:bookmarkEnd w:id="24"/>
          </w:p>
        </w:tc>
        <w:tc>
          <w:tcPr>
            <w:tcW w:w="429" w:type="dxa"/>
            <w:tcBorders>
              <w:bottom w:val="single" w:sz="4" w:space="0" w:color="auto"/>
            </w:tcBorders>
            <w:shd w:val="clear" w:color="auto" w:fill="auto"/>
            <w:vAlign w:val="center"/>
          </w:tcPr>
          <w:p w14:paraId="7984BAD1" w14:textId="77777777" w:rsidR="00913A0A" w:rsidRPr="002F5865"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73FFDEE1" w14:textId="77777777" w:rsidR="00913A0A" w:rsidRPr="002F5865" w:rsidRDefault="00913A0A" w:rsidP="007953DB">
            <w:pPr>
              <w:pStyle w:val="TableText"/>
              <w:widowControl w:val="0"/>
              <w:rPr>
                <w:rFonts w:ascii="Tahoma" w:hAnsi="Tahoma" w:cs="Tahoma"/>
                <w:color w:val="000000"/>
                <w:sz w:val="13"/>
              </w:rPr>
            </w:pPr>
            <w:r w:rsidRPr="002F5865">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3A1660CA" w14:textId="77777777" w:rsidR="00913A0A" w:rsidRPr="002F5865" w:rsidRDefault="00913A0A" w:rsidP="004B3534">
            <w:pPr>
              <w:pStyle w:val="TableText"/>
              <w:widowControl w:val="0"/>
              <w:rPr>
                <w:rFonts w:ascii="Tahoma" w:hAnsi="Tahoma" w:cs="Tahoma"/>
                <w:color w:val="000000"/>
                <w:sz w:val="13"/>
              </w:rPr>
            </w:pPr>
            <w:r w:rsidRPr="002F5865">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078BF363"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auto"/>
            <w:vAlign w:val="center"/>
          </w:tcPr>
          <w:p w14:paraId="1F04D3D1"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auto"/>
            <w:vAlign w:val="center"/>
          </w:tcPr>
          <w:p w14:paraId="173EAAE8"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5A2F3FAD"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61AAAEEE"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6C05CD8E"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5ABAC69"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601FA4F"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auto"/>
            <w:vAlign w:val="center"/>
          </w:tcPr>
          <w:p w14:paraId="64EC6B15"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CD50248"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2C57572"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C3788D5" w14:textId="77777777" w:rsidR="00913A0A" w:rsidRPr="002F586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98914F2"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auto"/>
            <w:vAlign w:val="center"/>
          </w:tcPr>
          <w:p w14:paraId="3AF538EB" w14:textId="77777777" w:rsidR="00913A0A" w:rsidRPr="002F5865"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C956144" w14:textId="77777777" w:rsidR="00913A0A" w:rsidRPr="002F5865" w:rsidRDefault="00913A0A" w:rsidP="004B3534">
            <w:pPr>
              <w:pStyle w:val="TableText"/>
              <w:widowControl w:val="0"/>
              <w:rPr>
                <w:rFonts w:ascii="Tahoma" w:hAnsi="Tahoma" w:cs="Tahoma"/>
                <w:sz w:val="13"/>
              </w:rPr>
            </w:pPr>
          </w:p>
        </w:tc>
        <w:tc>
          <w:tcPr>
            <w:tcW w:w="388" w:type="dxa"/>
            <w:tcBorders>
              <w:bottom w:val="single" w:sz="4" w:space="0" w:color="auto"/>
            </w:tcBorders>
          </w:tcPr>
          <w:p w14:paraId="39C15C00" w14:textId="77777777" w:rsidR="00913A0A" w:rsidRPr="002F5865" w:rsidRDefault="00913A0A" w:rsidP="004B3534">
            <w:pPr>
              <w:pStyle w:val="TableText"/>
              <w:widowControl w:val="0"/>
              <w:rPr>
                <w:rFonts w:ascii="Tahoma" w:hAnsi="Tahoma" w:cs="Tahoma"/>
                <w:sz w:val="13"/>
              </w:rPr>
            </w:pPr>
          </w:p>
        </w:tc>
      </w:tr>
      <w:tr w:rsidR="008A0F85" w:rsidRPr="002F5865" w14:paraId="03D9F2F9" w14:textId="77777777" w:rsidTr="007953DB">
        <w:trPr>
          <w:cantSplit/>
          <w:trHeight w:val="287"/>
        </w:trPr>
        <w:tc>
          <w:tcPr>
            <w:tcW w:w="2371" w:type="dxa"/>
            <w:tcBorders>
              <w:bottom w:val="single" w:sz="4" w:space="0" w:color="auto"/>
            </w:tcBorders>
            <w:shd w:val="clear" w:color="auto" w:fill="FABF8F"/>
            <w:vAlign w:val="center"/>
          </w:tcPr>
          <w:p w14:paraId="1133442A" w14:textId="77777777" w:rsidR="00913A0A" w:rsidRPr="002F5865" w:rsidRDefault="00913A0A" w:rsidP="00F70479">
            <w:pPr>
              <w:pStyle w:val="Heading2"/>
              <w:spacing w:beforeLines="20" w:before="48" w:afterLines="20" w:after="48"/>
              <w:ind w:left="0"/>
              <w:rPr>
                <w:rFonts w:ascii="Tahoma" w:hAnsi="Tahoma" w:cs="Tahoma"/>
                <w:b w:val="0"/>
                <w:sz w:val="14"/>
              </w:rPr>
            </w:pPr>
            <w:bookmarkStart w:id="25" w:name="_Toc336337850"/>
            <w:bookmarkStart w:id="26" w:name="_Toc374022781"/>
            <w:r w:rsidRPr="002F5865">
              <w:rPr>
                <w:rFonts w:ascii="Tahoma" w:hAnsi="Tahoma" w:cs="Tahoma"/>
                <w:b w:val="0"/>
                <w:sz w:val="14"/>
              </w:rPr>
              <w:t>Expression Encoder Pro 4</w:t>
            </w:r>
            <w:bookmarkEnd w:id="25"/>
            <w:bookmarkEnd w:id="26"/>
          </w:p>
        </w:tc>
        <w:tc>
          <w:tcPr>
            <w:tcW w:w="429" w:type="dxa"/>
            <w:tcBorders>
              <w:bottom w:val="single" w:sz="4" w:space="0" w:color="auto"/>
            </w:tcBorders>
            <w:shd w:val="clear" w:color="auto" w:fill="FABF8F"/>
            <w:vAlign w:val="center"/>
          </w:tcPr>
          <w:p w14:paraId="76CAC0AB" w14:textId="77777777" w:rsidR="00913A0A" w:rsidRPr="002F5865" w:rsidRDefault="008728A3" w:rsidP="00F9515B">
            <w:pPr>
              <w:pStyle w:val="TableText"/>
              <w:widowControl w:val="0"/>
              <w:rPr>
                <w:rStyle w:val="EndnoteReference"/>
                <w:rFonts w:cs="Tahoma"/>
                <w:b w:val="0"/>
                <w:color w:val="0000FF"/>
                <w:sz w:val="13"/>
                <w:szCs w:val="13"/>
                <w:u w:val="single"/>
              </w:rPr>
            </w:pPr>
            <w:hyperlink w:anchor="_1_Expression_Encoder" w:history="1">
              <w:r w:rsidR="00047FC0" w:rsidRPr="002F5865">
                <w:rPr>
                  <w:rStyle w:val="Hyperlink"/>
                  <w:b/>
                  <w:sz w:val="13"/>
                  <w:szCs w:val="13"/>
                </w:rPr>
                <w:t>1</w:t>
              </w:r>
            </w:hyperlink>
          </w:p>
        </w:tc>
        <w:tc>
          <w:tcPr>
            <w:tcW w:w="429" w:type="dxa"/>
            <w:tcBorders>
              <w:bottom w:val="single" w:sz="4" w:space="0" w:color="auto"/>
            </w:tcBorders>
            <w:shd w:val="clear" w:color="auto" w:fill="FABF8F"/>
            <w:vAlign w:val="center"/>
          </w:tcPr>
          <w:p w14:paraId="5B4E4FEA"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665C9E25" w14:textId="77777777" w:rsidR="00913A0A" w:rsidRPr="002F5865" w:rsidRDefault="00913A0A" w:rsidP="00F9515B">
            <w:pPr>
              <w:pStyle w:val="TableText"/>
              <w:widowControl w:val="0"/>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A2BDEFD" w14:textId="77777777" w:rsidR="00913A0A" w:rsidRPr="002F5865"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1658D1" w14:textId="77777777" w:rsidR="00913A0A" w:rsidRPr="002F5865"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45A19A7" w14:textId="77777777" w:rsidR="00913A0A" w:rsidRPr="002F5865"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F96D956" w14:textId="77777777" w:rsidR="00913A0A" w:rsidRPr="002F5865"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91C7E87" w14:textId="77777777" w:rsidR="00913A0A" w:rsidRPr="002F5865"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52EC30E" w14:textId="77777777" w:rsidR="00913A0A" w:rsidRPr="002F5865"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DFDCAE7" w14:textId="77777777" w:rsidR="00913A0A" w:rsidRPr="002F5865"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C5DB916" w14:textId="77777777" w:rsidR="00913A0A" w:rsidRPr="002F5865"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2927189" w14:textId="77777777" w:rsidR="00913A0A" w:rsidRPr="002F5865"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71A6804" w14:textId="77777777" w:rsidR="00913A0A" w:rsidRPr="002F5865"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B1533BA" w14:textId="77777777" w:rsidR="00913A0A" w:rsidRPr="002F5865"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76E2AFB" w14:textId="77777777" w:rsidR="00913A0A" w:rsidRPr="002F5865"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873B2CD" w14:textId="77777777" w:rsidR="00913A0A" w:rsidRPr="002F5865" w:rsidRDefault="00913A0A" w:rsidP="00F9515B">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99F5796" w14:textId="77777777" w:rsidR="00913A0A" w:rsidRPr="002F5865"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0EFEBA9" w14:textId="77777777" w:rsidR="00913A0A" w:rsidRPr="002F5865" w:rsidRDefault="00913A0A" w:rsidP="00F9515B">
            <w:pPr>
              <w:pStyle w:val="TableText"/>
              <w:widowControl w:val="0"/>
              <w:rPr>
                <w:rFonts w:ascii="Tahoma" w:hAnsi="Tahoma" w:cs="Tahoma"/>
                <w:sz w:val="13"/>
              </w:rPr>
            </w:pPr>
          </w:p>
        </w:tc>
        <w:tc>
          <w:tcPr>
            <w:tcW w:w="388" w:type="dxa"/>
            <w:tcBorders>
              <w:bottom w:val="single" w:sz="4" w:space="0" w:color="auto"/>
            </w:tcBorders>
            <w:shd w:val="clear" w:color="auto" w:fill="FABF8F"/>
          </w:tcPr>
          <w:p w14:paraId="7F3087E2" w14:textId="77777777" w:rsidR="00913A0A" w:rsidRPr="002F5865" w:rsidRDefault="00913A0A" w:rsidP="00F9515B">
            <w:pPr>
              <w:pStyle w:val="TableText"/>
              <w:widowControl w:val="0"/>
              <w:rPr>
                <w:rFonts w:ascii="Tahoma" w:hAnsi="Tahoma" w:cs="Tahoma"/>
                <w:sz w:val="13"/>
              </w:rPr>
            </w:pPr>
          </w:p>
        </w:tc>
      </w:tr>
      <w:tr w:rsidR="00913A0A" w:rsidRPr="002F5865" w14:paraId="5FDE46C9" w14:textId="77777777" w:rsidTr="007953DB">
        <w:trPr>
          <w:cantSplit/>
          <w:trHeight w:val="287"/>
        </w:trPr>
        <w:tc>
          <w:tcPr>
            <w:tcW w:w="2371" w:type="dxa"/>
            <w:tcBorders>
              <w:bottom w:val="single" w:sz="4" w:space="0" w:color="auto"/>
            </w:tcBorders>
            <w:shd w:val="clear" w:color="auto" w:fill="auto"/>
            <w:vAlign w:val="center"/>
          </w:tcPr>
          <w:p w14:paraId="5B4AF653" w14:textId="77777777" w:rsidR="00913A0A" w:rsidRPr="002F5865" w:rsidRDefault="00913A0A" w:rsidP="00F70479">
            <w:pPr>
              <w:pStyle w:val="Heading2"/>
              <w:spacing w:beforeLines="20" w:before="48" w:afterLines="20" w:after="48"/>
              <w:ind w:left="0"/>
              <w:rPr>
                <w:rFonts w:ascii="Tahoma" w:hAnsi="Tahoma" w:cs="Tahoma"/>
                <w:b w:val="0"/>
                <w:sz w:val="14"/>
              </w:rPr>
            </w:pPr>
            <w:bookmarkStart w:id="27" w:name="_Toc336337853"/>
            <w:bookmarkStart w:id="28" w:name="_Toc374022782"/>
            <w:r w:rsidRPr="002F5865">
              <w:rPr>
                <w:rFonts w:ascii="Tahoma" w:hAnsi="Tahoma" w:cs="Tahoma"/>
                <w:b w:val="0"/>
                <w:sz w:val="14"/>
              </w:rPr>
              <w:t>InfoPath</w:t>
            </w:r>
            <w:r w:rsidRPr="002F5865">
              <w:rPr>
                <w:rFonts w:ascii="Tahoma" w:hAnsi="Tahoma" w:cs="Tahoma"/>
                <w:b w:val="0"/>
                <w:sz w:val="14"/>
                <w:vertAlign w:val="superscript"/>
              </w:rPr>
              <w:t>®</w:t>
            </w:r>
            <w:r w:rsidRPr="002F5865">
              <w:rPr>
                <w:rFonts w:ascii="Tahoma" w:hAnsi="Tahoma" w:cs="Tahoma"/>
                <w:b w:val="0"/>
                <w:sz w:val="14"/>
              </w:rPr>
              <w:t xml:space="preserve"> </w:t>
            </w:r>
            <w:bookmarkEnd w:id="27"/>
            <w:r w:rsidRPr="002F5865">
              <w:rPr>
                <w:rFonts w:ascii="Tahoma" w:hAnsi="Tahoma" w:cs="Tahoma"/>
                <w:b w:val="0"/>
                <w:sz w:val="14"/>
              </w:rPr>
              <w:t>2013</w:t>
            </w:r>
            <w:bookmarkEnd w:id="28"/>
          </w:p>
        </w:tc>
        <w:tc>
          <w:tcPr>
            <w:tcW w:w="429" w:type="dxa"/>
            <w:tcBorders>
              <w:bottom w:val="single" w:sz="4" w:space="0" w:color="auto"/>
            </w:tcBorders>
            <w:shd w:val="clear" w:color="auto" w:fill="auto"/>
            <w:vAlign w:val="center"/>
          </w:tcPr>
          <w:p w14:paraId="65D8AD02" w14:textId="77777777" w:rsidR="00913A0A" w:rsidRPr="002F5865"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44722448"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69E6AFFA"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1F9F125"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auto"/>
            <w:vAlign w:val="center"/>
          </w:tcPr>
          <w:p w14:paraId="7CA504C9"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auto"/>
            <w:vAlign w:val="center"/>
          </w:tcPr>
          <w:p w14:paraId="61B585E2"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0BDE1A7A"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62AA78F5"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40EF4983"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6E3FFC1"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3D76ECB"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auto"/>
            <w:vAlign w:val="center"/>
          </w:tcPr>
          <w:p w14:paraId="5AC26039"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DF25BEC"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5BD582F"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BECC8D5" w14:textId="77777777" w:rsidR="00913A0A" w:rsidRPr="002F586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5E17157"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auto"/>
            <w:vAlign w:val="center"/>
          </w:tcPr>
          <w:p w14:paraId="44C5E7E7" w14:textId="77777777" w:rsidR="00913A0A" w:rsidRPr="002F5865"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75E65D3" w14:textId="77777777" w:rsidR="00913A0A" w:rsidRPr="002F5865" w:rsidRDefault="00913A0A" w:rsidP="004B3534">
            <w:pPr>
              <w:pStyle w:val="TableText"/>
              <w:widowControl w:val="0"/>
              <w:rPr>
                <w:rFonts w:ascii="Tahoma" w:hAnsi="Tahoma" w:cs="Tahoma"/>
                <w:sz w:val="13"/>
              </w:rPr>
            </w:pPr>
          </w:p>
        </w:tc>
        <w:tc>
          <w:tcPr>
            <w:tcW w:w="388" w:type="dxa"/>
            <w:tcBorders>
              <w:bottom w:val="single" w:sz="4" w:space="0" w:color="auto"/>
            </w:tcBorders>
          </w:tcPr>
          <w:p w14:paraId="7B7558D8" w14:textId="77777777" w:rsidR="00913A0A" w:rsidRPr="002F5865" w:rsidRDefault="00913A0A" w:rsidP="004B3534">
            <w:pPr>
              <w:pStyle w:val="TableText"/>
              <w:widowControl w:val="0"/>
              <w:rPr>
                <w:rFonts w:ascii="Tahoma" w:hAnsi="Tahoma" w:cs="Tahoma"/>
                <w:sz w:val="13"/>
              </w:rPr>
            </w:pPr>
          </w:p>
        </w:tc>
      </w:tr>
      <w:tr w:rsidR="008A0F85" w:rsidRPr="002F5865" w14:paraId="50D8FF31" w14:textId="77777777" w:rsidTr="007953DB">
        <w:trPr>
          <w:cantSplit/>
          <w:trHeight w:val="287"/>
        </w:trPr>
        <w:tc>
          <w:tcPr>
            <w:tcW w:w="2371" w:type="dxa"/>
            <w:tcBorders>
              <w:bottom w:val="single" w:sz="4" w:space="0" w:color="auto"/>
            </w:tcBorders>
            <w:shd w:val="clear" w:color="auto" w:fill="FABF8F"/>
            <w:vAlign w:val="center"/>
          </w:tcPr>
          <w:p w14:paraId="6D4E71A5" w14:textId="77777777" w:rsidR="00913A0A" w:rsidRPr="002F5865" w:rsidRDefault="00913A0A" w:rsidP="00F70479">
            <w:pPr>
              <w:pStyle w:val="Heading2"/>
              <w:spacing w:beforeLines="20" w:before="48" w:afterLines="20" w:after="48"/>
              <w:ind w:left="0"/>
              <w:rPr>
                <w:rFonts w:ascii="Tahoma" w:hAnsi="Tahoma" w:cs="Tahoma"/>
                <w:b w:val="0"/>
                <w:sz w:val="14"/>
              </w:rPr>
            </w:pPr>
            <w:bookmarkStart w:id="29" w:name="_Toc336337854"/>
            <w:bookmarkStart w:id="30" w:name="_Toc374022783"/>
            <w:r w:rsidRPr="002F5865">
              <w:rPr>
                <w:rFonts w:ascii="Tahoma" w:hAnsi="Tahoma" w:cs="Tahoma"/>
                <w:b w:val="0"/>
                <w:sz w:val="14"/>
              </w:rPr>
              <w:t xml:space="preserve">Lync </w:t>
            </w:r>
            <w:bookmarkEnd w:id="29"/>
            <w:r w:rsidRPr="002F5865">
              <w:rPr>
                <w:rFonts w:ascii="Tahoma" w:hAnsi="Tahoma" w:cs="Tahoma"/>
                <w:b w:val="0"/>
                <w:sz w:val="14"/>
              </w:rPr>
              <w:t>2013</w:t>
            </w:r>
            <w:bookmarkEnd w:id="30"/>
          </w:p>
        </w:tc>
        <w:tc>
          <w:tcPr>
            <w:tcW w:w="429" w:type="dxa"/>
            <w:tcBorders>
              <w:bottom w:val="single" w:sz="4" w:space="0" w:color="auto"/>
            </w:tcBorders>
            <w:shd w:val="clear" w:color="auto" w:fill="FABF8F"/>
            <w:vAlign w:val="center"/>
          </w:tcPr>
          <w:p w14:paraId="756AC4F8" w14:textId="77777777" w:rsidR="00913A0A" w:rsidRPr="002F5865" w:rsidRDefault="00913A0A">
            <w:pPr>
              <w:pStyle w:val="TableText"/>
              <w:widowControl w:val="0"/>
              <w:rPr>
                <w:rStyle w:val="EndnoteReference"/>
                <w:b w:val="0"/>
                <w:color w:val="0000FF"/>
                <w:sz w:val="13"/>
                <w:szCs w:val="13"/>
                <w:u w:val="single"/>
              </w:rPr>
            </w:pPr>
            <w:bookmarkStart w:id="31" w:name="_Hlt301882262"/>
            <w:bookmarkStart w:id="32" w:name="_Hlt336250688"/>
          </w:p>
        </w:tc>
        <w:bookmarkEnd w:id="31"/>
        <w:bookmarkEnd w:id="32"/>
        <w:tc>
          <w:tcPr>
            <w:tcW w:w="429" w:type="dxa"/>
            <w:tcBorders>
              <w:bottom w:val="single" w:sz="4" w:space="0" w:color="auto"/>
            </w:tcBorders>
            <w:shd w:val="clear" w:color="auto" w:fill="FABF8F"/>
            <w:vAlign w:val="center"/>
          </w:tcPr>
          <w:p w14:paraId="1C134C04"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B57FAEA"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941A518"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16676B81"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FABF8F"/>
            <w:vAlign w:val="center"/>
          </w:tcPr>
          <w:p w14:paraId="1893E8EA"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7D5B238F"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2C701AE3"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63C44CB5"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CBF9836"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D3F555D"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61BAB377"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283BE89"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3317399"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B2C88A7"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68340DD"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ABF8F"/>
            <w:vAlign w:val="center"/>
          </w:tcPr>
          <w:p w14:paraId="645C4216" w14:textId="77777777" w:rsidR="00913A0A" w:rsidRPr="002F5865" w:rsidRDefault="00913A0A" w:rsidP="00080B33">
            <w:pPr>
              <w:pStyle w:val="TableText"/>
              <w:widowControl w:val="0"/>
              <w:rPr>
                <w:rFonts w:ascii="Tahoma" w:hAnsi="Tahoma" w:cs="Tahoma"/>
                <w:sz w:val="13"/>
              </w:rPr>
            </w:pPr>
            <w:r w:rsidRPr="002F5865">
              <w:rPr>
                <w:rFonts w:ascii="Tahoma" w:hAnsi="Tahoma" w:cs="Tahoma"/>
                <w:sz w:val="13"/>
              </w:rPr>
              <w:t>A, ST</w:t>
            </w:r>
          </w:p>
        </w:tc>
        <w:tc>
          <w:tcPr>
            <w:tcW w:w="514" w:type="dxa"/>
            <w:tcBorders>
              <w:bottom w:val="single" w:sz="4" w:space="0" w:color="auto"/>
            </w:tcBorders>
            <w:shd w:val="clear" w:color="auto" w:fill="FABF8F"/>
            <w:vAlign w:val="center"/>
          </w:tcPr>
          <w:p w14:paraId="42604419" w14:textId="77777777" w:rsidR="00913A0A" w:rsidRPr="002F5865"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02214176"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A</w:t>
            </w:r>
          </w:p>
        </w:tc>
      </w:tr>
      <w:tr w:rsidR="00913A0A" w:rsidRPr="002F5865" w14:paraId="2385D1F5" w14:textId="77777777" w:rsidTr="007953DB">
        <w:trPr>
          <w:cantSplit/>
          <w:trHeight w:val="287"/>
        </w:trPr>
        <w:tc>
          <w:tcPr>
            <w:tcW w:w="2371" w:type="dxa"/>
            <w:tcBorders>
              <w:bottom w:val="single" w:sz="4" w:space="0" w:color="auto"/>
            </w:tcBorders>
            <w:shd w:val="clear" w:color="auto" w:fill="auto"/>
            <w:vAlign w:val="center"/>
          </w:tcPr>
          <w:p w14:paraId="2FC2E4E7" w14:textId="77777777" w:rsidR="00913A0A" w:rsidRPr="002F5865" w:rsidRDefault="00913A0A" w:rsidP="00F70479">
            <w:pPr>
              <w:pStyle w:val="Heading2"/>
              <w:spacing w:beforeLines="20" w:before="48" w:afterLines="20" w:after="48"/>
              <w:ind w:left="0"/>
              <w:rPr>
                <w:rFonts w:ascii="Tahoma" w:hAnsi="Tahoma" w:cs="Tahoma"/>
                <w:b w:val="0"/>
                <w:sz w:val="14"/>
              </w:rPr>
            </w:pPr>
            <w:bookmarkStart w:id="33" w:name="_Toc336337855"/>
            <w:bookmarkStart w:id="34" w:name="_Toc374022784"/>
            <w:r w:rsidRPr="002F5865">
              <w:rPr>
                <w:rFonts w:ascii="Tahoma" w:hAnsi="Tahoma" w:cs="Tahoma"/>
                <w:b w:val="0"/>
                <w:sz w:val="14"/>
              </w:rPr>
              <w:t>Lync para Mac 2011</w:t>
            </w:r>
            <w:bookmarkEnd w:id="33"/>
            <w:bookmarkEnd w:id="34"/>
          </w:p>
        </w:tc>
        <w:tc>
          <w:tcPr>
            <w:tcW w:w="429" w:type="dxa"/>
            <w:tcBorders>
              <w:bottom w:val="single" w:sz="4" w:space="0" w:color="auto"/>
            </w:tcBorders>
            <w:shd w:val="clear" w:color="auto" w:fill="auto"/>
            <w:vAlign w:val="center"/>
          </w:tcPr>
          <w:p w14:paraId="62D44430" w14:textId="77777777" w:rsidR="00913A0A" w:rsidRPr="002F5865" w:rsidRDefault="008728A3" w:rsidP="009832D3">
            <w:pPr>
              <w:pStyle w:val="TableText"/>
              <w:widowControl w:val="0"/>
              <w:rPr>
                <w:rStyle w:val="EndnoteReference"/>
                <w:b w:val="0"/>
                <w:color w:val="0000FF"/>
                <w:sz w:val="13"/>
                <w:szCs w:val="13"/>
                <w:u w:val="single"/>
              </w:rPr>
            </w:pPr>
            <w:hyperlink w:anchor="_2_Lync_for" w:history="1">
              <w:r w:rsidR="00047FC0" w:rsidRPr="002F5865">
                <w:rPr>
                  <w:rStyle w:val="Hyperlink"/>
                  <w:b/>
                  <w:sz w:val="13"/>
                  <w:szCs w:val="13"/>
                </w:rPr>
                <w:t>2</w:t>
              </w:r>
            </w:hyperlink>
          </w:p>
        </w:tc>
        <w:tc>
          <w:tcPr>
            <w:tcW w:w="429" w:type="dxa"/>
            <w:tcBorders>
              <w:bottom w:val="single" w:sz="4" w:space="0" w:color="auto"/>
            </w:tcBorders>
            <w:shd w:val="clear" w:color="auto" w:fill="auto"/>
            <w:vAlign w:val="center"/>
          </w:tcPr>
          <w:p w14:paraId="0448D037"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78687B3C" w14:textId="77777777" w:rsidR="00913A0A" w:rsidRPr="002F5865" w:rsidRDefault="00913A0A" w:rsidP="00703595">
            <w:pPr>
              <w:pStyle w:val="TableText"/>
              <w:widowControl w:val="0"/>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B4CA1E9" w14:textId="77777777" w:rsidR="00913A0A" w:rsidRPr="002F5865" w:rsidRDefault="00913A0A" w:rsidP="00703595">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auto"/>
            <w:vAlign w:val="center"/>
          </w:tcPr>
          <w:p w14:paraId="25EC3DE4" w14:textId="77777777" w:rsidR="00913A0A" w:rsidRPr="002F5865" w:rsidRDefault="00913A0A" w:rsidP="00703595">
            <w:pPr>
              <w:pStyle w:val="TableText"/>
              <w:widowControl w:val="0"/>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auto"/>
            <w:vAlign w:val="center"/>
          </w:tcPr>
          <w:p w14:paraId="730F09EC" w14:textId="77777777" w:rsidR="00913A0A" w:rsidRPr="002F5865" w:rsidRDefault="00913A0A" w:rsidP="00703595">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22FCA87C" w14:textId="77777777" w:rsidR="00913A0A" w:rsidRPr="002F5865" w:rsidRDefault="00913A0A" w:rsidP="00703595">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51D8595D" w14:textId="77777777" w:rsidR="00913A0A" w:rsidRPr="002F5865" w:rsidRDefault="00913A0A" w:rsidP="00703595">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73E92717" w14:textId="77777777" w:rsidR="00913A0A" w:rsidRPr="002F5865" w:rsidRDefault="00913A0A" w:rsidP="00703595">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28D832F" w14:textId="77777777" w:rsidR="00913A0A" w:rsidRPr="002F5865" w:rsidRDefault="00913A0A" w:rsidP="00703595">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9EE7639" w14:textId="77777777" w:rsidR="00913A0A" w:rsidRPr="002F5865" w:rsidRDefault="00913A0A" w:rsidP="00703595">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auto"/>
            <w:vAlign w:val="center"/>
          </w:tcPr>
          <w:p w14:paraId="6C3A1B82" w14:textId="77777777" w:rsidR="00913A0A" w:rsidRPr="002F5865" w:rsidRDefault="00913A0A" w:rsidP="00703595">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C3E29EA" w14:textId="77777777" w:rsidR="00913A0A" w:rsidRPr="002F5865" w:rsidRDefault="00913A0A" w:rsidP="00703595">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7DAA7D6" w14:textId="77777777" w:rsidR="00913A0A" w:rsidRPr="002F5865" w:rsidRDefault="00913A0A" w:rsidP="00703595">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A658E91" w14:textId="77777777" w:rsidR="00913A0A" w:rsidRPr="002F5865" w:rsidRDefault="00913A0A"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51B11A4" w14:textId="77777777" w:rsidR="00913A0A" w:rsidRPr="002F5865" w:rsidRDefault="00913A0A" w:rsidP="00703595">
            <w:pPr>
              <w:pStyle w:val="TableText"/>
              <w:widowControl w:val="0"/>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auto"/>
            <w:vAlign w:val="center"/>
          </w:tcPr>
          <w:p w14:paraId="4A808690" w14:textId="77777777" w:rsidR="00913A0A" w:rsidRPr="002F5865"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3FB70ED1" w14:textId="77777777" w:rsidR="00913A0A" w:rsidRPr="002F5865" w:rsidRDefault="00913A0A" w:rsidP="00703595">
            <w:pPr>
              <w:pStyle w:val="TableText"/>
              <w:widowControl w:val="0"/>
              <w:rPr>
                <w:rFonts w:ascii="Tahoma" w:hAnsi="Tahoma" w:cs="Tahoma"/>
                <w:sz w:val="13"/>
              </w:rPr>
            </w:pPr>
          </w:p>
        </w:tc>
        <w:tc>
          <w:tcPr>
            <w:tcW w:w="388" w:type="dxa"/>
            <w:tcBorders>
              <w:bottom w:val="single" w:sz="4" w:space="0" w:color="auto"/>
            </w:tcBorders>
          </w:tcPr>
          <w:p w14:paraId="6CC02CDB" w14:textId="77777777" w:rsidR="00913A0A" w:rsidRPr="002F5865" w:rsidRDefault="00913A0A" w:rsidP="00703595">
            <w:pPr>
              <w:pStyle w:val="TableText"/>
              <w:widowControl w:val="0"/>
              <w:rPr>
                <w:rFonts w:ascii="Tahoma" w:hAnsi="Tahoma" w:cs="Tahoma"/>
                <w:sz w:val="13"/>
              </w:rPr>
            </w:pPr>
          </w:p>
        </w:tc>
      </w:tr>
      <w:tr w:rsidR="008A0F85" w:rsidRPr="002F5865" w14:paraId="7413B3A5" w14:textId="77777777" w:rsidTr="007953DB">
        <w:trPr>
          <w:cantSplit/>
          <w:trHeight w:val="287"/>
        </w:trPr>
        <w:tc>
          <w:tcPr>
            <w:tcW w:w="2371" w:type="dxa"/>
            <w:tcBorders>
              <w:bottom w:val="single" w:sz="4" w:space="0" w:color="auto"/>
            </w:tcBorders>
            <w:shd w:val="clear" w:color="auto" w:fill="FABF8F"/>
            <w:vAlign w:val="center"/>
          </w:tcPr>
          <w:p w14:paraId="5FD47C58" w14:textId="77777777" w:rsidR="00913A0A" w:rsidRPr="002F5865" w:rsidRDefault="00913A0A" w:rsidP="00F70479">
            <w:pPr>
              <w:pStyle w:val="Heading2"/>
              <w:spacing w:beforeLines="20" w:before="48" w:afterLines="20" w:after="48"/>
              <w:ind w:left="0"/>
              <w:rPr>
                <w:rFonts w:ascii="Tahoma" w:hAnsi="Tahoma" w:cs="Tahoma"/>
                <w:b w:val="0"/>
                <w:sz w:val="14"/>
              </w:rPr>
            </w:pPr>
            <w:bookmarkStart w:id="35" w:name="_Toc235859737"/>
            <w:bookmarkStart w:id="36" w:name="_Toc336337856"/>
            <w:bookmarkStart w:id="37" w:name="_Toc374022785"/>
            <w:r w:rsidRPr="002F5865">
              <w:rPr>
                <w:rFonts w:ascii="Tahoma" w:hAnsi="Tahoma" w:cs="Tahoma"/>
                <w:b w:val="0"/>
                <w:sz w:val="14"/>
              </w:rPr>
              <w:t>MapPoint</w:t>
            </w:r>
            <w:r w:rsidRPr="002F5865">
              <w:rPr>
                <w:rFonts w:ascii="Tahoma" w:hAnsi="Tahoma" w:cs="Tahoma"/>
                <w:b w:val="0"/>
                <w:sz w:val="14"/>
                <w:vertAlign w:val="superscript"/>
              </w:rPr>
              <w:t>®</w:t>
            </w:r>
            <w:r w:rsidRPr="002F5865">
              <w:rPr>
                <w:rFonts w:ascii="Tahoma" w:hAnsi="Tahoma" w:cs="Tahoma"/>
                <w:b w:val="0"/>
                <w:sz w:val="14"/>
              </w:rPr>
              <w:t xml:space="preserve"> Fleet Edition </w:t>
            </w:r>
            <w:bookmarkEnd w:id="35"/>
            <w:r w:rsidRPr="002F5865">
              <w:rPr>
                <w:rFonts w:ascii="Tahoma" w:hAnsi="Tahoma" w:cs="Tahoma"/>
                <w:b w:val="0"/>
                <w:sz w:val="14"/>
              </w:rPr>
              <w:t>2013</w:t>
            </w:r>
            <w:bookmarkEnd w:id="36"/>
            <w:bookmarkEnd w:id="37"/>
          </w:p>
        </w:tc>
        <w:tc>
          <w:tcPr>
            <w:tcW w:w="429" w:type="dxa"/>
            <w:tcBorders>
              <w:bottom w:val="single" w:sz="4" w:space="0" w:color="auto"/>
            </w:tcBorders>
            <w:shd w:val="clear" w:color="auto" w:fill="FABF8F"/>
            <w:vAlign w:val="center"/>
          </w:tcPr>
          <w:p w14:paraId="75B31BB9" w14:textId="77777777" w:rsidR="00913A0A" w:rsidRPr="002F5865"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733B8DA7"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4EB62CD7"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DE3009C"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4</w:t>
            </w:r>
          </w:p>
        </w:tc>
        <w:tc>
          <w:tcPr>
            <w:tcW w:w="429" w:type="dxa"/>
            <w:tcBorders>
              <w:bottom w:val="single" w:sz="4" w:space="0" w:color="auto"/>
            </w:tcBorders>
            <w:shd w:val="clear" w:color="auto" w:fill="FABF8F"/>
            <w:vAlign w:val="center"/>
          </w:tcPr>
          <w:p w14:paraId="489B259B"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10</w:t>
            </w:r>
          </w:p>
        </w:tc>
        <w:tc>
          <w:tcPr>
            <w:tcW w:w="429" w:type="dxa"/>
            <w:tcBorders>
              <w:bottom w:val="single" w:sz="4" w:space="0" w:color="auto"/>
            </w:tcBorders>
            <w:shd w:val="clear" w:color="auto" w:fill="FABF8F"/>
            <w:vAlign w:val="center"/>
          </w:tcPr>
          <w:p w14:paraId="02FE8959"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8</w:t>
            </w:r>
          </w:p>
        </w:tc>
        <w:tc>
          <w:tcPr>
            <w:tcW w:w="429" w:type="dxa"/>
            <w:tcBorders>
              <w:bottom w:val="single" w:sz="4" w:space="0" w:color="auto"/>
            </w:tcBorders>
            <w:shd w:val="clear" w:color="auto" w:fill="FABF8F"/>
            <w:vAlign w:val="center"/>
          </w:tcPr>
          <w:p w14:paraId="79E7CD3B"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6</w:t>
            </w:r>
          </w:p>
        </w:tc>
        <w:tc>
          <w:tcPr>
            <w:tcW w:w="429" w:type="dxa"/>
            <w:tcBorders>
              <w:bottom w:val="single" w:sz="4" w:space="0" w:color="auto"/>
            </w:tcBorders>
            <w:shd w:val="clear" w:color="auto" w:fill="FABF8F"/>
            <w:vAlign w:val="center"/>
          </w:tcPr>
          <w:p w14:paraId="4CB94F97"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6</w:t>
            </w:r>
          </w:p>
        </w:tc>
        <w:tc>
          <w:tcPr>
            <w:tcW w:w="429" w:type="dxa"/>
            <w:tcBorders>
              <w:bottom w:val="single" w:sz="4" w:space="0" w:color="auto"/>
            </w:tcBorders>
            <w:shd w:val="clear" w:color="auto" w:fill="FABF8F"/>
            <w:vAlign w:val="center"/>
          </w:tcPr>
          <w:p w14:paraId="7C2F27B2"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3812E1AF"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768C087"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4</w:t>
            </w:r>
          </w:p>
        </w:tc>
        <w:tc>
          <w:tcPr>
            <w:tcW w:w="429" w:type="dxa"/>
            <w:tcBorders>
              <w:bottom w:val="single" w:sz="4" w:space="0" w:color="auto"/>
            </w:tcBorders>
            <w:shd w:val="clear" w:color="auto" w:fill="FABF8F"/>
            <w:vAlign w:val="center"/>
          </w:tcPr>
          <w:p w14:paraId="18AEDF99"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07C4C149"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2237B2B0"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DCEC102"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FCF56FA"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ABF8F"/>
            <w:vAlign w:val="center"/>
          </w:tcPr>
          <w:p w14:paraId="204861DB" w14:textId="77777777" w:rsidR="00913A0A" w:rsidRPr="002F5865"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3DEC868" w14:textId="77777777" w:rsidR="00913A0A" w:rsidRPr="002F5865"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64BAF9F2"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A</w:t>
            </w:r>
          </w:p>
        </w:tc>
      </w:tr>
      <w:tr w:rsidR="00913A0A" w:rsidRPr="002F5865" w14:paraId="263C24D7" w14:textId="77777777" w:rsidTr="007953DB">
        <w:trPr>
          <w:cantSplit/>
          <w:trHeight w:val="323"/>
        </w:trPr>
        <w:tc>
          <w:tcPr>
            <w:tcW w:w="2371" w:type="dxa"/>
            <w:tcBorders>
              <w:bottom w:val="single" w:sz="4" w:space="0" w:color="auto"/>
            </w:tcBorders>
            <w:shd w:val="clear" w:color="auto" w:fill="auto"/>
            <w:vAlign w:val="center"/>
          </w:tcPr>
          <w:p w14:paraId="32DFAF03" w14:textId="77777777" w:rsidR="00913A0A" w:rsidRPr="002F5865" w:rsidRDefault="00913A0A" w:rsidP="00F70479">
            <w:pPr>
              <w:pStyle w:val="Heading2"/>
              <w:spacing w:beforeLines="20" w:before="48" w:afterLines="20" w:after="48"/>
              <w:ind w:left="0"/>
              <w:rPr>
                <w:rFonts w:ascii="Tahoma" w:hAnsi="Tahoma" w:cs="Tahoma"/>
                <w:b w:val="0"/>
                <w:sz w:val="14"/>
              </w:rPr>
            </w:pPr>
            <w:bookmarkStart w:id="38" w:name="_Toc235859738"/>
            <w:bookmarkStart w:id="39" w:name="_Toc336337857"/>
            <w:bookmarkStart w:id="40" w:name="_Toc374022786"/>
            <w:r w:rsidRPr="002F5865">
              <w:rPr>
                <w:rFonts w:ascii="Tahoma" w:hAnsi="Tahoma" w:cs="Tahoma"/>
                <w:b w:val="0"/>
                <w:sz w:val="14"/>
              </w:rPr>
              <w:t>MapPoint</w:t>
            </w:r>
            <w:r w:rsidRPr="002F5865">
              <w:rPr>
                <w:rFonts w:ascii="Tahoma" w:hAnsi="Tahoma" w:cs="Tahoma"/>
                <w:b w:val="0"/>
                <w:sz w:val="14"/>
                <w:vertAlign w:val="superscript"/>
              </w:rPr>
              <w:t>®</w:t>
            </w:r>
            <w:r w:rsidRPr="002F5865">
              <w:rPr>
                <w:rFonts w:ascii="Tahoma" w:hAnsi="Tahoma" w:cs="Tahoma"/>
                <w:b w:val="0"/>
                <w:sz w:val="14"/>
              </w:rPr>
              <w:t xml:space="preserve"> 2013 para Windows</w:t>
            </w:r>
            <w:bookmarkEnd w:id="38"/>
            <w:bookmarkEnd w:id="39"/>
            <w:bookmarkEnd w:id="40"/>
          </w:p>
        </w:tc>
        <w:tc>
          <w:tcPr>
            <w:tcW w:w="429" w:type="dxa"/>
            <w:tcBorders>
              <w:bottom w:val="single" w:sz="4" w:space="0" w:color="auto"/>
            </w:tcBorders>
            <w:shd w:val="clear" w:color="auto" w:fill="auto"/>
            <w:vAlign w:val="center"/>
          </w:tcPr>
          <w:p w14:paraId="4A49D97C" w14:textId="77777777" w:rsidR="00913A0A" w:rsidRPr="002F5865"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0E294A42" w14:textId="77777777" w:rsidR="00913A0A" w:rsidRPr="002F5865" w:rsidRDefault="00913A0A" w:rsidP="007953DB">
            <w:pPr>
              <w:pStyle w:val="TableText"/>
              <w:widowControl w:val="0"/>
              <w:rPr>
                <w:rFonts w:ascii="Tahoma" w:hAnsi="Tahoma" w:cs="Tahoma"/>
                <w:color w:val="000000"/>
                <w:sz w:val="13"/>
              </w:rPr>
            </w:pPr>
            <w:r w:rsidRPr="002F5865">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61128224" w14:textId="77777777" w:rsidR="00913A0A" w:rsidRPr="002F5865" w:rsidRDefault="00913A0A" w:rsidP="004B3534">
            <w:pPr>
              <w:pStyle w:val="TableText"/>
              <w:widowControl w:val="0"/>
              <w:rPr>
                <w:rFonts w:ascii="Tahoma" w:hAnsi="Tahoma" w:cs="Tahoma"/>
                <w:color w:val="000000"/>
                <w:sz w:val="13"/>
              </w:rPr>
            </w:pPr>
            <w:r w:rsidRPr="002F5865">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1E1799D0"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auto"/>
            <w:vAlign w:val="center"/>
          </w:tcPr>
          <w:p w14:paraId="0A748846"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auto"/>
            <w:vAlign w:val="center"/>
          </w:tcPr>
          <w:p w14:paraId="339C9263"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18A8B935"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1BD5E68B"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77FA367D"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5094B00"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08F26ED"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auto"/>
            <w:vAlign w:val="center"/>
          </w:tcPr>
          <w:p w14:paraId="6ED52976"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2A48C22"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DA095FE"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4A72079"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A957B6D"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auto"/>
            <w:vAlign w:val="center"/>
          </w:tcPr>
          <w:p w14:paraId="03ACEAA7" w14:textId="77777777" w:rsidR="00913A0A" w:rsidRPr="002F5865" w:rsidRDefault="00913A0A" w:rsidP="00080B33">
            <w:pPr>
              <w:pStyle w:val="TableText"/>
              <w:widowControl w:val="0"/>
              <w:rPr>
                <w:rFonts w:ascii="Tahoma" w:hAnsi="Tahoma" w:cs="Tahoma"/>
                <w:sz w:val="13"/>
              </w:rPr>
            </w:pPr>
            <w:r w:rsidRPr="002F5865">
              <w:rPr>
                <w:rFonts w:ascii="Tahoma" w:hAnsi="Tahoma" w:cs="Tahoma"/>
                <w:sz w:val="13"/>
              </w:rPr>
              <w:t>A, AO, ST</w:t>
            </w:r>
          </w:p>
        </w:tc>
        <w:tc>
          <w:tcPr>
            <w:tcW w:w="514" w:type="dxa"/>
            <w:tcBorders>
              <w:bottom w:val="single" w:sz="4" w:space="0" w:color="auto"/>
            </w:tcBorders>
            <w:shd w:val="clear" w:color="auto" w:fill="auto"/>
            <w:vAlign w:val="center"/>
          </w:tcPr>
          <w:p w14:paraId="1BB2CB48" w14:textId="77777777" w:rsidR="00913A0A" w:rsidRPr="002F5865" w:rsidRDefault="00913A0A" w:rsidP="004B3534">
            <w:pPr>
              <w:pStyle w:val="TableText"/>
              <w:widowControl w:val="0"/>
              <w:rPr>
                <w:rFonts w:ascii="Tahoma" w:hAnsi="Tahoma" w:cs="Tahoma"/>
                <w:sz w:val="13"/>
              </w:rPr>
            </w:pPr>
          </w:p>
        </w:tc>
        <w:tc>
          <w:tcPr>
            <w:tcW w:w="388" w:type="dxa"/>
            <w:tcBorders>
              <w:bottom w:val="single" w:sz="4" w:space="0" w:color="auto"/>
            </w:tcBorders>
          </w:tcPr>
          <w:p w14:paraId="352D4EFE"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A</w:t>
            </w:r>
          </w:p>
        </w:tc>
      </w:tr>
      <w:tr w:rsidR="008A0F85" w:rsidRPr="002F5865" w14:paraId="2E191ED0" w14:textId="77777777" w:rsidTr="007953DB">
        <w:trPr>
          <w:cantSplit/>
          <w:trHeight w:val="269"/>
        </w:trPr>
        <w:tc>
          <w:tcPr>
            <w:tcW w:w="2371" w:type="dxa"/>
            <w:tcBorders>
              <w:bottom w:val="single" w:sz="4" w:space="0" w:color="auto"/>
            </w:tcBorders>
            <w:shd w:val="clear" w:color="auto" w:fill="FABF8F"/>
            <w:vAlign w:val="center"/>
          </w:tcPr>
          <w:p w14:paraId="6C5E1947" w14:textId="77777777" w:rsidR="00913A0A" w:rsidRPr="002F5865" w:rsidRDefault="00913A0A" w:rsidP="00F70479">
            <w:pPr>
              <w:pStyle w:val="Heading2"/>
              <w:spacing w:beforeLines="20" w:before="48" w:afterLines="20" w:after="48"/>
              <w:ind w:left="0"/>
              <w:rPr>
                <w:rFonts w:ascii="Tahoma" w:hAnsi="Tahoma" w:cs="Tahoma"/>
                <w:b w:val="0"/>
                <w:sz w:val="14"/>
              </w:rPr>
            </w:pPr>
            <w:bookmarkStart w:id="41" w:name="_Toc336337858"/>
            <w:bookmarkStart w:id="42" w:name="_Toc374022787"/>
            <w:r w:rsidRPr="002F5865">
              <w:rPr>
                <w:rFonts w:ascii="Tahoma" w:hAnsi="Tahoma" w:cs="Tahoma"/>
                <w:b w:val="0"/>
                <w:sz w:val="14"/>
              </w:rPr>
              <w:t>Sistemas Operativos MSDN</w:t>
            </w:r>
            <w:bookmarkEnd w:id="41"/>
            <w:bookmarkEnd w:id="42"/>
          </w:p>
        </w:tc>
        <w:tc>
          <w:tcPr>
            <w:tcW w:w="429" w:type="dxa"/>
            <w:tcBorders>
              <w:bottom w:val="single" w:sz="4" w:space="0" w:color="auto"/>
            </w:tcBorders>
            <w:shd w:val="clear" w:color="auto" w:fill="FABF8F"/>
            <w:vAlign w:val="center"/>
          </w:tcPr>
          <w:p w14:paraId="70FCBC70" w14:textId="77777777" w:rsidR="00913A0A" w:rsidRPr="002F5865" w:rsidRDefault="008728A3" w:rsidP="009832D3">
            <w:pPr>
              <w:pStyle w:val="TableText"/>
              <w:widowControl w:val="0"/>
              <w:rPr>
                <w:rStyle w:val="EndnoteReference"/>
                <w:b w:val="0"/>
                <w:color w:val="0000FF"/>
                <w:sz w:val="13"/>
                <w:szCs w:val="13"/>
                <w:u w:val="single"/>
              </w:rPr>
            </w:pPr>
            <w:hyperlink w:anchor="_3_Sistemas_Operativos" w:history="1">
              <w:r w:rsidR="00047FC0" w:rsidRPr="002F5865">
                <w:rPr>
                  <w:rStyle w:val="Hyperlink"/>
                  <w:b/>
                  <w:sz w:val="13"/>
                  <w:szCs w:val="13"/>
                </w:rPr>
                <w:t>3</w:t>
              </w:r>
            </w:hyperlink>
          </w:p>
        </w:tc>
        <w:tc>
          <w:tcPr>
            <w:tcW w:w="429" w:type="dxa"/>
            <w:tcBorders>
              <w:bottom w:val="single" w:sz="4" w:space="0" w:color="auto"/>
            </w:tcBorders>
            <w:shd w:val="clear" w:color="auto" w:fill="FABF8F"/>
            <w:vAlign w:val="center"/>
          </w:tcPr>
          <w:p w14:paraId="2AD61A70" w14:textId="77777777" w:rsidR="00913A0A" w:rsidRPr="002F5865" w:rsidRDefault="00913A0A" w:rsidP="007953DB">
            <w:pPr>
              <w:pStyle w:val="TableText"/>
              <w:rPr>
                <w:rFonts w:ascii="Tahoma" w:hAnsi="Tahoma" w:cs="Tahoma"/>
                <w:sz w:val="13"/>
              </w:rPr>
            </w:pPr>
            <w:r w:rsidRPr="002F5865">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72C0F701" w14:textId="77777777" w:rsidR="00913A0A" w:rsidRPr="002F5865" w:rsidRDefault="00913A0A"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FD0C3AB" w14:textId="77777777" w:rsidR="00913A0A" w:rsidRPr="002F5865"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36EF5CF3" w14:textId="77777777" w:rsidR="00913A0A" w:rsidRPr="002F5865" w:rsidRDefault="00913A0A" w:rsidP="004B3534">
            <w:pPr>
              <w:pStyle w:val="TableText"/>
              <w:rPr>
                <w:rFonts w:ascii="Tahoma" w:hAnsi="Tahoma" w:cs="Tahoma"/>
                <w:sz w:val="13"/>
              </w:rPr>
            </w:pPr>
            <w:r w:rsidRPr="002F5865">
              <w:rPr>
                <w:rFonts w:ascii="Tahoma" w:hAnsi="Tahoma" w:cs="Tahoma"/>
                <w:sz w:val="13"/>
              </w:rPr>
              <w:t>5</w:t>
            </w:r>
          </w:p>
        </w:tc>
        <w:tc>
          <w:tcPr>
            <w:tcW w:w="429" w:type="dxa"/>
            <w:tcBorders>
              <w:bottom w:val="single" w:sz="4" w:space="0" w:color="auto"/>
            </w:tcBorders>
            <w:shd w:val="clear" w:color="auto" w:fill="FABF8F"/>
            <w:vAlign w:val="center"/>
          </w:tcPr>
          <w:p w14:paraId="17CDAA6D" w14:textId="77777777" w:rsidR="00913A0A" w:rsidRPr="002F5865" w:rsidRDefault="00913A0A" w:rsidP="004B3534">
            <w:pPr>
              <w:pStyle w:val="TableText"/>
              <w:rPr>
                <w:rFonts w:ascii="Tahoma" w:hAnsi="Tahoma" w:cs="Tahoma"/>
                <w:sz w:val="13"/>
              </w:rPr>
            </w:pPr>
            <w:r w:rsidRPr="002F5865">
              <w:rPr>
                <w:rFonts w:ascii="Tahoma" w:hAnsi="Tahoma" w:cs="Tahoma"/>
                <w:sz w:val="13"/>
              </w:rPr>
              <w:t>4</w:t>
            </w:r>
          </w:p>
        </w:tc>
        <w:tc>
          <w:tcPr>
            <w:tcW w:w="429" w:type="dxa"/>
            <w:tcBorders>
              <w:bottom w:val="single" w:sz="4" w:space="0" w:color="auto"/>
            </w:tcBorders>
            <w:shd w:val="clear" w:color="auto" w:fill="FABF8F"/>
            <w:vAlign w:val="center"/>
          </w:tcPr>
          <w:p w14:paraId="480FCA66" w14:textId="77777777" w:rsidR="00913A0A" w:rsidRPr="002F5865" w:rsidRDefault="00913A0A" w:rsidP="004B3534">
            <w:pPr>
              <w:pStyle w:val="TableText"/>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FABF8F"/>
            <w:vAlign w:val="center"/>
          </w:tcPr>
          <w:p w14:paraId="20D48ABE" w14:textId="77777777" w:rsidR="00913A0A" w:rsidRPr="002F5865" w:rsidRDefault="00913A0A" w:rsidP="004B3534">
            <w:pPr>
              <w:pStyle w:val="TableText"/>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FABF8F"/>
            <w:vAlign w:val="center"/>
          </w:tcPr>
          <w:p w14:paraId="14DB4CC7" w14:textId="77777777" w:rsidR="00913A0A" w:rsidRPr="002F5865" w:rsidRDefault="00913A0A" w:rsidP="004B3534">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C1D3926" w14:textId="77777777" w:rsidR="00913A0A" w:rsidRPr="002F5865" w:rsidRDefault="00913A0A" w:rsidP="004B3534">
            <w:pPr>
              <w:pStyle w:val="TableText"/>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8262BE3" w14:textId="77777777" w:rsidR="00913A0A" w:rsidRPr="002F5865"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B6E8F6F" w14:textId="77777777" w:rsidR="00913A0A" w:rsidRPr="002F5865" w:rsidRDefault="00913A0A" w:rsidP="004B3534">
            <w:pPr>
              <w:pStyle w:val="TableText"/>
              <w:rPr>
                <w:rFonts w:ascii="Tahoma" w:hAnsi="Tahoma" w:cs="Tahoma"/>
                <w:sz w:val="13"/>
              </w:rPr>
            </w:pPr>
            <w:r w:rsidRPr="002F5865">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B818BB6" w14:textId="77777777" w:rsidR="00913A0A" w:rsidRPr="002F5865" w:rsidRDefault="00913A0A" w:rsidP="004B3534">
            <w:pPr>
              <w:pStyle w:val="TableText"/>
              <w:rPr>
                <w:rFonts w:ascii="Tahoma" w:hAnsi="Tahoma" w:cs="Tahoma"/>
                <w:sz w:val="13"/>
              </w:rPr>
            </w:pPr>
            <w:r w:rsidRPr="002F586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3D99EA9" w14:textId="77777777" w:rsidR="00913A0A" w:rsidRPr="002F5865" w:rsidRDefault="00913A0A" w:rsidP="004B3534">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EA86F32" w14:textId="77777777" w:rsidR="00913A0A" w:rsidRPr="002F5865" w:rsidRDefault="00913A0A"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EBE94AD" w14:textId="77777777" w:rsidR="00913A0A" w:rsidRPr="002F5865" w:rsidRDefault="00913A0A" w:rsidP="004B3534">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ABF8F"/>
            <w:vAlign w:val="center"/>
          </w:tcPr>
          <w:p w14:paraId="305A7D93" w14:textId="77777777" w:rsidR="00913A0A" w:rsidRPr="002F5865" w:rsidRDefault="00913A0A" w:rsidP="00080B33">
            <w:pPr>
              <w:pStyle w:val="TableText"/>
              <w:rPr>
                <w:rFonts w:ascii="Tahoma" w:hAnsi="Tahoma" w:cs="Tahoma"/>
                <w:sz w:val="13"/>
              </w:rPr>
            </w:pPr>
            <w:r w:rsidRPr="002F5865">
              <w:rPr>
                <w:rFonts w:ascii="Tahoma" w:hAnsi="Tahoma" w:cs="Tahoma"/>
                <w:sz w:val="13"/>
              </w:rPr>
              <w:t>A</w:t>
            </w:r>
          </w:p>
        </w:tc>
        <w:tc>
          <w:tcPr>
            <w:tcW w:w="514" w:type="dxa"/>
            <w:tcBorders>
              <w:bottom w:val="single" w:sz="4" w:space="0" w:color="auto"/>
            </w:tcBorders>
            <w:shd w:val="clear" w:color="auto" w:fill="FABF8F"/>
            <w:vAlign w:val="center"/>
          </w:tcPr>
          <w:p w14:paraId="1A904A3E" w14:textId="77777777" w:rsidR="00913A0A" w:rsidRPr="002F5865" w:rsidRDefault="00913A0A" w:rsidP="004B3534">
            <w:pPr>
              <w:pStyle w:val="TableText"/>
            </w:pPr>
            <w:r w:rsidRPr="002F5865">
              <w:rPr>
                <w:rFonts w:ascii="Tahoma" w:hAnsi="Tahoma" w:cs="Tahoma"/>
                <w:sz w:val="13"/>
              </w:rPr>
              <w:t>OL/SA/</w:t>
            </w:r>
          </w:p>
          <w:p w14:paraId="2C7CFE32" w14:textId="77777777" w:rsidR="00913A0A" w:rsidRPr="002F5865" w:rsidRDefault="00913A0A" w:rsidP="004B3534">
            <w:pPr>
              <w:pStyle w:val="TableText"/>
              <w:rPr>
                <w:rFonts w:ascii="Tahoma" w:hAnsi="Tahoma" w:cs="Tahoma"/>
                <w:sz w:val="13"/>
              </w:rPr>
            </w:pPr>
            <w:r w:rsidRPr="002F5865">
              <w:rPr>
                <w:rFonts w:ascii="Tahoma" w:hAnsi="Tahoma" w:cs="Tahoma"/>
                <w:sz w:val="13"/>
              </w:rPr>
              <w:t>OV</w:t>
            </w:r>
          </w:p>
        </w:tc>
        <w:tc>
          <w:tcPr>
            <w:tcW w:w="388" w:type="dxa"/>
            <w:tcBorders>
              <w:bottom w:val="single" w:sz="4" w:space="0" w:color="auto"/>
            </w:tcBorders>
            <w:shd w:val="clear" w:color="auto" w:fill="FABF8F"/>
          </w:tcPr>
          <w:p w14:paraId="52309D8D" w14:textId="77777777" w:rsidR="00913A0A" w:rsidRPr="002F5865" w:rsidRDefault="00913A0A" w:rsidP="004B3534">
            <w:pPr>
              <w:pStyle w:val="TableText"/>
              <w:rPr>
                <w:rFonts w:ascii="Tahoma" w:hAnsi="Tahoma" w:cs="Tahoma"/>
                <w:sz w:val="13"/>
              </w:rPr>
            </w:pPr>
          </w:p>
        </w:tc>
      </w:tr>
      <w:tr w:rsidR="00913A0A" w:rsidRPr="002F5865" w14:paraId="3DDB6F59" w14:textId="77777777" w:rsidTr="007953DB">
        <w:trPr>
          <w:cantSplit/>
          <w:trHeight w:val="287"/>
        </w:trPr>
        <w:tc>
          <w:tcPr>
            <w:tcW w:w="2371" w:type="dxa"/>
            <w:tcBorders>
              <w:bottom w:val="single" w:sz="4" w:space="0" w:color="auto"/>
            </w:tcBorders>
            <w:shd w:val="clear" w:color="auto" w:fill="auto"/>
            <w:vAlign w:val="center"/>
          </w:tcPr>
          <w:p w14:paraId="14BFDD51" w14:textId="77777777" w:rsidR="00913A0A" w:rsidRPr="002F5865" w:rsidRDefault="00913A0A" w:rsidP="00F70479">
            <w:pPr>
              <w:pStyle w:val="Heading2"/>
              <w:spacing w:beforeLines="20" w:before="48" w:afterLines="20" w:after="48"/>
              <w:ind w:left="0"/>
              <w:rPr>
                <w:rFonts w:ascii="Tahoma" w:hAnsi="Tahoma" w:cs="Tahoma"/>
                <w:b w:val="0"/>
                <w:sz w:val="14"/>
              </w:rPr>
            </w:pPr>
            <w:bookmarkStart w:id="43" w:name="_Toc374022788"/>
            <w:r w:rsidRPr="002F5865">
              <w:rPr>
                <w:rFonts w:ascii="Tahoma" w:hAnsi="Tahoma" w:cs="Tahoma"/>
                <w:b w:val="0"/>
                <w:sz w:val="14"/>
              </w:rPr>
              <w:t>Plataformas MSDN</w:t>
            </w:r>
            <w:bookmarkEnd w:id="43"/>
          </w:p>
        </w:tc>
        <w:tc>
          <w:tcPr>
            <w:tcW w:w="429" w:type="dxa"/>
            <w:tcBorders>
              <w:bottom w:val="single" w:sz="4" w:space="0" w:color="auto"/>
            </w:tcBorders>
            <w:shd w:val="clear" w:color="auto" w:fill="auto"/>
            <w:vAlign w:val="center"/>
          </w:tcPr>
          <w:p w14:paraId="1F9A3868" w14:textId="77777777" w:rsidR="00913A0A" w:rsidRPr="002F5865" w:rsidRDefault="008728A3" w:rsidP="009832D3">
            <w:pPr>
              <w:pStyle w:val="TableText"/>
              <w:widowControl w:val="0"/>
            </w:pPr>
            <w:hyperlink w:anchor="_4_MSDN_Platforms" w:history="1">
              <w:r w:rsidR="00047FC0" w:rsidRPr="002F5865">
                <w:rPr>
                  <w:rStyle w:val="Hyperlink"/>
                  <w:b/>
                  <w:sz w:val="13"/>
                  <w:szCs w:val="13"/>
                </w:rPr>
                <w:t>4</w:t>
              </w:r>
            </w:hyperlink>
          </w:p>
        </w:tc>
        <w:tc>
          <w:tcPr>
            <w:tcW w:w="429" w:type="dxa"/>
            <w:tcBorders>
              <w:bottom w:val="single" w:sz="4" w:space="0" w:color="auto"/>
            </w:tcBorders>
            <w:shd w:val="clear" w:color="auto" w:fill="auto"/>
            <w:vAlign w:val="center"/>
          </w:tcPr>
          <w:p w14:paraId="7A72A84C"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1BAF667F" w14:textId="77777777" w:rsidR="00913A0A" w:rsidRPr="002F586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2FBC56B"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FD164F2"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15</w:t>
            </w:r>
          </w:p>
        </w:tc>
        <w:tc>
          <w:tcPr>
            <w:tcW w:w="429" w:type="dxa"/>
            <w:tcBorders>
              <w:bottom w:val="single" w:sz="4" w:space="0" w:color="auto"/>
            </w:tcBorders>
            <w:shd w:val="clear" w:color="auto" w:fill="auto"/>
            <w:vAlign w:val="center"/>
          </w:tcPr>
          <w:p w14:paraId="1F1A9845"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12</w:t>
            </w:r>
          </w:p>
        </w:tc>
        <w:tc>
          <w:tcPr>
            <w:tcW w:w="429" w:type="dxa"/>
            <w:tcBorders>
              <w:bottom w:val="single" w:sz="4" w:space="0" w:color="auto"/>
            </w:tcBorders>
            <w:shd w:val="clear" w:color="auto" w:fill="auto"/>
            <w:vAlign w:val="center"/>
          </w:tcPr>
          <w:p w14:paraId="5A504863"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9</w:t>
            </w:r>
          </w:p>
        </w:tc>
        <w:tc>
          <w:tcPr>
            <w:tcW w:w="429" w:type="dxa"/>
            <w:tcBorders>
              <w:bottom w:val="single" w:sz="4" w:space="0" w:color="auto"/>
            </w:tcBorders>
            <w:shd w:val="clear" w:color="auto" w:fill="auto"/>
            <w:vAlign w:val="center"/>
          </w:tcPr>
          <w:p w14:paraId="54F5D614"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9</w:t>
            </w:r>
          </w:p>
        </w:tc>
        <w:tc>
          <w:tcPr>
            <w:tcW w:w="429" w:type="dxa"/>
            <w:tcBorders>
              <w:bottom w:val="single" w:sz="4" w:space="0" w:color="auto"/>
            </w:tcBorders>
            <w:shd w:val="clear" w:color="auto" w:fill="auto"/>
            <w:vAlign w:val="center"/>
          </w:tcPr>
          <w:p w14:paraId="7622AE7B"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2B8C9022"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4A822E1C"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F2FC621"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66D0D7A6"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74EDD84A"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38F78AE" w14:textId="77777777" w:rsidR="00913A0A" w:rsidRPr="002F5865" w:rsidDel="000365B0" w:rsidRDefault="00913A0A" w:rsidP="004B3534">
            <w:pPr>
              <w:pStyle w:val="TableText"/>
              <w:widowControl w:val="0"/>
              <w:rPr>
                <w:rFonts w:ascii="Tahoma" w:hAnsi="Tahoma" w:cs="Tahoma"/>
                <w:sz w:val="13"/>
              </w:rPr>
            </w:pPr>
            <w:r w:rsidRPr="002F5865">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12159756"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auto"/>
            <w:vAlign w:val="center"/>
          </w:tcPr>
          <w:p w14:paraId="615B75D6" w14:textId="77777777" w:rsidR="00913A0A" w:rsidRPr="002F5865" w:rsidRDefault="00913A0A" w:rsidP="00080B33">
            <w:pPr>
              <w:pStyle w:val="TableText"/>
              <w:widowControl w:val="0"/>
              <w:rPr>
                <w:rFonts w:ascii="Tahoma" w:hAnsi="Tahoma" w:cs="Tahoma"/>
                <w:sz w:val="13"/>
              </w:rPr>
            </w:pPr>
            <w:r w:rsidRPr="002F5865">
              <w:rPr>
                <w:rFonts w:ascii="Tahoma" w:hAnsi="Tahoma" w:cs="Tahoma"/>
                <w:sz w:val="13"/>
              </w:rPr>
              <w:t>A, (Solo EES)</w:t>
            </w:r>
          </w:p>
        </w:tc>
        <w:tc>
          <w:tcPr>
            <w:tcW w:w="514" w:type="dxa"/>
            <w:tcBorders>
              <w:bottom w:val="single" w:sz="4" w:space="0" w:color="auto"/>
            </w:tcBorders>
            <w:shd w:val="clear" w:color="auto" w:fill="auto"/>
            <w:vAlign w:val="center"/>
          </w:tcPr>
          <w:p w14:paraId="0CC48A68"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OL/SA/OV</w:t>
            </w:r>
          </w:p>
        </w:tc>
        <w:tc>
          <w:tcPr>
            <w:tcW w:w="388" w:type="dxa"/>
            <w:tcBorders>
              <w:bottom w:val="single" w:sz="4" w:space="0" w:color="auto"/>
            </w:tcBorders>
          </w:tcPr>
          <w:p w14:paraId="6AFE6E54"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STP</w:t>
            </w:r>
          </w:p>
        </w:tc>
      </w:tr>
      <w:tr w:rsidR="008A0F85" w:rsidRPr="002F5865" w14:paraId="11EC47E9" w14:textId="77777777" w:rsidTr="007953DB">
        <w:trPr>
          <w:cantSplit/>
          <w:trHeight w:val="287"/>
        </w:trPr>
        <w:tc>
          <w:tcPr>
            <w:tcW w:w="2371" w:type="dxa"/>
            <w:tcBorders>
              <w:bottom w:val="single" w:sz="4" w:space="0" w:color="auto"/>
            </w:tcBorders>
            <w:shd w:val="clear" w:color="auto" w:fill="FABF8F"/>
            <w:vAlign w:val="center"/>
          </w:tcPr>
          <w:p w14:paraId="264B734A" w14:textId="77777777" w:rsidR="00913A0A" w:rsidRPr="002F5865" w:rsidRDefault="00913A0A" w:rsidP="00E75A67">
            <w:pPr>
              <w:pStyle w:val="Heading2"/>
              <w:spacing w:beforeLines="20" w:before="48" w:afterLines="20" w:after="48"/>
              <w:ind w:left="0"/>
              <w:rPr>
                <w:rFonts w:ascii="Tahoma" w:hAnsi="Tahoma" w:cs="Tahoma"/>
                <w:b w:val="0"/>
                <w:sz w:val="14"/>
              </w:rPr>
            </w:pPr>
            <w:bookmarkStart w:id="44" w:name="_Toc336337860"/>
            <w:bookmarkStart w:id="45" w:name="_Toc374022789"/>
            <w:r w:rsidRPr="002F5865">
              <w:rPr>
                <w:rFonts w:ascii="Tahoma" w:hAnsi="Tahoma" w:cs="Tahoma"/>
                <w:b w:val="0"/>
                <w:sz w:val="14"/>
              </w:rPr>
              <w:t xml:space="preserve">Office 365 Ámbito educativo A3 </w:t>
            </w:r>
            <w:r w:rsidR="00E75A67" w:rsidRPr="002F5865">
              <w:rPr>
                <w:rFonts w:ascii="Tahoma" w:hAnsi="Tahoma" w:cs="Tahoma"/>
                <w:b w:val="0"/>
                <w:sz w:val="14"/>
              </w:rPr>
              <w:br/>
            </w:r>
            <w:r w:rsidRPr="002F5865">
              <w:rPr>
                <w:rFonts w:ascii="Tahoma" w:hAnsi="Tahoma" w:cs="Tahoma"/>
                <w:b w:val="0"/>
                <w:sz w:val="14"/>
              </w:rPr>
              <w:t>(SL de Usuario)</w:t>
            </w:r>
            <w:bookmarkEnd w:id="44"/>
            <w:bookmarkEnd w:id="45"/>
          </w:p>
        </w:tc>
        <w:tc>
          <w:tcPr>
            <w:tcW w:w="429" w:type="dxa"/>
            <w:tcBorders>
              <w:bottom w:val="single" w:sz="4" w:space="0" w:color="auto"/>
            </w:tcBorders>
            <w:shd w:val="clear" w:color="auto" w:fill="FABF8F"/>
            <w:vAlign w:val="center"/>
          </w:tcPr>
          <w:p w14:paraId="37929C13" w14:textId="77777777" w:rsidR="00913A0A" w:rsidRPr="002F5865" w:rsidRDefault="008728A3" w:rsidP="009832D3">
            <w:pPr>
              <w:pStyle w:val="TableText"/>
              <w:widowControl w:val="0"/>
              <w:rPr>
                <w:b/>
                <w:color w:val="0000FF"/>
                <w:sz w:val="13"/>
                <w:szCs w:val="13"/>
                <w:u w:val="single"/>
              </w:rPr>
            </w:pPr>
            <w:hyperlink w:anchor="_5_Office_365_1" w:history="1">
              <w:r w:rsidR="00047FC0" w:rsidRPr="002F5865">
                <w:rPr>
                  <w:rStyle w:val="Hyperlink"/>
                  <w:b/>
                  <w:sz w:val="13"/>
                  <w:szCs w:val="13"/>
                </w:rPr>
                <w:t>5</w:t>
              </w:r>
            </w:hyperlink>
          </w:p>
        </w:tc>
        <w:tc>
          <w:tcPr>
            <w:tcW w:w="429" w:type="dxa"/>
            <w:tcBorders>
              <w:bottom w:val="single" w:sz="4" w:space="0" w:color="auto"/>
            </w:tcBorders>
            <w:shd w:val="clear" w:color="auto" w:fill="FABF8F"/>
            <w:vAlign w:val="center"/>
          </w:tcPr>
          <w:p w14:paraId="0E7A559A"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0632C07A"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640EBF64"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4D14C93"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C7376CD"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4A15051"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B9315F4"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4BE2C5F"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EB926BC" w14:textId="77777777" w:rsidR="00913A0A" w:rsidRPr="002F5865"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400FB531"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35A6E9CD"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F641E82" w14:textId="77777777" w:rsidR="00913A0A" w:rsidRPr="002F5865" w:rsidDel="000365B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EF3548B"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ABF8F"/>
            <w:vAlign w:val="center"/>
          </w:tcPr>
          <w:p w14:paraId="77FF20E0" w14:textId="77777777" w:rsidR="00913A0A" w:rsidRPr="002F5865" w:rsidRDefault="00913A0A" w:rsidP="00520AA4">
            <w:pPr>
              <w:pStyle w:val="TableText"/>
              <w:widowControl w:val="0"/>
              <w:rPr>
                <w:rFonts w:ascii="Tahoma" w:hAnsi="Tahoma" w:cs="Tahoma"/>
                <w:sz w:val="13"/>
              </w:rPr>
            </w:pPr>
            <w:r w:rsidRPr="002F5865">
              <w:rPr>
                <w:rFonts w:ascii="Tahoma" w:hAnsi="Tahoma" w:cs="Tahoma"/>
                <w:sz w:val="13"/>
              </w:rPr>
              <w:t>EOLS (EES), A, ST (OVS-ES)</w:t>
            </w:r>
          </w:p>
        </w:tc>
        <w:tc>
          <w:tcPr>
            <w:tcW w:w="514" w:type="dxa"/>
            <w:tcBorders>
              <w:bottom w:val="single" w:sz="4" w:space="0" w:color="auto"/>
            </w:tcBorders>
            <w:shd w:val="clear" w:color="auto" w:fill="FABF8F"/>
            <w:vAlign w:val="center"/>
          </w:tcPr>
          <w:p w14:paraId="119D1D0D"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OL</w:t>
            </w:r>
          </w:p>
        </w:tc>
        <w:tc>
          <w:tcPr>
            <w:tcW w:w="388" w:type="dxa"/>
            <w:tcBorders>
              <w:bottom w:val="single" w:sz="4" w:space="0" w:color="auto"/>
            </w:tcBorders>
            <w:shd w:val="clear" w:color="auto" w:fill="FABF8F"/>
          </w:tcPr>
          <w:p w14:paraId="53702FF2" w14:textId="77777777" w:rsidR="00913A0A" w:rsidRPr="002F5865" w:rsidRDefault="00913A0A" w:rsidP="004B3534">
            <w:pPr>
              <w:pStyle w:val="TableText"/>
              <w:widowControl w:val="0"/>
              <w:rPr>
                <w:rFonts w:ascii="Tahoma" w:hAnsi="Tahoma" w:cs="Tahoma"/>
                <w:sz w:val="13"/>
              </w:rPr>
            </w:pPr>
          </w:p>
        </w:tc>
      </w:tr>
      <w:tr w:rsidR="00913A0A" w:rsidRPr="002F5865" w14:paraId="5633EB35" w14:textId="77777777" w:rsidTr="007953DB">
        <w:trPr>
          <w:cantSplit/>
          <w:trHeight w:val="287"/>
        </w:trPr>
        <w:tc>
          <w:tcPr>
            <w:tcW w:w="2371" w:type="dxa"/>
            <w:tcBorders>
              <w:bottom w:val="single" w:sz="4" w:space="0" w:color="auto"/>
            </w:tcBorders>
            <w:shd w:val="clear" w:color="auto" w:fill="auto"/>
            <w:vAlign w:val="center"/>
          </w:tcPr>
          <w:p w14:paraId="308F65D3" w14:textId="77777777" w:rsidR="00913A0A" w:rsidRPr="002F5865" w:rsidRDefault="00913A0A" w:rsidP="00240C3C">
            <w:pPr>
              <w:pStyle w:val="Heading2"/>
              <w:spacing w:beforeLines="20" w:before="48" w:afterLines="20" w:after="48"/>
              <w:ind w:left="0"/>
              <w:rPr>
                <w:rFonts w:ascii="Tahoma" w:hAnsi="Tahoma" w:cs="Tahoma"/>
                <w:b w:val="0"/>
                <w:sz w:val="14"/>
              </w:rPr>
            </w:pPr>
            <w:bookmarkStart w:id="46" w:name="_Toc374022790"/>
            <w:r w:rsidRPr="002F5865">
              <w:rPr>
                <w:rFonts w:ascii="Tahoma" w:hAnsi="Tahoma" w:cs="Tahoma"/>
                <w:b w:val="0"/>
                <w:sz w:val="14"/>
              </w:rPr>
              <w:t>Office 365 Ámbito educativo A4 (SL</w:t>
            </w:r>
            <w:r w:rsidR="00240C3C" w:rsidRPr="002F5865">
              <w:rPr>
                <w:rFonts w:ascii="Tahoma" w:hAnsi="Tahoma" w:cs="Tahoma"/>
                <w:b w:val="0"/>
                <w:sz w:val="14"/>
              </w:rPr>
              <w:t> </w:t>
            </w:r>
            <w:r w:rsidRPr="002F5865">
              <w:rPr>
                <w:rFonts w:ascii="Tahoma" w:hAnsi="Tahoma" w:cs="Tahoma"/>
                <w:b w:val="0"/>
                <w:sz w:val="14"/>
              </w:rPr>
              <w:t>de Usuario)</w:t>
            </w:r>
            <w:bookmarkEnd w:id="46"/>
          </w:p>
        </w:tc>
        <w:tc>
          <w:tcPr>
            <w:tcW w:w="429" w:type="dxa"/>
            <w:tcBorders>
              <w:bottom w:val="single" w:sz="4" w:space="0" w:color="auto"/>
            </w:tcBorders>
            <w:shd w:val="clear" w:color="auto" w:fill="auto"/>
            <w:vAlign w:val="center"/>
          </w:tcPr>
          <w:p w14:paraId="084221A1" w14:textId="77777777" w:rsidR="00913A0A" w:rsidRPr="002F5865" w:rsidRDefault="008728A3" w:rsidP="009578A2">
            <w:pPr>
              <w:pStyle w:val="TableText"/>
              <w:widowControl w:val="0"/>
            </w:pPr>
            <w:hyperlink w:anchor="_5_Office_365_1" w:history="1">
              <w:r w:rsidR="00254C2D" w:rsidRPr="002F5865">
                <w:rPr>
                  <w:rStyle w:val="Hyperlink"/>
                  <w:b/>
                  <w:sz w:val="13"/>
                  <w:szCs w:val="13"/>
                </w:rPr>
                <w:t>5</w:t>
              </w:r>
            </w:hyperlink>
          </w:p>
        </w:tc>
        <w:tc>
          <w:tcPr>
            <w:tcW w:w="429" w:type="dxa"/>
            <w:tcBorders>
              <w:bottom w:val="single" w:sz="4" w:space="0" w:color="auto"/>
            </w:tcBorders>
            <w:shd w:val="clear" w:color="auto" w:fill="auto"/>
            <w:vAlign w:val="center"/>
          </w:tcPr>
          <w:p w14:paraId="6C10C606"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5A89B848" w14:textId="77777777" w:rsidR="00913A0A" w:rsidRPr="002F5865" w:rsidRDefault="00913A0A" w:rsidP="009578A2">
            <w:pPr>
              <w:pStyle w:val="TableText"/>
              <w:widowControl w:val="0"/>
              <w:rPr>
                <w:rFonts w:ascii="Tahoma" w:hAnsi="Tahoma" w:cs="Tahoma"/>
                <w:sz w:val="13"/>
              </w:rPr>
            </w:pPr>
            <w:r w:rsidRPr="002F5865">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706F95C5" w14:textId="77777777" w:rsidR="00913A0A" w:rsidRPr="002F5865"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3D18AD3" w14:textId="77777777" w:rsidR="00913A0A" w:rsidRPr="002F5865"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8C775A1" w14:textId="77777777" w:rsidR="00913A0A" w:rsidRPr="002F5865"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6F86513" w14:textId="77777777" w:rsidR="00913A0A" w:rsidRPr="002F5865"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24A5D98" w14:textId="77777777" w:rsidR="00913A0A" w:rsidRPr="002F5865"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9F58C4D" w14:textId="77777777" w:rsidR="00913A0A" w:rsidRPr="002F5865" w:rsidRDefault="00913A0A"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C143805" w14:textId="77777777" w:rsidR="00913A0A" w:rsidRPr="002F5865" w:rsidRDefault="00913A0A"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EB5EDAF" w14:textId="77777777" w:rsidR="00913A0A" w:rsidRPr="002F5865" w:rsidRDefault="00520AA4" w:rsidP="009578A2">
            <w:pPr>
              <w:pStyle w:val="TableText"/>
              <w:widowControl w:val="0"/>
              <w:rPr>
                <w:rFonts w:ascii="Tahoma" w:hAnsi="Tahoma" w:cs="Tahoma"/>
                <w:sz w:val="13"/>
              </w:rPr>
            </w:pPr>
            <w:r w:rsidRPr="002F586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46C328E" w14:textId="77777777" w:rsidR="00913A0A" w:rsidRPr="002F5865" w:rsidRDefault="00913A0A" w:rsidP="009578A2">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5DC6594" w14:textId="77777777" w:rsidR="00913A0A" w:rsidRPr="002F5865" w:rsidRDefault="00913A0A" w:rsidP="009578A2">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3319923" w14:textId="77777777" w:rsidR="00913A0A" w:rsidRPr="002F5865" w:rsidRDefault="00520AA4" w:rsidP="009578A2">
            <w:pPr>
              <w:pStyle w:val="TableText"/>
              <w:widowControl w:val="0"/>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auto"/>
            <w:vAlign w:val="center"/>
          </w:tcPr>
          <w:p w14:paraId="70CC9A4B" w14:textId="77777777" w:rsidR="00913A0A" w:rsidRPr="002F5865" w:rsidRDefault="00913A0A" w:rsidP="009578A2">
            <w:pPr>
              <w:pStyle w:val="TableText"/>
              <w:widowControl w:val="0"/>
              <w:rPr>
                <w:rFonts w:ascii="Tahoma" w:hAnsi="Tahoma" w:cs="Tahoma"/>
                <w:sz w:val="13"/>
              </w:rPr>
            </w:pPr>
            <w:r w:rsidRPr="002F5865">
              <w:rPr>
                <w:rFonts w:ascii="Tahoma" w:hAnsi="Tahoma" w:cs="Tahoma"/>
                <w:sz w:val="13"/>
              </w:rPr>
              <w:t>EOLS (Solo EES)</w:t>
            </w:r>
          </w:p>
        </w:tc>
        <w:tc>
          <w:tcPr>
            <w:tcW w:w="514" w:type="dxa"/>
            <w:tcBorders>
              <w:bottom w:val="single" w:sz="4" w:space="0" w:color="auto"/>
            </w:tcBorders>
            <w:shd w:val="clear" w:color="auto" w:fill="auto"/>
            <w:vAlign w:val="center"/>
          </w:tcPr>
          <w:p w14:paraId="7448337E" w14:textId="77777777" w:rsidR="00913A0A" w:rsidRPr="002F5865" w:rsidRDefault="00520AA4" w:rsidP="009578A2">
            <w:pPr>
              <w:pStyle w:val="TableText"/>
              <w:widowControl w:val="0"/>
              <w:rPr>
                <w:rFonts w:ascii="Tahoma" w:hAnsi="Tahoma" w:cs="Tahoma"/>
                <w:sz w:val="13"/>
              </w:rPr>
            </w:pPr>
            <w:r w:rsidRPr="002F5865">
              <w:rPr>
                <w:rFonts w:ascii="Tahoma" w:hAnsi="Tahoma" w:cs="Tahoma"/>
                <w:sz w:val="13"/>
              </w:rPr>
              <w:t>OL/OV</w:t>
            </w:r>
          </w:p>
        </w:tc>
        <w:tc>
          <w:tcPr>
            <w:tcW w:w="388" w:type="dxa"/>
            <w:tcBorders>
              <w:bottom w:val="single" w:sz="4" w:space="0" w:color="auto"/>
            </w:tcBorders>
          </w:tcPr>
          <w:p w14:paraId="10EC598B" w14:textId="77777777" w:rsidR="00913A0A" w:rsidRPr="002F5865" w:rsidRDefault="00913A0A" w:rsidP="009578A2">
            <w:pPr>
              <w:pStyle w:val="TableText"/>
              <w:widowControl w:val="0"/>
              <w:rPr>
                <w:rFonts w:ascii="Tahoma" w:hAnsi="Tahoma" w:cs="Tahoma"/>
                <w:sz w:val="13"/>
              </w:rPr>
            </w:pPr>
          </w:p>
        </w:tc>
      </w:tr>
      <w:tr w:rsidR="008A0F85" w:rsidRPr="002F5865" w14:paraId="7D483349" w14:textId="77777777" w:rsidTr="007953DB">
        <w:trPr>
          <w:cantSplit/>
          <w:trHeight w:val="287"/>
        </w:trPr>
        <w:tc>
          <w:tcPr>
            <w:tcW w:w="2371" w:type="dxa"/>
            <w:tcBorders>
              <w:bottom w:val="single" w:sz="4" w:space="0" w:color="auto"/>
            </w:tcBorders>
            <w:shd w:val="clear" w:color="auto" w:fill="FABF8F"/>
            <w:vAlign w:val="center"/>
          </w:tcPr>
          <w:p w14:paraId="20D3358F" w14:textId="77777777" w:rsidR="00913A0A" w:rsidRPr="002F5865" w:rsidRDefault="00913A0A" w:rsidP="00F70479">
            <w:pPr>
              <w:pStyle w:val="Heading2"/>
              <w:spacing w:beforeLines="20" w:before="48" w:afterLines="20" w:after="48"/>
              <w:ind w:left="0"/>
              <w:rPr>
                <w:rFonts w:ascii="Tahoma" w:hAnsi="Tahoma" w:cs="Tahoma"/>
                <w:b w:val="0"/>
                <w:sz w:val="14"/>
              </w:rPr>
            </w:pPr>
            <w:bookmarkStart w:id="47" w:name="_Toc374022791"/>
            <w:r w:rsidRPr="002F5865">
              <w:rPr>
                <w:rFonts w:ascii="Tahoma" w:hAnsi="Tahoma" w:cs="Tahoma"/>
                <w:b w:val="0"/>
                <w:sz w:val="14"/>
              </w:rPr>
              <w:t xml:space="preserve">Office 365 Mediana Empresa </w:t>
            </w:r>
            <w:r w:rsidR="00240C3C" w:rsidRPr="002F5865">
              <w:rPr>
                <w:rFonts w:ascii="Tahoma" w:hAnsi="Tahoma" w:cs="Tahoma"/>
                <w:b w:val="0"/>
                <w:sz w:val="14"/>
              </w:rPr>
              <w:br/>
            </w:r>
            <w:r w:rsidRPr="002F5865">
              <w:rPr>
                <w:rFonts w:ascii="Tahoma" w:hAnsi="Tahoma" w:cs="Tahoma"/>
                <w:b w:val="0"/>
                <w:sz w:val="14"/>
              </w:rPr>
              <w:t>(SL de usuario)</w:t>
            </w:r>
            <w:bookmarkEnd w:id="47"/>
          </w:p>
        </w:tc>
        <w:tc>
          <w:tcPr>
            <w:tcW w:w="429" w:type="dxa"/>
            <w:tcBorders>
              <w:bottom w:val="single" w:sz="4" w:space="0" w:color="auto"/>
            </w:tcBorders>
            <w:shd w:val="clear" w:color="auto" w:fill="FABF8F"/>
            <w:vAlign w:val="center"/>
          </w:tcPr>
          <w:p w14:paraId="61BA789A" w14:textId="77777777" w:rsidR="00913A0A" w:rsidRPr="002F5865" w:rsidRDefault="008728A3" w:rsidP="009832D3">
            <w:pPr>
              <w:pStyle w:val="TableText"/>
              <w:widowControl w:val="0"/>
              <w:rPr>
                <w:b/>
                <w:sz w:val="13"/>
                <w:szCs w:val="13"/>
              </w:rPr>
            </w:pPr>
            <w:hyperlink w:anchor="_7_Office_365" w:history="1">
              <w:r w:rsidR="00047FC0" w:rsidRPr="002F5865">
                <w:rPr>
                  <w:rStyle w:val="Hyperlink"/>
                  <w:b/>
                  <w:sz w:val="13"/>
                  <w:szCs w:val="13"/>
                </w:rPr>
                <w:t>6</w:t>
              </w:r>
            </w:hyperlink>
          </w:p>
        </w:tc>
        <w:tc>
          <w:tcPr>
            <w:tcW w:w="429" w:type="dxa"/>
            <w:tcBorders>
              <w:bottom w:val="single" w:sz="4" w:space="0" w:color="auto"/>
            </w:tcBorders>
            <w:shd w:val="clear" w:color="auto" w:fill="FABF8F"/>
            <w:vAlign w:val="center"/>
          </w:tcPr>
          <w:p w14:paraId="49B19AFD"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3D93BD18" w14:textId="77777777" w:rsidR="00913A0A" w:rsidRPr="002F586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7CA0BBF"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D3189E9"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0847C3A"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59E629B"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839D496"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D9D62AC"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9DF34B4" w14:textId="77777777" w:rsidR="00913A0A" w:rsidRPr="002F5865"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2F5BD86"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874993F"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C27B803" w14:textId="77777777" w:rsidR="00913A0A" w:rsidRPr="002F5865" w:rsidRDefault="00913A0A"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ACB38CA"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ABF8F"/>
            <w:vAlign w:val="center"/>
          </w:tcPr>
          <w:p w14:paraId="014E4DDE" w14:textId="77777777" w:rsidR="00913A0A" w:rsidRPr="002F5865"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40DDEC5" w14:textId="77777777" w:rsidR="00913A0A" w:rsidRPr="002F5865" w:rsidRDefault="00913A0A" w:rsidP="004B3534">
            <w:pPr>
              <w:pStyle w:val="TableText"/>
              <w:widowControl w:val="0"/>
              <w:rPr>
                <w:rFonts w:ascii="Tahoma" w:hAnsi="Tahoma" w:cs="Tahoma"/>
                <w:sz w:val="13"/>
              </w:rPr>
            </w:pPr>
            <w:r w:rsidRPr="002F5865">
              <w:rPr>
                <w:rFonts w:ascii="Tahoma" w:hAnsi="Tahoma" w:cs="Tahoma"/>
                <w:sz w:val="13"/>
              </w:rPr>
              <w:t>OL/OV</w:t>
            </w:r>
          </w:p>
        </w:tc>
        <w:tc>
          <w:tcPr>
            <w:tcW w:w="388" w:type="dxa"/>
            <w:tcBorders>
              <w:bottom w:val="single" w:sz="4" w:space="0" w:color="auto"/>
            </w:tcBorders>
            <w:shd w:val="clear" w:color="auto" w:fill="FABF8F"/>
          </w:tcPr>
          <w:p w14:paraId="1327E9FC" w14:textId="77777777" w:rsidR="00913A0A" w:rsidRPr="002F5865" w:rsidRDefault="00913A0A" w:rsidP="004B3534">
            <w:pPr>
              <w:pStyle w:val="TableText"/>
              <w:widowControl w:val="0"/>
              <w:rPr>
                <w:rFonts w:ascii="Tahoma" w:hAnsi="Tahoma" w:cs="Tahoma"/>
                <w:sz w:val="13"/>
              </w:rPr>
            </w:pPr>
          </w:p>
        </w:tc>
      </w:tr>
      <w:tr w:rsidR="008A0F85" w:rsidRPr="002F5865" w14:paraId="028DC3DC" w14:textId="77777777" w:rsidTr="007953DB">
        <w:trPr>
          <w:cantSplit/>
          <w:trHeight w:val="287"/>
        </w:trPr>
        <w:tc>
          <w:tcPr>
            <w:tcW w:w="2371" w:type="dxa"/>
            <w:tcBorders>
              <w:bottom w:val="single" w:sz="4" w:space="0" w:color="auto"/>
            </w:tcBorders>
            <w:shd w:val="clear" w:color="auto" w:fill="FFFFFF" w:themeFill="background1"/>
            <w:vAlign w:val="center"/>
          </w:tcPr>
          <w:p w14:paraId="55E46BB2" w14:textId="77777777" w:rsidR="00913A0A" w:rsidRPr="002F5865" w:rsidRDefault="00913A0A" w:rsidP="00783E17">
            <w:pPr>
              <w:pStyle w:val="Heading2"/>
              <w:spacing w:beforeLines="20" w:before="48" w:afterLines="20" w:after="48"/>
              <w:ind w:left="0"/>
              <w:rPr>
                <w:rFonts w:ascii="Tahoma" w:hAnsi="Tahoma" w:cs="Tahoma"/>
                <w:b w:val="0"/>
                <w:sz w:val="14"/>
              </w:rPr>
            </w:pPr>
            <w:bookmarkStart w:id="48" w:name="_Toc374022792"/>
            <w:r w:rsidRPr="002F5865">
              <w:rPr>
                <w:rFonts w:ascii="Tahoma" w:hAnsi="Tahoma" w:cs="Tahoma"/>
                <w:b w:val="0"/>
                <w:sz w:val="14"/>
              </w:rPr>
              <w:t>Complemento de Office 365 Enterprise E3, E4 (SL de Usuario)</w:t>
            </w:r>
            <w:bookmarkEnd w:id="48"/>
          </w:p>
        </w:tc>
        <w:tc>
          <w:tcPr>
            <w:tcW w:w="429" w:type="dxa"/>
            <w:tcBorders>
              <w:bottom w:val="single" w:sz="4" w:space="0" w:color="auto"/>
            </w:tcBorders>
            <w:shd w:val="clear" w:color="auto" w:fill="FFFFFF" w:themeFill="background1"/>
            <w:vAlign w:val="center"/>
          </w:tcPr>
          <w:p w14:paraId="37046AC0" w14:textId="77777777" w:rsidR="00913A0A" w:rsidRPr="002F5865" w:rsidRDefault="008728A3" w:rsidP="009832D3">
            <w:pPr>
              <w:pStyle w:val="TableText"/>
              <w:widowControl w:val="0"/>
              <w:rPr>
                <w:b/>
                <w:sz w:val="13"/>
                <w:szCs w:val="13"/>
              </w:rPr>
            </w:pPr>
            <w:hyperlink w:anchor="_7_Licencias_de" w:history="1">
              <w:r w:rsidR="00047FC0" w:rsidRPr="002F5865">
                <w:rPr>
                  <w:rStyle w:val="Hyperlink"/>
                  <w:b/>
                  <w:sz w:val="13"/>
                  <w:szCs w:val="13"/>
                </w:rPr>
                <w:t>7</w:t>
              </w:r>
            </w:hyperlink>
          </w:p>
        </w:tc>
        <w:tc>
          <w:tcPr>
            <w:tcW w:w="429" w:type="dxa"/>
            <w:tcBorders>
              <w:bottom w:val="single" w:sz="4" w:space="0" w:color="auto"/>
            </w:tcBorders>
            <w:shd w:val="clear" w:color="auto" w:fill="FFFFFF" w:themeFill="background1"/>
            <w:vAlign w:val="center"/>
          </w:tcPr>
          <w:p w14:paraId="3F800E7C"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2EB87082" w14:textId="77777777" w:rsidR="00913A0A" w:rsidRPr="002F586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4C0ED4F"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85CF7D8"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19CF4F6"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D6E2C87"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6AF0280"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2FF989A"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28E3D50" w14:textId="77777777" w:rsidR="00913A0A" w:rsidRPr="002F586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15D2F916"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9AA7E5B"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7CBE6031" w14:textId="77777777" w:rsidR="00913A0A" w:rsidRPr="002F586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E7D30A9" w14:textId="77777777" w:rsidR="00913A0A" w:rsidRPr="002F586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3C09CC9" w14:textId="77777777" w:rsidR="00913A0A" w:rsidRPr="002F5865" w:rsidRDefault="00913A0A" w:rsidP="00CC19FC">
            <w:pPr>
              <w:pStyle w:val="TableText"/>
              <w:widowControl w:val="0"/>
              <w:rPr>
                <w:rFonts w:ascii="Tahoma" w:hAnsi="Tahoma" w:cs="Tahoma"/>
                <w:sz w:val="13"/>
              </w:rPr>
            </w:pPr>
            <w:r w:rsidRPr="002F586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5F4B993E" w14:textId="77777777" w:rsidR="00913A0A" w:rsidRPr="002F5865" w:rsidRDefault="00913A0A"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7242D1A3" w14:textId="77777777" w:rsidR="00913A0A" w:rsidRPr="002F5865"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08714C8F" w14:textId="77777777" w:rsidR="00913A0A" w:rsidRPr="002F5865"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14:paraId="7D92C49D" w14:textId="77777777" w:rsidR="00913A0A" w:rsidRPr="002F5865" w:rsidRDefault="00913A0A" w:rsidP="004B3534">
            <w:pPr>
              <w:pStyle w:val="TableText"/>
              <w:widowControl w:val="0"/>
              <w:rPr>
                <w:rFonts w:ascii="Tahoma" w:hAnsi="Tahoma" w:cs="Tahoma"/>
                <w:sz w:val="13"/>
              </w:rPr>
            </w:pPr>
          </w:p>
        </w:tc>
      </w:tr>
      <w:tr w:rsidR="000956ED" w:rsidRPr="002F5865" w14:paraId="72F7B247" w14:textId="77777777" w:rsidTr="007953DB">
        <w:trPr>
          <w:cantSplit/>
          <w:trHeight w:val="287"/>
        </w:trPr>
        <w:tc>
          <w:tcPr>
            <w:tcW w:w="2371" w:type="dxa"/>
            <w:tcBorders>
              <w:bottom w:val="single" w:sz="4" w:space="0" w:color="auto"/>
            </w:tcBorders>
            <w:shd w:val="clear" w:color="auto" w:fill="FABF8F"/>
            <w:vAlign w:val="center"/>
          </w:tcPr>
          <w:p w14:paraId="139F761D" w14:textId="77777777" w:rsidR="000956ED" w:rsidRPr="002F5865" w:rsidRDefault="000956ED" w:rsidP="00D55AB9">
            <w:pPr>
              <w:pStyle w:val="Heading2"/>
              <w:spacing w:beforeLines="20" w:before="48" w:afterLines="20" w:after="48"/>
              <w:ind w:left="0"/>
              <w:rPr>
                <w:rFonts w:ascii="Tahoma" w:hAnsi="Tahoma" w:cs="Tahoma"/>
                <w:b w:val="0"/>
                <w:sz w:val="14"/>
              </w:rPr>
            </w:pPr>
            <w:bookmarkStart w:id="49" w:name="_Toc291024473"/>
            <w:bookmarkStart w:id="50" w:name="_Toc336337862"/>
            <w:bookmarkStart w:id="51" w:name="_Toc374022793"/>
            <w:r w:rsidRPr="002F5865">
              <w:rPr>
                <w:rFonts w:ascii="Tahoma" w:hAnsi="Tahoma" w:cs="Tahoma"/>
                <w:b w:val="0"/>
                <w:sz w:val="14"/>
              </w:rPr>
              <w:t xml:space="preserve">Office 365 Enterprise E3 </w:t>
            </w:r>
            <w:r w:rsidR="00240C3C" w:rsidRPr="002F5865">
              <w:rPr>
                <w:rFonts w:ascii="Tahoma" w:hAnsi="Tahoma" w:cs="Tahoma"/>
                <w:b w:val="0"/>
                <w:sz w:val="14"/>
              </w:rPr>
              <w:br/>
            </w:r>
            <w:r w:rsidRPr="002F5865">
              <w:rPr>
                <w:rFonts w:ascii="Tahoma" w:hAnsi="Tahoma" w:cs="Tahoma"/>
                <w:b w:val="0"/>
                <w:sz w:val="14"/>
              </w:rPr>
              <w:t>(SL de Usuario)</w:t>
            </w:r>
            <w:bookmarkEnd w:id="49"/>
            <w:bookmarkEnd w:id="50"/>
            <w:bookmarkEnd w:id="51"/>
          </w:p>
        </w:tc>
        <w:tc>
          <w:tcPr>
            <w:tcW w:w="429" w:type="dxa"/>
            <w:tcBorders>
              <w:bottom w:val="single" w:sz="4" w:space="0" w:color="auto"/>
            </w:tcBorders>
            <w:shd w:val="clear" w:color="auto" w:fill="FABF8F"/>
            <w:vAlign w:val="center"/>
          </w:tcPr>
          <w:p w14:paraId="6782E9F0" w14:textId="77777777" w:rsidR="000956ED" w:rsidRPr="002F5865" w:rsidRDefault="008728A3" w:rsidP="00B0065F">
            <w:pPr>
              <w:pStyle w:val="TableText"/>
              <w:widowControl w:val="0"/>
              <w:rPr>
                <w:b/>
                <w:color w:val="0000FF"/>
                <w:sz w:val="13"/>
                <w:szCs w:val="13"/>
                <w:u w:val="single"/>
              </w:rPr>
            </w:pPr>
            <w:hyperlink w:anchor="_8_Office_365" w:history="1">
              <w:r w:rsidR="00047FC0" w:rsidRPr="002F5865">
                <w:rPr>
                  <w:rStyle w:val="Hyperlink"/>
                  <w:b/>
                  <w:sz w:val="13"/>
                  <w:szCs w:val="13"/>
                </w:rPr>
                <w:t>8</w:t>
              </w:r>
            </w:hyperlink>
            <w:hyperlink w:anchor="_65_Office_365" w:history="1"/>
          </w:p>
        </w:tc>
        <w:tc>
          <w:tcPr>
            <w:tcW w:w="429" w:type="dxa"/>
            <w:tcBorders>
              <w:bottom w:val="single" w:sz="4" w:space="0" w:color="auto"/>
            </w:tcBorders>
            <w:shd w:val="clear" w:color="auto" w:fill="FABF8F"/>
            <w:vAlign w:val="center"/>
          </w:tcPr>
          <w:p w14:paraId="24557DE5" w14:textId="77777777" w:rsidR="000956ED" w:rsidRPr="002F5865" w:rsidRDefault="000956ED" w:rsidP="007953DB">
            <w:pPr>
              <w:pStyle w:val="TableText"/>
              <w:widowControl w:val="0"/>
              <w:rPr>
                <w:rFonts w:ascii="Tahoma" w:hAnsi="Tahoma" w:cs="Tahoma"/>
                <w:sz w:val="13"/>
              </w:rPr>
            </w:pPr>
            <w:r w:rsidRPr="002F5865">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7ECB8EA2" w14:textId="77777777" w:rsidR="000956ED" w:rsidRPr="002F5865" w:rsidRDefault="000956ED" w:rsidP="004B3534">
            <w:pPr>
              <w:pStyle w:val="TableText"/>
              <w:widowControl w:val="0"/>
              <w:rPr>
                <w:rFonts w:ascii="Tahoma" w:hAnsi="Tahoma" w:cs="Tahoma"/>
                <w:sz w:val="13"/>
              </w:rPr>
            </w:pPr>
            <w:r w:rsidRPr="002F5865">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622BD1E3" w14:textId="77777777" w:rsidR="000956ED" w:rsidRPr="002F5865"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61FE72D" w14:textId="77777777" w:rsidR="000956ED" w:rsidRPr="002F5865"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F490E6" w14:textId="77777777" w:rsidR="000956ED" w:rsidRPr="002F5865"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167A271" w14:textId="77777777" w:rsidR="000956ED" w:rsidRPr="002F5865"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FCFAF8E" w14:textId="77777777" w:rsidR="000956ED" w:rsidRPr="002F5865"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D8EA0A5" w14:textId="77777777" w:rsidR="000956ED" w:rsidRPr="002F5865"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3B5AD69" w14:textId="77777777" w:rsidR="000956ED" w:rsidRPr="002F5865" w:rsidRDefault="000956E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7BCA7C51" w14:textId="77777777" w:rsidR="000956ED" w:rsidRPr="002F5865" w:rsidRDefault="000956ED" w:rsidP="004B3534">
            <w:pPr>
              <w:pStyle w:val="TableText"/>
              <w:widowControl w:val="0"/>
              <w:rPr>
                <w:rFonts w:ascii="Tahoma" w:hAnsi="Tahoma" w:cs="Tahoma"/>
                <w:sz w:val="13"/>
              </w:rPr>
            </w:pPr>
            <w:r w:rsidRPr="002F586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22103433" w14:textId="77777777" w:rsidR="000956ED" w:rsidRPr="002F5865"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2AF5D45" w14:textId="77777777" w:rsidR="000956ED" w:rsidRPr="002F5865" w:rsidRDefault="000956ED" w:rsidP="004B3534">
            <w:pPr>
              <w:pStyle w:val="TableText"/>
              <w:widowControl w:val="0"/>
              <w:rPr>
                <w:rFonts w:ascii="Tahoma" w:hAnsi="Tahoma" w:cs="Tahoma"/>
                <w:sz w:val="13"/>
              </w:rPr>
            </w:pPr>
            <w:r w:rsidRPr="002F5865">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7C9A0A9C" w14:textId="77777777" w:rsidR="000956ED" w:rsidRPr="002F5865" w:rsidRDefault="000956ED" w:rsidP="004B3534">
            <w:pPr>
              <w:pStyle w:val="TableText"/>
              <w:widowControl w:val="0"/>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ABF8F"/>
            <w:vAlign w:val="center"/>
          </w:tcPr>
          <w:p w14:paraId="3C960E1D" w14:textId="77777777" w:rsidR="000956ED" w:rsidRPr="002F5865" w:rsidRDefault="000956ED"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3A849B9" w14:textId="77777777" w:rsidR="000956ED" w:rsidRPr="002F5865" w:rsidRDefault="000956ED" w:rsidP="004B3534">
            <w:pPr>
              <w:pStyle w:val="TableText"/>
              <w:widowControl w:val="0"/>
              <w:rPr>
                <w:rFonts w:ascii="Tahoma" w:hAnsi="Tahoma" w:cs="Tahoma"/>
                <w:sz w:val="13"/>
              </w:rPr>
            </w:pPr>
            <w:r w:rsidRPr="002F5865">
              <w:rPr>
                <w:rFonts w:ascii="Tahoma" w:hAnsi="Tahoma" w:cs="Tahoma"/>
                <w:sz w:val="13"/>
              </w:rPr>
              <w:t>OL/OV</w:t>
            </w:r>
          </w:p>
        </w:tc>
        <w:tc>
          <w:tcPr>
            <w:tcW w:w="388" w:type="dxa"/>
            <w:tcBorders>
              <w:bottom w:val="single" w:sz="4" w:space="0" w:color="auto"/>
            </w:tcBorders>
            <w:shd w:val="clear" w:color="auto" w:fill="FABF8F"/>
          </w:tcPr>
          <w:p w14:paraId="4A211A38" w14:textId="77777777" w:rsidR="000956ED" w:rsidRPr="002F5865" w:rsidRDefault="000956ED" w:rsidP="004B3534">
            <w:pPr>
              <w:pStyle w:val="TableText"/>
              <w:widowControl w:val="0"/>
              <w:rPr>
                <w:rFonts w:ascii="Tahoma" w:hAnsi="Tahoma" w:cs="Tahoma"/>
                <w:sz w:val="13"/>
              </w:rPr>
            </w:pPr>
          </w:p>
        </w:tc>
      </w:tr>
      <w:tr w:rsidR="00520AA4" w:rsidRPr="002F5865" w14:paraId="288669F8" w14:textId="77777777" w:rsidTr="007953DB">
        <w:trPr>
          <w:cantSplit/>
          <w:trHeight w:val="287"/>
        </w:trPr>
        <w:tc>
          <w:tcPr>
            <w:tcW w:w="2371" w:type="dxa"/>
            <w:tcBorders>
              <w:bottom w:val="single" w:sz="4" w:space="0" w:color="auto"/>
            </w:tcBorders>
            <w:shd w:val="clear" w:color="auto" w:fill="FFFFFF" w:themeFill="background1"/>
            <w:vAlign w:val="center"/>
          </w:tcPr>
          <w:p w14:paraId="237F4921" w14:textId="77777777" w:rsidR="00520AA4" w:rsidRPr="002F5865" w:rsidRDefault="00520AA4" w:rsidP="00D55AB9">
            <w:pPr>
              <w:pStyle w:val="Heading2"/>
              <w:spacing w:beforeLines="20" w:before="48" w:afterLines="20" w:after="48"/>
              <w:ind w:left="0"/>
              <w:rPr>
                <w:rFonts w:ascii="Tahoma" w:hAnsi="Tahoma" w:cs="Tahoma"/>
                <w:b w:val="0"/>
                <w:sz w:val="14"/>
              </w:rPr>
            </w:pPr>
            <w:bookmarkStart w:id="52" w:name="_Toc374022794"/>
            <w:r w:rsidRPr="002F5865">
              <w:rPr>
                <w:rFonts w:ascii="Tahoma" w:hAnsi="Tahoma" w:cs="Tahoma"/>
                <w:b w:val="0"/>
                <w:sz w:val="14"/>
              </w:rPr>
              <w:t>Office 365 Enterprise E4 (SL de Usuario)</w:t>
            </w:r>
            <w:bookmarkEnd w:id="52"/>
          </w:p>
        </w:tc>
        <w:tc>
          <w:tcPr>
            <w:tcW w:w="429" w:type="dxa"/>
            <w:tcBorders>
              <w:bottom w:val="single" w:sz="4" w:space="0" w:color="auto"/>
            </w:tcBorders>
            <w:shd w:val="clear" w:color="auto" w:fill="FFFFFF" w:themeFill="background1"/>
            <w:vAlign w:val="center"/>
          </w:tcPr>
          <w:p w14:paraId="652529DD" w14:textId="77777777" w:rsidR="00520AA4" w:rsidRPr="002F5865" w:rsidRDefault="008728A3" w:rsidP="00D55AB9">
            <w:pPr>
              <w:pStyle w:val="TableText"/>
              <w:widowControl w:val="0"/>
            </w:pPr>
            <w:hyperlink w:anchor="_8_Office_365" w:history="1">
              <w:r w:rsidR="00254C2D" w:rsidRPr="002F5865">
                <w:rPr>
                  <w:rStyle w:val="Hyperlink"/>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5DC3E9EF" w14:textId="77777777" w:rsidR="00520AA4" w:rsidRPr="002F5865" w:rsidRDefault="00520AA4" w:rsidP="007953DB">
            <w:pPr>
              <w:pStyle w:val="TableText"/>
              <w:widowControl w:val="0"/>
              <w:rPr>
                <w:rFonts w:ascii="Tahoma" w:hAnsi="Tahoma" w:cs="Tahoma"/>
                <w:sz w:val="13"/>
              </w:rPr>
            </w:pPr>
            <w:r w:rsidRPr="002F5865">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3FF2702F" w14:textId="77777777" w:rsidR="00520AA4" w:rsidRPr="002F5865" w:rsidRDefault="00520AA4" w:rsidP="00D55AB9">
            <w:pPr>
              <w:pStyle w:val="TableText"/>
              <w:widowControl w:val="0"/>
              <w:rPr>
                <w:rFonts w:ascii="Tahoma" w:hAnsi="Tahoma" w:cs="Tahoma"/>
                <w:sz w:val="13"/>
              </w:rPr>
            </w:pPr>
            <w:r w:rsidRPr="002F5865">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52C6864D" w14:textId="77777777" w:rsidR="00520AA4" w:rsidRPr="002F5865"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51B1FE6" w14:textId="77777777" w:rsidR="00520AA4" w:rsidRPr="002F5865"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CA391EC" w14:textId="77777777" w:rsidR="00520AA4" w:rsidRPr="002F5865"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A21DCA1" w14:textId="77777777" w:rsidR="00520AA4" w:rsidRPr="002F5865"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019FAC9" w14:textId="77777777" w:rsidR="00520AA4" w:rsidRPr="002F5865"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FB6B2E2" w14:textId="77777777" w:rsidR="00520AA4" w:rsidRPr="002F5865"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EF954FB" w14:textId="77777777" w:rsidR="00520AA4" w:rsidRPr="002F5865" w:rsidRDefault="00520AA4" w:rsidP="00D55AB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2E3DE299" w14:textId="77777777" w:rsidR="00520AA4" w:rsidRPr="002F5865" w:rsidRDefault="00520AA4" w:rsidP="00D55AB9">
            <w:pPr>
              <w:pStyle w:val="TableText"/>
              <w:widowControl w:val="0"/>
              <w:rPr>
                <w:rFonts w:ascii="Tahoma" w:hAnsi="Tahoma" w:cs="Tahoma"/>
                <w:sz w:val="13"/>
              </w:rPr>
            </w:pPr>
            <w:r w:rsidRPr="002F5865">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172AD104" w14:textId="77777777" w:rsidR="00520AA4" w:rsidRPr="002F5865"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0A13A3A" w14:textId="77777777" w:rsidR="00520AA4" w:rsidRPr="002F5865" w:rsidRDefault="00520AA4" w:rsidP="00D55AB9">
            <w:pPr>
              <w:pStyle w:val="TableText"/>
              <w:widowControl w:val="0"/>
              <w:rPr>
                <w:rFonts w:ascii="Tahoma" w:hAnsi="Tahoma" w:cs="Tahoma"/>
                <w:sz w:val="13"/>
              </w:rPr>
            </w:pPr>
            <w:r w:rsidRPr="002F5865">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2443B09E" w14:textId="77777777" w:rsidR="00520AA4" w:rsidRPr="002F5865" w:rsidRDefault="00520AA4" w:rsidP="00D55AB9">
            <w:pPr>
              <w:pStyle w:val="TableText"/>
              <w:widowControl w:val="0"/>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FFFFF" w:themeFill="background1"/>
            <w:vAlign w:val="center"/>
          </w:tcPr>
          <w:p w14:paraId="53DB664E" w14:textId="77777777" w:rsidR="00520AA4" w:rsidRPr="002F5865" w:rsidRDefault="00520AA4" w:rsidP="00D55AB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22F08E10" w14:textId="77777777" w:rsidR="00520AA4" w:rsidRPr="002F5865" w:rsidRDefault="00520AA4" w:rsidP="00D55AB9">
            <w:pPr>
              <w:pStyle w:val="TableText"/>
              <w:widowControl w:val="0"/>
              <w:rPr>
                <w:rFonts w:ascii="Tahoma" w:hAnsi="Tahoma" w:cs="Tahoma"/>
                <w:sz w:val="13"/>
              </w:rPr>
            </w:pPr>
            <w:r w:rsidRPr="002F5865">
              <w:rPr>
                <w:rFonts w:ascii="Tahoma" w:hAnsi="Tahoma" w:cs="Tahoma"/>
                <w:sz w:val="13"/>
              </w:rPr>
              <w:t>OL/OV</w:t>
            </w:r>
          </w:p>
        </w:tc>
        <w:tc>
          <w:tcPr>
            <w:tcW w:w="388" w:type="dxa"/>
            <w:tcBorders>
              <w:bottom w:val="single" w:sz="4" w:space="0" w:color="auto"/>
            </w:tcBorders>
            <w:shd w:val="clear" w:color="auto" w:fill="FFFFFF" w:themeFill="background1"/>
          </w:tcPr>
          <w:p w14:paraId="0186B97C" w14:textId="77777777" w:rsidR="00520AA4" w:rsidRPr="002F5865" w:rsidRDefault="00520AA4" w:rsidP="00D55AB9">
            <w:pPr>
              <w:pStyle w:val="TableText"/>
              <w:widowControl w:val="0"/>
              <w:rPr>
                <w:rFonts w:ascii="Tahoma" w:hAnsi="Tahoma" w:cs="Tahoma"/>
                <w:sz w:val="13"/>
              </w:rPr>
            </w:pPr>
          </w:p>
        </w:tc>
      </w:tr>
      <w:tr w:rsidR="008A0F85" w:rsidRPr="002F5865" w14:paraId="69B44C0B" w14:textId="77777777" w:rsidTr="007953DB">
        <w:trPr>
          <w:cantSplit/>
          <w:trHeight w:val="287"/>
        </w:trPr>
        <w:tc>
          <w:tcPr>
            <w:tcW w:w="2371" w:type="dxa"/>
            <w:tcBorders>
              <w:bottom w:val="single" w:sz="4" w:space="0" w:color="auto"/>
            </w:tcBorders>
            <w:shd w:val="clear" w:color="auto" w:fill="FABF8F"/>
            <w:vAlign w:val="center"/>
          </w:tcPr>
          <w:p w14:paraId="479C111B" w14:textId="77777777" w:rsidR="00913A0A" w:rsidRPr="002F5865" w:rsidRDefault="00913A0A" w:rsidP="00D55AB9">
            <w:pPr>
              <w:pStyle w:val="Heading2"/>
              <w:spacing w:beforeLines="20" w:before="48" w:afterLines="20" w:after="48"/>
              <w:ind w:left="0"/>
              <w:rPr>
                <w:rFonts w:ascii="Tahoma" w:hAnsi="Tahoma" w:cs="Tahoma"/>
                <w:b w:val="0"/>
                <w:sz w:val="14"/>
              </w:rPr>
            </w:pPr>
            <w:bookmarkStart w:id="53" w:name="_Toc374022795"/>
            <w:r w:rsidRPr="002F5865">
              <w:rPr>
                <w:rFonts w:ascii="Tahoma" w:hAnsi="Tahoma" w:cs="Tahoma"/>
                <w:b w:val="0"/>
                <w:sz w:val="14"/>
              </w:rPr>
              <w:t xml:space="preserve">Complemento de Office 365 Administración Pública G3, G4 </w:t>
            </w:r>
            <w:r w:rsidR="00240C3C" w:rsidRPr="002F5865">
              <w:rPr>
                <w:rFonts w:ascii="Tahoma" w:hAnsi="Tahoma" w:cs="Tahoma"/>
                <w:b w:val="0"/>
                <w:sz w:val="14"/>
              </w:rPr>
              <w:br/>
            </w:r>
            <w:r w:rsidRPr="002F5865">
              <w:rPr>
                <w:rFonts w:ascii="Tahoma" w:hAnsi="Tahoma" w:cs="Tahoma"/>
                <w:b w:val="0"/>
                <w:sz w:val="14"/>
              </w:rPr>
              <w:t>(SL de Usuario)</w:t>
            </w:r>
            <w:bookmarkEnd w:id="53"/>
          </w:p>
        </w:tc>
        <w:tc>
          <w:tcPr>
            <w:tcW w:w="429" w:type="dxa"/>
            <w:tcBorders>
              <w:bottom w:val="single" w:sz="4" w:space="0" w:color="auto"/>
            </w:tcBorders>
            <w:shd w:val="clear" w:color="auto" w:fill="FABF8F"/>
            <w:vAlign w:val="center"/>
          </w:tcPr>
          <w:p w14:paraId="49491F1F" w14:textId="77777777" w:rsidR="00913A0A" w:rsidRPr="002F5865" w:rsidRDefault="008728A3" w:rsidP="00D55AB9">
            <w:pPr>
              <w:pStyle w:val="TableText"/>
              <w:widowControl w:val="0"/>
            </w:pPr>
            <w:hyperlink w:anchor="_7_Licencias_de" w:history="1">
              <w:r w:rsidR="00254C2D" w:rsidRPr="002F5865">
                <w:rPr>
                  <w:rStyle w:val="Hyperlink"/>
                  <w:b/>
                  <w:sz w:val="13"/>
                  <w:szCs w:val="13"/>
                </w:rPr>
                <w:t>7</w:t>
              </w:r>
            </w:hyperlink>
          </w:p>
        </w:tc>
        <w:tc>
          <w:tcPr>
            <w:tcW w:w="429" w:type="dxa"/>
            <w:tcBorders>
              <w:bottom w:val="single" w:sz="4" w:space="0" w:color="auto"/>
            </w:tcBorders>
            <w:shd w:val="clear" w:color="auto" w:fill="FABF8F"/>
            <w:vAlign w:val="center"/>
          </w:tcPr>
          <w:p w14:paraId="153BD669"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339D2E12" w14:textId="77777777" w:rsidR="00913A0A" w:rsidRPr="002F586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FFD3DA9"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1333D0F"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5BA38EC"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42692B9"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6D786A5"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5552DB3"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FC709FD" w14:textId="77777777" w:rsidR="00913A0A" w:rsidRPr="002F586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1D70035"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02FCE2B"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5050416" w14:textId="77777777" w:rsidR="00913A0A" w:rsidRPr="002F586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C7AB03D"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9C7CB62"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0D2436B" w14:textId="77777777" w:rsidR="00913A0A" w:rsidRPr="002F586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D715162" w14:textId="77777777" w:rsidR="00913A0A" w:rsidRPr="002F586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F4C23EB" w14:textId="77777777" w:rsidR="00913A0A" w:rsidRPr="002F5865"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270AF060" w14:textId="77777777" w:rsidR="00913A0A" w:rsidRPr="002F5865" w:rsidRDefault="00913A0A" w:rsidP="00905D4E">
            <w:pPr>
              <w:pStyle w:val="TableText"/>
              <w:widowControl w:val="0"/>
              <w:rPr>
                <w:rFonts w:ascii="Tahoma" w:hAnsi="Tahoma" w:cs="Tahoma"/>
                <w:sz w:val="13"/>
              </w:rPr>
            </w:pPr>
          </w:p>
        </w:tc>
      </w:tr>
      <w:tr w:rsidR="00913A0A" w:rsidRPr="002F5865" w14:paraId="3CE9DDAD" w14:textId="77777777" w:rsidTr="007953DB">
        <w:trPr>
          <w:cantSplit/>
          <w:trHeight w:val="287"/>
        </w:trPr>
        <w:tc>
          <w:tcPr>
            <w:tcW w:w="2371" w:type="dxa"/>
            <w:tcBorders>
              <w:bottom w:val="single" w:sz="4" w:space="0" w:color="auto"/>
            </w:tcBorders>
            <w:shd w:val="clear" w:color="auto" w:fill="auto"/>
            <w:vAlign w:val="center"/>
          </w:tcPr>
          <w:p w14:paraId="44D6328A" w14:textId="77777777" w:rsidR="00913A0A" w:rsidRPr="002F5865" w:rsidRDefault="00913A0A" w:rsidP="00E75A67">
            <w:pPr>
              <w:pStyle w:val="Heading2"/>
              <w:spacing w:beforeLines="20" w:before="48" w:afterLines="20" w:after="48"/>
              <w:ind w:left="0"/>
              <w:rPr>
                <w:rFonts w:ascii="Tahoma" w:hAnsi="Tahoma" w:cs="Tahoma"/>
                <w:b w:val="0"/>
                <w:sz w:val="14"/>
              </w:rPr>
            </w:pPr>
            <w:bookmarkStart w:id="54" w:name="_Toc291024474"/>
            <w:bookmarkStart w:id="55" w:name="_Toc336337863"/>
            <w:bookmarkStart w:id="56" w:name="_Toc374022796"/>
            <w:r w:rsidRPr="002F5865">
              <w:rPr>
                <w:rFonts w:ascii="Tahoma" w:hAnsi="Tahoma" w:cs="Tahoma"/>
                <w:b w:val="0"/>
                <w:sz w:val="14"/>
              </w:rPr>
              <w:t xml:space="preserve">Office 365 </w:t>
            </w:r>
            <w:bookmarkEnd w:id="54"/>
            <w:bookmarkEnd w:id="55"/>
            <w:r w:rsidRPr="002F5865">
              <w:rPr>
                <w:rFonts w:ascii="Tahoma" w:hAnsi="Tahoma" w:cs="Tahoma"/>
                <w:b w:val="0"/>
                <w:sz w:val="14"/>
              </w:rPr>
              <w:t>Administración Pública G3</w:t>
            </w:r>
            <w:r w:rsidR="00E75A67" w:rsidRPr="002F5865">
              <w:rPr>
                <w:rFonts w:ascii="Tahoma" w:hAnsi="Tahoma" w:cs="Tahoma"/>
                <w:b w:val="0"/>
                <w:sz w:val="14"/>
              </w:rPr>
              <w:t> </w:t>
            </w:r>
            <w:r w:rsidRPr="002F5865">
              <w:rPr>
                <w:rFonts w:ascii="Tahoma" w:hAnsi="Tahoma" w:cs="Tahoma"/>
                <w:b w:val="0"/>
                <w:sz w:val="14"/>
              </w:rPr>
              <w:t>– G4 (SL de Usuario)</w:t>
            </w:r>
            <w:bookmarkEnd w:id="56"/>
          </w:p>
        </w:tc>
        <w:tc>
          <w:tcPr>
            <w:tcW w:w="429" w:type="dxa"/>
            <w:tcBorders>
              <w:bottom w:val="single" w:sz="4" w:space="0" w:color="auto"/>
            </w:tcBorders>
            <w:shd w:val="clear" w:color="auto" w:fill="auto"/>
            <w:vAlign w:val="center"/>
          </w:tcPr>
          <w:p w14:paraId="685DAB3A" w14:textId="77777777" w:rsidR="00913A0A" w:rsidRPr="002F5865" w:rsidRDefault="008728A3" w:rsidP="00D55AB9">
            <w:pPr>
              <w:pStyle w:val="TableText"/>
              <w:widowControl w:val="0"/>
              <w:rPr>
                <w:b/>
                <w:color w:val="0000FF"/>
                <w:sz w:val="13"/>
                <w:szCs w:val="13"/>
                <w:u w:val="single"/>
              </w:rPr>
            </w:pPr>
            <w:hyperlink w:anchor="_77_SharePoint_Online" w:history="1">
              <w:r w:rsidR="00047FC0" w:rsidRPr="002F5865">
                <w:rPr>
                  <w:rStyle w:val="Hyperlink"/>
                  <w:b/>
                  <w:sz w:val="13"/>
                  <w:szCs w:val="13"/>
                </w:rPr>
                <w:t>77</w:t>
              </w:r>
            </w:hyperlink>
            <w:hyperlink w:anchor="_65_Office_365" w:history="1"/>
          </w:p>
        </w:tc>
        <w:tc>
          <w:tcPr>
            <w:tcW w:w="429" w:type="dxa"/>
            <w:tcBorders>
              <w:bottom w:val="single" w:sz="4" w:space="0" w:color="auto"/>
            </w:tcBorders>
            <w:shd w:val="clear" w:color="auto" w:fill="auto"/>
            <w:vAlign w:val="center"/>
          </w:tcPr>
          <w:p w14:paraId="6C7EBAC4"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54CFE438"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46730B4A"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684F2A5"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55D78D5"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DF17BDE"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429AA1F"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D70431F"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6CBF0A0" w14:textId="77777777" w:rsidR="00913A0A" w:rsidRPr="002F586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8DB0756"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5B54696"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61A1E3" w14:textId="77777777" w:rsidR="00913A0A" w:rsidRPr="002F586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A8C608C"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660C7F5"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14:paraId="49E3C776" w14:textId="77777777" w:rsidR="00913A0A" w:rsidRPr="002F586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267E251" w14:textId="77777777" w:rsidR="00913A0A" w:rsidRPr="002F586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26621F36" w14:textId="77777777" w:rsidR="00913A0A" w:rsidRPr="002F5865"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1D540FAB" w14:textId="77777777" w:rsidR="00913A0A" w:rsidRPr="002F5865" w:rsidRDefault="00913A0A" w:rsidP="00905D4E">
            <w:pPr>
              <w:pStyle w:val="TableText"/>
              <w:widowControl w:val="0"/>
              <w:rPr>
                <w:rFonts w:ascii="Tahoma" w:hAnsi="Tahoma" w:cs="Tahoma"/>
                <w:sz w:val="13"/>
              </w:rPr>
            </w:pPr>
          </w:p>
        </w:tc>
      </w:tr>
      <w:tr w:rsidR="008A0F85" w:rsidRPr="002F5865" w14:paraId="2FCEBEA8" w14:textId="77777777" w:rsidTr="007953DB">
        <w:trPr>
          <w:cantSplit/>
          <w:trHeight w:val="287"/>
        </w:trPr>
        <w:tc>
          <w:tcPr>
            <w:tcW w:w="2371" w:type="dxa"/>
            <w:tcBorders>
              <w:bottom w:val="single" w:sz="4" w:space="0" w:color="auto"/>
            </w:tcBorders>
            <w:shd w:val="clear" w:color="auto" w:fill="FABF8F"/>
            <w:vAlign w:val="center"/>
          </w:tcPr>
          <w:p w14:paraId="72EA056B" w14:textId="77777777" w:rsidR="00913A0A" w:rsidRPr="002F5865" w:rsidRDefault="00913A0A" w:rsidP="00D55AB9">
            <w:pPr>
              <w:pStyle w:val="Heading2"/>
              <w:spacing w:beforeLines="20" w:before="48" w:afterLines="20" w:after="48"/>
              <w:ind w:left="0"/>
              <w:rPr>
                <w:rFonts w:ascii="Tahoma" w:hAnsi="Tahoma" w:cs="Tahoma"/>
                <w:b w:val="0"/>
                <w:sz w:val="14"/>
              </w:rPr>
            </w:pPr>
            <w:bookmarkStart w:id="57" w:name="_Toc374022797"/>
            <w:r w:rsidRPr="002F5865">
              <w:rPr>
                <w:rFonts w:ascii="Tahoma" w:hAnsi="Tahoma" w:cs="Tahoma"/>
                <w:b w:val="0"/>
                <w:sz w:val="14"/>
              </w:rPr>
              <w:t>Derechos de uso comercial de Office Hogar y Estudiantes RT 2013</w:t>
            </w:r>
            <w:bookmarkEnd w:id="57"/>
          </w:p>
        </w:tc>
        <w:tc>
          <w:tcPr>
            <w:tcW w:w="429" w:type="dxa"/>
            <w:tcBorders>
              <w:bottom w:val="single" w:sz="4" w:space="0" w:color="auto"/>
            </w:tcBorders>
            <w:shd w:val="clear" w:color="auto" w:fill="FABF8F"/>
            <w:vAlign w:val="center"/>
          </w:tcPr>
          <w:p w14:paraId="16DED654" w14:textId="77777777" w:rsidR="00913A0A" w:rsidRPr="002F5865" w:rsidRDefault="00913A0A" w:rsidP="00D55AB9">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14:paraId="7DD1231D"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5B3CFE21" w14:textId="77777777" w:rsidR="00913A0A" w:rsidRPr="002F586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DEE15B9"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41C43CF6"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FABF8F"/>
            <w:vAlign w:val="center"/>
          </w:tcPr>
          <w:p w14:paraId="206392A5"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26FD7F49"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6608E7F6"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7EB7BD67"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9EA0DFA"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3272FDF"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2164681D"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3FADBCE"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9CF3B4F"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E233EDC" w14:textId="77777777" w:rsidR="00913A0A" w:rsidRPr="002F586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92F4CBF" w14:textId="77777777" w:rsidR="00913A0A" w:rsidRPr="002F586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6A01885" w14:textId="77777777" w:rsidR="00913A0A" w:rsidRPr="002F586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6D99E0E" w14:textId="77777777" w:rsidR="00913A0A" w:rsidRPr="002F5865"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05913C9B" w14:textId="77777777" w:rsidR="00913A0A" w:rsidRPr="002F5865" w:rsidRDefault="00913A0A" w:rsidP="00905D4E">
            <w:pPr>
              <w:pStyle w:val="TableText"/>
              <w:widowControl w:val="0"/>
              <w:rPr>
                <w:rFonts w:ascii="Tahoma" w:hAnsi="Tahoma" w:cs="Tahoma"/>
                <w:sz w:val="13"/>
              </w:rPr>
            </w:pPr>
          </w:p>
        </w:tc>
      </w:tr>
      <w:tr w:rsidR="00913A0A" w:rsidRPr="002F5865" w14:paraId="600AFF8A" w14:textId="77777777" w:rsidTr="007953DB">
        <w:trPr>
          <w:cantSplit/>
          <w:trHeight w:val="287"/>
        </w:trPr>
        <w:tc>
          <w:tcPr>
            <w:tcW w:w="2371" w:type="dxa"/>
            <w:tcBorders>
              <w:bottom w:val="single" w:sz="4" w:space="0" w:color="auto"/>
            </w:tcBorders>
            <w:shd w:val="clear" w:color="auto" w:fill="auto"/>
            <w:vAlign w:val="center"/>
          </w:tcPr>
          <w:p w14:paraId="2974FD49" w14:textId="77777777" w:rsidR="00913A0A" w:rsidRPr="002F5865" w:rsidRDefault="00913A0A" w:rsidP="00D55AB9">
            <w:pPr>
              <w:pStyle w:val="Heading2"/>
              <w:spacing w:beforeLines="20" w:before="48" w:afterLines="20" w:after="48"/>
              <w:ind w:left="0"/>
              <w:rPr>
                <w:rFonts w:ascii="Tahoma" w:hAnsi="Tahoma" w:cs="Tahoma"/>
                <w:b w:val="0"/>
                <w:sz w:val="14"/>
              </w:rPr>
            </w:pPr>
            <w:bookmarkStart w:id="58" w:name="_Toc336337865"/>
            <w:bookmarkStart w:id="59" w:name="_Toc374022798"/>
            <w:r w:rsidRPr="002F5865">
              <w:rPr>
                <w:rFonts w:ascii="Tahoma" w:hAnsi="Tahoma" w:cs="Tahoma"/>
                <w:b w:val="0"/>
                <w:sz w:val="14"/>
              </w:rPr>
              <w:t>Office para Mac Standard 2011</w:t>
            </w:r>
            <w:bookmarkEnd w:id="58"/>
            <w:bookmarkEnd w:id="59"/>
            <w:r w:rsidRPr="002F5865">
              <w:rPr>
                <w:rFonts w:ascii="Tahoma" w:hAnsi="Tahoma" w:cs="Tahoma"/>
                <w:b w:val="0"/>
                <w:sz w:val="14"/>
              </w:rPr>
              <w:t xml:space="preserve"> </w:t>
            </w:r>
          </w:p>
        </w:tc>
        <w:tc>
          <w:tcPr>
            <w:tcW w:w="429" w:type="dxa"/>
            <w:tcBorders>
              <w:bottom w:val="single" w:sz="4" w:space="0" w:color="auto"/>
            </w:tcBorders>
            <w:shd w:val="clear" w:color="auto" w:fill="auto"/>
            <w:vAlign w:val="center"/>
          </w:tcPr>
          <w:p w14:paraId="0825B396" w14:textId="77777777" w:rsidR="00913A0A" w:rsidRPr="002F5865" w:rsidRDefault="008728A3" w:rsidP="00D55AB9">
            <w:pPr>
              <w:pStyle w:val="TableText"/>
              <w:widowControl w:val="0"/>
              <w:rPr>
                <w:rStyle w:val="EndnoteReference"/>
                <w:b w:val="0"/>
                <w:color w:val="0000FF"/>
                <w:sz w:val="13"/>
                <w:szCs w:val="13"/>
                <w:u w:val="single"/>
              </w:rPr>
            </w:pPr>
            <w:hyperlink w:anchor="_9_Office_para" w:history="1">
              <w:r w:rsidR="00047FC0" w:rsidRPr="002F5865">
                <w:rPr>
                  <w:rStyle w:val="Hyperlink"/>
                  <w:b/>
                  <w:sz w:val="13"/>
                  <w:szCs w:val="13"/>
                </w:rPr>
                <w:t>9</w:t>
              </w:r>
            </w:hyperlink>
            <w:hyperlink w:anchor="_76_Office_for" w:history="1"/>
          </w:p>
        </w:tc>
        <w:tc>
          <w:tcPr>
            <w:tcW w:w="429" w:type="dxa"/>
            <w:tcBorders>
              <w:bottom w:val="single" w:sz="4" w:space="0" w:color="auto"/>
            </w:tcBorders>
            <w:shd w:val="clear" w:color="auto" w:fill="auto"/>
            <w:vAlign w:val="center"/>
          </w:tcPr>
          <w:p w14:paraId="296741B5"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795089C7"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1C28D02"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3FA846FD"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5</w:t>
            </w:r>
          </w:p>
        </w:tc>
        <w:tc>
          <w:tcPr>
            <w:tcW w:w="429" w:type="dxa"/>
            <w:tcBorders>
              <w:bottom w:val="single" w:sz="4" w:space="0" w:color="auto"/>
            </w:tcBorders>
            <w:shd w:val="clear" w:color="auto" w:fill="auto"/>
            <w:vAlign w:val="center"/>
          </w:tcPr>
          <w:p w14:paraId="35B839C4"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4</w:t>
            </w:r>
          </w:p>
        </w:tc>
        <w:tc>
          <w:tcPr>
            <w:tcW w:w="429" w:type="dxa"/>
            <w:tcBorders>
              <w:bottom w:val="single" w:sz="4" w:space="0" w:color="auto"/>
            </w:tcBorders>
            <w:shd w:val="clear" w:color="auto" w:fill="auto"/>
            <w:vAlign w:val="center"/>
          </w:tcPr>
          <w:p w14:paraId="778CF695"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auto"/>
            <w:vAlign w:val="center"/>
          </w:tcPr>
          <w:p w14:paraId="75DC9EEC"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auto"/>
            <w:vAlign w:val="center"/>
          </w:tcPr>
          <w:p w14:paraId="2BC9BA0C"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4F33101"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0ABDA9E"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4BEE9E90"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C45D8E0"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E9DC5B1"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5B5F99B" w14:textId="77777777" w:rsidR="00913A0A" w:rsidRPr="002F586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1359522"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auto"/>
            <w:vAlign w:val="center"/>
          </w:tcPr>
          <w:p w14:paraId="2FA733C9"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E</w:t>
            </w:r>
          </w:p>
        </w:tc>
        <w:tc>
          <w:tcPr>
            <w:tcW w:w="514" w:type="dxa"/>
            <w:tcBorders>
              <w:bottom w:val="single" w:sz="4" w:space="0" w:color="auto"/>
            </w:tcBorders>
            <w:shd w:val="clear" w:color="auto" w:fill="auto"/>
            <w:vAlign w:val="center"/>
          </w:tcPr>
          <w:p w14:paraId="3C7A785E" w14:textId="77777777" w:rsidR="00913A0A" w:rsidRPr="002F5865"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41687987" w14:textId="77777777" w:rsidR="00913A0A" w:rsidRPr="002F5865" w:rsidRDefault="00913A0A" w:rsidP="00905D4E">
            <w:pPr>
              <w:pStyle w:val="TableText"/>
              <w:widowControl w:val="0"/>
              <w:rPr>
                <w:rFonts w:ascii="Tahoma" w:hAnsi="Tahoma" w:cs="Tahoma"/>
                <w:sz w:val="13"/>
              </w:rPr>
            </w:pPr>
          </w:p>
        </w:tc>
      </w:tr>
      <w:tr w:rsidR="008A0F85" w:rsidRPr="002F5865" w14:paraId="2D4E7B6E" w14:textId="77777777" w:rsidTr="007953DB">
        <w:trPr>
          <w:cantSplit/>
          <w:trHeight w:val="287"/>
        </w:trPr>
        <w:tc>
          <w:tcPr>
            <w:tcW w:w="2371" w:type="dxa"/>
            <w:tcBorders>
              <w:bottom w:val="single" w:sz="4" w:space="0" w:color="auto"/>
            </w:tcBorders>
            <w:shd w:val="clear" w:color="auto" w:fill="FABF8F"/>
            <w:vAlign w:val="center"/>
          </w:tcPr>
          <w:p w14:paraId="20FA469F" w14:textId="77777777" w:rsidR="00913A0A" w:rsidRPr="002F5865" w:rsidRDefault="00913A0A" w:rsidP="00D55AB9">
            <w:pPr>
              <w:pStyle w:val="Heading2"/>
              <w:spacing w:beforeLines="20" w:before="48" w:afterLines="20" w:after="48"/>
              <w:ind w:left="0"/>
              <w:rPr>
                <w:rFonts w:ascii="Tahoma" w:hAnsi="Tahoma" w:cs="Tahoma"/>
                <w:b w:val="0"/>
                <w:sz w:val="14"/>
              </w:rPr>
            </w:pPr>
            <w:bookmarkStart w:id="60" w:name="_Office_Multi-Language_Pack"/>
            <w:bookmarkStart w:id="61" w:name="_Toc336337866"/>
            <w:bookmarkStart w:id="62" w:name="_Toc374022799"/>
            <w:bookmarkEnd w:id="60"/>
            <w:r w:rsidRPr="002F5865">
              <w:rPr>
                <w:rFonts w:ascii="Tahoma" w:hAnsi="Tahoma" w:cs="Tahoma"/>
                <w:b w:val="0"/>
                <w:sz w:val="14"/>
              </w:rPr>
              <w:t xml:space="preserve">Office Multi-Language Pack </w:t>
            </w:r>
            <w:bookmarkEnd w:id="61"/>
            <w:r w:rsidRPr="002F5865">
              <w:rPr>
                <w:rFonts w:ascii="Tahoma" w:hAnsi="Tahoma" w:cs="Tahoma"/>
                <w:b w:val="0"/>
                <w:sz w:val="14"/>
              </w:rPr>
              <w:t>2013</w:t>
            </w:r>
            <w:bookmarkEnd w:id="62"/>
          </w:p>
        </w:tc>
        <w:tc>
          <w:tcPr>
            <w:tcW w:w="429" w:type="dxa"/>
            <w:tcBorders>
              <w:bottom w:val="single" w:sz="4" w:space="0" w:color="auto"/>
            </w:tcBorders>
            <w:shd w:val="clear" w:color="auto" w:fill="FABF8F"/>
            <w:vAlign w:val="center"/>
          </w:tcPr>
          <w:p w14:paraId="3C741468" w14:textId="77777777" w:rsidR="00913A0A" w:rsidRPr="002F5865" w:rsidRDefault="008728A3" w:rsidP="00D55AB9">
            <w:pPr>
              <w:pStyle w:val="TableText"/>
              <w:widowControl w:val="0"/>
              <w:rPr>
                <w:rStyle w:val="EndnoteReference"/>
                <w:b w:val="0"/>
                <w:color w:val="0000FF"/>
                <w:sz w:val="13"/>
                <w:szCs w:val="13"/>
                <w:u w:val="single"/>
              </w:rPr>
            </w:pPr>
            <w:hyperlink w:anchor="_9_Office_Multi-Language" w:history="1">
              <w:r w:rsidR="00047FC0" w:rsidRPr="002F5865">
                <w:rPr>
                  <w:rStyle w:val="Hyperlink"/>
                  <w:b/>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4C3FC108"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4DD3549" w14:textId="77777777" w:rsidR="00913A0A" w:rsidRPr="002F586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5520224"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66290A00"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FABF8F"/>
            <w:vAlign w:val="center"/>
          </w:tcPr>
          <w:p w14:paraId="4F7183A2"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50D3AB54"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6360884F"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095A33E4"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4856899"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D0AAD51"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4DA7E04E"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C54EF1F"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166497C"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C1DEFFD"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38CA3DC" w14:textId="77777777" w:rsidR="00913A0A" w:rsidRPr="002F586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5771EF0"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A</w:t>
            </w:r>
          </w:p>
        </w:tc>
        <w:tc>
          <w:tcPr>
            <w:tcW w:w="514" w:type="dxa"/>
            <w:tcBorders>
              <w:bottom w:val="single" w:sz="4" w:space="0" w:color="auto"/>
            </w:tcBorders>
            <w:shd w:val="clear" w:color="auto" w:fill="FABF8F"/>
            <w:vAlign w:val="center"/>
          </w:tcPr>
          <w:p w14:paraId="55EACC3B" w14:textId="77777777" w:rsidR="00913A0A" w:rsidRPr="002F5865"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2BA9D49E" w14:textId="77777777" w:rsidR="00913A0A" w:rsidRPr="002F5865" w:rsidRDefault="00913A0A" w:rsidP="00905D4E">
            <w:pPr>
              <w:pStyle w:val="TableText"/>
              <w:widowControl w:val="0"/>
              <w:rPr>
                <w:rFonts w:ascii="Tahoma" w:hAnsi="Tahoma" w:cs="Tahoma"/>
                <w:sz w:val="13"/>
              </w:rPr>
            </w:pPr>
            <w:r w:rsidRPr="002F5865">
              <w:rPr>
                <w:rFonts w:ascii="Tahoma" w:hAnsi="Tahoma" w:cs="Tahoma"/>
                <w:sz w:val="13"/>
              </w:rPr>
              <w:t>A</w:t>
            </w:r>
          </w:p>
        </w:tc>
      </w:tr>
      <w:tr w:rsidR="00913A0A" w:rsidRPr="002F5865" w14:paraId="71BAC04F" w14:textId="77777777" w:rsidTr="007953DB">
        <w:trPr>
          <w:cantSplit/>
          <w:trHeight w:val="422"/>
        </w:trPr>
        <w:tc>
          <w:tcPr>
            <w:tcW w:w="2371" w:type="dxa"/>
            <w:tcBorders>
              <w:bottom w:val="single" w:sz="4" w:space="0" w:color="auto"/>
            </w:tcBorders>
            <w:shd w:val="clear" w:color="auto" w:fill="auto"/>
            <w:vAlign w:val="center"/>
          </w:tcPr>
          <w:p w14:paraId="36E1F01F" w14:textId="77777777" w:rsidR="00913A0A" w:rsidRPr="002F5865" w:rsidRDefault="00913A0A" w:rsidP="00D55AB9">
            <w:pPr>
              <w:pStyle w:val="ProductNames"/>
              <w:spacing w:beforeLines="20" w:before="48" w:afterLines="20" w:after="48"/>
              <w:rPr>
                <w:rFonts w:ascii="Tahoma" w:hAnsi="Tahoma" w:cs="Tahoma"/>
                <w:sz w:val="14"/>
              </w:rPr>
            </w:pPr>
            <w:bookmarkStart w:id="63" w:name="_Toc336337867"/>
            <w:bookmarkStart w:id="64" w:name="_Toc374022800"/>
            <w:r w:rsidRPr="002F5865">
              <w:rPr>
                <w:rFonts w:ascii="Tahoma" w:hAnsi="Tahoma" w:cs="Tahoma"/>
                <w:sz w:val="14"/>
              </w:rPr>
              <w:t xml:space="preserve">Office Professional Plus </w:t>
            </w:r>
            <w:bookmarkEnd w:id="63"/>
            <w:r w:rsidRPr="002F5865">
              <w:rPr>
                <w:rFonts w:ascii="Tahoma" w:hAnsi="Tahoma" w:cs="Tahoma"/>
                <w:sz w:val="14"/>
              </w:rPr>
              <w:t>2013</w:t>
            </w:r>
            <w:bookmarkEnd w:id="64"/>
          </w:p>
        </w:tc>
        <w:tc>
          <w:tcPr>
            <w:tcW w:w="429" w:type="dxa"/>
            <w:tcBorders>
              <w:bottom w:val="single" w:sz="4" w:space="0" w:color="auto"/>
            </w:tcBorders>
            <w:shd w:val="clear" w:color="auto" w:fill="auto"/>
            <w:vAlign w:val="center"/>
          </w:tcPr>
          <w:p w14:paraId="14C5A1D7" w14:textId="77777777" w:rsidR="00913A0A" w:rsidRPr="002F5865" w:rsidRDefault="008728A3" w:rsidP="00D55AB9">
            <w:pPr>
              <w:pStyle w:val="TableText"/>
              <w:widowControl w:val="0"/>
              <w:rPr>
                <w:rStyle w:val="EndnoteReference"/>
                <w:b w:val="0"/>
                <w:color w:val="0000FF"/>
                <w:sz w:val="13"/>
                <w:szCs w:val="13"/>
                <w:u w:val="single"/>
              </w:rPr>
            </w:pPr>
            <w:hyperlink w:anchor="_10_Office_Professional" w:history="1">
              <w:r w:rsidR="00047FC0" w:rsidRPr="002F5865">
                <w:rPr>
                  <w:rStyle w:val="Hyperlink"/>
                  <w:b/>
                  <w:sz w:val="13"/>
                  <w:szCs w:val="13"/>
                </w:rPr>
                <w:t>11</w:t>
              </w:r>
            </w:hyperlink>
            <w:hyperlink w:anchor="_98_Office_Professional" w:history="1"/>
          </w:p>
        </w:tc>
        <w:tc>
          <w:tcPr>
            <w:tcW w:w="429" w:type="dxa"/>
            <w:tcBorders>
              <w:bottom w:val="single" w:sz="4" w:space="0" w:color="auto"/>
            </w:tcBorders>
            <w:shd w:val="clear" w:color="auto" w:fill="auto"/>
            <w:vAlign w:val="center"/>
          </w:tcPr>
          <w:p w14:paraId="7CDE8101"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F0803A3"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1808337"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6A36D0AF"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5</w:t>
            </w:r>
          </w:p>
        </w:tc>
        <w:tc>
          <w:tcPr>
            <w:tcW w:w="429" w:type="dxa"/>
            <w:tcBorders>
              <w:bottom w:val="single" w:sz="4" w:space="0" w:color="auto"/>
            </w:tcBorders>
            <w:shd w:val="clear" w:color="auto" w:fill="auto"/>
            <w:vAlign w:val="center"/>
          </w:tcPr>
          <w:p w14:paraId="53F0C594"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4</w:t>
            </w:r>
          </w:p>
        </w:tc>
        <w:tc>
          <w:tcPr>
            <w:tcW w:w="429" w:type="dxa"/>
            <w:tcBorders>
              <w:bottom w:val="single" w:sz="4" w:space="0" w:color="auto"/>
            </w:tcBorders>
            <w:shd w:val="clear" w:color="auto" w:fill="auto"/>
            <w:vAlign w:val="center"/>
          </w:tcPr>
          <w:p w14:paraId="56D8B035"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auto"/>
            <w:vAlign w:val="center"/>
          </w:tcPr>
          <w:p w14:paraId="51ECBB3E"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auto"/>
            <w:vAlign w:val="center"/>
          </w:tcPr>
          <w:p w14:paraId="01D81923"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A48FE7F"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D58437A"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7E217B07"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6579C855"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C074A69"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EBE5658"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37032A49"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E, P</w:t>
            </w:r>
          </w:p>
        </w:tc>
        <w:tc>
          <w:tcPr>
            <w:tcW w:w="514" w:type="dxa"/>
            <w:tcBorders>
              <w:bottom w:val="single" w:sz="4" w:space="0" w:color="auto"/>
            </w:tcBorders>
            <w:shd w:val="clear" w:color="auto" w:fill="auto"/>
            <w:vAlign w:val="center"/>
          </w:tcPr>
          <w:p w14:paraId="0F7A14D4"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E,</w:t>
            </w:r>
            <w:r w:rsidR="007C195D" w:rsidRPr="002F5865">
              <w:rPr>
                <w:rFonts w:ascii="Tahoma" w:hAnsi="Tahoma" w:cs="Tahoma"/>
                <w:sz w:val="13"/>
              </w:rPr>
              <w:t xml:space="preserve"> </w:t>
            </w:r>
            <w:r w:rsidRPr="002F5865">
              <w:rPr>
                <w:rFonts w:ascii="Tahoma" w:hAnsi="Tahoma" w:cs="Tahoma"/>
                <w:sz w:val="13"/>
              </w:rPr>
              <w:t>ST</w:t>
            </w:r>
          </w:p>
        </w:tc>
        <w:tc>
          <w:tcPr>
            <w:tcW w:w="514" w:type="dxa"/>
            <w:tcBorders>
              <w:bottom w:val="single" w:sz="4" w:space="0" w:color="auto"/>
            </w:tcBorders>
            <w:shd w:val="clear" w:color="auto" w:fill="auto"/>
            <w:vAlign w:val="center"/>
          </w:tcPr>
          <w:p w14:paraId="597DC87B" w14:textId="77777777" w:rsidR="00913A0A" w:rsidRPr="002F5865"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4980EAC1" w14:textId="77777777" w:rsidR="00913A0A" w:rsidRPr="002F5865" w:rsidRDefault="00913A0A" w:rsidP="00905D4E">
            <w:pPr>
              <w:pStyle w:val="TableText"/>
              <w:widowControl w:val="0"/>
              <w:rPr>
                <w:rFonts w:ascii="Tahoma" w:hAnsi="Tahoma" w:cs="Tahoma"/>
                <w:sz w:val="13"/>
              </w:rPr>
            </w:pPr>
          </w:p>
        </w:tc>
      </w:tr>
      <w:tr w:rsidR="008A0F85" w:rsidRPr="002F5865" w14:paraId="0B37FA12" w14:textId="77777777" w:rsidTr="007953DB">
        <w:trPr>
          <w:cantSplit/>
          <w:trHeight w:val="278"/>
        </w:trPr>
        <w:tc>
          <w:tcPr>
            <w:tcW w:w="2371" w:type="dxa"/>
            <w:tcBorders>
              <w:bottom w:val="single" w:sz="4" w:space="0" w:color="auto"/>
            </w:tcBorders>
            <w:shd w:val="clear" w:color="auto" w:fill="FABF8F"/>
            <w:vAlign w:val="center"/>
          </w:tcPr>
          <w:p w14:paraId="24707A81" w14:textId="77777777" w:rsidR="00913A0A" w:rsidRPr="002F5865" w:rsidRDefault="00913A0A" w:rsidP="00D55AB9">
            <w:pPr>
              <w:pStyle w:val="Heading3"/>
              <w:spacing w:beforeLines="20" w:before="48" w:afterLines="20" w:after="48"/>
              <w:rPr>
                <w:rFonts w:ascii="Tahoma" w:hAnsi="Tahoma" w:cs="Tahoma"/>
                <w:b w:val="0"/>
                <w:sz w:val="14"/>
              </w:rPr>
            </w:pPr>
            <w:bookmarkStart w:id="65" w:name="_Toc336337868"/>
            <w:bookmarkStart w:id="66" w:name="_Toc374022801"/>
            <w:r w:rsidRPr="002F5865">
              <w:rPr>
                <w:rFonts w:ascii="Tahoma" w:hAnsi="Tahoma" w:cs="Tahoma"/>
                <w:b w:val="0"/>
                <w:sz w:val="14"/>
              </w:rPr>
              <w:t xml:space="preserve">Office Standard </w:t>
            </w:r>
            <w:bookmarkEnd w:id="65"/>
            <w:r w:rsidRPr="002F5865">
              <w:rPr>
                <w:rFonts w:ascii="Tahoma" w:hAnsi="Tahoma" w:cs="Tahoma"/>
                <w:b w:val="0"/>
                <w:sz w:val="14"/>
              </w:rPr>
              <w:t>2013</w:t>
            </w:r>
            <w:bookmarkEnd w:id="66"/>
            <w:r w:rsidRPr="002F5865">
              <w:rPr>
                <w:rFonts w:ascii="Tahoma" w:hAnsi="Tahoma" w:cs="Tahoma"/>
                <w:b w:val="0"/>
                <w:sz w:val="14"/>
              </w:rPr>
              <w:t xml:space="preserve"> </w:t>
            </w:r>
          </w:p>
        </w:tc>
        <w:tc>
          <w:tcPr>
            <w:tcW w:w="429" w:type="dxa"/>
            <w:tcBorders>
              <w:bottom w:val="single" w:sz="4" w:space="0" w:color="auto"/>
            </w:tcBorders>
            <w:shd w:val="clear" w:color="auto" w:fill="FABF8F"/>
            <w:vAlign w:val="center"/>
          </w:tcPr>
          <w:p w14:paraId="0A187E9C" w14:textId="77777777" w:rsidR="00913A0A" w:rsidRPr="002F5865" w:rsidRDefault="008728A3" w:rsidP="00D55AB9">
            <w:pPr>
              <w:pStyle w:val="TableText"/>
              <w:widowControl w:val="0"/>
              <w:rPr>
                <w:rStyle w:val="EndnoteReference"/>
                <w:b w:val="0"/>
                <w:color w:val="0000FF"/>
                <w:sz w:val="13"/>
                <w:szCs w:val="13"/>
                <w:u w:val="single"/>
              </w:rPr>
            </w:pPr>
            <w:hyperlink w:anchor="_11_Office_Standard" w:history="1">
              <w:r w:rsidR="00047FC0" w:rsidRPr="002F5865">
                <w:rPr>
                  <w:rStyle w:val="Hyperlink"/>
                  <w:b/>
                  <w:sz w:val="13"/>
                  <w:szCs w:val="13"/>
                </w:rPr>
                <w:t>12</w:t>
              </w:r>
            </w:hyperlink>
            <w:hyperlink w:anchor="_109_Office_Standard" w:history="1"/>
          </w:p>
        </w:tc>
        <w:tc>
          <w:tcPr>
            <w:tcW w:w="429" w:type="dxa"/>
            <w:tcBorders>
              <w:bottom w:val="single" w:sz="4" w:space="0" w:color="auto"/>
            </w:tcBorders>
            <w:shd w:val="clear" w:color="auto" w:fill="FABF8F"/>
            <w:vAlign w:val="center"/>
          </w:tcPr>
          <w:p w14:paraId="68BDCEAE"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4AEE943" w14:textId="77777777" w:rsidR="00913A0A" w:rsidRPr="002F5865" w:rsidRDefault="00913A0A" w:rsidP="00D55AB9">
            <w:pPr>
              <w:pStyle w:val="TableText"/>
              <w:widowControl w:val="0"/>
              <w:rPr>
                <w:rFonts w:ascii="Tahoma" w:hAnsi="Tahoma" w:cs="Tahoma"/>
                <w:b/>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5379970"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51063F51"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5</w:t>
            </w:r>
          </w:p>
        </w:tc>
        <w:tc>
          <w:tcPr>
            <w:tcW w:w="429" w:type="dxa"/>
            <w:tcBorders>
              <w:bottom w:val="single" w:sz="4" w:space="0" w:color="auto"/>
            </w:tcBorders>
            <w:shd w:val="clear" w:color="auto" w:fill="FABF8F"/>
            <w:vAlign w:val="center"/>
          </w:tcPr>
          <w:p w14:paraId="77B7FA43"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4</w:t>
            </w:r>
          </w:p>
        </w:tc>
        <w:tc>
          <w:tcPr>
            <w:tcW w:w="429" w:type="dxa"/>
            <w:tcBorders>
              <w:bottom w:val="single" w:sz="4" w:space="0" w:color="auto"/>
            </w:tcBorders>
            <w:shd w:val="clear" w:color="auto" w:fill="FABF8F"/>
            <w:vAlign w:val="center"/>
          </w:tcPr>
          <w:p w14:paraId="6808D57F"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FABF8F"/>
            <w:vAlign w:val="center"/>
          </w:tcPr>
          <w:p w14:paraId="35F35E67"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FABF8F"/>
            <w:vAlign w:val="center"/>
          </w:tcPr>
          <w:p w14:paraId="54795328"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D781925"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36984B3"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52147BDA"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76E03634"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28C6B32"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FF90BD8" w14:textId="77777777" w:rsidR="00913A0A" w:rsidRPr="002F586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0483D88"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ABF8F"/>
            <w:vAlign w:val="center"/>
          </w:tcPr>
          <w:p w14:paraId="6E6D38A2" w14:textId="77777777" w:rsidR="00913A0A" w:rsidRPr="002F586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F22A1D3" w14:textId="77777777" w:rsidR="00913A0A" w:rsidRPr="002F5865"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1EA7175C" w14:textId="77777777" w:rsidR="00913A0A" w:rsidRPr="002F5865" w:rsidRDefault="00913A0A" w:rsidP="00905D4E">
            <w:pPr>
              <w:pStyle w:val="TableText"/>
              <w:widowControl w:val="0"/>
              <w:rPr>
                <w:rFonts w:ascii="Tahoma" w:hAnsi="Tahoma" w:cs="Tahoma"/>
                <w:sz w:val="13"/>
              </w:rPr>
            </w:pPr>
          </w:p>
        </w:tc>
      </w:tr>
      <w:tr w:rsidR="000956ED" w:rsidRPr="002F5865" w14:paraId="79D75A64" w14:textId="77777777" w:rsidTr="007953DB">
        <w:trPr>
          <w:cantSplit/>
          <w:trHeight w:val="305"/>
        </w:trPr>
        <w:tc>
          <w:tcPr>
            <w:tcW w:w="2371" w:type="dxa"/>
            <w:tcBorders>
              <w:bottom w:val="single" w:sz="4" w:space="0" w:color="auto"/>
            </w:tcBorders>
            <w:shd w:val="clear" w:color="auto" w:fill="auto"/>
          </w:tcPr>
          <w:p w14:paraId="7D812940" w14:textId="77777777" w:rsidR="000956ED" w:rsidRPr="002F5865" w:rsidRDefault="000956ED" w:rsidP="00D55AB9">
            <w:pPr>
              <w:pStyle w:val="Heading2"/>
              <w:spacing w:beforeLines="20" w:before="48" w:afterLines="20" w:after="48"/>
              <w:ind w:left="0"/>
              <w:rPr>
                <w:rFonts w:ascii="Tahoma" w:hAnsi="Tahoma" w:cs="Tahoma"/>
                <w:b w:val="0"/>
                <w:sz w:val="14"/>
              </w:rPr>
            </w:pPr>
            <w:bookmarkStart w:id="67" w:name="_Toc336337869"/>
            <w:bookmarkStart w:id="68" w:name="_Toc374022802"/>
            <w:r w:rsidRPr="002F5865">
              <w:rPr>
                <w:rFonts w:ascii="Tahoma" w:hAnsi="Tahoma" w:cs="Tahoma"/>
                <w:b w:val="0"/>
                <w:sz w:val="14"/>
              </w:rPr>
              <w:t>Office 365 ProPlus (SL de usuario)</w:t>
            </w:r>
            <w:bookmarkEnd w:id="67"/>
            <w:bookmarkEnd w:id="68"/>
          </w:p>
        </w:tc>
        <w:tc>
          <w:tcPr>
            <w:tcW w:w="429" w:type="dxa"/>
            <w:tcBorders>
              <w:bottom w:val="single" w:sz="4" w:space="0" w:color="auto"/>
            </w:tcBorders>
            <w:shd w:val="clear" w:color="auto" w:fill="auto"/>
          </w:tcPr>
          <w:p w14:paraId="5F187C9A" w14:textId="77777777" w:rsidR="000956ED" w:rsidRPr="002F5865" w:rsidRDefault="008728A3" w:rsidP="00D55AB9">
            <w:pPr>
              <w:pStyle w:val="TableText"/>
              <w:widowControl w:val="0"/>
              <w:spacing w:before="120"/>
              <w:rPr>
                <w:b/>
                <w:color w:val="0000FF"/>
                <w:sz w:val="13"/>
                <w:szCs w:val="13"/>
                <w:u w:val="single"/>
              </w:rPr>
            </w:pPr>
            <w:hyperlink w:anchor="_12_Office_365" w:history="1">
              <w:r w:rsidR="00047FC0" w:rsidRPr="002F5865">
                <w:rPr>
                  <w:rStyle w:val="Hyperlink"/>
                  <w:b/>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4970FFA1" w14:textId="77777777" w:rsidR="000956ED" w:rsidRPr="002F5865" w:rsidRDefault="000956ED" w:rsidP="007953DB">
            <w:pPr>
              <w:pStyle w:val="TableText"/>
              <w:rPr>
                <w:rFonts w:ascii="Tahoma" w:hAnsi="Tahoma" w:cs="Tahoma"/>
                <w:sz w:val="13"/>
              </w:rPr>
            </w:pPr>
            <w:r w:rsidRPr="002F5865">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0F0B9B9B" w14:textId="77777777" w:rsidR="000956ED" w:rsidRPr="002F5865" w:rsidRDefault="000956ED" w:rsidP="00905D4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B5D5429" w14:textId="77777777" w:rsidR="000956ED" w:rsidRPr="002F5865"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56729457" w14:textId="77777777" w:rsidR="000956ED" w:rsidRPr="002F5865"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04B1B995" w14:textId="77777777" w:rsidR="000956ED" w:rsidRPr="002F5865"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312932CA" w14:textId="77777777" w:rsidR="000956ED" w:rsidRPr="002F5865"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148E48ED" w14:textId="77777777" w:rsidR="000956ED" w:rsidRPr="002F5865"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319061E6" w14:textId="77777777" w:rsidR="000956ED" w:rsidRPr="002F5865"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B087812" w14:textId="77777777" w:rsidR="000956ED" w:rsidRPr="002F5865" w:rsidRDefault="000956ED" w:rsidP="00905D4E">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EF2F0E7" w14:textId="77777777" w:rsidR="000956ED" w:rsidRPr="002F5865" w:rsidRDefault="000956ED" w:rsidP="00905D4E">
            <w:pPr>
              <w:pStyle w:val="TableText"/>
              <w:rPr>
                <w:rFonts w:ascii="Tahoma" w:hAnsi="Tahoma" w:cs="Tahoma"/>
                <w:sz w:val="13"/>
              </w:rPr>
            </w:pPr>
            <w:r w:rsidRPr="002F586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2910A7C2" w14:textId="77777777" w:rsidR="000956ED" w:rsidRPr="002F5865"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008F25" w14:textId="77777777" w:rsidR="000956ED" w:rsidRPr="002F5865" w:rsidRDefault="000956ED" w:rsidP="00905D4E">
            <w:pPr>
              <w:pStyle w:val="TableText"/>
              <w:rPr>
                <w:rFonts w:ascii="Tahoma" w:hAnsi="Tahoma" w:cs="Tahoma"/>
                <w:sz w:val="13"/>
              </w:rPr>
            </w:pPr>
            <w:r w:rsidRPr="002F5865">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14:paraId="53807E31" w14:textId="77777777" w:rsidR="000956ED" w:rsidRPr="002F5865" w:rsidRDefault="000956ED" w:rsidP="00905D4E">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auto"/>
            <w:vAlign w:val="center"/>
          </w:tcPr>
          <w:p w14:paraId="03761278" w14:textId="77777777" w:rsidR="000956ED" w:rsidRPr="002F5865" w:rsidRDefault="000956ED" w:rsidP="00905D4E">
            <w:pPr>
              <w:pStyle w:val="TableText"/>
              <w:rPr>
                <w:rFonts w:ascii="Tahoma" w:hAnsi="Tahoma" w:cs="Tahoma"/>
                <w:sz w:val="13"/>
              </w:rPr>
            </w:pPr>
          </w:p>
        </w:tc>
        <w:tc>
          <w:tcPr>
            <w:tcW w:w="514" w:type="dxa"/>
            <w:tcBorders>
              <w:bottom w:val="single" w:sz="4" w:space="0" w:color="auto"/>
            </w:tcBorders>
            <w:shd w:val="clear" w:color="auto" w:fill="auto"/>
            <w:vAlign w:val="center"/>
          </w:tcPr>
          <w:p w14:paraId="63AF31F3" w14:textId="77777777" w:rsidR="000956ED" w:rsidRPr="002F5865" w:rsidRDefault="000956ED" w:rsidP="00905D4E">
            <w:pPr>
              <w:pStyle w:val="TableText"/>
              <w:rPr>
                <w:rFonts w:ascii="Tahoma" w:hAnsi="Tahoma" w:cs="Tahoma"/>
                <w:sz w:val="13"/>
              </w:rPr>
            </w:pPr>
            <w:r w:rsidRPr="002F5865">
              <w:rPr>
                <w:rFonts w:ascii="Tahoma" w:hAnsi="Tahoma" w:cs="Tahoma"/>
                <w:sz w:val="13"/>
              </w:rPr>
              <w:t>OL/OV</w:t>
            </w:r>
          </w:p>
        </w:tc>
        <w:tc>
          <w:tcPr>
            <w:tcW w:w="388" w:type="dxa"/>
            <w:tcBorders>
              <w:bottom w:val="single" w:sz="4" w:space="0" w:color="auto"/>
            </w:tcBorders>
            <w:vAlign w:val="center"/>
          </w:tcPr>
          <w:p w14:paraId="531C257F" w14:textId="77777777" w:rsidR="000956ED" w:rsidRPr="002F5865" w:rsidRDefault="000956ED" w:rsidP="00905D4E">
            <w:pPr>
              <w:pStyle w:val="TableText"/>
              <w:rPr>
                <w:rFonts w:ascii="Tahoma" w:hAnsi="Tahoma" w:cs="Tahoma"/>
                <w:sz w:val="13"/>
              </w:rPr>
            </w:pPr>
          </w:p>
        </w:tc>
      </w:tr>
      <w:tr w:rsidR="008A0F85" w:rsidRPr="002F5865" w14:paraId="5F362533" w14:textId="77777777" w:rsidTr="007953DB">
        <w:trPr>
          <w:cantSplit/>
          <w:trHeight w:val="305"/>
        </w:trPr>
        <w:tc>
          <w:tcPr>
            <w:tcW w:w="2371" w:type="dxa"/>
            <w:tcBorders>
              <w:bottom w:val="single" w:sz="4" w:space="0" w:color="auto"/>
            </w:tcBorders>
            <w:shd w:val="clear" w:color="auto" w:fill="FABF8F"/>
            <w:vAlign w:val="center"/>
          </w:tcPr>
          <w:p w14:paraId="55B3A5B0" w14:textId="77777777" w:rsidR="00913A0A" w:rsidRPr="002F5865" w:rsidRDefault="00913A0A" w:rsidP="00240C3C">
            <w:pPr>
              <w:pStyle w:val="Heading2"/>
              <w:spacing w:beforeLines="20" w:before="48" w:afterLines="20" w:after="48"/>
              <w:ind w:left="0"/>
              <w:rPr>
                <w:rFonts w:ascii="Tahoma" w:hAnsi="Tahoma" w:cs="Tahoma"/>
                <w:b w:val="0"/>
                <w:sz w:val="14"/>
              </w:rPr>
            </w:pPr>
            <w:bookmarkStart w:id="69" w:name="_Toc374022803"/>
            <w:r w:rsidRPr="002F5865">
              <w:rPr>
                <w:rFonts w:ascii="Tahoma" w:hAnsi="Tahoma" w:cs="Tahoma"/>
                <w:b w:val="0"/>
                <w:sz w:val="14"/>
              </w:rPr>
              <w:t>Office 365 ProPlus SA Transition (SL</w:t>
            </w:r>
            <w:r w:rsidR="00240C3C" w:rsidRPr="002F5865">
              <w:rPr>
                <w:rFonts w:ascii="Tahoma" w:hAnsi="Tahoma" w:cs="Tahoma"/>
                <w:b w:val="0"/>
                <w:sz w:val="14"/>
              </w:rPr>
              <w:t> </w:t>
            </w:r>
            <w:r w:rsidRPr="002F5865">
              <w:rPr>
                <w:rFonts w:ascii="Tahoma" w:hAnsi="Tahoma" w:cs="Tahoma"/>
                <w:b w:val="0"/>
                <w:sz w:val="14"/>
              </w:rPr>
              <w:t>de usuario)</w:t>
            </w:r>
            <w:bookmarkEnd w:id="69"/>
          </w:p>
        </w:tc>
        <w:tc>
          <w:tcPr>
            <w:tcW w:w="429" w:type="dxa"/>
            <w:tcBorders>
              <w:bottom w:val="single" w:sz="4" w:space="0" w:color="auto"/>
            </w:tcBorders>
            <w:shd w:val="clear" w:color="auto" w:fill="FABF8F"/>
            <w:vAlign w:val="center"/>
          </w:tcPr>
          <w:p w14:paraId="67E83869" w14:textId="77777777" w:rsidR="00913A0A" w:rsidRPr="002F5865" w:rsidRDefault="008728A3" w:rsidP="00D55AB9">
            <w:pPr>
              <w:pStyle w:val="TableText"/>
              <w:widowControl w:val="0"/>
              <w:rPr>
                <w:b/>
                <w:color w:val="0000FF"/>
                <w:sz w:val="13"/>
                <w:szCs w:val="13"/>
                <w:u w:val="single"/>
              </w:rPr>
            </w:pPr>
            <w:hyperlink w:anchor="_12_Office_365" w:history="1">
              <w:r w:rsidR="00047FC0" w:rsidRPr="002F5865">
                <w:rPr>
                  <w:rStyle w:val="Hyperlink"/>
                  <w:b/>
                  <w:sz w:val="13"/>
                  <w:szCs w:val="13"/>
                </w:rPr>
                <w:t>13</w:t>
              </w:r>
            </w:hyperlink>
          </w:p>
        </w:tc>
        <w:tc>
          <w:tcPr>
            <w:tcW w:w="429" w:type="dxa"/>
            <w:tcBorders>
              <w:bottom w:val="single" w:sz="4" w:space="0" w:color="auto"/>
            </w:tcBorders>
            <w:shd w:val="clear" w:color="auto" w:fill="FABF8F"/>
            <w:vAlign w:val="center"/>
          </w:tcPr>
          <w:p w14:paraId="52C90E6D" w14:textId="77777777" w:rsidR="00913A0A" w:rsidRPr="002F5865" w:rsidRDefault="00913A0A" w:rsidP="007953DB">
            <w:pPr>
              <w:pStyle w:val="TableText"/>
              <w:rPr>
                <w:rFonts w:ascii="Tahoma" w:hAnsi="Tahoma" w:cs="Tahoma"/>
                <w:sz w:val="13"/>
              </w:rPr>
            </w:pPr>
            <w:r w:rsidRPr="002F5865">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063B5639" w14:textId="77777777" w:rsidR="00913A0A" w:rsidRPr="002F586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D678E64"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8CE6951"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1AB4436"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26481CA"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4D408BD"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55FF2C7" w14:textId="77777777" w:rsidR="00913A0A" w:rsidRPr="002F586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CF1BE5D" w14:textId="77777777" w:rsidR="00913A0A" w:rsidRPr="002F586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210293"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A6CA6EE" w14:textId="77777777" w:rsidR="00913A0A" w:rsidRPr="002F586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54CD705" w14:textId="77777777" w:rsidR="00913A0A" w:rsidRPr="002F586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FE1BD80" w14:textId="77777777" w:rsidR="00913A0A" w:rsidRPr="002F586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22F9372" w14:textId="77777777" w:rsidR="00913A0A" w:rsidRPr="002F5865" w:rsidRDefault="00913A0A" w:rsidP="008728A3">
            <w:pPr>
              <w:pStyle w:val="TableText"/>
              <w:rPr>
                <w:rFonts w:ascii="Tahoma" w:hAnsi="Tahoma" w:cs="Tahoma"/>
                <w:sz w:val="13"/>
              </w:rPr>
            </w:pPr>
            <w:r w:rsidRPr="002F5865">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76383BE0" w14:textId="77777777" w:rsidR="00913A0A" w:rsidRPr="002F5865"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665DFACF" w14:textId="77777777" w:rsidR="00913A0A" w:rsidRPr="002F5865"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3E6BC079" w14:textId="77777777" w:rsidR="00913A0A" w:rsidRPr="002F5865"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46C3C3AA" w14:textId="77777777" w:rsidR="00913A0A" w:rsidRPr="002F5865" w:rsidRDefault="00913A0A" w:rsidP="00905D4E">
            <w:pPr>
              <w:pStyle w:val="TableText"/>
              <w:rPr>
                <w:rFonts w:ascii="Tahoma" w:hAnsi="Tahoma" w:cs="Tahoma"/>
                <w:sz w:val="13"/>
              </w:rPr>
            </w:pPr>
          </w:p>
        </w:tc>
      </w:tr>
      <w:tr w:rsidR="00913A0A" w:rsidRPr="002F5865" w14:paraId="0D54E207" w14:textId="77777777" w:rsidTr="007953DB">
        <w:trPr>
          <w:cantSplit/>
          <w:trHeight w:val="305"/>
        </w:trPr>
        <w:tc>
          <w:tcPr>
            <w:tcW w:w="2371" w:type="dxa"/>
            <w:tcBorders>
              <w:bottom w:val="single" w:sz="4" w:space="0" w:color="auto"/>
            </w:tcBorders>
            <w:shd w:val="clear" w:color="auto" w:fill="auto"/>
            <w:vAlign w:val="center"/>
          </w:tcPr>
          <w:p w14:paraId="3B3E0A91" w14:textId="77777777" w:rsidR="00913A0A" w:rsidRPr="002F5865" w:rsidRDefault="00913A0A" w:rsidP="00D55AB9">
            <w:pPr>
              <w:pStyle w:val="Heading2"/>
              <w:spacing w:beforeLines="20" w:before="48" w:afterLines="20" w:after="48"/>
              <w:ind w:left="0"/>
              <w:rPr>
                <w:rFonts w:ascii="Tahoma" w:hAnsi="Tahoma" w:cs="Tahoma"/>
                <w:b w:val="0"/>
                <w:sz w:val="14"/>
              </w:rPr>
            </w:pPr>
            <w:bookmarkStart w:id="70" w:name="_Toc336337870"/>
            <w:bookmarkStart w:id="71" w:name="_Toc374022804"/>
            <w:r w:rsidRPr="002F5865">
              <w:rPr>
                <w:rFonts w:ascii="Tahoma" w:hAnsi="Tahoma" w:cs="Tahoma"/>
                <w:b w:val="0"/>
                <w:sz w:val="14"/>
              </w:rPr>
              <w:t>Office Professional Plus Subscription A (SL de usuario)</w:t>
            </w:r>
            <w:bookmarkEnd w:id="70"/>
            <w:bookmarkEnd w:id="71"/>
          </w:p>
        </w:tc>
        <w:tc>
          <w:tcPr>
            <w:tcW w:w="429" w:type="dxa"/>
            <w:tcBorders>
              <w:bottom w:val="single" w:sz="4" w:space="0" w:color="auto"/>
            </w:tcBorders>
            <w:shd w:val="clear" w:color="auto" w:fill="auto"/>
            <w:vAlign w:val="center"/>
          </w:tcPr>
          <w:p w14:paraId="56282BE0" w14:textId="77777777" w:rsidR="00913A0A" w:rsidRPr="002F5865" w:rsidRDefault="00913A0A" w:rsidP="00D55AB9">
            <w:pPr>
              <w:pStyle w:val="TableText"/>
              <w:widowControl w:val="0"/>
              <w:rPr>
                <w:color w:val="0000FF"/>
                <w:sz w:val="13"/>
                <w:szCs w:val="13"/>
                <w:u w:val="single"/>
              </w:rPr>
            </w:pPr>
          </w:p>
        </w:tc>
        <w:tc>
          <w:tcPr>
            <w:tcW w:w="429" w:type="dxa"/>
            <w:tcBorders>
              <w:bottom w:val="single" w:sz="4" w:space="0" w:color="auto"/>
            </w:tcBorders>
            <w:shd w:val="clear" w:color="auto" w:fill="auto"/>
            <w:vAlign w:val="center"/>
          </w:tcPr>
          <w:p w14:paraId="5E2809FD" w14:textId="77777777" w:rsidR="00913A0A" w:rsidRPr="002F5865" w:rsidRDefault="00913A0A" w:rsidP="007953DB">
            <w:pPr>
              <w:pStyle w:val="TableText"/>
              <w:rPr>
                <w:rFonts w:ascii="Tahoma" w:hAnsi="Tahoma" w:cs="Tahoma"/>
                <w:sz w:val="13"/>
              </w:rPr>
            </w:pPr>
            <w:r w:rsidRPr="002F5865">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4114120A" w14:textId="77777777" w:rsidR="00913A0A" w:rsidRPr="002F586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A04EF63"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A607610"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19E407F"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F1D0533"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75D7728"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7B0F64C" w14:textId="77777777" w:rsidR="00913A0A" w:rsidRPr="002F586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AE5A75C" w14:textId="77777777" w:rsidR="00913A0A" w:rsidRPr="002F5865"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7526809"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F6E0585"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AD6C0DD" w14:textId="77777777" w:rsidR="00913A0A" w:rsidRPr="002F5865" w:rsidRDefault="00913A0A" w:rsidP="00D55AB9">
            <w:pPr>
              <w:pStyle w:val="TableText"/>
              <w:rPr>
                <w:rFonts w:ascii="Tahoma" w:hAnsi="Tahoma" w:cs="Tahoma"/>
                <w:sz w:val="13"/>
              </w:rPr>
            </w:pPr>
            <w:r w:rsidRPr="002F5865">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4BB1E0BC" w14:textId="77777777" w:rsidR="00913A0A" w:rsidRPr="002F5865" w:rsidRDefault="00913A0A"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auto"/>
            <w:vAlign w:val="center"/>
          </w:tcPr>
          <w:p w14:paraId="02076F48" w14:textId="77777777" w:rsidR="00913A0A" w:rsidRPr="002F5865" w:rsidRDefault="00913A0A" w:rsidP="00D55AB9">
            <w:pPr>
              <w:pStyle w:val="TableText"/>
              <w:rPr>
                <w:rFonts w:ascii="Tahoma" w:hAnsi="Tahoma" w:cs="Tahoma"/>
                <w:sz w:val="13"/>
              </w:rPr>
            </w:pPr>
            <w:r w:rsidRPr="002F5865">
              <w:rPr>
                <w:rFonts w:ascii="Tahoma" w:hAnsi="Tahoma" w:cs="Tahoma"/>
                <w:sz w:val="13"/>
              </w:rPr>
              <w:t>E (SOLO EES), A (OVS-ES)</w:t>
            </w:r>
          </w:p>
        </w:tc>
        <w:tc>
          <w:tcPr>
            <w:tcW w:w="514" w:type="dxa"/>
            <w:tcBorders>
              <w:bottom w:val="single" w:sz="4" w:space="0" w:color="auto"/>
            </w:tcBorders>
            <w:shd w:val="clear" w:color="auto" w:fill="auto"/>
            <w:vAlign w:val="center"/>
          </w:tcPr>
          <w:p w14:paraId="7244CE9B" w14:textId="77777777" w:rsidR="00913A0A" w:rsidRPr="002F5865" w:rsidRDefault="00913A0A" w:rsidP="00D55AB9">
            <w:pPr>
              <w:pStyle w:val="TableText"/>
              <w:rPr>
                <w:rFonts w:ascii="Tahoma" w:hAnsi="Tahoma" w:cs="Tahoma"/>
                <w:sz w:val="13"/>
              </w:rPr>
            </w:pPr>
            <w:r w:rsidRPr="002F5865">
              <w:rPr>
                <w:rFonts w:ascii="Tahoma" w:hAnsi="Tahoma" w:cs="Tahoma"/>
                <w:sz w:val="13"/>
              </w:rPr>
              <w:t>OL</w:t>
            </w:r>
          </w:p>
        </w:tc>
        <w:tc>
          <w:tcPr>
            <w:tcW w:w="388" w:type="dxa"/>
            <w:tcBorders>
              <w:bottom w:val="single" w:sz="4" w:space="0" w:color="auto"/>
            </w:tcBorders>
            <w:vAlign w:val="center"/>
          </w:tcPr>
          <w:p w14:paraId="54B70C04" w14:textId="77777777" w:rsidR="00913A0A" w:rsidRPr="002F5865" w:rsidRDefault="00913A0A" w:rsidP="00905D4E">
            <w:pPr>
              <w:pStyle w:val="TableText"/>
              <w:rPr>
                <w:rFonts w:ascii="Tahoma" w:hAnsi="Tahoma" w:cs="Tahoma"/>
                <w:sz w:val="13"/>
              </w:rPr>
            </w:pPr>
          </w:p>
        </w:tc>
      </w:tr>
      <w:tr w:rsidR="008A0F85" w:rsidRPr="002F5865" w14:paraId="039112C2" w14:textId="77777777" w:rsidTr="007953DB">
        <w:trPr>
          <w:cantSplit/>
          <w:trHeight w:val="305"/>
        </w:trPr>
        <w:tc>
          <w:tcPr>
            <w:tcW w:w="2371" w:type="dxa"/>
            <w:tcBorders>
              <w:bottom w:val="single" w:sz="4" w:space="0" w:color="auto"/>
            </w:tcBorders>
            <w:shd w:val="clear" w:color="auto" w:fill="FABF8F"/>
            <w:vAlign w:val="center"/>
          </w:tcPr>
          <w:p w14:paraId="0C6FE197" w14:textId="77777777" w:rsidR="00913A0A" w:rsidRPr="002F5865" w:rsidRDefault="00913A0A" w:rsidP="00D55AB9">
            <w:pPr>
              <w:pStyle w:val="Heading2"/>
              <w:spacing w:beforeLines="20" w:before="48" w:afterLines="20" w:after="48"/>
              <w:ind w:left="0"/>
              <w:rPr>
                <w:rFonts w:ascii="Tahoma" w:hAnsi="Tahoma" w:cs="Tahoma"/>
                <w:b w:val="0"/>
                <w:sz w:val="14"/>
              </w:rPr>
            </w:pPr>
            <w:bookmarkStart w:id="72" w:name="_Toc336337873"/>
            <w:bookmarkStart w:id="73" w:name="_Toc374022805"/>
            <w:r w:rsidRPr="002F5865">
              <w:rPr>
                <w:rFonts w:ascii="Tahoma" w:hAnsi="Tahoma" w:cs="Tahoma"/>
                <w:b w:val="0"/>
                <w:sz w:val="14"/>
              </w:rPr>
              <w:t>OneNote</w:t>
            </w:r>
            <w:r w:rsidRPr="002F5865">
              <w:rPr>
                <w:rFonts w:ascii="Tahoma" w:hAnsi="Tahoma" w:cs="Tahoma"/>
                <w:b w:val="0"/>
                <w:sz w:val="14"/>
                <w:vertAlign w:val="superscript"/>
              </w:rPr>
              <w:t>®</w:t>
            </w:r>
            <w:r w:rsidRPr="002F5865">
              <w:rPr>
                <w:rFonts w:ascii="Tahoma" w:hAnsi="Tahoma" w:cs="Tahoma"/>
                <w:b w:val="0"/>
                <w:sz w:val="14"/>
              </w:rPr>
              <w:t xml:space="preserve"> </w:t>
            </w:r>
            <w:bookmarkEnd w:id="72"/>
            <w:r w:rsidRPr="002F5865">
              <w:rPr>
                <w:rFonts w:ascii="Tahoma" w:hAnsi="Tahoma" w:cs="Tahoma"/>
                <w:b w:val="0"/>
                <w:sz w:val="14"/>
              </w:rPr>
              <w:t>2013</w:t>
            </w:r>
            <w:bookmarkEnd w:id="73"/>
          </w:p>
        </w:tc>
        <w:tc>
          <w:tcPr>
            <w:tcW w:w="429" w:type="dxa"/>
            <w:tcBorders>
              <w:bottom w:val="single" w:sz="4" w:space="0" w:color="auto"/>
            </w:tcBorders>
            <w:shd w:val="clear" w:color="auto" w:fill="FABF8F"/>
            <w:vAlign w:val="center"/>
          </w:tcPr>
          <w:p w14:paraId="3B2E166D" w14:textId="77777777" w:rsidR="00913A0A" w:rsidRPr="002F5865"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721F32C1" w14:textId="77777777" w:rsidR="00913A0A" w:rsidRPr="002F5865" w:rsidRDefault="00913A0A" w:rsidP="007953DB">
            <w:pPr>
              <w:pStyle w:val="TableText"/>
              <w:rPr>
                <w:rFonts w:ascii="Tahoma" w:hAnsi="Tahoma" w:cs="Tahoma"/>
                <w:sz w:val="13"/>
              </w:rPr>
            </w:pPr>
            <w:r w:rsidRPr="002F586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1EB0A2E" w14:textId="77777777" w:rsidR="00913A0A" w:rsidRPr="002F5865" w:rsidRDefault="00913A0A"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0F24820"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09C5BD0F" w14:textId="77777777" w:rsidR="00913A0A" w:rsidRPr="002F5865" w:rsidRDefault="00913A0A" w:rsidP="00D55AB9">
            <w:pPr>
              <w:pStyle w:val="TableText"/>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FABF8F"/>
            <w:vAlign w:val="center"/>
          </w:tcPr>
          <w:p w14:paraId="01F29C3B"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53602440"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2A5B9A86"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1743C70C"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E37CBF6"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D986379"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3A2D0142"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B9614D2"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A99FF1" w14:textId="77777777" w:rsidR="00913A0A" w:rsidRPr="002F586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169D0DE" w14:textId="77777777" w:rsidR="00913A0A" w:rsidRPr="002F5865"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37EB948" w14:textId="77777777" w:rsidR="00913A0A" w:rsidRPr="002F5865" w:rsidRDefault="00913A0A"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ABF8F"/>
          </w:tcPr>
          <w:p w14:paraId="7F96B075" w14:textId="77777777" w:rsidR="00913A0A" w:rsidRPr="002F5865"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2FC6646" w14:textId="77777777" w:rsidR="00913A0A" w:rsidRPr="002F5865"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37EC6951" w14:textId="77777777" w:rsidR="00913A0A" w:rsidRPr="002F5865" w:rsidRDefault="00913A0A" w:rsidP="00905D4E">
            <w:pPr>
              <w:pStyle w:val="TableText"/>
              <w:rPr>
                <w:rFonts w:ascii="Tahoma" w:hAnsi="Tahoma" w:cs="Tahoma"/>
                <w:sz w:val="13"/>
              </w:rPr>
            </w:pPr>
          </w:p>
        </w:tc>
      </w:tr>
      <w:tr w:rsidR="00913A0A" w:rsidRPr="002F5865" w14:paraId="24C70A5B" w14:textId="77777777" w:rsidTr="007953DB">
        <w:trPr>
          <w:cantSplit/>
          <w:trHeight w:val="350"/>
        </w:trPr>
        <w:tc>
          <w:tcPr>
            <w:tcW w:w="2371" w:type="dxa"/>
            <w:tcBorders>
              <w:bottom w:val="single" w:sz="4" w:space="0" w:color="auto"/>
            </w:tcBorders>
            <w:shd w:val="clear" w:color="auto" w:fill="auto"/>
            <w:vAlign w:val="center"/>
          </w:tcPr>
          <w:p w14:paraId="6F895725" w14:textId="77777777" w:rsidR="00913A0A" w:rsidRPr="002F5865" w:rsidRDefault="00913A0A" w:rsidP="00D55AB9">
            <w:pPr>
              <w:pStyle w:val="Heading2"/>
              <w:spacing w:beforeLines="20" w:before="48" w:afterLines="20" w:after="48"/>
              <w:ind w:left="0"/>
              <w:rPr>
                <w:rFonts w:ascii="Tahoma" w:hAnsi="Tahoma" w:cs="Tahoma"/>
                <w:b w:val="0"/>
                <w:sz w:val="14"/>
              </w:rPr>
            </w:pPr>
            <w:bookmarkStart w:id="74" w:name="_Toc336337874"/>
            <w:bookmarkStart w:id="75" w:name="_Toc374022806"/>
            <w:r w:rsidRPr="002F5865">
              <w:rPr>
                <w:rFonts w:ascii="Tahoma" w:hAnsi="Tahoma" w:cs="Tahoma"/>
                <w:b w:val="0"/>
                <w:sz w:val="14"/>
              </w:rPr>
              <w:t>Outlook</w:t>
            </w:r>
            <w:r w:rsidRPr="002F5865">
              <w:rPr>
                <w:rFonts w:ascii="Tahoma" w:hAnsi="Tahoma" w:cs="Tahoma"/>
                <w:b w:val="0"/>
                <w:sz w:val="14"/>
                <w:vertAlign w:val="superscript"/>
              </w:rPr>
              <w:t>®</w:t>
            </w:r>
            <w:r w:rsidRPr="002F5865">
              <w:rPr>
                <w:rFonts w:ascii="Tahoma" w:hAnsi="Tahoma" w:cs="Tahoma"/>
                <w:b w:val="0"/>
                <w:sz w:val="14"/>
              </w:rPr>
              <w:t xml:space="preserve"> </w:t>
            </w:r>
            <w:bookmarkEnd w:id="74"/>
            <w:r w:rsidRPr="002F5865">
              <w:rPr>
                <w:rFonts w:ascii="Tahoma" w:hAnsi="Tahoma" w:cs="Tahoma"/>
                <w:b w:val="0"/>
                <w:sz w:val="14"/>
              </w:rPr>
              <w:t>2013</w:t>
            </w:r>
            <w:bookmarkEnd w:id="75"/>
          </w:p>
        </w:tc>
        <w:tc>
          <w:tcPr>
            <w:tcW w:w="429" w:type="dxa"/>
            <w:tcBorders>
              <w:bottom w:val="single" w:sz="4" w:space="0" w:color="auto"/>
            </w:tcBorders>
            <w:shd w:val="clear" w:color="auto" w:fill="auto"/>
            <w:vAlign w:val="center"/>
          </w:tcPr>
          <w:p w14:paraId="02E108E7" w14:textId="77777777" w:rsidR="00913A0A" w:rsidRPr="002F5865"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0E1F2D1C" w14:textId="77777777" w:rsidR="00913A0A" w:rsidRPr="002F5865" w:rsidRDefault="00913A0A" w:rsidP="007953DB">
            <w:pPr>
              <w:pStyle w:val="TableText"/>
              <w:spacing w:before="60" w:after="60"/>
              <w:rPr>
                <w:rFonts w:ascii="Tahoma" w:hAnsi="Tahoma" w:cs="Tahoma"/>
                <w:sz w:val="13"/>
              </w:rPr>
            </w:pPr>
            <w:r w:rsidRPr="002F586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D123E93" w14:textId="77777777" w:rsidR="00913A0A" w:rsidRPr="002F5865" w:rsidRDefault="00913A0A"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FF76F1C"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auto"/>
            <w:vAlign w:val="center"/>
          </w:tcPr>
          <w:p w14:paraId="726E599D" w14:textId="77777777" w:rsidR="00913A0A" w:rsidRPr="002F5865" w:rsidRDefault="00913A0A" w:rsidP="00D55AB9">
            <w:pPr>
              <w:pStyle w:val="TableText"/>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auto"/>
            <w:vAlign w:val="center"/>
          </w:tcPr>
          <w:p w14:paraId="0E70D114"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19119541"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52979FCD"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1DDA565D"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C2FEDEC"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5C76328"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auto"/>
            <w:vAlign w:val="center"/>
          </w:tcPr>
          <w:p w14:paraId="3D33C900"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6B2EC2E"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91B58C3" w14:textId="77777777" w:rsidR="00913A0A" w:rsidRPr="002F586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928DF38" w14:textId="77777777" w:rsidR="00913A0A" w:rsidRPr="002F5865"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00851E4" w14:textId="77777777" w:rsidR="00913A0A" w:rsidRPr="002F5865" w:rsidRDefault="00913A0A"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auto"/>
            <w:vAlign w:val="center"/>
          </w:tcPr>
          <w:p w14:paraId="1A3A7CE9" w14:textId="77777777" w:rsidR="00913A0A" w:rsidRPr="002F586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50D6AB65" w14:textId="77777777" w:rsidR="00913A0A" w:rsidRPr="002F5865" w:rsidRDefault="00913A0A" w:rsidP="00D55AB9">
            <w:pPr>
              <w:pStyle w:val="TableText"/>
              <w:rPr>
                <w:rFonts w:ascii="Tahoma" w:hAnsi="Tahoma" w:cs="Tahoma"/>
                <w:sz w:val="13"/>
              </w:rPr>
            </w:pPr>
          </w:p>
        </w:tc>
        <w:tc>
          <w:tcPr>
            <w:tcW w:w="388" w:type="dxa"/>
            <w:tcBorders>
              <w:bottom w:val="single" w:sz="4" w:space="0" w:color="auto"/>
            </w:tcBorders>
            <w:vAlign w:val="center"/>
          </w:tcPr>
          <w:p w14:paraId="567A16BC" w14:textId="77777777" w:rsidR="00913A0A" w:rsidRPr="002F5865" w:rsidRDefault="00913A0A" w:rsidP="00905D4E">
            <w:pPr>
              <w:pStyle w:val="TableText"/>
              <w:rPr>
                <w:rFonts w:ascii="Tahoma" w:hAnsi="Tahoma" w:cs="Tahoma"/>
                <w:sz w:val="13"/>
              </w:rPr>
            </w:pPr>
          </w:p>
        </w:tc>
      </w:tr>
      <w:tr w:rsidR="008A0F85" w:rsidRPr="002F5865" w14:paraId="2D23B3C6" w14:textId="77777777" w:rsidTr="007953DB">
        <w:trPr>
          <w:cantSplit/>
          <w:trHeight w:val="305"/>
        </w:trPr>
        <w:tc>
          <w:tcPr>
            <w:tcW w:w="2371" w:type="dxa"/>
            <w:tcBorders>
              <w:bottom w:val="single" w:sz="4" w:space="0" w:color="auto"/>
            </w:tcBorders>
            <w:shd w:val="clear" w:color="auto" w:fill="FABF8F"/>
            <w:vAlign w:val="center"/>
          </w:tcPr>
          <w:p w14:paraId="02E519A8" w14:textId="77777777" w:rsidR="00913A0A" w:rsidRPr="002F5865" w:rsidRDefault="00913A0A" w:rsidP="00D55AB9">
            <w:pPr>
              <w:pStyle w:val="Heading2"/>
              <w:spacing w:beforeLines="20" w:before="48" w:afterLines="20" w:after="48"/>
              <w:ind w:left="0"/>
              <w:rPr>
                <w:rFonts w:ascii="Tahoma" w:hAnsi="Tahoma" w:cs="Tahoma"/>
                <w:b w:val="0"/>
                <w:sz w:val="16"/>
                <w:szCs w:val="16"/>
              </w:rPr>
            </w:pPr>
            <w:bookmarkStart w:id="76" w:name="_Toc336337875"/>
            <w:bookmarkStart w:id="77" w:name="_Toc374022807"/>
            <w:r w:rsidRPr="002F5865">
              <w:rPr>
                <w:rFonts w:ascii="Tahoma" w:hAnsi="Tahoma" w:cs="Tahoma"/>
                <w:b w:val="0"/>
                <w:sz w:val="14"/>
                <w:szCs w:val="16"/>
              </w:rPr>
              <w:t xml:space="preserve">Outlook </w:t>
            </w:r>
            <w:bookmarkEnd w:id="76"/>
            <w:r w:rsidRPr="002F5865">
              <w:rPr>
                <w:rFonts w:ascii="Tahoma" w:hAnsi="Tahoma" w:cs="Tahoma"/>
                <w:b w:val="0"/>
                <w:sz w:val="14"/>
                <w:szCs w:val="16"/>
              </w:rPr>
              <w:t>para Mac 2011</w:t>
            </w:r>
            <w:bookmarkEnd w:id="77"/>
          </w:p>
        </w:tc>
        <w:tc>
          <w:tcPr>
            <w:tcW w:w="429" w:type="dxa"/>
            <w:tcBorders>
              <w:bottom w:val="single" w:sz="4" w:space="0" w:color="auto"/>
            </w:tcBorders>
            <w:shd w:val="clear" w:color="auto" w:fill="FABF8F"/>
            <w:vAlign w:val="center"/>
          </w:tcPr>
          <w:p w14:paraId="2A15F848" w14:textId="77777777" w:rsidR="00913A0A" w:rsidRPr="002F5865" w:rsidRDefault="008728A3" w:rsidP="00D55AB9">
            <w:pPr>
              <w:pStyle w:val="TableText"/>
              <w:widowControl w:val="0"/>
              <w:rPr>
                <w:rStyle w:val="EndnoteReference"/>
                <w:b w:val="0"/>
                <w:color w:val="0000FF"/>
                <w:sz w:val="13"/>
                <w:szCs w:val="13"/>
                <w:u w:val="single"/>
              </w:rPr>
            </w:pPr>
            <w:hyperlink w:anchor="_13_Outlook_for" w:history="1">
              <w:r w:rsidR="00047FC0" w:rsidRPr="002F5865">
                <w:rPr>
                  <w:rStyle w:val="Hyperlink"/>
                  <w:b/>
                  <w:sz w:val="13"/>
                  <w:szCs w:val="13"/>
                </w:rPr>
                <w:t>14</w:t>
              </w:r>
            </w:hyperlink>
            <w:hyperlink w:anchor="Srv_9OutlookMac2011" w:history="1"/>
          </w:p>
        </w:tc>
        <w:tc>
          <w:tcPr>
            <w:tcW w:w="429" w:type="dxa"/>
            <w:tcBorders>
              <w:bottom w:val="single" w:sz="4" w:space="0" w:color="auto"/>
            </w:tcBorders>
            <w:shd w:val="clear" w:color="auto" w:fill="FABF8F"/>
            <w:vAlign w:val="center"/>
          </w:tcPr>
          <w:p w14:paraId="27E2A91E"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3D7EAEE7"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008A6F0"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26F928EB"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FABF8F"/>
            <w:vAlign w:val="center"/>
          </w:tcPr>
          <w:p w14:paraId="3FA39025"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00DDADF1"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5366A980"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24818120"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7435D9A"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E6AA089"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2B9D551A"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DD69C2A"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D31C94E"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A048B34" w14:textId="77777777" w:rsidR="00913A0A" w:rsidRPr="002F586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B5D29DF"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ABF8F"/>
            <w:vAlign w:val="center"/>
          </w:tcPr>
          <w:p w14:paraId="201C4401" w14:textId="77777777" w:rsidR="00913A0A" w:rsidRPr="002F586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76994BB" w14:textId="77777777" w:rsidR="00913A0A" w:rsidRPr="002F5865"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287BB6E2" w14:textId="77777777" w:rsidR="00913A0A" w:rsidRPr="002F5865" w:rsidRDefault="00913A0A" w:rsidP="00905D4E">
            <w:pPr>
              <w:pStyle w:val="TableText"/>
              <w:widowControl w:val="0"/>
              <w:rPr>
                <w:rFonts w:ascii="Tahoma" w:hAnsi="Tahoma" w:cs="Tahoma"/>
                <w:sz w:val="13"/>
              </w:rPr>
            </w:pPr>
          </w:p>
        </w:tc>
      </w:tr>
      <w:tr w:rsidR="00913A0A" w:rsidRPr="002F5865" w14:paraId="5474CDF2" w14:textId="77777777" w:rsidTr="007953DB">
        <w:trPr>
          <w:cantSplit/>
          <w:trHeight w:val="305"/>
        </w:trPr>
        <w:tc>
          <w:tcPr>
            <w:tcW w:w="2371" w:type="dxa"/>
            <w:tcBorders>
              <w:bottom w:val="single" w:sz="4" w:space="0" w:color="auto"/>
            </w:tcBorders>
            <w:shd w:val="clear" w:color="auto" w:fill="auto"/>
            <w:vAlign w:val="center"/>
          </w:tcPr>
          <w:p w14:paraId="4DB48B32" w14:textId="77777777" w:rsidR="00913A0A" w:rsidRPr="002F5865" w:rsidRDefault="00913A0A" w:rsidP="00D55AB9">
            <w:pPr>
              <w:pStyle w:val="Heading3"/>
              <w:spacing w:beforeLines="20" w:before="48" w:afterLines="20" w:after="48"/>
              <w:rPr>
                <w:rFonts w:ascii="Tahoma" w:hAnsi="Tahoma" w:cs="Tahoma"/>
                <w:b w:val="0"/>
                <w:sz w:val="14"/>
              </w:rPr>
            </w:pPr>
            <w:bookmarkStart w:id="78" w:name="_Toc374022808"/>
            <w:r w:rsidRPr="002F5865">
              <w:rPr>
                <w:rFonts w:ascii="Tahoma" w:hAnsi="Tahoma" w:cs="Tahoma"/>
                <w:b w:val="0"/>
                <w:sz w:val="14"/>
              </w:rPr>
              <w:t>PowerPoint 2013</w:t>
            </w:r>
            <w:bookmarkEnd w:id="78"/>
          </w:p>
        </w:tc>
        <w:tc>
          <w:tcPr>
            <w:tcW w:w="429" w:type="dxa"/>
            <w:tcBorders>
              <w:bottom w:val="single" w:sz="4" w:space="0" w:color="auto"/>
            </w:tcBorders>
            <w:shd w:val="clear" w:color="auto" w:fill="auto"/>
            <w:vAlign w:val="center"/>
          </w:tcPr>
          <w:p w14:paraId="224CD5F5" w14:textId="77777777" w:rsidR="00913A0A" w:rsidRPr="002F586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78B8D4D8"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5CA4F30"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D4CD3DC"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auto"/>
            <w:vAlign w:val="center"/>
          </w:tcPr>
          <w:p w14:paraId="27685639"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auto"/>
            <w:vAlign w:val="center"/>
          </w:tcPr>
          <w:p w14:paraId="68C07E21"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3BB3A562"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75DC81EE"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277185CB"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92679D0"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41BFBD3"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auto"/>
            <w:vAlign w:val="center"/>
          </w:tcPr>
          <w:p w14:paraId="2098B0A3"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CBD0EAC"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BE88B78" w14:textId="77777777" w:rsidR="00913A0A" w:rsidRPr="002F586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33B29CC" w14:textId="77777777" w:rsidR="00913A0A" w:rsidRPr="002F586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FBF6195" w14:textId="77777777" w:rsidR="00913A0A" w:rsidRPr="002F5865" w:rsidRDefault="00913A0A" w:rsidP="00D55AB9">
            <w:pPr>
              <w:pStyle w:val="TableText"/>
              <w:widowControl w:val="0"/>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auto"/>
            <w:vAlign w:val="center"/>
          </w:tcPr>
          <w:p w14:paraId="7C0F6F3C" w14:textId="77777777" w:rsidR="00913A0A" w:rsidRPr="002F586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72B5664" w14:textId="77777777" w:rsidR="00913A0A" w:rsidRPr="002F5865"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549E356F" w14:textId="77777777" w:rsidR="00913A0A" w:rsidRPr="002F5865" w:rsidRDefault="00913A0A" w:rsidP="00905D4E">
            <w:pPr>
              <w:pStyle w:val="TableText"/>
              <w:widowControl w:val="0"/>
              <w:rPr>
                <w:rFonts w:ascii="Tahoma" w:hAnsi="Tahoma" w:cs="Tahoma"/>
                <w:sz w:val="13"/>
              </w:rPr>
            </w:pPr>
          </w:p>
        </w:tc>
      </w:tr>
      <w:tr w:rsidR="008A0F85" w:rsidRPr="002F5865" w14:paraId="341A8DA3" w14:textId="77777777" w:rsidTr="007953DB">
        <w:trPr>
          <w:cantSplit/>
          <w:trHeight w:val="145"/>
        </w:trPr>
        <w:tc>
          <w:tcPr>
            <w:tcW w:w="2371" w:type="dxa"/>
            <w:tcBorders>
              <w:bottom w:val="single" w:sz="4" w:space="0" w:color="auto"/>
            </w:tcBorders>
            <w:shd w:val="clear" w:color="auto" w:fill="FABF8F"/>
          </w:tcPr>
          <w:p w14:paraId="200DA8F7" w14:textId="77777777" w:rsidR="00913A0A" w:rsidRPr="002F5865" w:rsidRDefault="00913A0A" w:rsidP="00D55AB9">
            <w:pPr>
              <w:pStyle w:val="Heading3"/>
              <w:spacing w:beforeLines="20" w:before="48" w:afterLines="20" w:after="48"/>
              <w:rPr>
                <w:rFonts w:ascii="Tahoma" w:hAnsi="Tahoma" w:cs="Tahoma"/>
                <w:b w:val="0"/>
                <w:sz w:val="14"/>
              </w:rPr>
            </w:pPr>
            <w:bookmarkStart w:id="79" w:name="_Toc336337878"/>
            <w:bookmarkStart w:id="80" w:name="_Toc374022809"/>
            <w:r w:rsidRPr="002F5865">
              <w:rPr>
                <w:rFonts w:ascii="Tahoma" w:hAnsi="Tahoma" w:cs="Tahoma"/>
                <w:b w:val="0"/>
                <w:sz w:val="14"/>
              </w:rPr>
              <w:t>PowerPoint para Mac 2011</w:t>
            </w:r>
            <w:bookmarkEnd w:id="79"/>
            <w:bookmarkEnd w:id="80"/>
          </w:p>
        </w:tc>
        <w:tc>
          <w:tcPr>
            <w:tcW w:w="429" w:type="dxa"/>
            <w:tcBorders>
              <w:bottom w:val="single" w:sz="4" w:space="0" w:color="auto"/>
            </w:tcBorders>
            <w:shd w:val="clear" w:color="auto" w:fill="FABF8F"/>
            <w:vAlign w:val="center"/>
          </w:tcPr>
          <w:p w14:paraId="4717BC5C" w14:textId="77777777" w:rsidR="00913A0A" w:rsidRPr="002F586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74A1EAD6" w14:textId="77777777" w:rsidR="00913A0A" w:rsidRPr="002F5865" w:rsidRDefault="00913A0A" w:rsidP="007953DB">
            <w:pPr>
              <w:pStyle w:val="TableText"/>
              <w:spacing w:before="60" w:after="60"/>
              <w:rPr>
                <w:rFonts w:ascii="Tahoma" w:hAnsi="Tahoma" w:cs="Tahoma"/>
                <w:sz w:val="13"/>
              </w:rPr>
            </w:pPr>
            <w:r w:rsidRPr="002F5865">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02BB16A5" w14:textId="77777777" w:rsidR="00913A0A" w:rsidRPr="002F5865" w:rsidRDefault="00913A0A"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E607801"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35E8A3D2" w14:textId="77777777" w:rsidR="00913A0A" w:rsidRPr="002F5865" w:rsidRDefault="00913A0A" w:rsidP="00D55AB9">
            <w:pPr>
              <w:pStyle w:val="TableText"/>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FABF8F"/>
            <w:vAlign w:val="center"/>
          </w:tcPr>
          <w:p w14:paraId="38E17785"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3CB3070D"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3B22607B"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30DC1199"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59BD5EE"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66AB98B"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075CD82D"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FDDDF30"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DC7E7B0" w14:textId="77777777" w:rsidR="00913A0A" w:rsidRPr="002F586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9102E12" w14:textId="77777777" w:rsidR="00913A0A" w:rsidRPr="002F5865"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CC427EE" w14:textId="77777777" w:rsidR="00913A0A" w:rsidRPr="002F5865" w:rsidRDefault="00913A0A"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ABF8F"/>
            <w:vAlign w:val="center"/>
          </w:tcPr>
          <w:p w14:paraId="1C3CA291" w14:textId="77777777" w:rsidR="00913A0A" w:rsidRPr="002F5865"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D3544A1" w14:textId="77777777" w:rsidR="00913A0A" w:rsidRPr="002F5865"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5F96B7EB" w14:textId="77777777" w:rsidR="00913A0A" w:rsidRPr="002F5865" w:rsidRDefault="00913A0A" w:rsidP="00905D4E">
            <w:pPr>
              <w:pStyle w:val="TableText"/>
              <w:rPr>
                <w:rFonts w:ascii="Tahoma" w:hAnsi="Tahoma" w:cs="Tahoma"/>
                <w:sz w:val="13"/>
              </w:rPr>
            </w:pPr>
          </w:p>
        </w:tc>
      </w:tr>
      <w:tr w:rsidR="00913A0A" w:rsidRPr="002F5865" w14:paraId="16B4DE11" w14:textId="77777777" w:rsidTr="007953DB">
        <w:trPr>
          <w:cantSplit/>
          <w:trHeight w:val="145"/>
        </w:trPr>
        <w:tc>
          <w:tcPr>
            <w:tcW w:w="2371" w:type="dxa"/>
            <w:tcBorders>
              <w:bottom w:val="single" w:sz="4" w:space="0" w:color="auto"/>
            </w:tcBorders>
            <w:shd w:val="clear" w:color="auto" w:fill="auto"/>
          </w:tcPr>
          <w:p w14:paraId="79B862D4" w14:textId="77777777" w:rsidR="00913A0A" w:rsidRPr="002F5865" w:rsidRDefault="00913A0A" w:rsidP="00D55AB9">
            <w:pPr>
              <w:pStyle w:val="Heading3"/>
              <w:spacing w:beforeLines="20" w:before="48" w:afterLines="20" w:after="48"/>
              <w:rPr>
                <w:rFonts w:ascii="Tahoma" w:hAnsi="Tahoma" w:cs="Tahoma"/>
                <w:b w:val="0"/>
                <w:sz w:val="14"/>
              </w:rPr>
            </w:pPr>
            <w:bookmarkStart w:id="81" w:name="_Toc336337879"/>
            <w:bookmarkStart w:id="82" w:name="_Toc374022810"/>
            <w:r w:rsidRPr="002F5865">
              <w:rPr>
                <w:rFonts w:ascii="Tahoma" w:hAnsi="Tahoma" w:cs="Tahoma"/>
                <w:b w:val="0"/>
                <w:sz w:val="14"/>
              </w:rPr>
              <w:t>Project Standard</w:t>
            </w:r>
            <w:bookmarkEnd w:id="81"/>
            <w:r w:rsidRPr="002F5865">
              <w:rPr>
                <w:rFonts w:ascii="Tahoma" w:hAnsi="Tahoma" w:cs="Tahoma"/>
                <w:b w:val="0"/>
                <w:sz w:val="14"/>
              </w:rPr>
              <w:t xml:space="preserve"> 2013</w:t>
            </w:r>
            <w:bookmarkEnd w:id="82"/>
            <w:r w:rsidRPr="002F5865">
              <w:rPr>
                <w:rFonts w:ascii="Tahoma" w:hAnsi="Tahoma" w:cs="Tahoma"/>
                <w:b w:val="0"/>
                <w:sz w:val="14"/>
              </w:rPr>
              <w:t xml:space="preserve"> </w:t>
            </w:r>
          </w:p>
        </w:tc>
        <w:tc>
          <w:tcPr>
            <w:tcW w:w="429" w:type="dxa"/>
            <w:tcBorders>
              <w:bottom w:val="single" w:sz="4" w:space="0" w:color="auto"/>
            </w:tcBorders>
            <w:shd w:val="clear" w:color="auto" w:fill="auto"/>
            <w:vAlign w:val="center"/>
          </w:tcPr>
          <w:p w14:paraId="31B45D32" w14:textId="77777777" w:rsidR="00913A0A" w:rsidRPr="002F586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6F681C81" w14:textId="77777777" w:rsidR="00913A0A" w:rsidRPr="002F5865" w:rsidRDefault="00913A0A" w:rsidP="007953DB">
            <w:pPr>
              <w:pStyle w:val="TableText"/>
              <w:spacing w:before="60" w:after="60"/>
              <w:rPr>
                <w:rFonts w:ascii="Tahoma" w:hAnsi="Tahoma" w:cs="Tahoma"/>
                <w:sz w:val="13"/>
              </w:rPr>
            </w:pPr>
            <w:r w:rsidRPr="002F586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81A7CCC" w14:textId="77777777" w:rsidR="00913A0A" w:rsidRPr="002F5865" w:rsidRDefault="00913A0A"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B32625E"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56F49C32" w14:textId="77777777" w:rsidR="00913A0A" w:rsidRPr="002F5865" w:rsidRDefault="00913A0A" w:rsidP="00D55AB9">
            <w:pPr>
              <w:pStyle w:val="TableText"/>
              <w:rPr>
                <w:rFonts w:ascii="Tahoma" w:hAnsi="Tahoma" w:cs="Tahoma"/>
                <w:sz w:val="13"/>
              </w:rPr>
            </w:pPr>
            <w:r w:rsidRPr="002F5865">
              <w:rPr>
                <w:rFonts w:ascii="Tahoma" w:hAnsi="Tahoma" w:cs="Tahoma"/>
                <w:sz w:val="13"/>
              </w:rPr>
              <w:t>5</w:t>
            </w:r>
          </w:p>
        </w:tc>
        <w:tc>
          <w:tcPr>
            <w:tcW w:w="429" w:type="dxa"/>
            <w:tcBorders>
              <w:bottom w:val="single" w:sz="4" w:space="0" w:color="auto"/>
            </w:tcBorders>
            <w:shd w:val="clear" w:color="auto" w:fill="auto"/>
            <w:vAlign w:val="center"/>
          </w:tcPr>
          <w:p w14:paraId="0119014F" w14:textId="77777777" w:rsidR="00913A0A" w:rsidRPr="002F5865" w:rsidRDefault="00913A0A" w:rsidP="00D55AB9">
            <w:pPr>
              <w:pStyle w:val="TableText"/>
              <w:rPr>
                <w:rFonts w:ascii="Tahoma" w:hAnsi="Tahoma" w:cs="Tahoma"/>
                <w:sz w:val="13"/>
              </w:rPr>
            </w:pPr>
            <w:r w:rsidRPr="002F5865">
              <w:rPr>
                <w:rFonts w:ascii="Tahoma" w:hAnsi="Tahoma" w:cs="Tahoma"/>
                <w:sz w:val="13"/>
              </w:rPr>
              <w:t>4</w:t>
            </w:r>
          </w:p>
        </w:tc>
        <w:tc>
          <w:tcPr>
            <w:tcW w:w="429" w:type="dxa"/>
            <w:tcBorders>
              <w:bottom w:val="single" w:sz="4" w:space="0" w:color="auto"/>
            </w:tcBorders>
            <w:shd w:val="clear" w:color="auto" w:fill="auto"/>
            <w:vAlign w:val="center"/>
          </w:tcPr>
          <w:p w14:paraId="3753F0B1" w14:textId="77777777" w:rsidR="00913A0A" w:rsidRPr="002F5865" w:rsidRDefault="00913A0A" w:rsidP="00D55AB9">
            <w:pPr>
              <w:pStyle w:val="TableText"/>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auto"/>
            <w:vAlign w:val="center"/>
          </w:tcPr>
          <w:p w14:paraId="2A458A99" w14:textId="77777777" w:rsidR="00913A0A" w:rsidRPr="002F5865" w:rsidRDefault="00913A0A" w:rsidP="00D55AB9">
            <w:pPr>
              <w:pStyle w:val="TableText"/>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auto"/>
            <w:vAlign w:val="center"/>
          </w:tcPr>
          <w:p w14:paraId="48E2DBC9"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2167D72"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3D74691"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24BB25CF" w14:textId="77777777" w:rsidR="00913A0A" w:rsidRPr="002F5865" w:rsidRDefault="00913A0A" w:rsidP="00D55AB9">
            <w:pPr>
              <w:pStyle w:val="TableText"/>
              <w:rPr>
                <w:rFonts w:ascii="Tahoma" w:hAnsi="Tahoma" w:cs="Tahoma"/>
                <w:sz w:val="13"/>
              </w:rPr>
            </w:pPr>
            <w:r w:rsidRPr="002F586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3AA636DD"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5938CC3" w14:textId="77777777" w:rsidR="00913A0A" w:rsidRPr="002F586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88BCB76" w14:textId="77777777" w:rsidR="00913A0A" w:rsidRPr="002F5865" w:rsidRDefault="00913A0A" w:rsidP="00D55AB9">
            <w:pPr>
              <w:pStyle w:val="TableText"/>
              <w:rPr>
                <w:rFonts w:ascii="Tahoma" w:hAnsi="Tahoma" w:cs="Tahoma"/>
                <w:sz w:val="13"/>
              </w:rPr>
            </w:pPr>
            <w:r w:rsidRPr="002F586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60957AB" w14:textId="77777777" w:rsidR="00913A0A" w:rsidRPr="002F5865" w:rsidRDefault="00913A0A"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auto"/>
            <w:vAlign w:val="center"/>
          </w:tcPr>
          <w:p w14:paraId="2F7500E1" w14:textId="77777777" w:rsidR="00913A0A" w:rsidRPr="002F586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6AF95B3" w14:textId="77777777" w:rsidR="00913A0A" w:rsidRPr="002F5865" w:rsidRDefault="00913A0A" w:rsidP="00D55AB9">
            <w:pPr>
              <w:pStyle w:val="TableText"/>
              <w:rPr>
                <w:rFonts w:ascii="Tahoma" w:hAnsi="Tahoma" w:cs="Tahoma"/>
                <w:sz w:val="13"/>
              </w:rPr>
            </w:pPr>
          </w:p>
        </w:tc>
        <w:tc>
          <w:tcPr>
            <w:tcW w:w="388" w:type="dxa"/>
            <w:tcBorders>
              <w:bottom w:val="single" w:sz="4" w:space="0" w:color="auto"/>
            </w:tcBorders>
            <w:vAlign w:val="center"/>
          </w:tcPr>
          <w:p w14:paraId="090EC554" w14:textId="77777777" w:rsidR="00913A0A" w:rsidRPr="002F5865" w:rsidRDefault="00913A0A" w:rsidP="00905D4E">
            <w:pPr>
              <w:pStyle w:val="TableText"/>
              <w:rPr>
                <w:rFonts w:ascii="Tahoma" w:hAnsi="Tahoma" w:cs="Tahoma"/>
                <w:sz w:val="13"/>
              </w:rPr>
            </w:pPr>
            <w:r w:rsidRPr="002F5865">
              <w:rPr>
                <w:rFonts w:ascii="Tahoma" w:hAnsi="Tahoma" w:cs="Tahoma"/>
                <w:sz w:val="13"/>
              </w:rPr>
              <w:t>A</w:t>
            </w:r>
          </w:p>
        </w:tc>
      </w:tr>
      <w:tr w:rsidR="008A0F85" w:rsidRPr="002F5865" w14:paraId="399E5E03" w14:textId="77777777" w:rsidTr="007953DB">
        <w:trPr>
          <w:cantSplit/>
          <w:trHeight w:val="145"/>
        </w:trPr>
        <w:tc>
          <w:tcPr>
            <w:tcW w:w="2371" w:type="dxa"/>
            <w:tcBorders>
              <w:bottom w:val="single" w:sz="4" w:space="0" w:color="auto"/>
            </w:tcBorders>
            <w:shd w:val="clear" w:color="auto" w:fill="FABF8F"/>
          </w:tcPr>
          <w:p w14:paraId="33B7EEA5" w14:textId="77777777" w:rsidR="00913A0A" w:rsidRPr="002F5865" w:rsidRDefault="00913A0A" w:rsidP="00D55AB9">
            <w:pPr>
              <w:pStyle w:val="Heading3"/>
              <w:spacing w:beforeLines="20" w:before="48" w:afterLines="20" w:after="48"/>
              <w:rPr>
                <w:rFonts w:ascii="Tahoma" w:hAnsi="Tahoma" w:cs="Tahoma"/>
                <w:b w:val="0"/>
                <w:sz w:val="14"/>
              </w:rPr>
            </w:pPr>
            <w:bookmarkStart w:id="83" w:name="_Toc336337880"/>
            <w:bookmarkStart w:id="84" w:name="_Toc374022811"/>
            <w:r w:rsidRPr="002F5865">
              <w:rPr>
                <w:rFonts w:ascii="Tahoma" w:hAnsi="Tahoma" w:cs="Tahoma"/>
                <w:b w:val="0"/>
                <w:sz w:val="14"/>
              </w:rPr>
              <w:t>Project Professional 2013</w:t>
            </w:r>
            <w:bookmarkEnd w:id="83"/>
            <w:bookmarkEnd w:id="84"/>
            <w:r w:rsidRPr="002F5865">
              <w:rPr>
                <w:rFonts w:ascii="Tahoma" w:hAnsi="Tahoma" w:cs="Tahoma"/>
                <w:b w:val="0"/>
                <w:sz w:val="14"/>
              </w:rPr>
              <w:t xml:space="preserve"> </w:t>
            </w:r>
          </w:p>
        </w:tc>
        <w:tc>
          <w:tcPr>
            <w:tcW w:w="429" w:type="dxa"/>
            <w:tcBorders>
              <w:bottom w:val="single" w:sz="4" w:space="0" w:color="auto"/>
            </w:tcBorders>
            <w:shd w:val="clear" w:color="auto" w:fill="FABF8F"/>
            <w:vAlign w:val="center"/>
          </w:tcPr>
          <w:p w14:paraId="324AF9D2" w14:textId="77777777" w:rsidR="00913A0A" w:rsidRPr="002F5865" w:rsidRDefault="008728A3" w:rsidP="00D55AB9">
            <w:pPr>
              <w:pStyle w:val="TableText"/>
              <w:widowControl w:val="0"/>
              <w:rPr>
                <w:rStyle w:val="EndnoteReference"/>
                <w:b w:val="0"/>
                <w:color w:val="0000FF"/>
                <w:sz w:val="13"/>
                <w:szCs w:val="13"/>
                <w:u w:val="single"/>
              </w:rPr>
            </w:pPr>
            <w:hyperlink w:anchor="_14_Project_Professional" w:history="1">
              <w:r w:rsidR="00047FC0" w:rsidRPr="002F5865">
                <w:rPr>
                  <w:rStyle w:val="Hyperlink"/>
                  <w:b/>
                  <w:sz w:val="13"/>
                  <w:szCs w:val="13"/>
                </w:rPr>
                <w:t>15</w:t>
              </w:r>
            </w:hyperlink>
          </w:p>
        </w:tc>
        <w:tc>
          <w:tcPr>
            <w:tcW w:w="429" w:type="dxa"/>
            <w:tcBorders>
              <w:bottom w:val="single" w:sz="4" w:space="0" w:color="auto"/>
            </w:tcBorders>
            <w:shd w:val="clear" w:color="auto" w:fill="FABF8F"/>
            <w:vAlign w:val="center"/>
          </w:tcPr>
          <w:p w14:paraId="015ECAE1" w14:textId="77777777" w:rsidR="00913A0A" w:rsidRPr="002F5865" w:rsidRDefault="00913A0A" w:rsidP="007953DB">
            <w:pPr>
              <w:pStyle w:val="TableText"/>
              <w:spacing w:before="60" w:after="60"/>
              <w:rPr>
                <w:rFonts w:ascii="Tahoma" w:hAnsi="Tahoma" w:cs="Tahoma"/>
                <w:sz w:val="13"/>
              </w:rPr>
            </w:pPr>
            <w:r w:rsidRPr="002F586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C99C832" w14:textId="77777777" w:rsidR="00913A0A" w:rsidRPr="002F5865" w:rsidRDefault="00913A0A"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2A1F152" w14:textId="77777777" w:rsidR="00913A0A" w:rsidRPr="002F5865" w:rsidRDefault="00913A0A" w:rsidP="00D55AB9">
            <w:pPr>
              <w:pStyle w:val="TableText"/>
              <w:rPr>
                <w:rFonts w:ascii="Tahoma" w:hAnsi="Tahoma" w:cs="Tahoma"/>
                <w:sz w:val="13"/>
                <w:szCs w:val="13"/>
              </w:rPr>
            </w:pPr>
            <w:r w:rsidRPr="002F5865">
              <w:rPr>
                <w:rFonts w:ascii="Tahoma" w:hAnsi="Tahoma" w:cs="Tahoma"/>
                <w:sz w:val="13"/>
                <w:szCs w:val="13"/>
              </w:rPr>
              <w:t>4</w:t>
            </w:r>
          </w:p>
        </w:tc>
        <w:tc>
          <w:tcPr>
            <w:tcW w:w="429" w:type="dxa"/>
            <w:tcBorders>
              <w:bottom w:val="single" w:sz="4" w:space="0" w:color="auto"/>
            </w:tcBorders>
            <w:shd w:val="clear" w:color="auto" w:fill="FABF8F"/>
            <w:vAlign w:val="center"/>
          </w:tcPr>
          <w:p w14:paraId="39B39CE3" w14:textId="77777777" w:rsidR="00913A0A" w:rsidRPr="002F5865" w:rsidRDefault="00913A0A" w:rsidP="00D55AB9">
            <w:pPr>
              <w:pStyle w:val="TableText"/>
              <w:rPr>
                <w:rFonts w:ascii="Tahoma" w:hAnsi="Tahoma" w:cs="Tahoma"/>
                <w:sz w:val="13"/>
                <w:szCs w:val="13"/>
              </w:rPr>
            </w:pPr>
            <w:r w:rsidRPr="002F5865">
              <w:rPr>
                <w:rFonts w:ascii="Tahoma" w:hAnsi="Tahoma" w:cs="Tahoma"/>
                <w:sz w:val="13"/>
                <w:szCs w:val="13"/>
              </w:rPr>
              <w:t>10</w:t>
            </w:r>
          </w:p>
        </w:tc>
        <w:tc>
          <w:tcPr>
            <w:tcW w:w="429" w:type="dxa"/>
            <w:tcBorders>
              <w:bottom w:val="single" w:sz="4" w:space="0" w:color="auto"/>
            </w:tcBorders>
            <w:shd w:val="clear" w:color="auto" w:fill="FABF8F"/>
            <w:vAlign w:val="center"/>
          </w:tcPr>
          <w:p w14:paraId="3A96743D" w14:textId="77777777" w:rsidR="00913A0A" w:rsidRPr="002F5865" w:rsidRDefault="00913A0A" w:rsidP="00D55AB9">
            <w:pPr>
              <w:pStyle w:val="TableText"/>
              <w:rPr>
                <w:rFonts w:ascii="Tahoma" w:hAnsi="Tahoma" w:cs="Tahoma"/>
                <w:sz w:val="13"/>
                <w:szCs w:val="13"/>
              </w:rPr>
            </w:pPr>
            <w:r w:rsidRPr="002F5865">
              <w:rPr>
                <w:rFonts w:ascii="Tahoma" w:hAnsi="Tahoma" w:cs="Tahoma"/>
                <w:sz w:val="13"/>
                <w:szCs w:val="13"/>
              </w:rPr>
              <w:t>8</w:t>
            </w:r>
          </w:p>
        </w:tc>
        <w:tc>
          <w:tcPr>
            <w:tcW w:w="429" w:type="dxa"/>
            <w:tcBorders>
              <w:bottom w:val="single" w:sz="4" w:space="0" w:color="auto"/>
            </w:tcBorders>
            <w:shd w:val="clear" w:color="auto" w:fill="FABF8F"/>
            <w:vAlign w:val="center"/>
          </w:tcPr>
          <w:p w14:paraId="38F61A22" w14:textId="77777777" w:rsidR="00913A0A" w:rsidRPr="002F5865" w:rsidRDefault="00913A0A" w:rsidP="00D55AB9">
            <w:pPr>
              <w:pStyle w:val="TableText"/>
              <w:rPr>
                <w:rFonts w:ascii="Tahoma" w:hAnsi="Tahoma" w:cs="Tahoma"/>
                <w:sz w:val="13"/>
                <w:szCs w:val="13"/>
              </w:rPr>
            </w:pPr>
            <w:r w:rsidRPr="002F5865">
              <w:rPr>
                <w:rFonts w:ascii="Tahoma" w:hAnsi="Tahoma" w:cs="Tahoma"/>
                <w:sz w:val="13"/>
                <w:szCs w:val="13"/>
              </w:rPr>
              <w:t>6</w:t>
            </w:r>
          </w:p>
        </w:tc>
        <w:tc>
          <w:tcPr>
            <w:tcW w:w="429" w:type="dxa"/>
            <w:tcBorders>
              <w:bottom w:val="single" w:sz="4" w:space="0" w:color="auto"/>
            </w:tcBorders>
            <w:shd w:val="clear" w:color="auto" w:fill="FABF8F"/>
            <w:vAlign w:val="center"/>
          </w:tcPr>
          <w:p w14:paraId="54555940" w14:textId="77777777" w:rsidR="00913A0A" w:rsidRPr="002F5865" w:rsidRDefault="00913A0A" w:rsidP="00D55AB9">
            <w:pPr>
              <w:pStyle w:val="TableText"/>
              <w:rPr>
                <w:rFonts w:ascii="Tahoma" w:hAnsi="Tahoma" w:cs="Tahoma"/>
                <w:sz w:val="13"/>
                <w:szCs w:val="13"/>
              </w:rPr>
            </w:pPr>
            <w:r w:rsidRPr="002F5865">
              <w:rPr>
                <w:rFonts w:ascii="Tahoma" w:hAnsi="Tahoma" w:cs="Tahoma"/>
                <w:sz w:val="13"/>
                <w:szCs w:val="13"/>
              </w:rPr>
              <w:t>6</w:t>
            </w:r>
          </w:p>
        </w:tc>
        <w:tc>
          <w:tcPr>
            <w:tcW w:w="429" w:type="dxa"/>
            <w:tcBorders>
              <w:bottom w:val="single" w:sz="4" w:space="0" w:color="auto"/>
            </w:tcBorders>
            <w:shd w:val="clear" w:color="auto" w:fill="FABF8F"/>
            <w:vAlign w:val="center"/>
          </w:tcPr>
          <w:p w14:paraId="694DD05A" w14:textId="77777777" w:rsidR="00913A0A" w:rsidRPr="002F5865" w:rsidRDefault="00913A0A" w:rsidP="00D55AB9">
            <w:pPr>
              <w:pStyle w:val="TableText"/>
              <w:rPr>
                <w:rFonts w:ascii="Tahoma" w:hAnsi="Tahoma" w:cs="Tahoma"/>
                <w:sz w:val="13"/>
                <w:szCs w:val="13"/>
              </w:rPr>
            </w:pPr>
            <w:r w:rsidRPr="002F5865">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693F004F" w14:textId="77777777" w:rsidR="00913A0A" w:rsidRPr="002F5865" w:rsidRDefault="00913A0A" w:rsidP="00D55AB9">
            <w:pPr>
              <w:pStyle w:val="TableText"/>
              <w:rPr>
                <w:rFonts w:ascii="Tahoma" w:hAnsi="Tahoma" w:cs="Tahoma"/>
                <w:sz w:val="13"/>
                <w:szCs w:val="13"/>
              </w:rPr>
            </w:pPr>
            <w:r w:rsidRPr="002F5865">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30FBBAF4" w14:textId="77777777" w:rsidR="00913A0A" w:rsidRPr="002F5865" w:rsidRDefault="00913A0A" w:rsidP="00D55AB9">
            <w:pPr>
              <w:pStyle w:val="TableText"/>
              <w:rPr>
                <w:rFonts w:ascii="Tahoma" w:hAnsi="Tahoma" w:cs="Tahoma"/>
                <w:sz w:val="13"/>
                <w:szCs w:val="13"/>
              </w:rPr>
            </w:pPr>
            <w:r w:rsidRPr="002F5865">
              <w:rPr>
                <w:rFonts w:ascii="Tahoma" w:hAnsi="Tahoma" w:cs="Tahoma"/>
                <w:sz w:val="13"/>
                <w:szCs w:val="13"/>
              </w:rPr>
              <w:t>4</w:t>
            </w:r>
          </w:p>
        </w:tc>
        <w:tc>
          <w:tcPr>
            <w:tcW w:w="429" w:type="dxa"/>
            <w:tcBorders>
              <w:bottom w:val="single" w:sz="4" w:space="0" w:color="auto"/>
            </w:tcBorders>
            <w:shd w:val="clear" w:color="auto" w:fill="FABF8F"/>
            <w:vAlign w:val="center"/>
          </w:tcPr>
          <w:p w14:paraId="443FFDD4" w14:textId="77777777" w:rsidR="00913A0A" w:rsidRPr="002F5865" w:rsidRDefault="00913A0A" w:rsidP="00D55AB9">
            <w:pPr>
              <w:pStyle w:val="TableText"/>
              <w:rPr>
                <w:rFonts w:ascii="Tahoma" w:hAnsi="Tahoma" w:cs="Tahoma"/>
                <w:sz w:val="13"/>
                <w:szCs w:val="13"/>
              </w:rPr>
            </w:pPr>
            <w:r w:rsidRPr="002F5865">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65F98A07" w14:textId="77777777" w:rsidR="00913A0A" w:rsidRPr="002F5865" w:rsidRDefault="00913A0A" w:rsidP="00D55AB9">
            <w:pPr>
              <w:pStyle w:val="TableText"/>
              <w:rPr>
                <w:rFonts w:ascii="Tahoma" w:hAnsi="Tahoma" w:cs="Tahoma"/>
                <w:sz w:val="13"/>
                <w:szCs w:val="13"/>
              </w:rPr>
            </w:pPr>
            <w:r w:rsidRPr="002F5865">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31310A7B" w14:textId="77777777" w:rsidR="00913A0A" w:rsidRPr="002F5865" w:rsidRDefault="00913A0A" w:rsidP="00D55AB9">
            <w:pPr>
              <w:pStyle w:val="TableText"/>
              <w:rPr>
                <w:rFonts w:ascii="Tahoma" w:hAnsi="Tahoma" w:cs="Tahoma"/>
                <w:sz w:val="13"/>
                <w:szCs w:val="13"/>
              </w:rPr>
            </w:pPr>
            <w:r w:rsidRPr="002F5865">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416BE5A7" w14:textId="77777777" w:rsidR="00913A0A" w:rsidRPr="002F5865" w:rsidRDefault="00913A0A" w:rsidP="00D55AB9">
            <w:pPr>
              <w:pStyle w:val="TableText"/>
              <w:rPr>
                <w:rFonts w:ascii="Tahoma" w:hAnsi="Tahoma" w:cs="Tahoma"/>
                <w:sz w:val="13"/>
              </w:rPr>
            </w:pPr>
            <w:r w:rsidRPr="002F586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35610C2" w14:textId="77777777" w:rsidR="00913A0A" w:rsidRPr="002F5865" w:rsidRDefault="00913A0A"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ABF8F"/>
            <w:vAlign w:val="center"/>
          </w:tcPr>
          <w:p w14:paraId="77CDBB30" w14:textId="77777777" w:rsidR="00913A0A" w:rsidRPr="002F5865" w:rsidRDefault="00913A0A" w:rsidP="00D55AB9">
            <w:pPr>
              <w:pStyle w:val="TableText"/>
              <w:rPr>
                <w:rFonts w:ascii="Tahoma" w:hAnsi="Tahoma" w:cs="Tahoma"/>
                <w:sz w:val="13"/>
              </w:rPr>
            </w:pPr>
            <w:r w:rsidRPr="002F5865">
              <w:rPr>
                <w:rFonts w:ascii="Tahoma" w:hAnsi="Tahoma" w:cs="Tahoma"/>
                <w:sz w:val="13"/>
              </w:rPr>
              <w:t>A, AO, ST</w:t>
            </w:r>
          </w:p>
        </w:tc>
        <w:tc>
          <w:tcPr>
            <w:tcW w:w="514" w:type="dxa"/>
            <w:tcBorders>
              <w:bottom w:val="single" w:sz="4" w:space="0" w:color="auto"/>
            </w:tcBorders>
            <w:shd w:val="clear" w:color="auto" w:fill="FABF8F"/>
            <w:vAlign w:val="center"/>
          </w:tcPr>
          <w:p w14:paraId="2A93230A" w14:textId="77777777" w:rsidR="00913A0A" w:rsidRPr="002F5865"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69B4012F" w14:textId="77777777" w:rsidR="00913A0A" w:rsidRPr="002F5865" w:rsidRDefault="00913A0A" w:rsidP="00905D4E">
            <w:pPr>
              <w:pStyle w:val="TableText"/>
              <w:rPr>
                <w:rFonts w:ascii="Tahoma" w:hAnsi="Tahoma" w:cs="Tahoma"/>
                <w:sz w:val="13"/>
              </w:rPr>
            </w:pPr>
            <w:r w:rsidRPr="002F5865">
              <w:rPr>
                <w:rFonts w:ascii="Tahoma" w:hAnsi="Tahoma" w:cs="Tahoma"/>
                <w:sz w:val="13"/>
              </w:rPr>
              <w:t>A</w:t>
            </w:r>
          </w:p>
        </w:tc>
      </w:tr>
      <w:tr w:rsidR="00905D4E" w:rsidRPr="002F5865" w14:paraId="50F837A1" w14:textId="77777777" w:rsidTr="007953DB">
        <w:trPr>
          <w:cantSplit/>
          <w:trHeight w:val="145"/>
        </w:trPr>
        <w:tc>
          <w:tcPr>
            <w:tcW w:w="2371" w:type="dxa"/>
            <w:tcBorders>
              <w:bottom w:val="single" w:sz="4" w:space="0" w:color="auto"/>
            </w:tcBorders>
            <w:shd w:val="clear" w:color="auto" w:fill="auto"/>
          </w:tcPr>
          <w:p w14:paraId="0B896F30" w14:textId="77777777" w:rsidR="00905D4E" w:rsidRPr="002F5865" w:rsidRDefault="00905D4E" w:rsidP="00D55AB9">
            <w:pPr>
              <w:pStyle w:val="Heading3"/>
              <w:spacing w:beforeLines="20" w:before="48" w:afterLines="20" w:after="48"/>
              <w:rPr>
                <w:rFonts w:ascii="Tahoma" w:hAnsi="Tahoma" w:cs="Tahoma"/>
                <w:b w:val="0"/>
                <w:sz w:val="14"/>
              </w:rPr>
            </w:pPr>
            <w:bookmarkStart w:id="85" w:name="_Toc374022812"/>
            <w:r w:rsidRPr="002F5865">
              <w:rPr>
                <w:rFonts w:ascii="Tahoma" w:hAnsi="Tahoma" w:cs="Tahoma"/>
                <w:b w:val="0"/>
                <w:sz w:val="14"/>
              </w:rPr>
              <w:t>Project Pro para Office 365</w:t>
            </w:r>
            <w:bookmarkEnd w:id="85"/>
            <w:r w:rsidR="00863FF8" w:rsidRPr="002F5865">
              <w:rPr>
                <w:rFonts w:ascii="Tahoma" w:hAnsi="Tahoma" w:cs="Tahoma"/>
                <w:b w:val="0"/>
                <w:sz w:val="14"/>
              </w:rPr>
              <w:t xml:space="preserve"> </w:t>
            </w:r>
          </w:p>
        </w:tc>
        <w:tc>
          <w:tcPr>
            <w:tcW w:w="429" w:type="dxa"/>
            <w:tcBorders>
              <w:bottom w:val="single" w:sz="4" w:space="0" w:color="auto"/>
            </w:tcBorders>
            <w:shd w:val="clear" w:color="auto" w:fill="auto"/>
            <w:vAlign w:val="center"/>
          </w:tcPr>
          <w:p w14:paraId="327B2C9A" w14:textId="77777777" w:rsidR="00905D4E" w:rsidRPr="002F5865" w:rsidRDefault="008728A3" w:rsidP="00D55AB9">
            <w:pPr>
              <w:pStyle w:val="TableText"/>
              <w:widowControl w:val="0"/>
              <w:rPr>
                <w:b/>
                <w:color w:val="0000FF"/>
                <w:sz w:val="13"/>
                <w:szCs w:val="13"/>
                <w:u w:val="single"/>
              </w:rPr>
            </w:pPr>
            <w:hyperlink w:anchor="_15_Project_Pro" w:history="1">
              <w:r w:rsidR="00047FC0" w:rsidRPr="002F5865">
                <w:rPr>
                  <w:rStyle w:val="Hyperlink"/>
                  <w:b/>
                  <w:sz w:val="13"/>
                  <w:szCs w:val="13"/>
                </w:rPr>
                <w:t>16</w:t>
              </w:r>
            </w:hyperlink>
          </w:p>
        </w:tc>
        <w:tc>
          <w:tcPr>
            <w:tcW w:w="429" w:type="dxa"/>
            <w:tcBorders>
              <w:bottom w:val="single" w:sz="4" w:space="0" w:color="auto"/>
            </w:tcBorders>
            <w:shd w:val="clear" w:color="auto" w:fill="auto"/>
            <w:vAlign w:val="center"/>
          </w:tcPr>
          <w:p w14:paraId="3A6AD135" w14:textId="77777777" w:rsidR="00905D4E" w:rsidRPr="002F5865" w:rsidRDefault="00905D4E" w:rsidP="007953DB">
            <w:pPr>
              <w:pStyle w:val="TableText"/>
              <w:spacing w:before="60" w:after="60"/>
              <w:rPr>
                <w:rFonts w:ascii="Tahoma" w:hAnsi="Tahoma" w:cs="Tahoma"/>
                <w:sz w:val="13"/>
              </w:rPr>
            </w:pPr>
            <w:r w:rsidRPr="002F5865">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2EE8C01D" w14:textId="77777777" w:rsidR="00905D4E" w:rsidRPr="002F5865" w:rsidRDefault="00905D4E"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21ED48E" w14:textId="77777777" w:rsidR="00905D4E" w:rsidRPr="002F5865"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3CD1204" w14:textId="77777777" w:rsidR="00905D4E" w:rsidRPr="002F5865"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D3919C4" w14:textId="77777777" w:rsidR="00905D4E" w:rsidRPr="002F5865"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229E46C7" w14:textId="77777777" w:rsidR="00905D4E" w:rsidRPr="002F5865"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2D0DFA37" w14:textId="77777777" w:rsidR="00905D4E" w:rsidRPr="002F5865"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0C44D31F" w14:textId="77777777" w:rsidR="00905D4E" w:rsidRPr="002F5865"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4763F626" w14:textId="77777777" w:rsidR="00905D4E" w:rsidRPr="002F5865"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60E6D7E2" w14:textId="77777777" w:rsidR="00905D4E" w:rsidRPr="002F5865" w:rsidRDefault="00905D4E" w:rsidP="00D55AB9">
            <w:pPr>
              <w:pStyle w:val="TableText"/>
              <w:spacing w:after="120"/>
              <w:rPr>
                <w:rFonts w:ascii="Tahoma" w:hAnsi="Tahoma" w:cs="Tahoma"/>
                <w:sz w:val="13"/>
                <w:szCs w:val="13"/>
              </w:rPr>
            </w:pPr>
            <w:r w:rsidRPr="002F5865">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12F4EF44" w14:textId="77777777" w:rsidR="00905D4E" w:rsidRPr="002F5865"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598BC856" w14:textId="77777777" w:rsidR="00905D4E" w:rsidRPr="002F5865" w:rsidRDefault="00905D4E" w:rsidP="00D55AB9">
            <w:pPr>
              <w:pStyle w:val="TableText"/>
              <w:rPr>
                <w:rFonts w:ascii="Tahoma" w:hAnsi="Tahoma" w:cs="Tahoma"/>
                <w:sz w:val="13"/>
              </w:rPr>
            </w:pPr>
            <w:r w:rsidRPr="002F586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29173C4" w14:textId="77777777" w:rsidR="00905D4E" w:rsidRPr="002F5865" w:rsidRDefault="00905D4E"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auto"/>
            <w:vAlign w:val="center"/>
          </w:tcPr>
          <w:p w14:paraId="01130EF5" w14:textId="77777777" w:rsidR="00905D4E" w:rsidRPr="002F5865"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53317DEE" w14:textId="77777777" w:rsidR="00905D4E" w:rsidRPr="002F5865" w:rsidRDefault="00905D4E" w:rsidP="00D55AB9">
            <w:pPr>
              <w:pStyle w:val="TableText"/>
              <w:rPr>
                <w:rFonts w:ascii="Tahoma" w:hAnsi="Tahoma" w:cs="Tahoma"/>
                <w:sz w:val="13"/>
              </w:rPr>
            </w:pPr>
            <w:r w:rsidRPr="002F5865">
              <w:rPr>
                <w:rFonts w:ascii="Tahoma" w:hAnsi="Tahoma" w:cs="Tahoma"/>
                <w:sz w:val="13"/>
              </w:rPr>
              <w:t>OL/OV</w:t>
            </w:r>
          </w:p>
        </w:tc>
        <w:tc>
          <w:tcPr>
            <w:tcW w:w="388" w:type="dxa"/>
            <w:tcBorders>
              <w:bottom w:val="single" w:sz="4" w:space="0" w:color="auto"/>
            </w:tcBorders>
            <w:vAlign w:val="center"/>
          </w:tcPr>
          <w:p w14:paraId="2CB904C1" w14:textId="77777777" w:rsidR="00905D4E" w:rsidRPr="002F5865" w:rsidRDefault="00905D4E" w:rsidP="00905D4E">
            <w:pPr>
              <w:pStyle w:val="TableText"/>
              <w:rPr>
                <w:rFonts w:ascii="Tahoma" w:hAnsi="Tahoma" w:cs="Tahoma"/>
                <w:sz w:val="13"/>
              </w:rPr>
            </w:pPr>
            <w:r w:rsidRPr="002F5865">
              <w:rPr>
                <w:rFonts w:ascii="Tahoma" w:hAnsi="Tahoma" w:cs="Tahoma"/>
                <w:sz w:val="13"/>
              </w:rPr>
              <w:t>A</w:t>
            </w:r>
          </w:p>
        </w:tc>
      </w:tr>
      <w:tr w:rsidR="00905D4E" w:rsidRPr="002F5865" w14:paraId="12FA3485" w14:textId="77777777" w:rsidTr="007953DB">
        <w:trPr>
          <w:cantSplit/>
          <w:trHeight w:val="145"/>
        </w:trPr>
        <w:tc>
          <w:tcPr>
            <w:tcW w:w="2371" w:type="dxa"/>
            <w:tcBorders>
              <w:bottom w:val="single" w:sz="4" w:space="0" w:color="auto"/>
            </w:tcBorders>
            <w:shd w:val="clear" w:color="auto" w:fill="FABF8F"/>
          </w:tcPr>
          <w:p w14:paraId="5D7AFB52" w14:textId="77777777" w:rsidR="00905D4E" w:rsidRPr="002F5865" w:rsidRDefault="00905D4E" w:rsidP="00D55AB9">
            <w:pPr>
              <w:pStyle w:val="Heading3"/>
              <w:spacing w:beforeLines="20" w:before="48" w:afterLines="20" w:after="48"/>
              <w:rPr>
                <w:rFonts w:ascii="Tahoma" w:hAnsi="Tahoma" w:cs="Tahoma"/>
                <w:b w:val="0"/>
                <w:sz w:val="14"/>
              </w:rPr>
            </w:pPr>
            <w:bookmarkStart w:id="86" w:name="_Toc374022813"/>
            <w:r w:rsidRPr="002F5865">
              <w:rPr>
                <w:rFonts w:ascii="Tahoma" w:hAnsi="Tahoma" w:cs="Tahoma"/>
                <w:b w:val="0"/>
                <w:sz w:val="14"/>
              </w:rPr>
              <w:t>Project Pro para Office 365 A</w:t>
            </w:r>
            <w:bookmarkEnd w:id="86"/>
          </w:p>
        </w:tc>
        <w:tc>
          <w:tcPr>
            <w:tcW w:w="429" w:type="dxa"/>
            <w:tcBorders>
              <w:bottom w:val="single" w:sz="4" w:space="0" w:color="auto"/>
            </w:tcBorders>
            <w:shd w:val="clear" w:color="auto" w:fill="FABF8F"/>
            <w:vAlign w:val="center"/>
          </w:tcPr>
          <w:p w14:paraId="52085ED7" w14:textId="77777777" w:rsidR="00905D4E" w:rsidRPr="002F5865" w:rsidRDefault="00905D4E" w:rsidP="00D55AB9">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14:paraId="262B4715" w14:textId="77777777" w:rsidR="00905D4E" w:rsidRPr="002F5865" w:rsidRDefault="00905D4E" w:rsidP="007953DB">
            <w:pPr>
              <w:pStyle w:val="TableText"/>
              <w:spacing w:before="60" w:after="60"/>
              <w:rPr>
                <w:rFonts w:ascii="Tahoma" w:hAnsi="Tahoma" w:cs="Tahoma"/>
                <w:sz w:val="13"/>
              </w:rPr>
            </w:pPr>
            <w:r w:rsidRPr="002F5865">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6552B676" w14:textId="77777777" w:rsidR="00905D4E" w:rsidRPr="002F5865" w:rsidRDefault="00905D4E"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12EB1CC" w14:textId="77777777" w:rsidR="00905D4E" w:rsidRPr="002F5865"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767AC49" w14:textId="77777777" w:rsidR="00905D4E" w:rsidRPr="002F5865"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F4949CF" w14:textId="77777777" w:rsidR="00905D4E" w:rsidRPr="002F5865"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9A14326" w14:textId="77777777" w:rsidR="00905D4E" w:rsidRPr="002F5865"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A99BE15" w14:textId="77777777" w:rsidR="00905D4E" w:rsidRPr="002F5865"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471DE4B9" w14:textId="77777777" w:rsidR="00905D4E" w:rsidRPr="002F5865"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60DC76C8" w14:textId="77777777" w:rsidR="00905D4E" w:rsidRPr="002F5865"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4C5ADE0" w14:textId="77777777" w:rsidR="00905D4E" w:rsidRPr="002F5865" w:rsidRDefault="00905D4E" w:rsidP="00D55AB9">
            <w:pPr>
              <w:pStyle w:val="TableText"/>
              <w:spacing w:after="120"/>
              <w:rPr>
                <w:rFonts w:ascii="Tahoma" w:hAnsi="Tahoma" w:cs="Tahoma"/>
                <w:sz w:val="13"/>
                <w:szCs w:val="13"/>
              </w:rPr>
            </w:pPr>
            <w:r w:rsidRPr="002F5865">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2EAC2E56" w14:textId="77777777" w:rsidR="00905D4E" w:rsidRPr="002F5865" w:rsidRDefault="00905D4E" w:rsidP="00D55AB9">
            <w:pPr>
              <w:pStyle w:val="TableText"/>
              <w:spacing w:after="120"/>
              <w:rPr>
                <w:rFonts w:ascii="Tahoma" w:hAnsi="Tahoma" w:cs="Tahoma"/>
                <w:sz w:val="13"/>
                <w:szCs w:val="13"/>
              </w:rPr>
            </w:pPr>
            <w:r w:rsidRPr="002F5865">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1E7A696B" w14:textId="77777777" w:rsidR="00905D4E" w:rsidRPr="002F5865" w:rsidRDefault="00905D4E" w:rsidP="00D55AB9">
            <w:pPr>
              <w:pStyle w:val="TableText"/>
              <w:rPr>
                <w:rFonts w:ascii="Tahoma" w:hAnsi="Tahoma" w:cs="Tahoma"/>
                <w:sz w:val="13"/>
              </w:rPr>
            </w:pPr>
            <w:r w:rsidRPr="002F586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92AEEFC" w14:textId="77777777" w:rsidR="00905D4E" w:rsidRPr="002F5865" w:rsidRDefault="00905D4E"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ABF8F"/>
            <w:vAlign w:val="center"/>
          </w:tcPr>
          <w:p w14:paraId="5F1F0D77" w14:textId="77777777" w:rsidR="00905D4E" w:rsidRPr="002F5865" w:rsidRDefault="00905D4E" w:rsidP="00905D4E">
            <w:pPr>
              <w:pStyle w:val="TableText"/>
              <w:rPr>
                <w:rFonts w:ascii="Tahoma" w:hAnsi="Tahoma" w:cs="Tahoma"/>
                <w:sz w:val="13"/>
              </w:rPr>
            </w:pPr>
            <w:r w:rsidRPr="002F5865">
              <w:rPr>
                <w:rFonts w:ascii="Tahoma" w:hAnsi="Tahoma" w:cs="Tahoma"/>
                <w:sz w:val="13"/>
              </w:rPr>
              <w:t>A, ST (EES) A, ST (OVS-ES)</w:t>
            </w:r>
          </w:p>
        </w:tc>
        <w:tc>
          <w:tcPr>
            <w:tcW w:w="514" w:type="dxa"/>
            <w:tcBorders>
              <w:bottom w:val="single" w:sz="4" w:space="0" w:color="auto"/>
            </w:tcBorders>
            <w:shd w:val="clear" w:color="auto" w:fill="FABF8F"/>
            <w:vAlign w:val="center"/>
          </w:tcPr>
          <w:p w14:paraId="455478DA" w14:textId="77777777" w:rsidR="00905D4E" w:rsidRPr="002F5865" w:rsidRDefault="00905D4E" w:rsidP="00D55AB9">
            <w:pPr>
              <w:pStyle w:val="TableText"/>
              <w:rPr>
                <w:rFonts w:ascii="Tahoma" w:hAnsi="Tahoma" w:cs="Tahoma"/>
                <w:sz w:val="13"/>
              </w:rPr>
            </w:pPr>
            <w:r w:rsidRPr="002F5865">
              <w:rPr>
                <w:rFonts w:ascii="Tahoma" w:hAnsi="Tahoma" w:cs="Tahoma"/>
                <w:sz w:val="13"/>
              </w:rPr>
              <w:t>OL/OV</w:t>
            </w:r>
          </w:p>
        </w:tc>
        <w:tc>
          <w:tcPr>
            <w:tcW w:w="388" w:type="dxa"/>
            <w:tcBorders>
              <w:bottom w:val="single" w:sz="4" w:space="0" w:color="auto"/>
            </w:tcBorders>
            <w:shd w:val="clear" w:color="auto" w:fill="FABF8F"/>
            <w:vAlign w:val="center"/>
          </w:tcPr>
          <w:p w14:paraId="54AD2F3E" w14:textId="77777777" w:rsidR="00905D4E" w:rsidRPr="002F5865" w:rsidRDefault="00905D4E" w:rsidP="00905D4E">
            <w:pPr>
              <w:pStyle w:val="TableText"/>
              <w:rPr>
                <w:rFonts w:ascii="Tahoma" w:hAnsi="Tahoma" w:cs="Tahoma"/>
                <w:sz w:val="13"/>
              </w:rPr>
            </w:pPr>
            <w:r w:rsidRPr="002F5865">
              <w:rPr>
                <w:rFonts w:ascii="Tahoma" w:hAnsi="Tahoma" w:cs="Tahoma"/>
                <w:sz w:val="13"/>
              </w:rPr>
              <w:t>A</w:t>
            </w:r>
          </w:p>
        </w:tc>
      </w:tr>
      <w:tr w:rsidR="00913A0A" w:rsidRPr="002F5865" w14:paraId="42855A96" w14:textId="77777777" w:rsidTr="007953DB">
        <w:trPr>
          <w:cantSplit/>
          <w:trHeight w:val="145"/>
        </w:trPr>
        <w:tc>
          <w:tcPr>
            <w:tcW w:w="2371" w:type="dxa"/>
            <w:tcBorders>
              <w:bottom w:val="single" w:sz="4" w:space="0" w:color="auto"/>
            </w:tcBorders>
            <w:shd w:val="clear" w:color="auto" w:fill="auto"/>
          </w:tcPr>
          <w:p w14:paraId="23BD8160" w14:textId="77777777" w:rsidR="00913A0A" w:rsidRPr="002F5865" w:rsidRDefault="00913A0A" w:rsidP="00D55AB9">
            <w:pPr>
              <w:pStyle w:val="Heading3"/>
              <w:spacing w:beforeLines="20" w:before="48" w:afterLines="20" w:after="48"/>
              <w:rPr>
                <w:rFonts w:ascii="Tahoma" w:hAnsi="Tahoma" w:cs="Tahoma"/>
                <w:b w:val="0"/>
                <w:sz w:val="14"/>
              </w:rPr>
            </w:pPr>
            <w:bookmarkStart w:id="87" w:name="_Toc374022814"/>
            <w:r w:rsidRPr="002F5865">
              <w:rPr>
                <w:rFonts w:ascii="Tahoma" w:hAnsi="Tahoma" w:cs="Tahoma"/>
                <w:b w:val="0"/>
                <w:sz w:val="14"/>
              </w:rPr>
              <w:t>Publisher 2013</w:t>
            </w:r>
            <w:bookmarkEnd w:id="87"/>
          </w:p>
        </w:tc>
        <w:tc>
          <w:tcPr>
            <w:tcW w:w="429" w:type="dxa"/>
            <w:tcBorders>
              <w:bottom w:val="single" w:sz="4" w:space="0" w:color="auto"/>
            </w:tcBorders>
            <w:shd w:val="clear" w:color="auto" w:fill="auto"/>
            <w:vAlign w:val="center"/>
          </w:tcPr>
          <w:p w14:paraId="3818F60D" w14:textId="77777777" w:rsidR="00913A0A" w:rsidRPr="002F5865" w:rsidRDefault="00913A0A" w:rsidP="00D55AB9">
            <w:pPr>
              <w:pStyle w:val="TableText"/>
              <w:widowControl w:val="0"/>
              <w:rPr>
                <w:b/>
                <w:color w:val="0000FF"/>
                <w:sz w:val="13"/>
                <w:szCs w:val="13"/>
                <w:u w:val="single"/>
              </w:rPr>
            </w:pPr>
            <w:bookmarkStart w:id="88" w:name="_Hlt335908485"/>
          </w:p>
        </w:tc>
        <w:bookmarkEnd w:id="88"/>
        <w:tc>
          <w:tcPr>
            <w:tcW w:w="429" w:type="dxa"/>
            <w:tcBorders>
              <w:bottom w:val="single" w:sz="4" w:space="0" w:color="auto"/>
            </w:tcBorders>
            <w:shd w:val="clear" w:color="auto" w:fill="auto"/>
            <w:vAlign w:val="center"/>
          </w:tcPr>
          <w:p w14:paraId="30A410B6" w14:textId="77777777" w:rsidR="00913A0A" w:rsidRPr="002F5865" w:rsidDel="00527D48" w:rsidRDefault="00913A0A" w:rsidP="007953DB">
            <w:pPr>
              <w:pStyle w:val="TableText"/>
              <w:spacing w:before="60" w:after="60"/>
              <w:rPr>
                <w:rFonts w:ascii="Tahoma" w:hAnsi="Tahoma" w:cs="Tahoma"/>
                <w:sz w:val="13"/>
              </w:rPr>
            </w:pPr>
            <w:r w:rsidRPr="002F586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2121F49B" w14:textId="77777777" w:rsidR="00913A0A" w:rsidRPr="002F586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EB193A9" w14:textId="77777777" w:rsidR="00913A0A" w:rsidRPr="002F5865" w:rsidRDefault="00913A0A" w:rsidP="00D55AB9">
            <w:pPr>
              <w:pStyle w:val="TableText"/>
              <w:spacing w:after="120"/>
              <w:rPr>
                <w:rFonts w:ascii="Tahoma" w:hAnsi="Tahoma" w:cs="Tahoma"/>
                <w:sz w:val="13"/>
                <w:szCs w:val="13"/>
              </w:rPr>
            </w:pPr>
            <w:r w:rsidRPr="002F5865">
              <w:rPr>
                <w:rFonts w:ascii="Tahoma" w:hAnsi="Tahoma" w:cs="Tahoma"/>
                <w:sz w:val="13"/>
                <w:szCs w:val="13"/>
              </w:rPr>
              <w:t>1</w:t>
            </w:r>
          </w:p>
        </w:tc>
        <w:tc>
          <w:tcPr>
            <w:tcW w:w="429" w:type="dxa"/>
            <w:tcBorders>
              <w:bottom w:val="single" w:sz="4" w:space="0" w:color="auto"/>
            </w:tcBorders>
            <w:shd w:val="clear" w:color="auto" w:fill="auto"/>
            <w:vAlign w:val="center"/>
          </w:tcPr>
          <w:p w14:paraId="6D7A7A75" w14:textId="77777777" w:rsidR="00913A0A" w:rsidRPr="002F5865" w:rsidRDefault="00913A0A" w:rsidP="00D55AB9">
            <w:pPr>
              <w:pStyle w:val="TableText"/>
              <w:spacing w:after="120"/>
              <w:rPr>
                <w:rFonts w:ascii="Tahoma" w:hAnsi="Tahoma" w:cs="Tahoma"/>
                <w:sz w:val="13"/>
                <w:szCs w:val="13"/>
              </w:rPr>
            </w:pPr>
            <w:r w:rsidRPr="002F5865">
              <w:rPr>
                <w:rFonts w:ascii="Tahoma" w:hAnsi="Tahoma" w:cs="Tahoma"/>
                <w:sz w:val="13"/>
                <w:szCs w:val="13"/>
              </w:rPr>
              <w:t>3</w:t>
            </w:r>
          </w:p>
        </w:tc>
        <w:tc>
          <w:tcPr>
            <w:tcW w:w="429" w:type="dxa"/>
            <w:tcBorders>
              <w:bottom w:val="single" w:sz="4" w:space="0" w:color="auto"/>
            </w:tcBorders>
            <w:shd w:val="clear" w:color="auto" w:fill="auto"/>
            <w:vAlign w:val="center"/>
          </w:tcPr>
          <w:p w14:paraId="0EB8BFF6" w14:textId="77777777" w:rsidR="00913A0A" w:rsidRPr="002F5865" w:rsidRDefault="00913A0A" w:rsidP="00D55AB9">
            <w:pPr>
              <w:pStyle w:val="TableText"/>
              <w:spacing w:after="120"/>
              <w:rPr>
                <w:rFonts w:ascii="Tahoma" w:hAnsi="Tahoma" w:cs="Tahoma"/>
                <w:sz w:val="13"/>
                <w:szCs w:val="13"/>
              </w:rPr>
            </w:pPr>
            <w:r w:rsidRPr="002F5865">
              <w:rPr>
                <w:rFonts w:ascii="Tahoma" w:hAnsi="Tahoma" w:cs="Tahoma"/>
                <w:sz w:val="13"/>
                <w:szCs w:val="13"/>
              </w:rPr>
              <w:t>2</w:t>
            </w:r>
          </w:p>
        </w:tc>
        <w:tc>
          <w:tcPr>
            <w:tcW w:w="429" w:type="dxa"/>
            <w:tcBorders>
              <w:bottom w:val="single" w:sz="4" w:space="0" w:color="auto"/>
            </w:tcBorders>
            <w:shd w:val="clear" w:color="auto" w:fill="auto"/>
            <w:vAlign w:val="center"/>
          </w:tcPr>
          <w:p w14:paraId="60A8F1BE" w14:textId="77777777" w:rsidR="00913A0A" w:rsidRPr="002F5865" w:rsidRDefault="00913A0A" w:rsidP="00D55AB9">
            <w:pPr>
              <w:pStyle w:val="TableText"/>
              <w:spacing w:after="120"/>
              <w:rPr>
                <w:rFonts w:ascii="Tahoma" w:hAnsi="Tahoma" w:cs="Tahoma"/>
                <w:sz w:val="13"/>
                <w:szCs w:val="13"/>
              </w:rPr>
            </w:pPr>
            <w:r w:rsidRPr="002F5865">
              <w:rPr>
                <w:rFonts w:ascii="Tahoma" w:hAnsi="Tahoma" w:cs="Tahoma"/>
                <w:sz w:val="13"/>
                <w:szCs w:val="13"/>
              </w:rPr>
              <w:t>2</w:t>
            </w:r>
          </w:p>
        </w:tc>
        <w:tc>
          <w:tcPr>
            <w:tcW w:w="429" w:type="dxa"/>
            <w:tcBorders>
              <w:bottom w:val="single" w:sz="4" w:space="0" w:color="auto"/>
            </w:tcBorders>
            <w:shd w:val="clear" w:color="auto" w:fill="auto"/>
            <w:vAlign w:val="center"/>
          </w:tcPr>
          <w:p w14:paraId="4C4EFAC3" w14:textId="77777777" w:rsidR="00913A0A" w:rsidRPr="002F5865" w:rsidRDefault="00913A0A" w:rsidP="00D55AB9">
            <w:pPr>
              <w:pStyle w:val="TableText"/>
              <w:spacing w:after="120"/>
              <w:rPr>
                <w:rFonts w:ascii="Tahoma" w:hAnsi="Tahoma" w:cs="Tahoma"/>
                <w:sz w:val="13"/>
                <w:szCs w:val="13"/>
              </w:rPr>
            </w:pPr>
            <w:r w:rsidRPr="002F5865">
              <w:rPr>
                <w:rFonts w:ascii="Tahoma" w:hAnsi="Tahoma" w:cs="Tahoma"/>
                <w:sz w:val="13"/>
                <w:szCs w:val="13"/>
              </w:rPr>
              <w:t>2</w:t>
            </w:r>
          </w:p>
        </w:tc>
        <w:tc>
          <w:tcPr>
            <w:tcW w:w="429" w:type="dxa"/>
            <w:tcBorders>
              <w:bottom w:val="single" w:sz="4" w:space="0" w:color="auto"/>
            </w:tcBorders>
            <w:shd w:val="clear" w:color="auto" w:fill="auto"/>
            <w:vAlign w:val="center"/>
          </w:tcPr>
          <w:p w14:paraId="0CF6E488" w14:textId="77777777" w:rsidR="00913A0A" w:rsidRPr="002F5865" w:rsidRDefault="00913A0A" w:rsidP="00D55AB9">
            <w:pPr>
              <w:pStyle w:val="TableText"/>
              <w:spacing w:after="120"/>
              <w:rPr>
                <w:rFonts w:ascii="Tahoma" w:hAnsi="Tahoma" w:cs="Tahoma"/>
                <w:sz w:val="13"/>
                <w:szCs w:val="13"/>
              </w:rPr>
            </w:pPr>
            <w:r w:rsidRPr="002F5865">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76A9F923" w14:textId="77777777" w:rsidR="00913A0A" w:rsidRPr="002F5865" w:rsidRDefault="00913A0A" w:rsidP="00D55AB9">
            <w:pPr>
              <w:pStyle w:val="TableText"/>
              <w:spacing w:after="120"/>
              <w:rPr>
                <w:rFonts w:ascii="Tahoma" w:hAnsi="Tahoma" w:cs="Tahoma"/>
                <w:sz w:val="13"/>
                <w:szCs w:val="13"/>
              </w:rPr>
            </w:pPr>
            <w:r w:rsidRPr="002F5865">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71C7BBB5" w14:textId="77777777" w:rsidR="00913A0A" w:rsidRPr="002F5865" w:rsidRDefault="00913A0A" w:rsidP="00D55AB9">
            <w:pPr>
              <w:pStyle w:val="TableText"/>
              <w:spacing w:after="120"/>
              <w:rPr>
                <w:rFonts w:ascii="Tahoma" w:hAnsi="Tahoma" w:cs="Tahoma"/>
                <w:sz w:val="13"/>
                <w:szCs w:val="13"/>
              </w:rPr>
            </w:pPr>
            <w:r w:rsidRPr="002F5865">
              <w:rPr>
                <w:rFonts w:ascii="Tahoma" w:hAnsi="Tahoma" w:cs="Tahoma"/>
                <w:sz w:val="13"/>
                <w:szCs w:val="13"/>
              </w:rPr>
              <w:t>1</w:t>
            </w:r>
          </w:p>
        </w:tc>
        <w:tc>
          <w:tcPr>
            <w:tcW w:w="429" w:type="dxa"/>
            <w:tcBorders>
              <w:bottom w:val="single" w:sz="4" w:space="0" w:color="auto"/>
            </w:tcBorders>
            <w:shd w:val="clear" w:color="auto" w:fill="auto"/>
            <w:vAlign w:val="center"/>
          </w:tcPr>
          <w:p w14:paraId="167902AC" w14:textId="77777777" w:rsidR="00913A0A" w:rsidRPr="002F5865" w:rsidRDefault="00913A0A" w:rsidP="00D55AB9">
            <w:pPr>
              <w:pStyle w:val="TableText"/>
              <w:spacing w:after="120"/>
              <w:rPr>
                <w:rFonts w:ascii="Tahoma" w:hAnsi="Tahoma" w:cs="Tahoma"/>
                <w:sz w:val="13"/>
                <w:szCs w:val="13"/>
              </w:rPr>
            </w:pPr>
            <w:r w:rsidRPr="002F5865">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3B6833F6" w14:textId="77777777" w:rsidR="00913A0A" w:rsidRPr="002F5865" w:rsidRDefault="00913A0A" w:rsidP="00D55AB9">
            <w:pPr>
              <w:pStyle w:val="TableText"/>
              <w:spacing w:after="120"/>
              <w:rPr>
                <w:rFonts w:ascii="Tahoma" w:hAnsi="Tahoma" w:cs="Tahoma"/>
                <w:sz w:val="13"/>
                <w:szCs w:val="13"/>
              </w:rPr>
            </w:pPr>
            <w:r w:rsidRPr="002F5865">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279E360A" w14:textId="77777777" w:rsidR="00913A0A" w:rsidRPr="002F5865"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7B8BF705" w14:textId="77777777" w:rsidR="00913A0A" w:rsidRPr="002F5865"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3906F68" w14:textId="77777777" w:rsidR="00913A0A" w:rsidRPr="002F5865" w:rsidRDefault="00913A0A"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auto"/>
            <w:vAlign w:val="center"/>
          </w:tcPr>
          <w:p w14:paraId="170EB489" w14:textId="77777777" w:rsidR="00913A0A" w:rsidRPr="002F586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A30B7C0" w14:textId="77777777" w:rsidR="00913A0A" w:rsidRPr="002F5865" w:rsidRDefault="00913A0A" w:rsidP="00D55AB9">
            <w:pPr>
              <w:pStyle w:val="TableText"/>
              <w:rPr>
                <w:rFonts w:ascii="Tahoma" w:hAnsi="Tahoma" w:cs="Tahoma"/>
                <w:sz w:val="13"/>
              </w:rPr>
            </w:pPr>
          </w:p>
        </w:tc>
        <w:tc>
          <w:tcPr>
            <w:tcW w:w="388" w:type="dxa"/>
            <w:tcBorders>
              <w:bottom w:val="single" w:sz="4" w:space="0" w:color="auto"/>
            </w:tcBorders>
            <w:vAlign w:val="center"/>
          </w:tcPr>
          <w:p w14:paraId="2A05FB45" w14:textId="77777777" w:rsidR="00913A0A" w:rsidRPr="002F5865" w:rsidRDefault="00913A0A" w:rsidP="00905D4E">
            <w:pPr>
              <w:pStyle w:val="TableText"/>
              <w:rPr>
                <w:rFonts w:ascii="Tahoma" w:hAnsi="Tahoma" w:cs="Tahoma"/>
                <w:sz w:val="13"/>
              </w:rPr>
            </w:pPr>
          </w:p>
        </w:tc>
      </w:tr>
      <w:tr w:rsidR="008A0F85" w:rsidRPr="002F5865" w14:paraId="02370709" w14:textId="77777777" w:rsidTr="007953DB">
        <w:trPr>
          <w:cantSplit/>
          <w:trHeight w:val="145"/>
        </w:trPr>
        <w:tc>
          <w:tcPr>
            <w:tcW w:w="2371" w:type="dxa"/>
            <w:tcBorders>
              <w:bottom w:val="single" w:sz="4" w:space="0" w:color="auto"/>
            </w:tcBorders>
            <w:shd w:val="clear" w:color="auto" w:fill="FABF8F"/>
          </w:tcPr>
          <w:p w14:paraId="10F10223" w14:textId="77777777" w:rsidR="00913A0A" w:rsidRPr="002F5865" w:rsidRDefault="00913A0A" w:rsidP="00D55AB9">
            <w:pPr>
              <w:pStyle w:val="Heading3"/>
              <w:spacing w:beforeLines="20" w:before="48" w:afterLines="20" w:after="48"/>
              <w:rPr>
                <w:rFonts w:ascii="Tahoma" w:hAnsi="Tahoma" w:cs="Tahoma"/>
                <w:b w:val="0"/>
                <w:sz w:val="14"/>
              </w:rPr>
            </w:pPr>
            <w:bookmarkStart w:id="89" w:name="_Toc336337882"/>
            <w:bookmarkStart w:id="90" w:name="_Toc374022815"/>
            <w:r w:rsidRPr="002F5865">
              <w:rPr>
                <w:rFonts w:ascii="Tahoma" w:hAnsi="Tahoma" w:cs="Tahoma"/>
                <w:b w:val="0"/>
                <w:sz w:val="14"/>
              </w:rPr>
              <w:t xml:space="preserve">Derechos de Alquiler para Office </w:t>
            </w:r>
            <w:bookmarkEnd w:id="89"/>
            <w:r w:rsidRPr="002F5865">
              <w:rPr>
                <w:rFonts w:ascii="Tahoma" w:hAnsi="Tahoma" w:cs="Tahoma"/>
                <w:b w:val="0"/>
                <w:sz w:val="14"/>
              </w:rPr>
              <w:t>Standard</w:t>
            </w:r>
            <w:bookmarkEnd w:id="90"/>
          </w:p>
        </w:tc>
        <w:tc>
          <w:tcPr>
            <w:tcW w:w="429" w:type="dxa"/>
            <w:tcBorders>
              <w:bottom w:val="single" w:sz="4" w:space="0" w:color="auto"/>
            </w:tcBorders>
            <w:shd w:val="clear" w:color="auto" w:fill="FABF8F"/>
            <w:vAlign w:val="center"/>
          </w:tcPr>
          <w:p w14:paraId="08EBC3CC" w14:textId="77777777" w:rsidR="00913A0A" w:rsidRPr="002F5865" w:rsidRDefault="008728A3" w:rsidP="00D55AB9">
            <w:pPr>
              <w:pStyle w:val="TableText"/>
              <w:widowControl w:val="0"/>
              <w:rPr>
                <w:rStyle w:val="EndnoteReference"/>
                <w:b w:val="0"/>
                <w:color w:val="0000FF"/>
                <w:sz w:val="13"/>
                <w:szCs w:val="13"/>
                <w:u w:val="single"/>
              </w:rPr>
            </w:pPr>
            <w:hyperlink w:anchor="_16_Rental_Rights" w:history="1">
              <w:r w:rsidR="00047FC0" w:rsidRPr="002F5865">
                <w:rPr>
                  <w:rStyle w:val="Hyperlink"/>
                  <w:b/>
                  <w:sz w:val="13"/>
                  <w:szCs w:val="13"/>
                </w:rPr>
                <w:t>17</w:t>
              </w:r>
            </w:hyperlink>
          </w:p>
        </w:tc>
        <w:tc>
          <w:tcPr>
            <w:tcW w:w="429" w:type="dxa"/>
            <w:tcBorders>
              <w:bottom w:val="single" w:sz="4" w:space="0" w:color="auto"/>
            </w:tcBorders>
            <w:shd w:val="clear" w:color="auto" w:fill="FABF8F"/>
            <w:vAlign w:val="center"/>
          </w:tcPr>
          <w:p w14:paraId="57C31CBC" w14:textId="77777777" w:rsidR="00913A0A" w:rsidRPr="002F5865" w:rsidRDefault="00913A0A" w:rsidP="007953DB">
            <w:pPr>
              <w:pStyle w:val="TableText"/>
              <w:spacing w:before="60" w:after="60"/>
              <w:rPr>
                <w:rFonts w:ascii="Tahoma" w:hAnsi="Tahoma" w:cs="Tahoma"/>
                <w:sz w:val="13"/>
              </w:rPr>
            </w:pPr>
            <w:r w:rsidRPr="002F5865">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733237E7" w14:textId="77777777" w:rsidR="00913A0A" w:rsidRPr="002F5865" w:rsidRDefault="00913A0A"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897906D"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198C9B03"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2238DC5"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9028393"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07E8368"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08400ED" w14:textId="77777777" w:rsidR="00913A0A" w:rsidRPr="002F586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3245D43" w14:textId="77777777" w:rsidR="00913A0A" w:rsidRPr="002F586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51AB306"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5C52C54B" w14:textId="77777777" w:rsidR="00913A0A" w:rsidRPr="002F586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E67BF76" w14:textId="77777777" w:rsidR="00913A0A" w:rsidRPr="002F586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D28FD51" w14:textId="77777777" w:rsidR="00913A0A" w:rsidRPr="002F586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88AD22F" w14:textId="77777777" w:rsidR="00913A0A" w:rsidRPr="002F5865"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0AE330A" w14:textId="77777777" w:rsidR="00913A0A" w:rsidRPr="002F5865"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05E8B192" w14:textId="77777777" w:rsidR="00913A0A" w:rsidRPr="002F5865"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4AF0E496" w14:textId="77777777" w:rsidR="00913A0A" w:rsidRPr="002F5865"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167E3153" w14:textId="77777777" w:rsidR="00913A0A" w:rsidRPr="002F5865" w:rsidRDefault="00913A0A" w:rsidP="00905D4E">
            <w:pPr>
              <w:pStyle w:val="TableText"/>
              <w:rPr>
                <w:rFonts w:ascii="Tahoma" w:hAnsi="Tahoma" w:cs="Tahoma"/>
                <w:sz w:val="13"/>
              </w:rPr>
            </w:pPr>
          </w:p>
        </w:tc>
      </w:tr>
      <w:tr w:rsidR="00913A0A" w:rsidRPr="002F5865" w14:paraId="67BF27F7" w14:textId="77777777" w:rsidTr="007953DB">
        <w:trPr>
          <w:cantSplit/>
          <w:trHeight w:val="145"/>
        </w:trPr>
        <w:tc>
          <w:tcPr>
            <w:tcW w:w="2371" w:type="dxa"/>
            <w:tcBorders>
              <w:bottom w:val="single" w:sz="4" w:space="0" w:color="auto"/>
            </w:tcBorders>
            <w:shd w:val="clear" w:color="auto" w:fill="auto"/>
          </w:tcPr>
          <w:p w14:paraId="14159B7F" w14:textId="77777777" w:rsidR="00913A0A" w:rsidRPr="002F5865" w:rsidRDefault="00913A0A" w:rsidP="00D55AB9">
            <w:pPr>
              <w:pStyle w:val="Heading3"/>
              <w:spacing w:beforeLines="20" w:before="48" w:afterLines="20" w:after="48"/>
              <w:rPr>
                <w:rFonts w:ascii="Tahoma" w:hAnsi="Tahoma" w:cs="Tahoma"/>
                <w:b w:val="0"/>
                <w:sz w:val="14"/>
              </w:rPr>
            </w:pPr>
            <w:bookmarkStart w:id="91" w:name="_Toc374022816"/>
            <w:r w:rsidRPr="002F5865">
              <w:rPr>
                <w:rFonts w:ascii="Tahoma" w:hAnsi="Tahoma" w:cs="Tahoma"/>
                <w:b w:val="0"/>
                <w:sz w:val="14"/>
              </w:rPr>
              <w:t>Derechos de Alquiler para Office Professional Plus</w:t>
            </w:r>
            <w:bookmarkEnd w:id="91"/>
          </w:p>
        </w:tc>
        <w:tc>
          <w:tcPr>
            <w:tcW w:w="429" w:type="dxa"/>
            <w:tcBorders>
              <w:bottom w:val="single" w:sz="4" w:space="0" w:color="auto"/>
            </w:tcBorders>
            <w:shd w:val="clear" w:color="auto" w:fill="auto"/>
            <w:vAlign w:val="center"/>
          </w:tcPr>
          <w:p w14:paraId="1BFB0599" w14:textId="77777777" w:rsidR="00913A0A" w:rsidRPr="002F5865" w:rsidRDefault="008728A3" w:rsidP="00D55AB9">
            <w:pPr>
              <w:pStyle w:val="TableText"/>
              <w:widowControl w:val="0"/>
              <w:rPr>
                <w:rStyle w:val="EndnoteReference"/>
                <w:b w:val="0"/>
                <w:color w:val="0000FF"/>
                <w:sz w:val="13"/>
                <w:szCs w:val="13"/>
                <w:u w:val="single"/>
              </w:rPr>
            </w:pPr>
            <w:hyperlink w:anchor="_16_Rental_Rights" w:history="1">
              <w:r w:rsidR="00047FC0" w:rsidRPr="002F5865">
                <w:rPr>
                  <w:rStyle w:val="Hyperlink"/>
                  <w:b/>
                  <w:sz w:val="13"/>
                  <w:szCs w:val="13"/>
                </w:rPr>
                <w:t>17</w:t>
              </w:r>
            </w:hyperlink>
          </w:p>
        </w:tc>
        <w:tc>
          <w:tcPr>
            <w:tcW w:w="429" w:type="dxa"/>
            <w:tcBorders>
              <w:bottom w:val="single" w:sz="4" w:space="0" w:color="auto"/>
            </w:tcBorders>
            <w:shd w:val="clear" w:color="auto" w:fill="auto"/>
            <w:vAlign w:val="center"/>
          </w:tcPr>
          <w:p w14:paraId="08127A61" w14:textId="77777777" w:rsidR="00913A0A" w:rsidRPr="002F5865" w:rsidRDefault="00913A0A" w:rsidP="007953DB">
            <w:pPr>
              <w:pStyle w:val="TableText"/>
              <w:spacing w:before="60" w:after="60"/>
              <w:rPr>
                <w:rFonts w:ascii="Tahoma" w:hAnsi="Tahoma" w:cs="Tahoma"/>
                <w:sz w:val="13"/>
              </w:rPr>
            </w:pPr>
            <w:r w:rsidRPr="002F5865">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47ED8CC4" w14:textId="77777777" w:rsidR="00913A0A" w:rsidRPr="002F5865" w:rsidRDefault="00913A0A"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F3E1783"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auto"/>
            <w:vAlign w:val="center"/>
          </w:tcPr>
          <w:p w14:paraId="0C18F467"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464D7FA"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BBE7361"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45D16BE"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23E744E" w14:textId="77777777" w:rsidR="00913A0A" w:rsidRPr="002F586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100A2CA" w14:textId="77777777" w:rsidR="00913A0A" w:rsidRPr="002F586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071D9AE"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auto"/>
            <w:vAlign w:val="center"/>
          </w:tcPr>
          <w:p w14:paraId="1AB8A7D4" w14:textId="77777777" w:rsidR="00913A0A" w:rsidRPr="002F586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90B2BA9" w14:textId="77777777" w:rsidR="00913A0A" w:rsidRPr="002F586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C96BC58" w14:textId="77777777" w:rsidR="00913A0A" w:rsidRPr="002F586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DC486E3" w14:textId="77777777" w:rsidR="00913A0A" w:rsidRPr="002F5865"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7778350" w14:textId="77777777" w:rsidR="00913A0A" w:rsidRPr="002F586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7EF56D86" w14:textId="77777777" w:rsidR="00913A0A" w:rsidRPr="002F586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877A93D" w14:textId="77777777" w:rsidR="00913A0A" w:rsidRPr="002F5865" w:rsidRDefault="00913A0A" w:rsidP="00D55AB9">
            <w:pPr>
              <w:pStyle w:val="TableText"/>
              <w:rPr>
                <w:rFonts w:ascii="Tahoma" w:hAnsi="Tahoma" w:cs="Tahoma"/>
                <w:sz w:val="13"/>
              </w:rPr>
            </w:pPr>
          </w:p>
        </w:tc>
        <w:tc>
          <w:tcPr>
            <w:tcW w:w="388" w:type="dxa"/>
            <w:tcBorders>
              <w:bottom w:val="single" w:sz="4" w:space="0" w:color="auto"/>
            </w:tcBorders>
            <w:vAlign w:val="center"/>
          </w:tcPr>
          <w:p w14:paraId="11A450DF" w14:textId="77777777" w:rsidR="00913A0A" w:rsidRPr="002F5865" w:rsidRDefault="00913A0A" w:rsidP="00905D4E">
            <w:pPr>
              <w:pStyle w:val="TableText"/>
              <w:rPr>
                <w:rFonts w:ascii="Tahoma" w:hAnsi="Tahoma" w:cs="Tahoma"/>
                <w:sz w:val="13"/>
              </w:rPr>
            </w:pPr>
          </w:p>
        </w:tc>
      </w:tr>
      <w:tr w:rsidR="008A0F85" w:rsidRPr="002F5865" w14:paraId="753B9047" w14:textId="77777777" w:rsidTr="007953DB">
        <w:trPr>
          <w:cantSplit/>
          <w:trHeight w:val="145"/>
        </w:trPr>
        <w:tc>
          <w:tcPr>
            <w:tcW w:w="2371" w:type="dxa"/>
            <w:tcBorders>
              <w:bottom w:val="single" w:sz="4" w:space="0" w:color="auto"/>
            </w:tcBorders>
            <w:shd w:val="clear" w:color="auto" w:fill="FABF8F"/>
          </w:tcPr>
          <w:p w14:paraId="2B6D2E56" w14:textId="77777777" w:rsidR="00913A0A" w:rsidRPr="002F5865" w:rsidRDefault="00913A0A" w:rsidP="00D55AB9">
            <w:pPr>
              <w:pStyle w:val="Heading3"/>
              <w:spacing w:beforeLines="20" w:before="48" w:afterLines="20" w:after="48"/>
              <w:rPr>
                <w:rFonts w:ascii="Tahoma" w:hAnsi="Tahoma" w:cs="Tahoma"/>
                <w:b w:val="0"/>
                <w:sz w:val="14"/>
              </w:rPr>
            </w:pPr>
            <w:bookmarkStart w:id="92" w:name="_Toc336337884"/>
            <w:bookmarkStart w:id="93" w:name="_Toc374022817"/>
            <w:r w:rsidRPr="002F5865">
              <w:rPr>
                <w:rFonts w:ascii="Tahoma" w:hAnsi="Tahoma" w:cs="Tahoma"/>
                <w:b w:val="0"/>
                <w:sz w:val="14"/>
              </w:rPr>
              <w:t>Streets and Trips 2013</w:t>
            </w:r>
            <w:bookmarkEnd w:id="92"/>
            <w:bookmarkEnd w:id="93"/>
          </w:p>
        </w:tc>
        <w:tc>
          <w:tcPr>
            <w:tcW w:w="429" w:type="dxa"/>
            <w:tcBorders>
              <w:bottom w:val="single" w:sz="4" w:space="0" w:color="auto"/>
            </w:tcBorders>
            <w:shd w:val="clear" w:color="auto" w:fill="FABF8F"/>
            <w:vAlign w:val="center"/>
          </w:tcPr>
          <w:p w14:paraId="16975989" w14:textId="77777777" w:rsidR="00913A0A" w:rsidRPr="002F586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47528A67" w14:textId="77777777" w:rsidR="00913A0A" w:rsidRPr="002F5865" w:rsidRDefault="00913A0A" w:rsidP="007953DB">
            <w:pPr>
              <w:pStyle w:val="TableText"/>
              <w:spacing w:before="60" w:after="60"/>
              <w:rPr>
                <w:rFonts w:ascii="Tahoma" w:hAnsi="Tahoma" w:cs="Tahoma"/>
                <w:sz w:val="13"/>
              </w:rPr>
            </w:pPr>
            <w:r w:rsidRPr="002F5865">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44945CA5" w14:textId="77777777" w:rsidR="00913A0A" w:rsidRPr="002F5865" w:rsidRDefault="00913A0A"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AB30DDF"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1227D505" w14:textId="77777777" w:rsidR="00913A0A" w:rsidRPr="002F5865" w:rsidRDefault="00913A0A" w:rsidP="00D55AB9">
            <w:pPr>
              <w:pStyle w:val="TableText"/>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FABF8F"/>
            <w:vAlign w:val="center"/>
          </w:tcPr>
          <w:p w14:paraId="1D23CC5A"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016360A1"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5C7EC259"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05F2C394"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D45AB47"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4C8AA93"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21446C79"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90211BB"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F6F207B"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53DD797" w14:textId="77777777" w:rsidR="00913A0A" w:rsidRPr="002F5865" w:rsidRDefault="00913A0A" w:rsidP="00D55AB9">
            <w:pPr>
              <w:pStyle w:val="TableText"/>
              <w:rPr>
                <w:rFonts w:ascii="Tahoma" w:hAnsi="Tahoma" w:cs="Tahoma"/>
                <w:sz w:val="13"/>
              </w:rPr>
            </w:pPr>
            <w:r w:rsidRPr="002F586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0848B94" w14:textId="77777777" w:rsidR="00913A0A" w:rsidRPr="002F5865" w:rsidRDefault="00913A0A"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ABF8F"/>
            <w:vAlign w:val="center"/>
          </w:tcPr>
          <w:p w14:paraId="07EB90CC" w14:textId="77777777" w:rsidR="00913A0A" w:rsidRPr="002F5865" w:rsidRDefault="00913A0A" w:rsidP="00D55AB9">
            <w:pPr>
              <w:pStyle w:val="TableText"/>
              <w:rPr>
                <w:rFonts w:ascii="Tahoma" w:hAnsi="Tahoma" w:cs="Tahoma"/>
                <w:sz w:val="13"/>
              </w:rPr>
            </w:pPr>
            <w:r w:rsidRPr="002F5865">
              <w:rPr>
                <w:rFonts w:ascii="Tahoma" w:hAnsi="Tahoma" w:cs="Tahoma"/>
                <w:sz w:val="13"/>
              </w:rPr>
              <w:t>A,ST</w:t>
            </w:r>
          </w:p>
        </w:tc>
        <w:tc>
          <w:tcPr>
            <w:tcW w:w="514" w:type="dxa"/>
            <w:tcBorders>
              <w:bottom w:val="single" w:sz="4" w:space="0" w:color="auto"/>
            </w:tcBorders>
            <w:shd w:val="clear" w:color="auto" w:fill="FABF8F"/>
            <w:vAlign w:val="center"/>
          </w:tcPr>
          <w:p w14:paraId="731EA864" w14:textId="77777777" w:rsidR="00913A0A" w:rsidRPr="002F5865"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7A2EECB3" w14:textId="77777777" w:rsidR="00913A0A" w:rsidRPr="002F5865" w:rsidRDefault="00913A0A" w:rsidP="00905D4E">
            <w:pPr>
              <w:pStyle w:val="TableText"/>
              <w:rPr>
                <w:rFonts w:ascii="Tahoma" w:hAnsi="Tahoma" w:cs="Tahoma"/>
                <w:sz w:val="13"/>
              </w:rPr>
            </w:pPr>
          </w:p>
        </w:tc>
      </w:tr>
      <w:tr w:rsidR="00913A0A" w:rsidRPr="002F5865" w14:paraId="0598C22F" w14:textId="77777777" w:rsidTr="007953DB">
        <w:trPr>
          <w:cantSplit/>
          <w:trHeight w:val="145"/>
        </w:trPr>
        <w:tc>
          <w:tcPr>
            <w:tcW w:w="2371" w:type="dxa"/>
            <w:tcBorders>
              <w:bottom w:val="single" w:sz="4" w:space="0" w:color="auto"/>
            </w:tcBorders>
            <w:shd w:val="clear" w:color="auto" w:fill="auto"/>
          </w:tcPr>
          <w:p w14:paraId="091ADA60" w14:textId="77777777" w:rsidR="00913A0A" w:rsidRPr="002F5865" w:rsidRDefault="00913A0A" w:rsidP="00D55AB9">
            <w:pPr>
              <w:pStyle w:val="Heading3"/>
              <w:spacing w:beforeLines="20" w:before="48" w:afterLines="20" w:after="48"/>
              <w:rPr>
                <w:rFonts w:ascii="Tahoma" w:hAnsi="Tahoma" w:cs="Tahoma"/>
                <w:b w:val="0"/>
                <w:sz w:val="14"/>
              </w:rPr>
            </w:pPr>
            <w:bookmarkStart w:id="94" w:name="_Toc336337886"/>
            <w:bookmarkStart w:id="95" w:name="_Toc374022818"/>
            <w:r w:rsidRPr="002F5865">
              <w:rPr>
                <w:rFonts w:ascii="Tahoma" w:hAnsi="Tahoma" w:cs="Tahoma"/>
                <w:b w:val="0"/>
                <w:sz w:val="14"/>
              </w:rPr>
              <w:t>Visio</w:t>
            </w:r>
            <w:r w:rsidRPr="002F5865">
              <w:rPr>
                <w:rFonts w:ascii="Tahoma" w:hAnsi="Tahoma" w:cs="Tahoma"/>
                <w:b w:val="0"/>
                <w:sz w:val="14"/>
                <w:vertAlign w:val="superscript"/>
              </w:rPr>
              <w:t>®</w:t>
            </w:r>
            <w:r w:rsidRPr="002F5865">
              <w:rPr>
                <w:rFonts w:ascii="Tahoma" w:hAnsi="Tahoma" w:cs="Tahoma"/>
                <w:b w:val="0"/>
                <w:sz w:val="14"/>
              </w:rPr>
              <w:t xml:space="preserve"> 2013 Professional</w:t>
            </w:r>
            <w:bookmarkEnd w:id="94"/>
            <w:bookmarkEnd w:id="95"/>
            <w:r w:rsidR="00863FF8" w:rsidRPr="002F5865">
              <w:rPr>
                <w:rFonts w:ascii="Tahoma" w:hAnsi="Tahoma" w:cs="Tahoma"/>
                <w:b w:val="0"/>
                <w:sz w:val="14"/>
              </w:rPr>
              <w:t xml:space="preserve"> </w:t>
            </w:r>
          </w:p>
        </w:tc>
        <w:tc>
          <w:tcPr>
            <w:tcW w:w="429" w:type="dxa"/>
            <w:tcBorders>
              <w:bottom w:val="single" w:sz="4" w:space="0" w:color="auto"/>
            </w:tcBorders>
            <w:shd w:val="clear" w:color="auto" w:fill="auto"/>
            <w:vAlign w:val="center"/>
          </w:tcPr>
          <w:p w14:paraId="66383B9C" w14:textId="77777777" w:rsidR="00913A0A" w:rsidRPr="002F5865" w:rsidRDefault="008728A3" w:rsidP="00D55AB9">
            <w:pPr>
              <w:pStyle w:val="TableText"/>
              <w:widowControl w:val="0"/>
              <w:rPr>
                <w:rStyle w:val="EndnoteReference"/>
                <w:b w:val="0"/>
                <w:color w:val="0000FF"/>
                <w:sz w:val="13"/>
                <w:szCs w:val="13"/>
                <w:u w:val="single"/>
              </w:rPr>
            </w:pPr>
            <w:hyperlink w:anchor="_17_Visio_Professional" w:history="1">
              <w:r w:rsidR="00047FC0" w:rsidRPr="002F5865">
                <w:rPr>
                  <w:rStyle w:val="Hyperlink"/>
                  <w:b/>
                  <w:sz w:val="13"/>
                  <w:szCs w:val="13"/>
                </w:rPr>
                <w:t>18</w:t>
              </w:r>
            </w:hyperlink>
          </w:p>
        </w:tc>
        <w:tc>
          <w:tcPr>
            <w:tcW w:w="429" w:type="dxa"/>
            <w:tcBorders>
              <w:bottom w:val="single" w:sz="4" w:space="0" w:color="auto"/>
            </w:tcBorders>
            <w:shd w:val="clear" w:color="auto" w:fill="auto"/>
            <w:vAlign w:val="center"/>
          </w:tcPr>
          <w:p w14:paraId="1653CC5B" w14:textId="77777777" w:rsidR="00913A0A" w:rsidRPr="002F5865" w:rsidRDefault="00913A0A" w:rsidP="007953DB">
            <w:pPr>
              <w:pStyle w:val="TableText"/>
              <w:spacing w:before="60" w:after="60"/>
              <w:rPr>
                <w:rFonts w:ascii="Tahoma" w:hAnsi="Tahoma" w:cs="Tahoma"/>
                <w:sz w:val="13"/>
              </w:rPr>
            </w:pPr>
            <w:r w:rsidRPr="002F5865">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27D37C21" w14:textId="77777777" w:rsidR="00913A0A" w:rsidRPr="002F5865" w:rsidRDefault="00913A0A"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74DB2E2"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7AD49171" w14:textId="77777777" w:rsidR="00913A0A" w:rsidRPr="002F5865" w:rsidRDefault="00913A0A" w:rsidP="00D55AB9">
            <w:pPr>
              <w:pStyle w:val="TableText"/>
              <w:rPr>
                <w:rFonts w:ascii="Tahoma" w:hAnsi="Tahoma" w:cs="Tahoma"/>
                <w:sz w:val="13"/>
              </w:rPr>
            </w:pPr>
            <w:r w:rsidRPr="002F5865">
              <w:rPr>
                <w:rFonts w:ascii="Tahoma" w:hAnsi="Tahoma" w:cs="Tahoma"/>
                <w:sz w:val="13"/>
              </w:rPr>
              <w:t>5</w:t>
            </w:r>
          </w:p>
        </w:tc>
        <w:tc>
          <w:tcPr>
            <w:tcW w:w="429" w:type="dxa"/>
            <w:tcBorders>
              <w:bottom w:val="single" w:sz="4" w:space="0" w:color="auto"/>
            </w:tcBorders>
            <w:shd w:val="clear" w:color="auto" w:fill="auto"/>
            <w:vAlign w:val="center"/>
          </w:tcPr>
          <w:p w14:paraId="47DC9A4E" w14:textId="77777777" w:rsidR="00913A0A" w:rsidRPr="002F5865" w:rsidRDefault="00913A0A" w:rsidP="00D55AB9">
            <w:pPr>
              <w:pStyle w:val="TableText"/>
              <w:rPr>
                <w:rFonts w:ascii="Tahoma" w:hAnsi="Tahoma" w:cs="Tahoma"/>
                <w:sz w:val="13"/>
              </w:rPr>
            </w:pPr>
            <w:r w:rsidRPr="002F5865">
              <w:rPr>
                <w:rFonts w:ascii="Tahoma" w:hAnsi="Tahoma" w:cs="Tahoma"/>
                <w:sz w:val="13"/>
              </w:rPr>
              <w:t>4</w:t>
            </w:r>
          </w:p>
        </w:tc>
        <w:tc>
          <w:tcPr>
            <w:tcW w:w="429" w:type="dxa"/>
            <w:tcBorders>
              <w:bottom w:val="single" w:sz="4" w:space="0" w:color="auto"/>
            </w:tcBorders>
            <w:shd w:val="clear" w:color="auto" w:fill="auto"/>
            <w:vAlign w:val="center"/>
          </w:tcPr>
          <w:p w14:paraId="75187EB8" w14:textId="77777777" w:rsidR="00913A0A" w:rsidRPr="002F5865" w:rsidRDefault="00913A0A" w:rsidP="00D55AB9">
            <w:pPr>
              <w:pStyle w:val="TableText"/>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auto"/>
            <w:vAlign w:val="center"/>
          </w:tcPr>
          <w:p w14:paraId="47C2579F" w14:textId="77777777" w:rsidR="00913A0A" w:rsidRPr="002F5865" w:rsidRDefault="00913A0A" w:rsidP="00D55AB9">
            <w:pPr>
              <w:pStyle w:val="TableText"/>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auto"/>
            <w:vAlign w:val="center"/>
          </w:tcPr>
          <w:p w14:paraId="05A8557E"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5E47760"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8C464FB"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3162D97C" w14:textId="77777777" w:rsidR="00913A0A" w:rsidRPr="002F5865" w:rsidRDefault="00913A0A" w:rsidP="00D55AB9">
            <w:pPr>
              <w:pStyle w:val="TableText"/>
              <w:rPr>
                <w:rFonts w:ascii="Tahoma" w:hAnsi="Tahoma" w:cs="Tahoma"/>
                <w:sz w:val="13"/>
              </w:rPr>
            </w:pPr>
            <w:r w:rsidRPr="002F5865">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383E3DE4"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6D9377C"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63259DB" w14:textId="77777777" w:rsidR="00913A0A" w:rsidRPr="002F5865" w:rsidRDefault="00913A0A" w:rsidP="00D55AB9">
            <w:pPr>
              <w:pStyle w:val="TableText"/>
              <w:rPr>
                <w:rFonts w:ascii="Tahoma" w:hAnsi="Tahoma" w:cs="Tahoma"/>
                <w:sz w:val="13"/>
              </w:rPr>
            </w:pPr>
            <w:r w:rsidRPr="002F586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4ADD6D0" w14:textId="77777777" w:rsidR="00913A0A" w:rsidRPr="002F5865" w:rsidRDefault="00913A0A"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auto"/>
            <w:vAlign w:val="center"/>
          </w:tcPr>
          <w:p w14:paraId="3C16C281" w14:textId="77777777" w:rsidR="00913A0A" w:rsidRPr="002F586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503099A4" w14:textId="77777777" w:rsidR="00913A0A" w:rsidRPr="002F5865" w:rsidRDefault="00913A0A" w:rsidP="00D55AB9">
            <w:pPr>
              <w:pStyle w:val="TableText"/>
              <w:rPr>
                <w:rFonts w:ascii="Tahoma" w:hAnsi="Tahoma" w:cs="Tahoma"/>
                <w:sz w:val="13"/>
              </w:rPr>
            </w:pPr>
          </w:p>
        </w:tc>
        <w:tc>
          <w:tcPr>
            <w:tcW w:w="388" w:type="dxa"/>
            <w:tcBorders>
              <w:bottom w:val="single" w:sz="4" w:space="0" w:color="auto"/>
            </w:tcBorders>
            <w:vAlign w:val="center"/>
          </w:tcPr>
          <w:p w14:paraId="73830D0E" w14:textId="77777777" w:rsidR="00913A0A" w:rsidRPr="002F5865" w:rsidRDefault="00913A0A" w:rsidP="00905D4E">
            <w:pPr>
              <w:pStyle w:val="TableText"/>
              <w:rPr>
                <w:rFonts w:ascii="Tahoma" w:hAnsi="Tahoma" w:cs="Tahoma"/>
                <w:sz w:val="13"/>
              </w:rPr>
            </w:pPr>
          </w:p>
        </w:tc>
      </w:tr>
      <w:tr w:rsidR="008A0F85" w:rsidRPr="002F5865" w14:paraId="397FD0B7" w14:textId="77777777" w:rsidTr="007953DB">
        <w:trPr>
          <w:cantSplit/>
          <w:trHeight w:val="145"/>
        </w:trPr>
        <w:tc>
          <w:tcPr>
            <w:tcW w:w="2371" w:type="dxa"/>
            <w:tcBorders>
              <w:bottom w:val="single" w:sz="4" w:space="0" w:color="auto"/>
            </w:tcBorders>
            <w:shd w:val="clear" w:color="auto" w:fill="FABF8F"/>
          </w:tcPr>
          <w:p w14:paraId="505E2E5C" w14:textId="77777777" w:rsidR="00913A0A" w:rsidRPr="002F5865" w:rsidRDefault="00913A0A" w:rsidP="00D55AB9">
            <w:pPr>
              <w:pStyle w:val="Heading3"/>
              <w:spacing w:beforeLines="20" w:before="48" w:afterLines="20" w:after="48"/>
              <w:rPr>
                <w:rFonts w:ascii="Tahoma" w:hAnsi="Tahoma" w:cs="Tahoma"/>
                <w:b w:val="0"/>
                <w:sz w:val="14"/>
              </w:rPr>
            </w:pPr>
            <w:bookmarkStart w:id="96" w:name="_Toc336337887"/>
            <w:bookmarkStart w:id="97" w:name="_Toc374022819"/>
            <w:r w:rsidRPr="002F5865">
              <w:rPr>
                <w:rFonts w:ascii="Tahoma" w:hAnsi="Tahoma" w:cs="Tahoma"/>
                <w:b w:val="0"/>
                <w:sz w:val="14"/>
              </w:rPr>
              <w:t>Visio</w:t>
            </w:r>
            <w:r w:rsidRPr="002F5865">
              <w:rPr>
                <w:rFonts w:ascii="Tahoma" w:hAnsi="Tahoma" w:cs="Tahoma"/>
                <w:b w:val="0"/>
                <w:sz w:val="14"/>
                <w:vertAlign w:val="superscript"/>
              </w:rPr>
              <w:t>®</w:t>
            </w:r>
            <w:r w:rsidRPr="002F5865">
              <w:rPr>
                <w:rFonts w:ascii="Tahoma" w:hAnsi="Tahoma" w:cs="Tahoma"/>
                <w:b w:val="0"/>
                <w:sz w:val="14"/>
              </w:rPr>
              <w:t xml:space="preserve"> 2013 Standard</w:t>
            </w:r>
            <w:bookmarkEnd w:id="96"/>
            <w:bookmarkEnd w:id="97"/>
            <w:r w:rsidRPr="002F5865">
              <w:rPr>
                <w:rFonts w:ascii="Tahoma" w:hAnsi="Tahoma" w:cs="Tahoma"/>
                <w:b w:val="0"/>
                <w:sz w:val="14"/>
              </w:rPr>
              <w:t xml:space="preserve"> </w:t>
            </w:r>
          </w:p>
        </w:tc>
        <w:tc>
          <w:tcPr>
            <w:tcW w:w="429" w:type="dxa"/>
            <w:tcBorders>
              <w:bottom w:val="single" w:sz="4" w:space="0" w:color="auto"/>
            </w:tcBorders>
            <w:shd w:val="clear" w:color="auto" w:fill="FABF8F"/>
            <w:vAlign w:val="center"/>
          </w:tcPr>
          <w:p w14:paraId="48255C7C" w14:textId="77777777" w:rsidR="00913A0A" w:rsidRPr="002F586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5C59CB73" w14:textId="77777777" w:rsidR="00913A0A" w:rsidRPr="002F5865" w:rsidRDefault="00913A0A" w:rsidP="007953DB">
            <w:pPr>
              <w:pStyle w:val="TableText"/>
              <w:spacing w:before="60" w:after="60"/>
              <w:rPr>
                <w:rFonts w:ascii="Tahoma" w:hAnsi="Tahoma" w:cs="Tahoma"/>
                <w:sz w:val="13"/>
              </w:rPr>
            </w:pPr>
            <w:r w:rsidRPr="002F586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BDEE2C6" w14:textId="77777777" w:rsidR="00913A0A" w:rsidRPr="002F5865" w:rsidRDefault="00913A0A"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0AECAA1"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3CA05057" w14:textId="77777777" w:rsidR="00913A0A" w:rsidRPr="002F5865" w:rsidRDefault="00913A0A" w:rsidP="00D55AB9">
            <w:pPr>
              <w:pStyle w:val="TableText"/>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FABF8F"/>
            <w:vAlign w:val="center"/>
          </w:tcPr>
          <w:p w14:paraId="6D36E8E1"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6E90E051"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46FA88DF"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1461C02F"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5169781"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EBEEDD4"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0DB6C02D"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6F72FE0"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3F480B0" w14:textId="77777777" w:rsidR="00913A0A" w:rsidRPr="002F586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F9B163" w14:textId="77777777" w:rsidR="00913A0A" w:rsidRPr="002F5865" w:rsidRDefault="00913A0A" w:rsidP="00D55AB9">
            <w:pPr>
              <w:pStyle w:val="TableText"/>
              <w:rPr>
                <w:rFonts w:ascii="Tahoma" w:hAnsi="Tahoma" w:cs="Tahoma"/>
                <w:sz w:val="13"/>
              </w:rPr>
            </w:pPr>
            <w:r w:rsidRPr="002F586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716E773" w14:textId="77777777" w:rsidR="00913A0A" w:rsidRPr="002F5865" w:rsidRDefault="00913A0A"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ABF8F"/>
            <w:vAlign w:val="center"/>
          </w:tcPr>
          <w:p w14:paraId="34BA015E" w14:textId="77777777" w:rsidR="00913A0A" w:rsidRPr="002F5865"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ED33DC7" w14:textId="77777777" w:rsidR="00913A0A" w:rsidRPr="002F5865"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68F5D1D5" w14:textId="77777777" w:rsidR="00913A0A" w:rsidRPr="002F5865" w:rsidRDefault="00913A0A" w:rsidP="00905D4E">
            <w:pPr>
              <w:pStyle w:val="TableText"/>
              <w:rPr>
                <w:rFonts w:ascii="Tahoma" w:hAnsi="Tahoma" w:cs="Tahoma"/>
                <w:sz w:val="13"/>
              </w:rPr>
            </w:pPr>
          </w:p>
        </w:tc>
      </w:tr>
      <w:tr w:rsidR="00905D4E" w:rsidRPr="002F5865" w14:paraId="3F6327BB" w14:textId="77777777" w:rsidTr="007953DB">
        <w:trPr>
          <w:cantSplit/>
          <w:trHeight w:val="145"/>
        </w:trPr>
        <w:tc>
          <w:tcPr>
            <w:tcW w:w="2371" w:type="dxa"/>
            <w:tcBorders>
              <w:bottom w:val="single" w:sz="4" w:space="0" w:color="auto"/>
            </w:tcBorders>
            <w:shd w:val="clear" w:color="auto" w:fill="auto"/>
          </w:tcPr>
          <w:p w14:paraId="7776CB60" w14:textId="77777777" w:rsidR="00905D4E" w:rsidRPr="002F5865" w:rsidRDefault="00905D4E" w:rsidP="00D55AB9">
            <w:pPr>
              <w:pStyle w:val="ProductNames"/>
              <w:spacing w:beforeLines="20" w:before="48" w:afterLines="20" w:after="48"/>
              <w:rPr>
                <w:rFonts w:ascii="Tahoma" w:hAnsi="Tahoma" w:cs="Tahoma"/>
                <w:sz w:val="14"/>
              </w:rPr>
            </w:pPr>
            <w:bookmarkStart w:id="98" w:name="_Toc374022820"/>
            <w:r w:rsidRPr="002F5865">
              <w:rPr>
                <w:rFonts w:ascii="Tahoma" w:hAnsi="Tahoma" w:cs="Tahoma"/>
                <w:sz w:val="14"/>
              </w:rPr>
              <w:t>Visio Pro para Office 365</w:t>
            </w:r>
            <w:bookmarkEnd w:id="98"/>
          </w:p>
        </w:tc>
        <w:tc>
          <w:tcPr>
            <w:tcW w:w="429" w:type="dxa"/>
            <w:tcBorders>
              <w:bottom w:val="single" w:sz="4" w:space="0" w:color="auto"/>
            </w:tcBorders>
            <w:shd w:val="clear" w:color="auto" w:fill="auto"/>
            <w:vAlign w:val="center"/>
          </w:tcPr>
          <w:p w14:paraId="23652C58" w14:textId="77777777" w:rsidR="00905D4E" w:rsidRPr="002F5865" w:rsidRDefault="008728A3" w:rsidP="00D55AB9">
            <w:pPr>
              <w:pStyle w:val="TableText"/>
              <w:widowControl w:val="0"/>
              <w:rPr>
                <w:rStyle w:val="EndnoteReference"/>
                <w:rFonts w:cs="Tahoma"/>
                <w:b w:val="0"/>
                <w:color w:val="0000FF"/>
                <w:sz w:val="13"/>
                <w:szCs w:val="13"/>
                <w:u w:val="single"/>
              </w:rPr>
            </w:pPr>
            <w:hyperlink w:anchor="_19_Visio_Pro" w:history="1">
              <w:r w:rsidR="00047FC0" w:rsidRPr="002F5865">
                <w:rPr>
                  <w:rStyle w:val="Hyperlink"/>
                  <w:rFonts w:cs="Tahoma"/>
                  <w:b/>
                  <w:sz w:val="13"/>
                  <w:szCs w:val="13"/>
                </w:rPr>
                <w:t>19</w:t>
              </w:r>
            </w:hyperlink>
          </w:p>
        </w:tc>
        <w:tc>
          <w:tcPr>
            <w:tcW w:w="429" w:type="dxa"/>
            <w:tcBorders>
              <w:bottom w:val="single" w:sz="4" w:space="0" w:color="auto"/>
            </w:tcBorders>
            <w:shd w:val="clear" w:color="auto" w:fill="auto"/>
            <w:vAlign w:val="center"/>
          </w:tcPr>
          <w:p w14:paraId="7B62F937" w14:textId="77777777" w:rsidR="00905D4E" w:rsidRPr="002F5865" w:rsidRDefault="00905D4E" w:rsidP="007953DB">
            <w:pPr>
              <w:pStyle w:val="TableText"/>
              <w:spacing w:before="60" w:after="60"/>
              <w:rPr>
                <w:rFonts w:ascii="Tahoma" w:hAnsi="Tahoma" w:cs="Tahoma"/>
                <w:sz w:val="13"/>
              </w:rPr>
            </w:pPr>
            <w:r w:rsidRPr="002F5865">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1EFFBD9A" w14:textId="77777777" w:rsidR="00905D4E" w:rsidRPr="002F5865" w:rsidRDefault="00905D4E"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41971EB" w14:textId="77777777" w:rsidR="00905D4E" w:rsidRPr="002F5865"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F342E51" w14:textId="77777777" w:rsidR="00905D4E" w:rsidRPr="002F5865"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FE1D37C" w14:textId="77777777" w:rsidR="00905D4E" w:rsidRPr="002F5865"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57B11D7" w14:textId="77777777" w:rsidR="00905D4E" w:rsidRPr="002F5865"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D683E1E" w14:textId="77777777" w:rsidR="00905D4E" w:rsidRPr="002F5865"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323FD02" w14:textId="77777777" w:rsidR="00905D4E" w:rsidRPr="002F5865"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6AE1629" w14:textId="77777777" w:rsidR="00905D4E" w:rsidRPr="002F5865"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F94F3F7" w14:textId="77777777" w:rsidR="00905D4E" w:rsidRPr="002F5865" w:rsidRDefault="00905D4E" w:rsidP="00D55AB9">
            <w:pPr>
              <w:pStyle w:val="TableText"/>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060391A" w14:textId="77777777" w:rsidR="00905D4E" w:rsidRPr="002F5865"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7B6359" w14:textId="77777777" w:rsidR="00905D4E" w:rsidRPr="002F5865" w:rsidRDefault="00905D4E" w:rsidP="00D55AB9">
            <w:pPr>
              <w:pStyle w:val="TableText"/>
              <w:rPr>
                <w:rFonts w:ascii="Tahoma" w:hAnsi="Tahoma" w:cs="Tahoma"/>
                <w:sz w:val="13"/>
              </w:rPr>
            </w:pPr>
            <w:r w:rsidRPr="002F586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69F436B" w14:textId="77777777" w:rsidR="00905D4E" w:rsidRPr="002F5865" w:rsidRDefault="00905D4E"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auto"/>
            <w:vAlign w:val="center"/>
          </w:tcPr>
          <w:p w14:paraId="36EA43E7" w14:textId="77777777" w:rsidR="00905D4E" w:rsidRPr="002F5865"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543BBB33" w14:textId="77777777" w:rsidR="00905D4E" w:rsidRPr="002F5865" w:rsidRDefault="00905D4E" w:rsidP="00D55AB9">
            <w:pPr>
              <w:pStyle w:val="TableText"/>
              <w:rPr>
                <w:rFonts w:ascii="Tahoma" w:hAnsi="Tahoma" w:cs="Tahoma"/>
                <w:sz w:val="13"/>
              </w:rPr>
            </w:pPr>
            <w:r w:rsidRPr="002F5865">
              <w:rPr>
                <w:rFonts w:ascii="Tahoma" w:hAnsi="Tahoma" w:cs="Tahoma"/>
                <w:sz w:val="13"/>
              </w:rPr>
              <w:t>OL/OV</w:t>
            </w:r>
          </w:p>
        </w:tc>
        <w:tc>
          <w:tcPr>
            <w:tcW w:w="388" w:type="dxa"/>
            <w:tcBorders>
              <w:bottom w:val="single" w:sz="4" w:space="0" w:color="auto"/>
            </w:tcBorders>
            <w:vAlign w:val="center"/>
          </w:tcPr>
          <w:p w14:paraId="12897BE8" w14:textId="77777777" w:rsidR="00905D4E" w:rsidRPr="002F5865" w:rsidRDefault="00905D4E" w:rsidP="00905D4E">
            <w:pPr>
              <w:pStyle w:val="TableText"/>
              <w:rPr>
                <w:rFonts w:ascii="Tahoma" w:hAnsi="Tahoma" w:cs="Tahoma"/>
                <w:sz w:val="13"/>
              </w:rPr>
            </w:pPr>
          </w:p>
        </w:tc>
      </w:tr>
      <w:tr w:rsidR="00905D4E" w:rsidRPr="002F5865" w14:paraId="342B0F22" w14:textId="77777777" w:rsidTr="007953DB">
        <w:trPr>
          <w:cantSplit/>
          <w:trHeight w:val="145"/>
        </w:trPr>
        <w:tc>
          <w:tcPr>
            <w:tcW w:w="2371" w:type="dxa"/>
            <w:tcBorders>
              <w:bottom w:val="single" w:sz="4" w:space="0" w:color="auto"/>
            </w:tcBorders>
            <w:shd w:val="clear" w:color="auto" w:fill="FABF8F"/>
            <w:vAlign w:val="center"/>
          </w:tcPr>
          <w:p w14:paraId="59F81077" w14:textId="77777777" w:rsidR="00905D4E" w:rsidRPr="002F5865" w:rsidRDefault="00905D4E" w:rsidP="00D55AB9">
            <w:pPr>
              <w:pStyle w:val="ProductNames"/>
              <w:spacing w:beforeLines="20" w:before="48" w:afterLines="20" w:after="48"/>
              <w:rPr>
                <w:rFonts w:ascii="Tahoma" w:hAnsi="Tahoma" w:cs="Tahoma"/>
                <w:sz w:val="14"/>
              </w:rPr>
            </w:pPr>
            <w:bookmarkStart w:id="99" w:name="_Toc374022821"/>
            <w:r w:rsidRPr="002F5865">
              <w:rPr>
                <w:rFonts w:ascii="Tahoma" w:hAnsi="Tahoma" w:cs="Tahoma"/>
                <w:sz w:val="14"/>
              </w:rPr>
              <w:t>Visio Pro para Office 365 A</w:t>
            </w:r>
            <w:bookmarkEnd w:id="99"/>
          </w:p>
        </w:tc>
        <w:tc>
          <w:tcPr>
            <w:tcW w:w="429" w:type="dxa"/>
            <w:tcBorders>
              <w:bottom w:val="single" w:sz="4" w:space="0" w:color="auto"/>
            </w:tcBorders>
            <w:shd w:val="clear" w:color="auto" w:fill="FABF8F"/>
            <w:vAlign w:val="center"/>
          </w:tcPr>
          <w:p w14:paraId="1C9C95C6" w14:textId="77777777" w:rsidR="00905D4E" w:rsidRPr="002F5865" w:rsidRDefault="00905D4E"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3E2AA007" w14:textId="77777777" w:rsidR="00905D4E" w:rsidRPr="002F5865" w:rsidRDefault="00905D4E" w:rsidP="007953DB">
            <w:pPr>
              <w:pStyle w:val="TableText"/>
              <w:spacing w:before="60" w:after="60"/>
              <w:rPr>
                <w:rFonts w:ascii="Tahoma" w:hAnsi="Tahoma" w:cs="Tahoma"/>
                <w:sz w:val="13"/>
              </w:rPr>
            </w:pPr>
            <w:r w:rsidRPr="002F5865">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0449F0E2" w14:textId="77777777" w:rsidR="00905D4E" w:rsidRPr="002F5865" w:rsidRDefault="00905D4E"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3AAB464" w14:textId="77777777" w:rsidR="00905D4E" w:rsidRPr="002F5865"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6D73332" w14:textId="77777777" w:rsidR="00905D4E" w:rsidRPr="002F5865"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8D40151" w14:textId="77777777" w:rsidR="00905D4E" w:rsidRPr="002F5865"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8437FCE" w14:textId="77777777" w:rsidR="00905D4E" w:rsidRPr="002F5865"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08AD395" w14:textId="77777777" w:rsidR="00905D4E" w:rsidRPr="002F5865"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8E3DB7D" w14:textId="77777777" w:rsidR="00905D4E" w:rsidRPr="002F5865"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8681484" w14:textId="77777777" w:rsidR="00905D4E" w:rsidRPr="002F5865"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5BE7D814" w14:textId="77777777" w:rsidR="00905D4E" w:rsidRPr="002F5865" w:rsidRDefault="00905D4E" w:rsidP="00D55AB9">
            <w:pPr>
              <w:pStyle w:val="TableText"/>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8596615" w14:textId="77777777" w:rsidR="00905D4E" w:rsidRPr="002F5865" w:rsidRDefault="00905D4E"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8AE2645" w14:textId="77777777" w:rsidR="00905D4E" w:rsidRPr="002F5865" w:rsidRDefault="00905D4E" w:rsidP="00D55AB9">
            <w:pPr>
              <w:pStyle w:val="TableText"/>
              <w:rPr>
                <w:rFonts w:ascii="Tahoma" w:hAnsi="Tahoma" w:cs="Tahoma"/>
                <w:sz w:val="13"/>
              </w:rPr>
            </w:pPr>
            <w:r w:rsidRPr="002F5865">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BFEFB75" w14:textId="77777777" w:rsidR="00905D4E" w:rsidRPr="002F5865" w:rsidRDefault="00905D4E"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ABF8F"/>
            <w:vAlign w:val="center"/>
          </w:tcPr>
          <w:p w14:paraId="6001A1E7" w14:textId="77777777" w:rsidR="00905D4E" w:rsidRPr="002F5865" w:rsidRDefault="00905D4E" w:rsidP="00905D4E">
            <w:pPr>
              <w:pStyle w:val="TableText"/>
              <w:rPr>
                <w:rFonts w:ascii="Tahoma" w:hAnsi="Tahoma" w:cs="Tahoma"/>
                <w:sz w:val="13"/>
              </w:rPr>
            </w:pPr>
            <w:r w:rsidRPr="002F5865">
              <w:rPr>
                <w:rFonts w:ascii="Tahoma" w:hAnsi="Tahoma" w:cs="Tahoma"/>
                <w:sz w:val="13"/>
              </w:rPr>
              <w:t>A, ST (EES), A</w:t>
            </w:r>
            <w:r w:rsidR="008728A3">
              <w:rPr>
                <w:rFonts w:ascii="Tahoma" w:hAnsi="Tahoma" w:cs="Tahoma"/>
                <w:sz w:val="13"/>
              </w:rPr>
              <w:t>, ST</w:t>
            </w:r>
            <w:r w:rsidRPr="002F5865">
              <w:rPr>
                <w:rFonts w:ascii="Tahoma" w:hAnsi="Tahoma" w:cs="Tahoma"/>
                <w:sz w:val="13"/>
              </w:rPr>
              <w:t xml:space="preserve"> (OVS-ES)</w:t>
            </w:r>
          </w:p>
        </w:tc>
        <w:tc>
          <w:tcPr>
            <w:tcW w:w="514" w:type="dxa"/>
            <w:tcBorders>
              <w:bottom w:val="single" w:sz="4" w:space="0" w:color="auto"/>
            </w:tcBorders>
            <w:shd w:val="clear" w:color="auto" w:fill="FABF8F"/>
            <w:vAlign w:val="center"/>
          </w:tcPr>
          <w:p w14:paraId="39ACF20F" w14:textId="77777777" w:rsidR="00905D4E" w:rsidRPr="002F5865" w:rsidRDefault="00905D4E" w:rsidP="00D55AB9">
            <w:pPr>
              <w:pStyle w:val="TableText"/>
              <w:rPr>
                <w:rFonts w:ascii="Tahoma" w:hAnsi="Tahoma" w:cs="Tahoma"/>
                <w:sz w:val="13"/>
              </w:rPr>
            </w:pPr>
            <w:r w:rsidRPr="002F5865">
              <w:rPr>
                <w:rFonts w:ascii="Tahoma" w:hAnsi="Tahoma" w:cs="Tahoma"/>
                <w:sz w:val="13"/>
              </w:rPr>
              <w:t>OL/OV</w:t>
            </w:r>
          </w:p>
        </w:tc>
        <w:tc>
          <w:tcPr>
            <w:tcW w:w="388" w:type="dxa"/>
            <w:tcBorders>
              <w:bottom w:val="single" w:sz="4" w:space="0" w:color="auto"/>
            </w:tcBorders>
            <w:shd w:val="clear" w:color="auto" w:fill="FABF8F"/>
            <w:vAlign w:val="center"/>
          </w:tcPr>
          <w:p w14:paraId="3ACF0CCE" w14:textId="77777777" w:rsidR="00905D4E" w:rsidRPr="002F5865" w:rsidRDefault="00905D4E" w:rsidP="00905D4E">
            <w:pPr>
              <w:pStyle w:val="TableText"/>
              <w:rPr>
                <w:rFonts w:ascii="Tahoma" w:hAnsi="Tahoma" w:cs="Tahoma"/>
                <w:sz w:val="13"/>
              </w:rPr>
            </w:pPr>
          </w:p>
        </w:tc>
      </w:tr>
      <w:tr w:rsidR="00913A0A" w:rsidRPr="002F5865" w14:paraId="52558773" w14:textId="77777777" w:rsidTr="007953DB">
        <w:trPr>
          <w:cantSplit/>
          <w:trHeight w:val="145"/>
        </w:trPr>
        <w:tc>
          <w:tcPr>
            <w:tcW w:w="2371" w:type="dxa"/>
            <w:tcBorders>
              <w:bottom w:val="single" w:sz="4" w:space="0" w:color="auto"/>
            </w:tcBorders>
            <w:shd w:val="clear" w:color="auto" w:fill="auto"/>
          </w:tcPr>
          <w:p w14:paraId="72F04C16" w14:textId="77777777" w:rsidR="00913A0A" w:rsidRPr="002F5865" w:rsidRDefault="00913A0A" w:rsidP="00FB0BFB">
            <w:pPr>
              <w:pStyle w:val="ProductNames"/>
              <w:spacing w:beforeLines="20" w:before="48" w:afterLines="20" w:after="48"/>
              <w:rPr>
                <w:rFonts w:ascii="Tahoma" w:hAnsi="Tahoma" w:cs="Tahoma"/>
                <w:sz w:val="14"/>
              </w:rPr>
            </w:pPr>
            <w:bookmarkStart w:id="100" w:name="_Toc336337889"/>
            <w:bookmarkStart w:id="101" w:name="_Toc374022822"/>
            <w:r w:rsidRPr="002F5865">
              <w:rPr>
                <w:rFonts w:ascii="Tahoma" w:hAnsi="Tahoma" w:cs="Tahoma"/>
                <w:sz w:val="14"/>
              </w:rPr>
              <w:t>Visual Studio</w:t>
            </w:r>
            <w:r w:rsidRPr="002F5865">
              <w:rPr>
                <w:rFonts w:ascii="Tahoma" w:hAnsi="Tahoma" w:cs="Tahoma"/>
                <w:sz w:val="14"/>
                <w:vertAlign w:val="superscript"/>
              </w:rPr>
              <w:t>®</w:t>
            </w:r>
            <w:r w:rsidRPr="002F5865">
              <w:rPr>
                <w:rFonts w:ascii="Tahoma" w:hAnsi="Tahoma" w:cs="Tahoma"/>
                <w:sz w:val="14"/>
              </w:rPr>
              <w:t xml:space="preserve"> Professional </w:t>
            </w:r>
            <w:bookmarkEnd w:id="100"/>
            <w:r w:rsidRPr="002F5865">
              <w:rPr>
                <w:rFonts w:ascii="Tahoma" w:hAnsi="Tahoma" w:cs="Tahoma"/>
                <w:sz w:val="14"/>
              </w:rPr>
              <w:t>2013</w:t>
            </w:r>
            <w:bookmarkEnd w:id="101"/>
          </w:p>
        </w:tc>
        <w:tc>
          <w:tcPr>
            <w:tcW w:w="429" w:type="dxa"/>
            <w:tcBorders>
              <w:bottom w:val="single" w:sz="4" w:space="0" w:color="auto"/>
            </w:tcBorders>
            <w:shd w:val="clear" w:color="auto" w:fill="auto"/>
            <w:vAlign w:val="center"/>
          </w:tcPr>
          <w:p w14:paraId="07A3E5CD" w14:textId="77777777" w:rsidR="00913A0A" w:rsidRPr="002F5865" w:rsidRDefault="008728A3" w:rsidP="00D55AB9">
            <w:pPr>
              <w:pStyle w:val="TableText"/>
              <w:widowControl w:val="0"/>
              <w:rPr>
                <w:b/>
                <w:color w:val="0000FF"/>
                <w:sz w:val="13"/>
                <w:szCs w:val="13"/>
                <w:u w:val="single"/>
              </w:rPr>
            </w:pPr>
            <w:hyperlink w:anchor="_19_Visual_Studio" w:history="1">
              <w:r w:rsidR="00047FC0" w:rsidRPr="002F5865">
                <w:rPr>
                  <w:rStyle w:val="Hyperlink"/>
                  <w:b/>
                  <w:sz w:val="13"/>
                  <w:szCs w:val="13"/>
                </w:rPr>
                <w:t>20</w:t>
              </w:r>
            </w:hyperlink>
          </w:p>
        </w:tc>
        <w:tc>
          <w:tcPr>
            <w:tcW w:w="429" w:type="dxa"/>
            <w:tcBorders>
              <w:bottom w:val="single" w:sz="4" w:space="0" w:color="auto"/>
            </w:tcBorders>
            <w:shd w:val="clear" w:color="auto" w:fill="auto"/>
            <w:vAlign w:val="center"/>
          </w:tcPr>
          <w:p w14:paraId="35B39C0D" w14:textId="77777777" w:rsidR="00913A0A" w:rsidRPr="002F5865" w:rsidRDefault="00A01D6B" w:rsidP="007953DB">
            <w:pPr>
              <w:pStyle w:val="TableText"/>
              <w:spacing w:before="60" w:after="60"/>
              <w:rPr>
                <w:rFonts w:ascii="Tahoma" w:hAnsi="Tahoma" w:cs="Tahoma"/>
                <w:sz w:val="13"/>
              </w:rPr>
            </w:pPr>
            <w:r w:rsidRPr="002F5865">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46766980" w14:textId="77777777" w:rsidR="00913A0A" w:rsidRPr="002F5865"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7BA37FB"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4E0261EA" w14:textId="77777777" w:rsidR="00913A0A" w:rsidRPr="002F5865"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C731DA8" w14:textId="77777777" w:rsidR="00913A0A" w:rsidRPr="002F5865"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7459317" w14:textId="77777777" w:rsidR="00913A0A" w:rsidRPr="002F5865"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328CA1F" w14:textId="77777777" w:rsidR="00913A0A" w:rsidRPr="002F5865"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0EDEEF57" w14:textId="77777777" w:rsidR="00913A0A" w:rsidRPr="002F5865"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9909B8C" w14:textId="77777777" w:rsidR="00913A0A" w:rsidRPr="002F5865"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BAC1383"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737577A1" w14:textId="77777777" w:rsidR="00913A0A" w:rsidRPr="002F5865"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C7B6308" w14:textId="77777777" w:rsidR="00913A0A" w:rsidRPr="002F5865"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4931A60" w14:textId="77777777" w:rsidR="00913A0A" w:rsidRPr="002F5865" w:rsidRDefault="00913A0A"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A67A114" w14:textId="77777777" w:rsidR="00913A0A" w:rsidRPr="002F5865"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49B4BB1" w14:textId="77777777" w:rsidR="00913A0A" w:rsidRPr="002F586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4B38D75" w14:textId="77777777" w:rsidR="00913A0A" w:rsidRPr="002F586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7469846" w14:textId="77777777" w:rsidR="00913A0A" w:rsidRPr="002F5865" w:rsidRDefault="00913A0A" w:rsidP="00D55AB9">
            <w:pPr>
              <w:pStyle w:val="TableText"/>
              <w:rPr>
                <w:rFonts w:ascii="Tahoma" w:hAnsi="Tahoma" w:cs="Tahoma"/>
                <w:sz w:val="13"/>
              </w:rPr>
            </w:pPr>
          </w:p>
        </w:tc>
        <w:tc>
          <w:tcPr>
            <w:tcW w:w="388" w:type="dxa"/>
            <w:tcBorders>
              <w:bottom w:val="single" w:sz="4" w:space="0" w:color="auto"/>
            </w:tcBorders>
            <w:vAlign w:val="center"/>
          </w:tcPr>
          <w:p w14:paraId="2A4C75F2" w14:textId="77777777" w:rsidR="00913A0A" w:rsidRPr="002F5865" w:rsidRDefault="00913A0A" w:rsidP="00905D4E">
            <w:pPr>
              <w:pStyle w:val="TableText"/>
              <w:rPr>
                <w:rFonts w:ascii="Tahoma" w:hAnsi="Tahoma" w:cs="Tahoma"/>
                <w:sz w:val="13"/>
              </w:rPr>
            </w:pPr>
          </w:p>
        </w:tc>
      </w:tr>
      <w:tr w:rsidR="008A0F85" w:rsidRPr="002F5865" w14:paraId="69D43B2A" w14:textId="77777777" w:rsidTr="007953DB">
        <w:trPr>
          <w:cantSplit/>
          <w:trHeight w:val="145"/>
        </w:trPr>
        <w:tc>
          <w:tcPr>
            <w:tcW w:w="2371" w:type="dxa"/>
            <w:tcBorders>
              <w:bottom w:val="single" w:sz="4" w:space="0" w:color="auto"/>
            </w:tcBorders>
            <w:shd w:val="clear" w:color="auto" w:fill="FABF8F"/>
          </w:tcPr>
          <w:p w14:paraId="363A2C02" w14:textId="77777777" w:rsidR="00913A0A" w:rsidRPr="002F5865" w:rsidRDefault="00913A0A" w:rsidP="00FB0BFB">
            <w:pPr>
              <w:pStyle w:val="ProductNames"/>
              <w:spacing w:beforeLines="20" w:before="48" w:afterLines="20" w:after="48"/>
              <w:rPr>
                <w:rFonts w:ascii="Tahoma" w:hAnsi="Tahoma" w:cs="Tahoma"/>
                <w:sz w:val="14"/>
              </w:rPr>
            </w:pPr>
            <w:bookmarkStart w:id="102" w:name="_Toc336337890"/>
            <w:bookmarkStart w:id="103" w:name="_Toc374022823"/>
            <w:r w:rsidRPr="002F5865">
              <w:rPr>
                <w:rFonts w:ascii="Tahoma" w:hAnsi="Tahoma" w:cs="Tahoma"/>
                <w:sz w:val="14"/>
              </w:rPr>
              <w:t>Visual Studio</w:t>
            </w:r>
            <w:r w:rsidRPr="002F5865">
              <w:rPr>
                <w:rFonts w:ascii="Tahoma" w:hAnsi="Tahoma" w:cs="Tahoma"/>
                <w:sz w:val="14"/>
                <w:vertAlign w:val="superscript"/>
              </w:rPr>
              <w:t>®</w:t>
            </w:r>
            <w:r w:rsidRPr="002F5865">
              <w:rPr>
                <w:rFonts w:ascii="Tahoma" w:hAnsi="Tahoma" w:cs="Tahoma"/>
                <w:sz w:val="14"/>
              </w:rPr>
              <w:t xml:space="preserve"> Professional 2013 </w:t>
            </w:r>
            <w:r w:rsidR="00240C3C" w:rsidRPr="002F5865">
              <w:rPr>
                <w:rFonts w:ascii="Tahoma" w:hAnsi="Tahoma" w:cs="Tahoma"/>
                <w:sz w:val="14"/>
              </w:rPr>
              <w:br/>
            </w:r>
            <w:r w:rsidRPr="002F5865">
              <w:rPr>
                <w:rFonts w:ascii="Tahoma" w:hAnsi="Tahoma" w:cs="Tahoma"/>
                <w:sz w:val="14"/>
              </w:rPr>
              <w:t>con MSDN</w:t>
            </w:r>
            <w:bookmarkEnd w:id="102"/>
            <w:bookmarkEnd w:id="103"/>
            <w:r w:rsidRPr="002F5865">
              <w:rPr>
                <w:rFonts w:ascii="Tahoma" w:hAnsi="Tahoma" w:cs="Tahoma"/>
                <w:sz w:val="14"/>
              </w:rPr>
              <w:t xml:space="preserve"> </w:t>
            </w:r>
          </w:p>
        </w:tc>
        <w:tc>
          <w:tcPr>
            <w:tcW w:w="429" w:type="dxa"/>
            <w:tcBorders>
              <w:bottom w:val="single" w:sz="4" w:space="0" w:color="auto"/>
            </w:tcBorders>
            <w:shd w:val="clear" w:color="auto" w:fill="FABF8F"/>
            <w:vAlign w:val="center"/>
          </w:tcPr>
          <w:p w14:paraId="70B70B69" w14:textId="77777777" w:rsidR="00913A0A" w:rsidRPr="002F5865" w:rsidRDefault="008728A3" w:rsidP="00D55AB9">
            <w:pPr>
              <w:pStyle w:val="TableText"/>
              <w:widowControl w:val="0"/>
              <w:rPr>
                <w:rStyle w:val="EndnoteReference"/>
                <w:b w:val="0"/>
                <w:color w:val="0000FF"/>
                <w:sz w:val="13"/>
                <w:szCs w:val="13"/>
                <w:u w:val="single"/>
              </w:rPr>
            </w:pPr>
            <w:hyperlink w:anchor="_20_Visual_Studio" w:history="1">
              <w:r w:rsidR="00047FC0" w:rsidRPr="002F5865">
                <w:rPr>
                  <w:rStyle w:val="Hyperlink"/>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393DAE4F" w14:textId="77777777" w:rsidR="00913A0A" w:rsidRPr="002F5865" w:rsidRDefault="00A01D6B" w:rsidP="007953DB">
            <w:pPr>
              <w:pStyle w:val="TableText"/>
              <w:spacing w:before="60" w:after="60"/>
              <w:rPr>
                <w:rFonts w:ascii="Tahoma" w:hAnsi="Tahoma" w:cs="Tahoma"/>
                <w:sz w:val="13"/>
              </w:rPr>
            </w:pPr>
            <w:r w:rsidRPr="002F5865">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0E54ED96" w14:textId="77777777" w:rsidR="00913A0A" w:rsidRPr="002F5865" w:rsidRDefault="00913A0A"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B2B41A5" w14:textId="77777777" w:rsidR="00913A0A" w:rsidRPr="002F5865"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758252F2"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FABF8F"/>
            <w:vAlign w:val="center"/>
          </w:tcPr>
          <w:p w14:paraId="23B4FF6F"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71B7FFFE"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3AE495BB"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6E50F47B"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2C012D0"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D9E806B" w14:textId="77777777" w:rsidR="00913A0A" w:rsidRPr="002F5865"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14B14DF5"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108759C"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C94D80E"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53190FE" w14:textId="77777777" w:rsidR="00913A0A" w:rsidRPr="002F5865" w:rsidRDefault="00913A0A" w:rsidP="00D55AB9">
            <w:pPr>
              <w:pStyle w:val="TableText"/>
              <w:rPr>
                <w:rFonts w:ascii="Tahoma" w:hAnsi="Tahoma" w:cs="Tahoma"/>
                <w:sz w:val="13"/>
              </w:rPr>
            </w:pPr>
            <w:r w:rsidRPr="002F5865">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79941625" w14:textId="77777777" w:rsidR="00913A0A" w:rsidRPr="002F5865" w:rsidRDefault="00913A0A"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ABF8F"/>
            <w:vAlign w:val="center"/>
          </w:tcPr>
          <w:p w14:paraId="41227A49" w14:textId="77777777" w:rsidR="00913A0A" w:rsidRPr="002F5865" w:rsidRDefault="00913A0A" w:rsidP="00D55AB9">
            <w:pPr>
              <w:pStyle w:val="TableText"/>
              <w:rPr>
                <w:rFonts w:ascii="Tahoma" w:hAnsi="Tahoma" w:cs="Tahoma"/>
                <w:sz w:val="13"/>
              </w:rPr>
            </w:pPr>
            <w:r w:rsidRPr="002F5865">
              <w:rPr>
                <w:rFonts w:ascii="Tahoma" w:hAnsi="Tahoma" w:cs="Tahoma"/>
                <w:sz w:val="13"/>
              </w:rPr>
              <w:t>A</w:t>
            </w:r>
          </w:p>
        </w:tc>
        <w:tc>
          <w:tcPr>
            <w:tcW w:w="514" w:type="dxa"/>
            <w:tcBorders>
              <w:bottom w:val="single" w:sz="4" w:space="0" w:color="auto"/>
            </w:tcBorders>
            <w:shd w:val="clear" w:color="auto" w:fill="FABF8F"/>
            <w:vAlign w:val="center"/>
          </w:tcPr>
          <w:p w14:paraId="62BA0B46" w14:textId="77777777" w:rsidR="00913A0A" w:rsidRPr="002F5865" w:rsidRDefault="00913A0A" w:rsidP="00D55AB9">
            <w:pPr>
              <w:pStyle w:val="TableText"/>
            </w:pPr>
            <w:r w:rsidRPr="002F5865">
              <w:rPr>
                <w:rFonts w:ascii="Tahoma" w:hAnsi="Tahoma" w:cs="Tahoma"/>
                <w:sz w:val="13"/>
              </w:rPr>
              <w:t>OL/SA/</w:t>
            </w:r>
          </w:p>
          <w:p w14:paraId="164F6495" w14:textId="77777777" w:rsidR="00913A0A" w:rsidRPr="002F5865" w:rsidRDefault="00913A0A" w:rsidP="00D55AB9">
            <w:pPr>
              <w:pStyle w:val="TableText"/>
              <w:rPr>
                <w:rFonts w:ascii="Tahoma" w:hAnsi="Tahoma" w:cs="Tahoma"/>
                <w:sz w:val="13"/>
              </w:rPr>
            </w:pPr>
            <w:r w:rsidRPr="002F5865">
              <w:rPr>
                <w:rFonts w:ascii="Tahoma" w:hAnsi="Tahoma" w:cs="Tahoma"/>
                <w:sz w:val="13"/>
              </w:rPr>
              <w:t>OV</w:t>
            </w:r>
          </w:p>
        </w:tc>
        <w:tc>
          <w:tcPr>
            <w:tcW w:w="388" w:type="dxa"/>
            <w:tcBorders>
              <w:bottom w:val="single" w:sz="4" w:space="0" w:color="auto"/>
            </w:tcBorders>
            <w:shd w:val="clear" w:color="auto" w:fill="FABF8F"/>
            <w:vAlign w:val="center"/>
          </w:tcPr>
          <w:p w14:paraId="7ED26E09" w14:textId="77777777" w:rsidR="00913A0A" w:rsidRPr="002F5865" w:rsidRDefault="00913A0A" w:rsidP="00905D4E">
            <w:pPr>
              <w:pStyle w:val="TableText"/>
              <w:rPr>
                <w:rFonts w:ascii="Tahoma" w:hAnsi="Tahoma" w:cs="Tahoma"/>
                <w:sz w:val="13"/>
              </w:rPr>
            </w:pPr>
            <w:r w:rsidRPr="002F5865">
              <w:rPr>
                <w:rFonts w:ascii="Tahoma" w:hAnsi="Tahoma" w:cs="Tahoma"/>
                <w:sz w:val="13"/>
              </w:rPr>
              <w:t>A</w:t>
            </w:r>
          </w:p>
        </w:tc>
      </w:tr>
      <w:tr w:rsidR="00913A0A" w:rsidRPr="002F5865" w14:paraId="49C1B30C" w14:textId="77777777" w:rsidTr="007953DB">
        <w:trPr>
          <w:cantSplit/>
          <w:trHeight w:val="145"/>
        </w:trPr>
        <w:tc>
          <w:tcPr>
            <w:tcW w:w="2371" w:type="dxa"/>
            <w:tcBorders>
              <w:bottom w:val="single" w:sz="4" w:space="0" w:color="auto"/>
            </w:tcBorders>
            <w:shd w:val="clear" w:color="auto" w:fill="auto"/>
          </w:tcPr>
          <w:p w14:paraId="0DEEA9AE" w14:textId="77777777" w:rsidR="00913A0A" w:rsidRPr="002F5865" w:rsidRDefault="00913A0A" w:rsidP="00240C3C">
            <w:pPr>
              <w:pStyle w:val="Heading2"/>
              <w:spacing w:beforeLines="20" w:before="48" w:afterLines="20" w:after="48"/>
              <w:ind w:left="0"/>
              <w:rPr>
                <w:rFonts w:ascii="Tahoma" w:hAnsi="Tahoma" w:cs="Tahoma"/>
                <w:b w:val="0"/>
                <w:sz w:val="14"/>
              </w:rPr>
            </w:pPr>
            <w:bookmarkStart w:id="104" w:name="_Toc336337891"/>
            <w:bookmarkStart w:id="105" w:name="_Toc374022824"/>
            <w:r w:rsidRPr="002F5865">
              <w:rPr>
                <w:rFonts w:ascii="Tahoma" w:hAnsi="Tahoma" w:cs="Tahoma"/>
                <w:b w:val="0"/>
                <w:sz w:val="14"/>
              </w:rPr>
              <w:t>Visual Studio</w:t>
            </w:r>
            <w:r w:rsidRPr="002F5865">
              <w:rPr>
                <w:rFonts w:ascii="Tahoma" w:hAnsi="Tahoma" w:cs="Tahoma"/>
                <w:sz w:val="14"/>
                <w:vertAlign w:val="superscript"/>
              </w:rPr>
              <w:t>®</w:t>
            </w:r>
            <w:r w:rsidRPr="002F5865">
              <w:rPr>
                <w:rFonts w:ascii="Tahoma" w:hAnsi="Tahoma" w:cs="Tahoma"/>
                <w:b w:val="0"/>
                <w:sz w:val="14"/>
              </w:rPr>
              <w:t xml:space="preserve"> Premium 2013 con</w:t>
            </w:r>
            <w:r w:rsidR="00240C3C" w:rsidRPr="002F5865">
              <w:rPr>
                <w:rFonts w:ascii="Tahoma" w:hAnsi="Tahoma" w:cs="Tahoma"/>
                <w:b w:val="0"/>
                <w:sz w:val="14"/>
              </w:rPr>
              <w:t> </w:t>
            </w:r>
            <w:r w:rsidRPr="002F5865">
              <w:rPr>
                <w:rFonts w:ascii="Tahoma" w:hAnsi="Tahoma" w:cs="Tahoma"/>
                <w:b w:val="0"/>
                <w:sz w:val="14"/>
              </w:rPr>
              <w:t>MSDN</w:t>
            </w:r>
            <w:bookmarkEnd w:id="104"/>
            <w:bookmarkEnd w:id="105"/>
          </w:p>
        </w:tc>
        <w:tc>
          <w:tcPr>
            <w:tcW w:w="429" w:type="dxa"/>
            <w:tcBorders>
              <w:bottom w:val="single" w:sz="4" w:space="0" w:color="auto"/>
            </w:tcBorders>
            <w:shd w:val="clear" w:color="auto" w:fill="auto"/>
            <w:vAlign w:val="center"/>
          </w:tcPr>
          <w:p w14:paraId="17F02F83" w14:textId="77777777" w:rsidR="00913A0A" w:rsidRPr="002F5865" w:rsidRDefault="008728A3" w:rsidP="00D55AB9">
            <w:pPr>
              <w:pStyle w:val="TableText"/>
              <w:widowControl w:val="0"/>
              <w:rPr>
                <w:b/>
                <w:sz w:val="13"/>
                <w:szCs w:val="13"/>
                <w:u w:val="single"/>
              </w:rPr>
            </w:pPr>
            <w:hyperlink w:anchor="_21_Visual_Studio" w:history="1">
              <w:r w:rsidR="00047FC0" w:rsidRPr="002F5865">
                <w:rPr>
                  <w:rStyle w:val="Hyperlink"/>
                  <w:b/>
                  <w:sz w:val="13"/>
                  <w:szCs w:val="13"/>
                </w:rPr>
                <w:t>22</w:t>
              </w:r>
            </w:hyperlink>
          </w:p>
        </w:tc>
        <w:tc>
          <w:tcPr>
            <w:tcW w:w="429" w:type="dxa"/>
            <w:tcBorders>
              <w:bottom w:val="single" w:sz="4" w:space="0" w:color="auto"/>
            </w:tcBorders>
            <w:shd w:val="clear" w:color="auto" w:fill="auto"/>
            <w:vAlign w:val="center"/>
          </w:tcPr>
          <w:p w14:paraId="745B6A03" w14:textId="77777777" w:rsidR="00913A0A" w:rsidRPr="002F5865" w:rsidRDefault="00A01D6B" w:rsidP="007953DB">
            <w:pPr>
              <w:pStyle w:val="TableText"/>
              <w:spacing w:before="60" w:after="60"/>
              <w:rPr>
                <w:rFonts w:ascii="Tahoma" w:hAnsi="Tahoma" w:cs="Tahoma"/>
                <w:sz w:val="13"/>
              </w:rPr>
            </w:pPr>
            <w:r w:rsidRPr="002F5865">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71FEE27C" w14:textId="77777777" w:rsidR="00913A0A" w:rsidRPr="002F5865" w:rsidRDefault="00913A0A"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A439061" w14:textId="77777777" w:rsidR="00913A0A" w:rsidRPr="002F5865"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D06B147"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40</w:t>
            </w:r>
          </w:p>
        </w:tc>
        <w:tc>
          <w:tcPr>
            <w:tcW w:w="429" w:type="dxa"/>
            <w:tcBorders>
              <w:bottom w:val="single" w:sz="4" w:space="0" w:color="auto"/>
            </w:tcBorders>
            <w:shd w:val="clear" w:color="auto" w:fill="auto"/>
            <w:vAlign w:val="center"/>
          </w:tcPr>
          <w:p w14:paraId="34CBDB0B"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32</w:t>
            </w:r>
          </w:p>
        </w:tc>
        <w:tc>
          <w:tcPr>
            <w:tcW w:w="429" w:type="dxa"/>
            <w:tcBorders>
              <w:bottom w:val="single" w:sz="4" w:space="0" w:color="auto"/>
            </w:tcBorders>
            <w:shd w:val="clear" w:color="auto" w:fill="auto"/>
            <w:vAlign w:val="center"/>
          </w:tcPr>
          <w:p w14:paraId="0B9EFE5B"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24</w:t>
            </w:r>
          </w:p>
        </w:tc>
        <w:tc>
          <w:tcPr>
            <w:tcW w:w="429" w:type="dxa"/>
            <w:tcBorders>
              <w:bottom w:val="single" w:sz="4" w:space="0" w:color="auto"/>
            </w:tcBorders>
            <w:shd w:val="clear" w:color="auto" w:fill="auto"/>
            <w:vAlign w:val="center"/>
          </w:tcPr>
          <w:p w14:paraId="6D9095DD"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24</w:t>
            </w:r>
          </w:p>
        </w:tc>
        <w:tc>
          <w:tcPr>
            <w:tcW w:w="429" w:type="dxa"/>
            <w:tcBorders>
              <w:bottom w:val="single" w:sz="4" w:space="0" w:color="auto"/>
            </w:tcBorders>
            <w:shd w:val="clear" w:color="auto" w:fill="auto"/>
            <w:vAlign w:val="center"/>
          </w:tcPr>
          <w:p w14:paraId="5ED230F3"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40ACC93F"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3FB1501A" w14:textId="77777777" w:rsidR="00913A0A" w:rsidRPr="002F5865"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05AC399"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050E895F"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19B8AB40"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C8E7065" w14:textId="77777777" w:rsidR="00913A0A" w:rsidRPr="002F5865" w:rsidRDefault="00913A0A" w:rsidP="00D55AB9">
            <w:pPr>
              <w:pStyle w:val="TableText"/>
              <w:rPr>
                <w:rFonts w:ascii="Tahoma" w:hAnsi="Tahoma" w:cs="Tahoma"/>
                <w:sz w:val="13"/>
              </w:rPr>
            </w:pPr>
            <w:r w:rsidRPr="002F5865">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5F7AAABB" w14:textId="77777777" w:rsidR="00913A0A" w:rsidRPr="002F5865" w:rsidRDefault="00913A0A"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auto"/>
            <w:vAlign w:val="center"/>
          </w:tcPr>
          <w:p w14:paraId="7FF4B22E" w14:textId="77777777" w:rsidR="00913A0A" w:rsidRPr="002F5865" w:rsidRDefault="00913A0A" w:rsidP="00D55AB9">
            <w:pPr>
              <w:pStyle w:val="TableText"/>
              <w:rPr>
                <w:rFonts w:ascii="Tahoma" w:hAnsi="Tahoma" w:cs="Tahoma"/>
                <w:sz w:val="13"/>
              </w:rPr>
            </w:pPr>
            <w:r w:rsidRPr="002F5865">
              <w:rPr>
                <w:rFonts w:ascii="Tahoma" w:hAnsi="Tahoma" w:cs="Tahoma"/>
                <w:sz w:val="13"/>
              </w:rPr>
              <w:t>A</w:t>
            </w:r>
          </w:p>
        </w:tc>
        <w:tc>
          <w:tcPr>
            <w:tcW w:w="514" w:type="dxa"/>
            <w:tcBorders>
              <w:bottom w:val="single" w:sz="4" w:space="0" w:color="auto"/>
            </w:tcBorders>
            <w:shd w:val="clear" w:color="auto" w:fill="auto"/>
            <w:vAlign w:val="center"/>
          </w:tcPr>
          <w:p w14:paraId="69647E47" w14:textId="77777777" w:rsidR="00913A0A" w:rsidRPr="002F5865" w:rsidRDefault="00913A0A" w:rsidP="00D55AB9">
            <w:pPr>
              <w:pStyle w:val="TableText"/>
            </w:pPr>
            <w:r w:rsidRPr="002F5865">
              <w:rPr>
                <w:rFonts w:ascii="Tahoma" w:hAnsi="Tahoma" w:cs="Tahoma"/>
                <w:sz w:val="13"/>
              </w:rPr>
              <w:t>OL/SA/</w:t>
            </w:r>
          </w:p>
          <w:p w14:paraId="4F4D5577" w14:textId="77777777" w:rsidR="00913A0A" w:rsidRPr="002F5865" w:rsidRDefault="00913A0A" w:rsidP="00D55AB9">
            <w:pPr>
              <w:pStyle w:val="TableText"/>
              <w:rPr>
                <w:rFonts w:ascii="Tahoma" w:hAnsi="Tahoma" w:cs="Tahoma"/>
                <w:sz w:val="13"/>
              </w:rPr>
            </w:pPr>
            <w:r w:rsidRPr="002F5865">
              <w:rPr>
                <w:rFonts w:ascii="Tahoma" w:hAnsi="Tahoma" w:cs="Tahoma"/>
                <w:sz w:val="13"/>
              </w:rPr>
              <w:t>OV</w:t>
            </w:r>
          </w:p>
        </w:tc>
        <w:tc>
          <w:tcPr>
            <w:tcW w:w="388" w:type="dxa"/>
            <w:tcBorders>
              <w:bottom w:val="single" w:sz="4" w:space="0" w:color="auto"/>
            </w:tcBorders>
            <w:vAlign w:val="center"/>
          </w:tcPr>
          <w:p w14:paraId="64D490BE" w14:textId="77777777" w:rsidR="00913A0A" w:rsidRPr="002F5865" w:rsidRDefault="00913A0A" w:rsidP="00905D4E">
            <w:pPr>
              <w:pStyle w:val="TableText"/>
              <w:rPr>
                <w:rFonts w:ascii="Tahoma" w:hAnsi="Tahoma" w:cs="Tahoma"/>
                <w:sz w:val="13"/>
              </w:rPr>
            </w:pPr>
            <w:r w:rsidRPr="002F5865">
              <w:rPr>
                <w:rFonts w:ascii="Tahoma" w:hAnsi="Tahoma" w:cs="Tahoma"/>
                <w:sz w:val="13"/>
              </w:rPr>
              <w:t>STP</w:t>
            </w:r>
          </w:p>
        </w:tc>
      </w:tr>
      <w:tr w:rsidR="008A0F85" w:rsidRPr="002F5865" w14:paraId="0694C56E" w14:textId="77777777" w:rsidTr="007953DB">
        <w:trPr>
          <w:cantSplit/>
          <w:trHeight w:val="145"/>
        </w:trPr>
        <w:tc>
          <w:tcPr>
            <w:tcW w:w="2371" w:type="dxa"/>
            <w:tcBorders>
              <w:bottom w:val="single" w:sz="4" w:space="0" w:color="auto"/>
            </w:tcBorders>
            <w:shd w:val="clear" w:color="auto" w:fill="FABF8F"/>
          </w:tcPr>
          <w:p w14:paraId="26FEAE06" w14:textId="77777777" w:rsidR="00913A0A" w:rsidRPr="002F5865" w:rsidRDefault="00913A0A" w:rsidP="00240C3C">
            <w:pPr>
              <w:pStyle w:val="Heading2"/>
              <w:spacing w:beforeLines="20" w:before="48" w:afterLines="20" w:after="48"/>
              <w:ind w:left="0"/>
              <w:rPr>
                <w:rFonts w:ascii="Tahoma" w:hAnsi="Tahoma" w:cs="Tahoma"/>
                <w:b w:val="0"/>
                <w:sz w:val="14"/>
              </w:rPr>
            </w:pPr>
            <w:bookmarkStart w:id="106" w:name="_Toc336337892"/>
            <w:bookmarkStart w:id="107" w:name="_Toc374022825"/>
            <w:r w:rsidRPr="002F5865">
              <w:rPr>
                <w:rFonts w:ascii="Tahoma" w:hAnsi="Tahoma" w:cs="Tahoma"/>
                <w:b w:val="0"/>
                <w:sz w:val="14"/>
              </w:rPr>
              <w:t>Visual Studio</w:t>
            </w:r>
            <w:r w:rsidRPr="002F5865">
              <w:rPr>
                <w:rFonts w:ascii="Tahoma" w:hAnsi="Tahoma" w:cs="Tahoma"/>
                <w:sz w:val="14"/>
                <w:vertAlign w:val="superscript"/>
              </w:rPr>
              <w:t>®</w:t>
            </w:r>
            <w:r w:rsidRPr="002F5865">
              <w:rPr>
                <w:rFonts w:ascii="Tahoma" w:hAnsi="Tahoma" w:cs="Tahoma"/>
                <w:b w:val="0"/>
                <w:sz w:val="14"/>
              </w:rPr>
              <w:t xml:space="preserve"> Ultimate 2013 con</w:t>
            </w:r>
            <w:bookmarkEnd w:id="106"/>
            <w:bookmarkEnd w:id="107"/>
            <w:r w:rsidR="00240C3C" w:rsidRPr="002F5865">
              <w:rPr>
                <w:rFonts w:ascii="Tahoma" w:hAnsi="Tahoma" w:cs="Tahoma"/>
                <w:b w:val="0"/>
                <w:sz w:val="14"/>
              </w:rPr>
              <w:t> </w:t>
            </w:r>
          </w:p>
        </w:tc>
        <w:tc>
          <w:tcPr>
            <w:tcW w:w="429" w:type="dxa"/>
            <w:tcBorders>
              <w:bottom w:val="single" w:sz="4" w:space="0" w:color="auto"/>
            </w:tcBorders>
            <w:shd w:val="clear" w:color="auto" w:fill="FABF8F"/>
            <w:vAlign w:val="center"/>
          </w:tcPr>
          <w:p w14:paraId="1366EDC8" w14:textId="77777777" w:rsidR="00913A0A" w:rsidRPr="002F5865" w:rsidRDefault="008728A3" w:rsidP="00D55AB9">
            <w:pPr>
              <w:pStyle w:val="TableText"/>
              <w:widowControl w:val="0"/>
              <w:rPr>
                <w:b/>
                <w:sz w:val="13"/>
                <w:szCs w:val="13"/>
                <w:u w:val="single"/>
              </w:rPr>
            </w:pPr>
            <w:hyperlink w:anchor="_22_Visual_Studio" w:history="1">
              <w:r w:rsidR="00047FC0" w:rsidRPr="002F5865">
                <w:rPr>
                  <w:rStyle w:val="Hyperlink"/>
                  <w:b/>
                  <w:sz w:val="13"/>
                  <w:szCs w:val="13"/>
                </w:rPr>
                <w:t>23</w:t>
              </w:r>
            </w:hyperlink>
          </w:p>
        </w:tc>
        <w:tc>
          <w:tcPr>
            <w:tcW w:w="429" w:type="dxa"/>
            <w:tcBorders>
              <w:bottom w:val="single" w:sz="4" w:space="0" w:color="auto"/>
            </w:tcBorders>
            <w:shd w:val="clear" w:color="auto" w:fill="FABF8F"/>
            <w:vAlign w:val="center"/>
          </w:tcPr>
          <w:p w14:paraId="6EBCBDB6" w14:textId="77777777" w:rsidR="00913A0A" w:rsidRPr="002F5865" w:rsidRDefault="00A01D6B" w:rsidP="007953DB">
            <w:pPr>
              <w:pStyle w:val="TableText"/>
              <w:spacing w:before="60" w:after="60"/>
              <w:rPr>
                <w:rFonts w:ascii="Tahoma" w:hAnsi="Tahoma" w:cs="Tahoma"/>
                <w:sz w:val="13"/>
              </w:rPr>
            </w:pPr>
            <w:r w:rsidRPr="002F5865">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59C6E7D3" w14:textId="77777777" w:rsidR="00913A0A" w:rsidRPr="002F5865" w:rsidRDefault="00913A0A"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EB87B78"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6658110" w14:textId="77777777" w:rsidR="00913A0A" w:rsidRPr="002F5865" w:rsidRDefault="00913A0A" w:rsidP="00D55AB9">
            <w:pPr>
              <w:pStyle w:val="TableText"/>
              <w:rPr>
                <w:rFonts w:ascii="Tahoma" w:hAnsi="Tahoma" w:cs="Tahoma"/>
                <w:sz w:val="13"/>
              </w:rPr>
            </w:pPr>
            <w:r w:rsidRPr="002F5865">
              <w:rPr>
                <w:rFonts w:ascii="Tahoma" w:hAnsi="Tahoma" w:cs="Tahoma"/>
                <w:sz w:val="13"/>
              </w:rPr>
              <w:t>85</w:t>
            </w:r>
          </w:p>
        </w:tc>
        <w:tc>
          <w:tcPr>
            <w:tcW w:w="429" w:type="dxa"/>
            <w:tcBorders>
              <w:bottom w:val="single" w:sz="4" w:space="0" w:color="auto"/>
            </w:tcBorders>
            <w:shd w:val="clear" w:color="auto" w:fill="FABF8F"/>
            <w:vAlign w:val="center"/>
          </w:tcPr>
          <w:p w14:paraId="3F150DD1" w14:textId="77777777" w:rsidR="00913A0A" w:rsidRPr="002F5865" w:rsidRDefault="00913A0A" w:rsidP="00D55AB9">
            <w:pPr>
              <w:pStyle w:val="TableText"/>
              <w:rPr>
                <w:rFonts w:ascii="Tahoma" w:hAnsi="Tahoma" w:cs="Tahoma"/>
                <w:sz w:val="13"/>
              </w:rPr>
            </w:pPr>
            <w:r w:rsidRPr="002F5865">
              <w:rPr>
                <w:rFonts w:ascii="Tahoma" w:hAnsi="Tahoma" w:cs="Tahoma"/>
                <w:sz w:val="13"/>
              </w:rPr>
              <w:t>68</w:t>
            </w:r>
          </w:p>
        </w:tc>
        <w:tc>
          <w:tcPr>
            <w:tcW w:w="429" w:type="dxa"/>
            <w:tcBorders>
              <w:bottom w:val="single" w:sz="4" w:space="0" w:color="auto"/>
            </w:tcBorders>
            <w:shd w:val="clear" w:color="auto" w:fill="FABF8F"/>
            <w:vAlign w:val="center"/>
          </w:tcPr>
          <w:p w14:paraId="25BFDDF3" w14:textId="77777777" w:rsidR="00913A0A" w:rsidRPr="002F5865" w:rsidRDefault="00913A0A" w:rsidP="00D55AB9">
            <w:pPr>
              <w:pStyle w:val="TableText"/>
              <w:rPr>
                <w:rFonts w:ascii="Tahoma" w:hAnsi="Tahoma" w:cs="Tahoma"/>
                <w:sz w:val="13"/>
              </w:rPr>
            </w:pPr>
            <w:r w:rsidRPr="002F5865">
              <w:rPr>
                <w:rFonts w:ascii="Tahoma" w:hAnsi="Tahoma" w:cs="Tahoma"/>
                <w:sz w:val="13"/>
              </w:rPr>
              <w:t>51</w:t>
            </w:r>
          </w:p>
        </w:tc>
        <w:tc>
          <w:tcPr>
            <w:tcW w:w="429" w:type="dxa"/>
            <w:tcBorders>
              <w:bottom w:val="single" w:sz="4" w:space="0" w:color="auto"/>
            </w:tcBorders>
            <w:shd w:val="clear" w:color="auto" w:fill="FABF8F"/>
            <w:vAlign w:val="center"/>
          </w:tcPr>
          <w:p w14:paraId="4CB270A5" w14:textId="77777777" w:rsidR="00913A0A" w:rsidRPr="002F5865" w:rsidRDefault="00913A0A" w:rsidP="00D55AB9">
            <w:pPr>
              <w:pStyle w:val="TableText"/>
              <w:rPr>
                <w:rFonts w:ascii="Tahoma" w:hAnsi="Tahoma" w:cs="Tahoma"/>
                <w:sz w:val="13"/>
              </w:rPr>
            </w:pPr>
            <w:r w:rsidRPr="002F5865">
              <w:rPr>
                <w:rFonts w:ascii="Tahoma" w:hAnsi="Tahoma" w:cs="Tahoma"/>
                <w:sz w:val="13"/>
              </w:rPr>
              <w:t>51</w:t>
            </w:r>
          </w:p>
        </w:tc>
        <w:tc>
          <w:tcPr>
            <w:tcW w:w="429" w:type="dxa"/>
            <w:tcBorders>
              <w:bottom w:val="single" w:sz="4" w:space="0" w:color="auto"/>
            </w:tcBorders>
            <w:shd w:val="clear" w:color="auto" w:fill="FABF8F"/>
            <w:vAlign w:val="center"/>
          </w:tcPr>
          <w:p w14:paraId="74983AB6" w14:textId="77777777" w:rsidR="00913A0A" w:rsidRPr="002F5865" w:rsidRDefault="00913A0A" w:rsidP="00D55AB9">
            <w:pPr>
              <w:pStyle w:val="TableText"/>
              <w:rPr>
                <w:rFonts w:ascii="Tahoma" w:hAnsi="Tahoma" w:cs="Tahoma"/>
                <w:sz w:val="13"/>
              </w:rPr>
            </w:pPr>
            <w:r w:rsidRPr="002F5865">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0F1150FB" w14:textId="77777777" w:rsidR="00913A0A" w:rsidRPr="002F5865" w:rsidRDefault="00913A0A" w:rsidP="00D55AB9">
            <w:pPr>
              <w:pStyle w:val="TableText"/>
              <w:rPr>
                <w:rFonts w:ascii="Tahoma" w:hAnsi="Tahoma" w:cs="Tahoma"/>
                <w:sz w:val="13"/>
              </w:rPr>
            </w:pPr>
            <w:r w:rsidRPr="002F5865">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265C6036"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0E3C5D8" w14:textId="77777777" w:rsidR="00913A0A" w:rsidRPr="002F5865" w:rsidRDefault="00913A0A" w:rsidP="00D55AB9">
            <w:pPr>
              <w:pStyle w:val="TableText"/>
              <w:rPr>
                <w:rFonts w:ascii="Tahoma" w:hAnsi="Tahoma" w:cs="Tahoma"/>
                <w:sz w:val="13"/>
              </w:rPr>
            </w:pPr>
            <w:r w:rsidRPr="002F5865">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7D29BB38" w14:textId="77777777" w:rsidR="00913A0A" w:rsidRPr="002F5865" w:rsidRDefault="00913A0A" w:rsidP="00D55AB9">
            <w:pPr>
              <w:pStyle w:val="TableText"/>
              <w:rPr>
                <w:rFonts w:ascii="Tahoma" w:hAnsi="Tahoma" w:cs="Tahoma"/>
                <w:sz w:val="13"/>
              </w:rPr>
            </w:pPr>
            <w:r w:rsidRPr="002F5865">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450045AF"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67E2B9B" w14:textId="77777777" w:rsidR="00913A0A" w:rsidRPr="002F5865" w:rsidRDefault="00913A0A" w:rsidP="00D55AB9">
            <w:pPr>
              <w:pStyle w:val="TableText"/>
              <w:rPr>
                <w:rFonts w:ascii="Tahoma" w:hAnsi="Tahoma" w:cs="Tahoma"/>
                <w:sz w:val="13"/>
              </w:rPr>
            </w:pPr>
            <w:r w:rsidRPr="002F5865">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215BBBC4" w14:textId="77777777" w:rsidR="00913A0A" w:rsidRPr="002F5865" w:rsidRDefault="00913A0A"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ABF8F"/>
            <w:vAlign w:val="center"/>
          </w:tcPr>
          <w:p w14:paraId="573F1B9A" w14:textId="77777777" w:rsidR="00913A0A" w:rsidRPr="002F5865" w:rsidRDefault="00913A0A" w:rsidP="00D55AB9">
            <w:pPr>
              <w:pStyle w:val="TableText"/>
              <w:rPr>
                <w:rFonts w:ascii="Tahoma" w:hAnsi="Tahoma" w:cs="Tahoma"/>
                <w:sz w:val="13"/>
              </w:rPr>
            </w:pPr>
            <w:r w:rsidRPr="002F5865">
              <w:rPr>
                <w:rFonts w:ascii="Tahoma" w:hAnsi="Tahoma" w:cs="Tahoma"/>
                <w:sz w:val="13"/>
              </w:rPr>
              <w:t>A</w:t>
            </w:r>
          </w:p>
        </w:tc>
        <w:tc>
          <w:tcPr>
            <w:tcW w:w="514" w:type="dxa"/>
            <w:tcBorders>
              <w:bottom w:val="single" w:sz="4" w:space="0" w:color="auto"/>
            </w:tcBorders>
            <w:shd w:val="clear" w:color="auto" w:fill="FABF8F"/>
            <w:vAlign w:val="center"/>
          </w:tcPr>
          <w:p w14:paraId="2B12D523" w14:textId="77777777" w:rsidR="00913A0A" w:rsidRPr="002F5865" w:rsidRDefault="00913A0A" w:rsidP="00D55AB9">
            <w:pPr>
              <w:pStyle w:val="TableText"/>
            </w:pPr>
            <w:r w:rsidRPr="002F5865">
              <w:rPr>
                <w:rFonts w:ascii="Tahoma" w:hAnsi="Tahoma" w:cs="Tahoma"/>
                <w:sz w:val="13"/>
              </w:rPr>
              <w:t>OL/SA/</w:t>
            </w:r>
          </w:p>
          <w:p w14:paraId="0C8772AA" w14:textId="77777777" w:rsidR="00913A0A" w:rsidRPr="002F5865" w:rsidRDefault="00913A0A" w:rsidP="00D55AB9">
            <w:pPr>
              <w:pStyle w:val="TableText"/>
              <w:rPr>
                <w:rFonts w:ascii="Tahoma" w:hAnsi="Tahoma" w:cs="Tahoma"/>
                <w:sz w:val="13"/>
              </w:rPr>
            </w:pPr>
            <w:r w:rsidRPr="002F5865">
              <w:rPr>
                <w:rFonts w:ascii="Tahoma" w:hAnsi="Tahoma" w:cs="Tahoma"/>
                <w:sz w:val="13"/>
              </w:rPr>
              <w:t>OV</w:t>
            </w:r>
          </w:p>
        </w:tc>
        <w:tc>
          <w:tcPr>
            <w:tcW w:w="388" w:type="dxa"/>
            <w:tcBorders>
              <w:bottom w:val="single" w:sz="4" w:space="0" w:color="auto"/>
            </w:tcBorders>
            <w:shd w:val="clear" w:color="auto" w:fill="FABF8F"/>
          </w:tcPr>
          <w:p w14:paraId="43469A28" w14:textId="77777777" w:rsidR="00913A0A" w:rsidRPr="002F5865" w:rsidRDefault="00913A0A" w:rsidP="00D55AB9">
            <w:pPr>
              <w:pStyle w:val="TableText"/>
              <w:rPr>
                <w:rFonts w:ascii="Tahoma" w:hAnsi="Tahoma" w:cs="Tahoma"/>
                <w:sz w:val="13"/>
              </w:rPr>
            </w:pPr>
            <w:r w:rsidRPr="002F5865">
              <w:rPr>
                <w:rFonts w:ascii="Tahoma" w:hAnsi="Tahoma" w:cs="Tahoma"/>
                <w:sz w:val="13"/>
              </w:rPr>
              <w:t>STP</w:t>
            </w:r>
          </w:p>
        </w:tc>
      </w:tr>
      <w:tr w:rsidR="00913A0A" w:rsidRPr="002F5865" w14:paraId="7675C1DF" w14:textId="77777777" w:rsidTr="007953DB">
        <w:trPr>
          <w:cantSplit/>
          <w:trHeight w:val="145"/>
        </w:trPr>
        <w:tc>
          <w:tcPr>
            <w:tcW w:w="2371" w:type="dxa"/>
            <w:tcBorders>
              <w:bottom w:val="single" w:sz="4" w:space="0" w:color="auto"/>
            </w:tcBorders>
            <w:shd w:val="clear" w:color="auto" w:fill="auto"/>
          </w:tcPr>
          <w:p w14:paraId="1466B8B9" w14:textId="77777777" w:rsidR="00913A0A" w:rsidRPr="002F5865" w:rsidRDefault="00913A0A" w:rsidP="00FB0BFB">
            <w:pPr>
              <w:pStyle w:val="Heading2"/>
              <w:spacing w:beforeLines="20" w:before="48" w:afterLines="20" w:after="48"/>
              <w:ind w:left="0"/>
              <w:rPr>
                <w:rFonts w:ascii="Tahoma" w:hAnsi="Tahoma" w:cs="Tahoma"/>
                <w:b w:val="0"/>
                <w:sz w:val="14"/>
              </w:rPr>
            </w:pPr>
            <w:bookmarkStart w:id="108" w:name="_Toc336337893"/>
            <w:bookmarkStart w:id="109" w:name="_Toc374022826"/>
            <w:r w:rsidRPr="002F5865">
              <w:rPr>
                <w:rFonts w:ascii="Tahoma" w:hAnsi="Tahoma" w:cs="Tahoma"/>
                <w:b w:val="0"/>
                <w:sz w:val="14"/>
              </w:rPr>
              <w:t>Visual Studio</w:t>
            </w:r>
            <w:r w:rsidRPr="002F5865">
              <w:rPr>
                <w:rFonts w:ascii="Tahoma" w:hAnsi="Tahoma" w:cs="Tahoma"/>
                <w:sz w:val="14"/>
                <w:vertAlign w:val="superscript"/>
              </w:rPr>
              <w:t>®</w:t>
            </w:r>
            <w:r w:rsidRPr="002F5865">
              <w:rPr>
                <w:rFonts w:ascii="Tahoma" w:hAnsi="Tahoma" w:cs="Tahoma"/>
                <w:b w:val="0"/>
                <w:sz w:val="14"/>
              </w:rPr>
              <w:t xml:space="preserve"> Test Professional 2013 con MSDN</w:t>
            </w:r>
            <w:bookmarkEnd w:id="108"/>
            <w:bookmarkEnd w:id="109"/>
          </w:p>
        </w:tc>
        <w:tc>
          <w:tcPr>
            <w:tcW w:w="429" w:type="dxa"/>
            <w:tcBorders>
              <w:bottom w:val="single" w:sz="4" w:space="0" w:color="auto"/>
            </w:tcBorders>
            <w:shd w:val="clear" w:color="auto" w:fill="auto"/>
            <w:vAlign w:val="center"/>
          </w:tcPr>
          <w:p w14:paraId="43C947AE" w14:textId="77777777" w:rsidR="00913A0A" w:rsidRPr="002F5865" w:rsidRDefault="008728A3" w:rsidP="00D55AB9">
            <w:pPr>
              <w:pStyle w:val="TableText"/>
              <w:widowControl w:val="0"/>
              <w:rPr>
                <w:b/>
                <w:sz w:val="13"/>
                <w:szCs w:val="13"/>
                <w:u w:val="single"/>
              </w:rPr>
            </w:pPr>
            <w:hyperlink w:anchor="_23_Visual_Studio" w:history="1">
              <w:r w:rsidR="00047FC0" w:rsidRPr="002F5865">
                <w:rPr>
                  <w:rStyle w:val="Hyperlink"/>
                  <w:b/>
                  <w:sz w:val="13"/>
                  <w:szCs w:val="13"/>
                </w:rPr>
                <w:t>24</w:t>
              </w:r>
            </w:hyperlink>
          </w:p>
        </w:tc>
        <w:tc>
          <w:tcPr>
            <w:tcW w:w="429" w:type="dxa"/>
            <w:tcBorders>
              <w:bottom w:val="single" w:sz="4" w:space="0" w:color="auto"/>
            </w:tcBorders>
            <w:shd w:val="clear" w:color="auto" w:fill="auto"/>
            <w:vAlign w:val="center"/>
          </w:tcPr>
          <w:p w14:paraId="1BCFBA13" w14:textId="77777777" w:rsidR="00913A0A" w:rsidRPr="002F5865" w:rsidRDefault="00A01D6B" w:rsidP="007953DB">
            <w:pPr>
              <w:pStyle w:val="TableText"/>
              <w:spacing w:before="60" w:after="60"/>
              <w:rPr>
                <w:rFonts w:ascii="Tahoma" w:hAnsi="Tahoma" w:cs="Tahoma"/>
                <w:sz w:val="13"/>
              </w:rPr>
            </w:pPr>
            <w:r w:rsidRPr="002F5865">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0B2238E8" w14:textId="77777777" w:rsidR="00913A0A" w:rsidRPr="002F5865" w:rsidRDefault="00913A0A"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AEDD321"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0C97154" w14:textId="77777777" w:rsidR="00913A0A" w:rsidRPr="002F5865" w:rsidRDefault="00913A0A" w:rsidP="00D55AB9">
            <w:pPr>
              <w:pStyle w:val="TableText"/>
              <w:rPr>
                <w:rFonts w:ascii="Tahoma" w:hAnsi="Tahoma" w:cs="Tahoma"/>
                <w:sz w:val="13"/>
              </w:rPr>
            </w:pPr>
            <w:r w:rsidRPr="002F5865">
              <w:rPr>
                <w:rFonts w:ascii="Tahoma" w:hAnsi="Tahoma" w:cs="Tahoma"/>
                <w:sz w:val="13"/>
              </w:rPr>
              <w:t>15</w:t>
            </w:r>
          </w:p>
        </w:tc>
        <w:tc>
          <w:tcPr>
            <w:tcW w:w="429" w:type="dxa"/>
            <w:tcBorders>
              <w:bottom w:val="single" w:sz="4" w:space="0" w:color="auto"/>
            </w:tcBorders>
            <w:shd w:val="clear" w:color="auto" w:fill="auto"/>
            <w:vAlign w:val="center"/>
          </w:tcPr>
          <w:p w14:paraId="5B0D8346" w14:textId="77777777" w:rsidR="00913A0A" w:rsidRPr="002F5865" w:rsidRDefault="00913A0A" w:rsidP="00D55AB9">
            <w:pPr>
              <w:pStyle w:val="TableText"/>
              <w:rPr>
                <w:rFonts w:ascii="Tahoma" w:hAnsi="Tahoma" w:cs="Tahoma"/>
                <w:sz w:val="13"/>
              </w:rPr>
            </w:pPr>
            <w:r w:rsidRPr="002F5865">
              <w:rPr>
                <w:rFonts w:ascii="Tahoma" w:hAnsi="Tahoma" w:cs="Tahoma"/>
                <w:sz w:val="13"/>
              </w:rPr>
              <w:t>12</w:t>
            </w:r>
          </w:p>
        </w:tc>
        <w:tc>
          <w:tcPr>
            <w:tcW w:w="429" w:type="dxa"/>
            <w:tcBorders>
              <w:bottom w:val="single" w:sz="4" w:space="0" w:color="auto"/>
            </w:tcBorders>
            <w:shd w:val="clear" w:color="auto" w:fill="auto"/>
            <w:vAlign w:val="center"/>
          </w:tcPr>
          <w:p w14:paraId="3071F384" w14:textId="77777777" w:rsidR="00913A0A" w:rsidRPr="002F5865" w:rsidRDefault="00913A0A" w:rsidP="00D55AB9">
            <w:pPr>
              <w:pStyle w:val="TableText"/>
              <w:rPr>
                <w:rFonts w:ascii="Tahoma" w:hAnsi="Tahoma" w:cs="Tahoma"/>
                <w:sz w:val="13"/>
              </w:rPr>
            </w:pPr>
            <w:r w:rsidRPr="002F5865">
              <w:rPr>
                <w:rFonts w:ascii="Tahoma" w:hAnsi="Tahoma" w:cs="Tahoma"/>
                <w:sz w:val="13"/>
              </w:rPr>
              <w:t>9</w:t>
            </w:r>
          </w:p>
        </w:tc>
        <w:tc>
          <w:tcPr>
            <w:tcW w:w="429" w:type="dxa"/>
            <w:tcBorders>
              <w:bottom w:val="single" w:sz="4" w:space="0" w:color="auto"/>
            </w:tcBorders>
            <w:shd w:val="clear" w:color="auto" w:fill="auto"/>
            <w:vAlign w:val="center"/>
          </w:tcPr>
          <w:p w14:paraId="1E97D5B0" w14:textId="77777777" w:rsidR="00913A0A" w:rsidRPr="002F5865" w:rsidRDefault="00913A0A" w:rsidP="00D55AB9">
            <w:pPr>
              <w:pStyle w:val="TableText"/>
              <w:rPr>
                <w:rFonts w:ascii="Tahoma" w:hAnsi="Tahoma" w:cs="Tahoma"/>
                <w:sz w:val="13"/>
              </w:rPr>
            </w:pPr>
            <w:r w:rsidRPr="002F5865">
              <w:rPr>
                <w:rFonts w:ascii="Tahoma" w:hAnsi="Tahoma" w:cs="Tahoma"/>
                <w:sz w:val="13"/>
              </w:rPr>
              <w:t>9</w:t>
            </w:r>
          </w:p>
        </w:tc>
        <w:tc>
          <w:tcPr>
            <w:tcW w:w="429" w:type="dxa"/>
            <w:tcBorders>
              <w:bottom w:val="single" w:sz="4" w:space="0" w:color="auto"/>
            </w:tcBorders>
            <w:shd w:val="clear" w:color="auto" w:fill="auto"/>
            <w:vAlign w:val="center"/>
          </w:tcPr>
          <w:p w14:paraId="41ED8665" w14:textId="77777777" w:rsidR="00913A0A" w:rsidRPr="002F5865" w:rsidRDefault="00913A0A" w:rsidP="00D55AB9">
            <w:pPr>
              <w:pStyle w:val="TableText"/>
              <w:rPr>
                <w:rFonts w:ascii="Tahoma" w:hAnsi="Tahoma" w:cs="Tahoma"/>
                <w:sz w:val="13"/>
              </w:rPr>
            </w:pPr>
            <w:r w:rsidRPr="002F5865">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5049B924" w14:textId="77777777" w:rsidR="00913A0A" w:rsidRPr="002F5865" w:rsidRDefault="00913A0A" w:rsidP="00D55AB9">
            <w:pPr>
              <w:pStyle w:val="TableText"/>
              <w:rPr>
                <w:rFonts w:ascii="Tahoma" w:hAnsi="Tahoma" w:cs="Tahoma"/>
                <w:sz w:val="13"/>
              </w:rPr>
            </w:pPr>
            <w:r w:rsidRPr="002F5865">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37507BDC" w14:textId="77777777" w:rsidR="00913A0A" w:rsidRPr="002F5865"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5AC8256" w14:textId="77777777" w:rsidR="00913A0A" w:rsidRPr="002F5865" w:rsidRDefault="00913A0A" w:rsidP="00D55AB9">
            <w:pPr>
              <w:pStyle w:val="TableText"/>
              <w:rPr>
                <w:rFonts w:ascii="Tahoma" w:hAnsi="Tahoma" w:cs="Tahoma"/>
                <w:sz w:val="13"/>
              </w:rPr>
            </w:pPr>
            <w:r w:rsidRPr="002F5865">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6610E7CB" w14:textId="77777777" w:rsidR="00913A0A" w:rsidRPr="002F5865" w:rsidRDefault="00913A0A" w:rsidP="00D55AB9">
            <w:pPr>
              <w:pStyle w:val="TableText"/>
              <w:rPr>
                <w:rFonts w:ascii="Tahoma" w:hAnsi="Tahoma" w:cs="Tahoma"/>
                <w:sz w:val="13"/>
              </w:rPr>
            </w:pPr>
            <w:r w:rsidRPr="002F5865">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31994CAF"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1FABAA" w14:textId="77777777" w:rsidR="00913A0A" w:rsidRPr="002F5865" w:rsidRDefault="00913A0A" w:rsidP="00D55AB9">
            <w:pPr>
              <w:pStyle w:val="TableText"/>
              <w:rPr>
                <w:rFonts w:ascii="Tahoma" w:hAnsi="Tahoma" w:cs="Tahoma"/>
                <w:sz w:val="13"/>
              </w:rPr>
            </w:pPr>
            <w:r w:rsidRPr="002F5865">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17098DA6" w14:textId="77777777" w:rsidR="00913A0A" w:rsidRPr="002F5865" w:rsidRDefault="00913A0A"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auto"/>
            <w:vAlign w:val="center"/>
          </w:tcPr>
          <w:p w14:paraId="648BDA91" w14:textId="77777777" w:rsidR="00913A0A" w:rsidRPr="002F5865" w:rsidRDefault="00913A0A" w:rsidP="00D55AB9">
            <w:pPr>
              <w:pStyle w:val="TableText"/>
              <w:rPr>
                <w:rFonts w:ascii="Tahoma" w:hAnsi="Tahoma" w:cs="Tahoma"/>
                <w:sz w:val="13"/>
              </w:rPr>
            </w:pPr>
            <w:r w:rsidRPr="002F5865">
              <w:rPr>
                <w:rFonts w:ascii="Tahoma" w:hAnsi="Tahoma" w:cs="Tahoma"/>
                <w:sz w:val="13"/>
              </w:rPr>
              <w:t>A</w:t>
            </w:r>
          </w:p>
        </w:tc>
        <w:tc>
          <w:tcPr>
            <w:tcW w:w="514" w:type="dxa"/>
            <w:tcBorders>
              <w:bottom w:val="single" w:sz="4" w:space="0" w:color="auto"/>
            </w:tcBorders>
            <w:shd w:val="clear" w:color="auto" w:fill="auto"/>
            <w:vAlign w:val="center"/>
          </w:tcPr>
          <w:p w14:paraId="644CCE88" w14:textId="77777777" w:rsidR="00913A0A" w:rsidRPr="002F5865" w:rsidRDefault="00913A0A" w:rsidP="00D55AB9">
            <w:pPr>
              <w:pStyle w:val="TableText"/>
            </w:pPr>
            <w:r w:rsidRPr="002F5865">
              <w:rPr>
                <w:rFonts w:ascii="Tahoma" w:hAnsi="Tahoma" w:cs="Tahoma"/>
                <w:sz w:val="13"/>
              </w:rPr>
              <w:t>OL/SA/</w:t>
            </w:r>
          </w:p>
          <w:p w14:paraId="719C19C9" w14:textId="77777777" w:rsidR="00913A0A" w:rsidRPr="002F5865" w:rsidRDefault="00913A0A" w:rsidP="00D55AB9">
            <w:pPr>
              <w:pStyle w:val="TableText"/>
              <w:rPr>
                <w:rFonts w:ascii="Tahoma" w:hAnsi="Tahoma" w:cs="Tahoma"/>
                <w:sz w:val="13"/>
              </w:rPr>
            </w:pPr>
            <w:r w:rsidRPr="002F5865">
              <w:rPr>
                <w:rFonts w:ascii="Tahoma" w:hAnsi="Tahoma" w:cs="Tahoma"/>
                <w:sz w:val="13"/>
              </w:rPr>
              <w:t>OV</w:t>
            </w:r>
          </w:p>
        </w:tc>
        <w:tc>
          <w:tcPr>
            <w:tcW w:w="388" w:type="dxa"/>
            <w:tcBorders>
              <w:bottom w:val="single" w:sz="4" w:space="0" w:color="auto"/>
            </w:tcBorders>
          </w:tcPr>
          <w:p w14:paraId="0C9620D2" w14:textId="77777777" w:rsidR="00913A0A" w:rsidRPr="002F5865" w:rsidRDefault="00913A0A" w:rsidP="00D55AB9">
            <w:pPr>
              <w:pStyle w:val="TableText"/>
              <w:rPr>
                <w:rFonts w:ascii="Tahoma" w:hAnsi="Tahoma" w:cs="Tahoma"/>
                <w:sz w:val="13"/>
              </w:rPr>
            </w:pPr>
            <w:r w:rsidRPr="002F5865">
              <w:rPr>
                <w:rFonts w:ascii="Tahoma" w:hAnsi="Tahoma" w:cs="Tahoma"/>
                <w:sz w:val="13"/>
              </w:rPr>
              <w:t>STP</w:t>
            </w:r>
          </w:p>
        </w:tc>
      </w:tr>
      <w:tr w:rsidR="008A0F85" w:rsidRPr="002F5865" w14:paraId="1BEEDF33" w14:textId="77777777" w:rsidTr="00003078">
        <w:trPr>
          <w:cantSplit/>
          <w:trHeight w:val="70"/>
        </w:trPr>
        <w:tc>
          <w:tcPr>
            <w:tcW w:w="2371" w:type="dxa"/>
            <w:tcBorders>
              <w:bottom w:val="single" w:sz="4" w:space="0" w:color="auto"/>
            </w:tcBorders>
            <w:shd w:val="clear" w:color="auto" w:fill="FABF8F"/>
          </w:tcPr>
          <w:p w14:paraId="1E9B80F3" w14:textId="77777777" w:rsidR="00913A0A" w:rsidRPr="002F5865" w:rsidRDefault="00913A0A" w:rsidP="00D55AB9">
            <w:pPr>
              <w:pStyle w:val="Heading2"/>
              <w:spacing w:beforeLines="20" w:before="48" w:afterLines="20" w:after="48"/>
              <w:ind w:left="0"/>
              <w:rPr>
                <w:rFonts w:ascii="Tahoma" w:hAnsi="Tahoma" w:cs="Tahoma"/>
                <w:b w:val="0"/>
                <w:sz w:val="14"/>
              </w:rPr>
            </w:pPr>
            <w:bookmarkStart w:id="110" w:name="_Toc336337894"/>
            <w:bookmarkStart w:id="111" w:name="_Toc374022827"/>
            <w:r w:rsidRPr="002F5865">
              <w:rPr>
                <w:rFonts w:ascii="Tahoma" w:hAnsi="Tahoma" w:cs="Tahoma"/>
                <w:b w:val="0"/>
                <w:sz w:val="14"/>
              </w:rPr>
              <w:t xml:space="preserve">Word </w:t>
            </w:r>
            <w:bookmarkEnd w:id="110"/>
            <w:r w:rsidRPr="002F5865">
              <w:rPr>
                <w:rFonts w:ascii="Tahoma" w:hAnsi="Tahoma" w:cs="Tahoma"/>
                <w:b w:val="0"/>
                <w:sz w:val="14"/>
              </w:rPr>
              <w:t>2013</w:t>
            </w:r>
            <w:bookmarkEnd w:id="111"/>
          </w:p>
        </w:tc>
        <w:tc>
          <w:tcPr>
            <w:tcW w:w="429" w:type="dxa"/>
            <w:tcBorders>
              <w:bottom w:val="single" w:sz="4" w:space="0" w:color="auto"/>
            </w:tcBorders>
            <w:shd w:val="clear" w:color="auto" w:fill="FABF8F"/>
            <w:vAlign w:val="center"/>
          </w:tcPr>
          <w:p w14:paraId="4EAEA459" w14:textId="77777777" w:rsidR="00913A0A" w:rsidRPr="002F5865"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1CE3BB68" w14:textId="77777777" w:rsidR="00913A0A" w:rsidRPr="002F5865" w:rsidRDefault="00913A0A" w:rsidP="00D55AB9">
            <w:pPr>
              <w:pStyle w:val="TableText"/>
              <w:spacing w:before="60" w:after="60"/>
              <w:rPr>
                <w:rFonts w:ascii="Tahoma" w:hAnsi="Tahoma" w:cs="Tahoma"/>
                <w:sz w:val="13"/>
              </w:rPr>
            </w:pPr>
            <w:r w:rsidRPr="002F5865">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7994CC9" w14:textId="77777777" w:rsidR="00913A0A" w:rsidRPr="002F5865" w:rsidRDefault="00913A0A"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F23AA36"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1645C8BD" w14:textId="77777777" w:rsidR="00913A0A" w:rsidRPr="002F5865" w:rsidRDefault="00913A0A" w:rsidP="00D55AB9">
            <w:pPr>
              <w:pStyle w:val="TableText"/>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FABF8F"/>
            <w:vAlign w:val="center"/>
          </w:tcPr>
          <w:p w14:paraId="0E32BC87"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4B772D8E"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361B885D"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FABF8F"/>
            <w:vAlign w:val="center"/>
          </w:tcPr>
          <w:p w14:paraId="594B2137"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246151F"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5A50D72"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FABF8F"/>
            <w:vAlign w:val="center"/>
          </w:tcPr>
          <w:p w14:paraId="68019751"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016F484"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BAF299F" w14:textId="77777777" w:rsidR="00913A0A" w:rsidRPr="002F586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9DC7F0B" w14:textId="77777777" w:rsidR="00913A0A" w:rsidRPr="002F5865"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B02B160" w14:textId="77777777" w:rsidR="00913A0A" w:rsidRPr="002F5865" w:rsidRDefault="00913A0A"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FABF8F"/>
            <w:vAlign w:val="center"/>
          </w:tcPr>
          <w:p w14:paraId="515B6466" w14:textId="77777777" w:rsidR="00913A0A" w:rsidRPr="002F5865"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3A27838F" w14:textId="77777777" w:rsidR="00913A0A" w:rsidRPr="002F5865"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14:paraId="18EECB03" w14:textId="77777777" w:rsidR="00913A0A" w:rsidRPr="002F5865" w:rsidRDefault="00913A0A" w:rsidP="00D55AB9">
            <w:pPr>
              <w:pStyle w:val="TableText"/>
              <w:rPr>
                <w:rFonts w:ascii="Tahoma" w:hAnsi="Tahoma" w:cs="Tahoma"/>
                <w:sz w:val="13"/>
              </w:rPr>
            </w:pPr>
          </w:p>
        </w:tc>
      </w:tr>
      <w:tr w:rsidR="00913A0A" w:rsidRPr="002F5865" w14:paraId="44469C4A" w14:textId="77777777" w:rsidTr="00003078">
        <w:trPr>
          <w:cantSplit/>
          <w:trHeight w:val="323"/>
        </w:trPr>
        <w:tc>
          <w:tcPr>
            <w:tcW w:w="2371" w:type="dxa"/>
            <w:tcBorders>
              <w:bottom w:val="single" w:sz="4" w:space="0" w:color="auto"/>
            </w:tcBorders>
            <w:shd w:val="clear" w:color="auto" w:fill="auto"/>
          </w:tcPr>
          <w:p w14:paraId="35F56857" w14:textId="77777777" w:rsidR="00913A0A" w:rsidRPr="002F5865" w:rsidRDefault="00913A0A" w:rsidP="00D55AB9">
            <w:pPr>
              <w:pStyle w:val="Heading2"/>
              <w:spacing w:beforeLines="20" w:before="48" w:afterLines="20" w:after="48"/>
              <w:ind w:left="0"/>
              <w:rPr>
                <w:rFonts w:ascii="Tahoma" w:hAnsi="Tahoma" w:cs="Tahoma"/>
                <w:b w:val="0"/>
                <w:sz w:val="14"/>
              </w:rPr>
            </w:pPr>
            <w:bookmarkStart w:id="112" w:name="_Toc336337895"/>
            <w:bookmarkStart w:id="113" w:name="_Toc374022828"/>
            <w:r w:rsidRPr="002F5865">
              <w:rPr>
                <w:rFonts w:ascii="Tahoma" w:hAnsi="Tahoma" w:cs="Tahoma"/>
                <w:b w:val="0"/>
                <w:sz w:val="14"/>
              </w:rPr>
              <w:t>Word para Mac 2011</w:t>
            </w:r>
            <w:bookmarkEnd w:id="112"/>
            <w:bookmarkEnd w:id="113"/>
          </w:p>
        </w:tc>
        <w:tc>
          <w:tcPr>
            <w:tcW w:w="429" w:type="dxa"/>
            <w:tcBorders>
              <w:bottom w:val="single" w:sz="4" w:space="0" w:color="auto"/>
            </w:tcBorders>
            <w:shd w:val="clear" w:color="auto" w:fill="auto"/>
            <w:vAlign w:val="center"/>
          </w:tcPr>
          <w:p w14:paraId="22B0B004" w14:textId="77777777" w:rsidR="00913A0A" w:rsidRPr="002F5865" w:rsidRDefault="00913A0A" w:rsidP="00D55AB9">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auto"/>
            <w:vAlign w:val="center"/>
          </w:tcPr>
          <w:p w14:paraId="6F5D5E32" w14:textId="77777777" w:rsidR="00913A0A" w:rsidRPr="002F5865" w:rsidRDefault="00913A0A" w:rsidP="00D55AB9">
            <w:pPr>
              <w:pStyle w:val="TableText"/>
              <w:spacing w:before="60" w:after="60"/>
              <w:rPr>
                <w:rFonts w:ascii="Tahoma" w:hAnsi="Tahoma" w:cs="Tahoma"/>
                <w:sz w:val="13"/>
              </w:rPr>
            </w:pPr>
            <w:r w:rsidRPr="002F5865">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6BF38EB6" w14:textId="77777777" w:rsidR="00913A0A" w:rsidRPr="002F5865" w:rsidRDefault="00913A0A" w:rsidP="00D55AB9">
            <w:pPr>
              <w:pStyle w:val="TableText"/>
              <w:rPr>
                <w:rFonts w:ascii="Tahoma" w:hAnsi="Tahoma" w:cs="Tahoma"/>
                <w:sz w:val="13"/>
              </w:rPr>
            </w:pPr>
            <w:r w:rsidRPr="002F5865">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9B6C158" w14:textId="77777777" w:rsidR="00913A0A" w:rsidRPr="002F5865" w:rsidRDefault="00913A0A" w:rsidP="00D55AB9">
            <w:pPr>
              <w:pStyle w:val="TableText"/>
              <w:spacing w:after="120"/>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auto"/>
            <w:vAlign w:val="center"/>
          </w:tcPr>
          <w:p w14:paraId="73243617" w14:textId="77777777" w:rsidR="00913A0A" w:rsidRPr="002F5865" w:rsidRDefault="00913A0A" w:rsidP="00D55AB9">
            <w:pPr>
              <w:pStyle w:val="TableText"/>
              <w:rPr>
                <w:rFonts w:ascii="Tahoma" w:hAnsi="Tahoma" w:cs="Tahoma"/>
                <w:sz w:val="13"/>
              </w:rPr>
            </w:pPr>
            <w:r w:rsidRPr="002F5865">
              <w:rPr>
                <w:rFonts w:ascii="Tahoma" w:hAnsi="Tahoma" w:cs="Tahoma"/>
                <w:sz w:val="13"/>
              </w:rPr>
              <w:t>3</w:t>
            </w:r>
          </w:p>
        </w:tc>
        <w:tc>
          <w:tcPr>
            <w:tcW w:w="429" w:type="dxa"/>
            <w:tcBorders>
              <w:bottom w:val="single" w:sz="4" w:space="0" w:color="auto"/>
            </w:tcBorders>
            <w:shd w:val="clear" w:color="auto" w:fill="auto"/>
            <w:vAlign w:val="center"/>
          </w:tcPr>
          <w:p w14:paraId="4F3C0A90"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4D6E1A0B"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13E9E8C6"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tcBorders>
            <w:shd w:val="clear" w:color="auto" w:fill="auto"/>
            <w:vAlign w:val="center"/>
          </w:tcPr>
          <w:p w14:paraId="0F93A011"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D705F21"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FE3C3F"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bottom w:val="single" w:sz="4" w:space="0" w:color="auto"/>
            </w:tcBorders>
            <w:shd w:val="clear" w:color="auto" w:fill="auto"/>
            <w:vAlign w:val="center"/>
          </w:tcPr>
          <w:p w14:paraId="165A0CC3" w14:textId="77777777" w:rsidR="00913A0A" w:rsidRPr="002F5865" w:rsidRDefault="00913A0A" w:rsidP="00D55AB9">
            <w:pPr>
              <w:pStyle w:val="TableText"/>
              <w:rPr>
                <w:rFonts w:ascii="Tahoma" w:hAnsi="Tahoma" w:cs="Tahoma"/>
                <w:sz w:val="13"/>
              </w:rPr>
            </w:pPr>
            <w:r w:rsidRPr="002F5865">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7A86072" w14:textId="77777777" w:rsidR="00913A0A" w:rsidRPr="002F5865" w:rsidRDefault="00913A0A" w:rsidP="00D55AB9">
            <w:pPr>
              <w:pStyle w:val="TableText"/>
              <w:rPr>
                <w:rFonts w:ascii="Tahoma" w:hAnsi="Tahoma" w:cs="Tahoma"/>
                <w:sz w:val="13"/>
              </w:rPr>
            </w:pPr>
            <w:r w:rsidRPr="002F5865">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188B375" w14:textId="77777777" w:rsidR="00913A0A" w:rsidRPr="002F5865"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4595243" w14:textId="77777777" w:rsidR="00913A0A" w:rsidRPr="002F5865"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1B5CE79" w14:textId="77777777" w:rsidR="00913A0A" w:rsidRPr="002F5865" w:rsidRDefault="00913A0A" w:rsidP="00D55AB9">
            <w:pPr>
              <w:pStyle w:val="TableText"/>
              <w:rPr>
                <w:rFonts w:ascii="Tahoma" w:hAnsi="Tahoma" w:cs="Tahoma"/>
                <w:sz w:val="13"/>
              </w:rPr>
            </w:pPr>
            <w:r w:rsidRPr="002F5865">
              <w:rPr>
                <w:rFonts w:ascii="Tahoma" w:hAnsi="Tahoma" w:cs="Tahoma"/>
                <w:sz w:val="13"/>
              </w:rPr>
              <w:t>P</w:t>
            </w:r>
          </w:p>
        </w:tc>
        <w:tc>
          <w:tcPr>
            <w:tcW w:w="514" w:type="dxa"/>
            <w:tcBorders>
              <w:bottom w:val="single" w:sz="4" w:space="0" w:color="auto"/>
            </w:tcBorders>
            <w:shd w:val="clear" w:color="auto" w:fill="auto"/>
            <w:vAlign w:val="center"/>
          </w:tcPr>
          <w:p w14:paraId="46BED4A5" w14:textId="77777777" w:rsidR="00913A0A" w:rsidRPr="002F5865"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1F08BDE" w14:textId="77777777" w:rsidR="00913A0A" w:rsidRPr="002F5865" w:rsidRDefault="00913A0A" w:rsidP="00D55AB9">
            <w:pPr>
              <w:pStyle w:val="TableText"/>
              <w:rPr>
                <w:rFonts w:ascii="Tahoma" w:hAnsi="Tahoma" w:cs="Tahoma"/>
                <w:sz w:val="13"/>
              </w:rPr>
            </w:pPr>
          </w:p>
        </w:tc>
        <w:tc>
          <w:tcPr>
            <w:tcW w:w="388" w:type="dxa"/>
            <w:tcBorders>
              <w:bottom w:val="single" w:sz="4" w:space="0" w:color="auto"/>
            </w:tcBorders>
          </w:tcPr>
          <w:p w14:paraId="243299E5" w14:textId="77777777" w:rsidR="00913A0A" w:rsidRPr="002F5865" w:rsidRDefault="00913A0A" w:rsidP="00D55AB9">
            <w:pPr>
              <w:pStyle w:val="TableText"/>
              <w:rPr>
                <w:rFonts w:ascii="Tahoma" w:hAnsi="Tahoma" w:cs="Tahoma"/>
                <w:sz w:val="13"/>
              </w:rPr>
            </w:pPr>
          </w:p>
        </w:tc>
      </w:tr>
    </w:tbl>
    <w:p w14:paraId="63E6A244" w14:textId="77777777" w:rsidR="00023FE7" w:rsidRPr="002F5865" w:rsidRDefault="00072BDF">
      <w:pPr>
        <w:pStyle w:val="Bodywithspace"/>
        <w:ind w:left="0"/>
      </w:pPr>
      <w:r>
        <w:rPr>
          <w:noProof/>
          <w:sz w:val="14"/>
        </w:rPr>
        <mc:AlternateContent>
          <mc:Choice Requires="wps">
            <w:drawing>
              <wp:anchor distT="0" distB="0" distL="114300" distR="114300" simplePos="0" relativeHeight="251653120" behindDoc="0" locked="0" layoutInCell="1" allowOverlap="1" wp14:anchorId="69ADBE01" wp14:editId="495F223A">
                <wp:simplePos x="0" y="0"/>
                <wp:positionH relativeFrom="column">
                  <wp:posOffset>-317500</wp:posOffset>
                </wp:positionH>
                <wp:positionV relativeFrom="paragraph">
                  <wp:posOffset>19685</wp:posOffset>
                </wp:positionV>
                <wp:extent cx="6547485" cy="427355"/>
                <wp:effectExtent l="0" t="0" r="0" b="0"/>
                <wp:wrapNone/>
                <wp:docPr id="109"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CBEDAC" w14:textId="77777777" w:rsidR="008728A3" w:rsidRDefault="008728A3">
                            <w:pPr>
                              <w:rPr>
                                <w:rFonts w:cs="Tahoma"/>
                                <w:i/>
                                <w:color w:val="000000"/>
                                <w:sz w:val="14"/>
                                <w:szCs w:val="14"/>
                              </w:rPr>
                            </w:pPr>
                            <w:r>
                              <w:rPr>
                                <w:rFonts w:cs="Tahoma"/>
                                <w:i/>
                                <w:color w:val="000000"/>
                                <w:sz w:val="14"/>
                                <w:szCs w:val="14"/>
                              </w:rPr>
                              <w:t>Nota: Si la celda del producto está vacía, el producto no se ofrece actualmente en el programa.</w:t>
                            </w:r>
                          </w:p>
                          <w:p w14:paraId="49699E33" w14:textId="77777777" w:rsidR="008728A3" w:rsidRDefault="008728A3">
                            <w:pPr>
                              <w:rPr>
                                <w:rFonts w:cs="Tahoma"/>
                                <w:i/>
                                <w:color w:val="000000"/>
                                <w:sz w:val="14"/>
                                <w:szCs w:val="14"/>
                              </w:rPr>
                            </w:pPr>
                            <w:r>
                              <w:rPr>
                                <w:rFonts w:cs="Tahoma"/>
                                <w:i/>
                                <w:color w:val="000000"/>
                                <w:sz w:val="14"/>
                                <w:szCs w:val="14"/>
                              </w:rPr>
                              <w:t>*Para Select Plus solo se utilizarán "L" y los valores de tres años para "L&amp;SA"/"SA".</w:t>
                            </w:r>
                          </w:p>
                          <w:p w14:paraId="73E6E5A3" w14:textId="77777777" w:rsidR="008728A3" w:rsidRDefault="008728A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ADBE01"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cotgIAALw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u/2cotgIAALwF&#10;AAAOAAAAAAAAAAAAAAAAAC4CAABkcnMvZTJvRG9jLnhtbFBLAQItABQABgAIAAAAIQD2TosO3QAA&#10;AAgBAAAPAAAAAAAAAAAAAAAAABAFAABkcnMvZG93bnJldi54bWxQSwUGAAAAAAQABADzAAAAGgYA&#10;AAAA&#10;" filled="f" stroked="f">
                <v:textbox>
                  <w:txbxContent>
                    <w:p w14:paraId="2BCBEDAC" w14:textId="77777777" w:rsidR="008728A3" w:rsidRDefault="008728A3">
                      <w:pPr>
                        <w:rPr>
                          <w:rFonts w:cs="Tahoma"/>
                          <w:i/>
                          <w:color w:val="000000"/>
                          <w:sz w:val="14"/>
                          <w:szCs w:val="14"/>
                        </w:rPr>
                      </w:pPr>
                      <w:r>
                        <w:rPr>
                          <w:rFonts w:cs="Tahoma"/>
                          <w:i/>
                          <w:color w:val="000000"/>
                          <w:sz w:val="14"/>
                          <w:szCs w:val="14"/>
                        </w:rPr>
                        <w:t>Nota: Si la celda del producto está vacía, el producto no se ofrece actualmente en el programa.</w:t>
                      </w:r>
                    </w:p>
                    <w:p w14:paraId="49699E33" w14:textId="77777777" w:rsidR="008728A3" w:rsidRDefault="008728A3">
                      <w:pPr>
                        <w:rPr>
                          <w:rFonts w:cs="Tahoma"/>
                          <w:i/>
                          <w:color w:val="000000"/>
                          <w:sz w:val="14"/>
                          <w:szCs w:val="14"/>
                        </w:rPr>
                      </w:pPr>
                      <w:r>
                        <w:rPr>
                          <w:rFonts w:cs="Tahoma"/>
                          <w:i/>
                          <w:color w:val="000000"/>
                          <w:sz w:val="14"/>
                          <w:szCs w:val="14"/>
                        </w:rPr>
                        <w:t>*Para Select Plus solo se utilizarán "L" y los valores de tres años para "L&amp;SA"/"SA".</w:t>
                      </w:r>
                    </w:p>
                    <w:p w14:paraId="73E6E5A3" w14:textId="77777777" w:rsidR="008728A3" w:rsidRDefault="008728A3"/>
                  </w:txbxContent>
                </v:textbox>
              </v:shape>
            </w:pict>
          </mc:Fallback>
        </mc:AlternateContent>
      </w:r>
    </w:p>
    <w:p w14:paraId="21EBED50" w14:textId="77777777" w:rsidR="00023FE7" w:rsidRPr="002F5865" w:rsidRDefault="00023FE7" w:rsidP="004E292A">
      <w:pPr>
        <w:pStyle w:val="Heading3"/>
      </w:pPr>
      <w:bookmarkStart w:id="114" w:name="_Toc336337896"/>
      <w:bookmarkStart w:id="115" w:name="_Toc374022829"/>
      <w:r w:rsidRPr="002F5865">
        <w:rPr>
          <w:rFonts w:ascii="Tahoma" w:hAnsi="Tahoma" w:cs="Tahoma"/>
          <w:sz w:val="22"/>
        </w:rPr>
        <w:t>GRUPO DE SISTEMAS</w:t>
      </w:r>
      <w:bookmarkEnd w:id="114"/>
      <w:bookmarkEnd w:id="115"/>
    </w:p>
    <w:p w14:paraId="72FBCB09" w14:textId="77777777" w:rsidR="00023FE7" w:rsidRPr="002F5865" w:rsidRDefault="00023FE7"/>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30"/>
        <w:gridCol w:w="412"/>
        <w:gridCol w:w="44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2F5865" w14:paraId="57AA95EA" w14:textId="77777777" w:rsidTr="00D843CF">
        <w:trPr>
          <w:cantSplit/>
          <w:trHeight w:val="389"/>
          <w:tblHeader/>
        </w:trPr>
        <w:tc>
          <w:tcPr>
            <w:tcW w:w="2430" w:type="dxa"/>
            <w:vMerge w:val="restart"/>
            <w:tcBorders>
              <w:top w:val="single" w:sz="4" w:space="0" w:color="FFFFFF"/>
              <w:left w:val="single" w:sz="4" w:space="0" w:color="FFFFFF"/>
            </w:tcBorders>
          </w:tcPr>
          <w:p w14:paraId="40A90238" w14:textId="77777777" w:rsidR="00913A0A" w:rsidRPr="002F5865" w:rsidRDefault="00072BDF">
            <w:pPr>
              <w:rPr>
                <w:rFonts w:cs="Tahoma"/>
                <w:sz w:val="20"/>
              </w:rPr>
            </w:pPr>
            <w:r>
              <w:rPr>
                <w:rFonts w:ascii="Trebuchet MS" w:hAnsi="Trebuchet MS" w:cs="Tahoma"/>
                <w:noProof/>
                <w:sz w:val="9"/>
              </w:rPr>
              <mc:AlternateContent>
                <mc:Choice Requires="wps">
                  <w:drawing>
                    <wp:anchor distT="0" distB="0" distL="114300" distR="114300" simplePos="0" relativeHeight="251657216" behindDoc="0" locked="0" layoutInCell="1" allowOverlap="1" wp14:anchorId="61B0DA31" wp14:editId="58AF82CF">
                      <wp:simplePos x="0" y="0"/>
                      <wp:positionH relativeFrom="column">
                        <wp:posOffset>1463040</wp:posOffset>
                      </wp:positionH>
                      <wp:positionV relativeFrom="paragraph">
                        <wp:posOffset>905510</wp:posOffset>
                      </wp:positionV>
                      <wp:extent cx="367030" cy="213995"/>
                      <wp:effectExtent l="0" t="0" r="0" b="0"/>
                      <wp:wrapNone/>
                      <wp:docPr id="15"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8648E5" w14:textId="77777777" w:rsidR="008728A3" w:rsidRPr="007C195D" w:rsidRDefault="008728A3">
                                  <w:pPr>
                                    <w:rPr>
                                      <w:color w:val="0000FF"/>
                                      <w:sz w:val="8"/>
                                      <w:szCs w:val="8"/>
                                    </w:rPr>
                                  </w:pPr>
                                  <w:r w:rsidRPr="007C195D">
                                    <w:rPr>
                                      <w:rFonts w:cs="Tahoma"/>
                                      <w:b/>
                                      <w:color w:val="0000FF"/>
                                      <w:sz w:val="8"/>
                                      <w:szCs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B0DA31" id="Text Box 61" o:spid="_x0000_s1027" type="#_x0000_t202" style="position:absolute;margin-left:115.2pt;margin-top:71.3pt;width:28.9pt;height:16.85pt;z-index:2516572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" filled="f" stroked="f">
                      <v:textbox style="mso-fit-shape-to-text:t">
                        <w:txbxContent>
                          <w:p w14:paraId="578648E5" w14:textId="77777777" w:rsidR="008728A3" w:rsidRPr="007C195D" w:rsidRDefault="008728A3">
                            <w:pPr>
                              <w:rPr>
                                <w:color w:val="0000FF"/>
                                <w:sz w:val="8"/>
                                <w:szCs w:val="8"/>
                              </w:rPr>
                            </w:pPr>
                            <w:r w:rsidRPr="007C195D">
                              <w:rPr>
                                <w:rFonts w:cs="Tahoma"/>
                                <w:b/>
                                <w:color w:val="0000FF"/>
                                <w:sz w:val="8"/>
                                <w:szCs w:val="8"/>
                              </w:rPr>
                              <w:t>(Ctrl + Clic)</w:t>
                            </w:r>
                          </w:p>
                        </w:txbxContent>
                      </v:textbox>
                    </v:shape>
                  </w:pict>
                </mc:Fallback>
              </mc:AlternateContent>
            </w:r>
          </w:p>
        </w:tc>
        <w:tc>
          <w:tcPr>
            <w:tcW w:w="412" w:type="dxa"/>
            <w:vMerge w:val="restart"/>
            <w:tcBorders>
              <w:top w:val="single" w:sz="12" w:space="0" w:color="auto"/>
            </w:tcBorders>
            <w:textDirection w:val="btLr"/>
            <w:vAlign w:val="center"/>
          </w:tcPr>
          <w:p w14:paraId="2EC6F231" w14:textId="77777777" w:rsidR="00913A0A" w:rsidRPr="002F5865" w:rsidRDefault="00047FC0" w:rsidP="00D843CF">
            <w:pPr>
              <w:pStyle w:val="TableVerticalText"/>
              <w:rPr>
                <w:rFonts w:ascii="Tahoma" w:hAnsi="Tahoma" w:cs="Tahoma"/>
                <w:sz w:val="9"/>
              </w:rPr>
            </w:pPr>
            <w:r w:rsidRPr="002F5865">
              <w:rPr>
                <w:rFonts w:ascii="Tahoma" w:hAnsi="Tahoma" w:cs="Tahoma"/>
                <w:sz w:val="9"/>
              </w:rPr>
              <w:t>Notas sobre productos</w:t>
            </w:r>
          </w:p>
        </w:tc>
        <w:tc>
          <w:tcPr>
            <w:tcW w:w="449" w:type="dxa"/>
            <w:vMerge w:val="restart"/>
            <w:tcBorders>
              <w:top w:val="single" w:sz="12" w:space="0" w:color="auto"/>
            </w:tcBorders>
            <w:textDirection w:val="btLr"/>
          </w:tcPr>
          <w:p w14:paraId="2145FF18" w14:textId="77777777" w:rsidR="00913A0A" w:rsidRPr="002F5865" w:rsidRDefault="00913A0A" w:rsidP="0019788A">
            <w:pPr>
              <w:pStyle w:val="TableVerticalText"/>
              <w:spacing w:before="120"/>
              <w:rPr>
                <w:rFonts w:ascii="Tahoma" w:hAnsi="Tahoma" w:cs="Tahoma"/>
                <w:sz w:val="9"/>
              </w:rPr>
            </w:pPr>
            <w:r w:rsidRPr="002F5865">
              <w:rPr>
                <w:rFonts w:ascii="Tahoma" w:hAnsi="Tahoma" w:cs="Tahoma"/>
                <w:sz w:val="9"/>
              </w:rPr>
              <w:t>Fecha de disponibilidad</w:t>
            </w:r>
          </w:p>
        </w:tc>
        <w:tc>
          <w:tcPr>
            <w:tcW w:w="359" w:type="dxa"/>
            <w:vMerge w:val="restart"/>
            <w:tcBorders>
              <w:top w:val="single" w:sz="12" w:space="0" w:color="auto"/>
              <w:right w:val="single" w:sz="18" w:space="0" w:color="auto"/>
            </w:tcBorders>
            <w:textDirection w:val="btLr"/>
            <w:vAlign w:val="center"/>
          </w:tcPr>
          <w:p w14:paraId="15580587" w14:textId="77777777" w:rsidR="00913A0A" w:rsidRPr="002F5865" w:rsidRDefault="00913A0A">
            <w:pPr>
              <w:pStyle w:val="TableVerticalText"/>
              <w:rPr>
                <w:rFonts w:ascii="Tahoma" w:hAnsi="Tahoma" w:cs="Tahoma"/>
                <w:sz w:val="9"/>
              </w:rPr>
            </w:pPr>
            <w:r w:rsidRPr="002F5865">
              <w:rPr>
                <w:rFonts w:ascii="Tahoma"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6CD8BC4B" w14:textId="77777777" w:rsidR="00913A0A" w:rsidRPr="002F5865" w:rsidRDefault="00913A0A">
            <w:pPr>
              <w:pStyle w:val="TableHeadingsBlack"/>
              <w:rPr>
                <w:rFonts w:ascii="Tahoma" w:hAnsi="Tahoma" w:cs="Tahoma"/>
                <w:sz w:val="9"/>
              </w:rPr>
            </w:pPr>
            <w:r w:rsidRPr="002F5865">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51BC888C" w14:textId="77777777" w:rsidR="00913A0A" w:rsidRPr="002F5865" w:rsidRDefault="00913A0A">
            <w:pPr>
              <w:pStyle w:val="TableHeadingsBlack"/>
              <w:rPr>
                <w:rFonts w:ascii="Tahoma" w:hAnsi="Tahoma" w:cs="Tahoma"/>
                <w:sz w:val="9"/>
              </w:rPr>
            </w:pPr>
            <w:r w:rsidRPr="002F5865">
              <w:rPr>
                <w:rFonts w:ascii="Tahoma" w:hAnsi="Tahoma" w:cs="Tahoma"/>
                <w:sz w:val="9"/>
              </w:rPr>
              <w:t>Licencia Open</w:t>
            </w:r>
          </w:p>
        </w:tc>
        <w:tc>
          <w:tcPr>
            <w:tcW w:w="450" w:type="dxa"/>
            <w:vMerge w:val="restart"/>
            <w:tcBorders>
              <w:top w:val="single" w:sz="12" w:space="0" w:color="auto"/>
              <w:left w:val="single" w:sz="18" w:space="0" w:color="auto"/>
            </w:tcBorders>
            <w:textDirection w:val="btLr"/>
            <w:vAlign w:val="center"/>
          </w:tcPr>
          <w:p w14:paraId="48CF5413" w14:textId="77777777" w:rsidR="00913A0A" w:rsidRPr="002F5865" w:rsidRDefault="00913A0A">
            <w:pPr>
              <w:pStyle w:val="TableVerticalText"/>
              <w:rPr>
                <w:rFonts w:ascii="Tahoma" w:hAnsi="Tahoma" w:cs="Tahoma"/>
                <w:sz w:val="9"/>
              </w:rPr>
            </w:pPr>
            <w:r w:rsidRPr="002F5865">
              <w:rPr>
                <w:rFonts w:ascii="Tahoma" w:hAnsi="Tahoma" w:cs="Tahoma"/>
                <w:sz w:val="9"/>
              </w:rPr>
              <w:t>Unidades de Campus y School</w:t>
            </w:r>
          </w:p>
        </w:tc>
        <w:tc>
          <w:tcPr>
            <w:tcW w:w="450" w:type="dxa"/>
            <w:vMerge w:val="restart"/>
            <w:tcBorders>
              <w:top w:val="single" w:sz="12" w:space="0" w:color="auto"/>
              <w:right w:val="single" w:sz="18" w:space="0" w:color="auto"/>
            </w:tcBorders>
            <w:textDirection w:val="btLr"/>
            <w:vAlign w:val="center"/>
          </w:tcPr>
          <w:p w14:paraId="54D94859" w14:textId="77777777" w:rsidR="00913A0A" w:rsidRPr="002F5865" w:rsidRDefault="00913A0A">
            <w:pPr>
              <w:pStyle w:val="TableVerticalText"/>
              <w:rPr>
                <w:rFonts w:ascii="Tahoma" w:hAnsi="Tahoma" w:cs="Tahoma"/>
                <w:sz w:val="9"/>
              </w:rPr>
            </w:pPr>
            <w:r w:rsidRPr="002F5865">
              <w:rPr>
                <w:rFonts w:ascii="Tahoma" w:hAnsi="Tahoma" w:cs="Tahoma"/>
                <w:sz w:val="9"/>
              </w:rPr>
              <w:t xml:space="preserve">EA y </w:t>
            </w:r>
            <w:r w:rsidRPr="002F5865">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2EB96A4E" w14:textId="77777777" w:rsidR="00913A0A" w:rsidRPr="002F5865" w:rsidRDefault="00913A0A">
            <w:pPr>
              <w:pStyle w:val="TableVerticalText"/>
              <w:rPr>
                <w:rFonts w:ascii="Tahoma" w:hAnsi="Tahoma" w:cs="Tahoma"/>
                <w:sz w:val="9"/>
              </w:rPr>
            </w:pPr>
            <w:r w:rsidRPr="002F5865">
              <w:rPr>
                <w:rFonts w:ascii="Tahoma" w:hAnsi="Tahoma" w:cs="Tahoma"/>
                <w:sz w:val="9"/>
              </w:rPr>
              <w:t>OV/OVS</w:t>
            </w:r>
          </w:p>
        </w:tc>
        <w:tc>
          <w:tcPr>
            <w:tcW w:w="450" w:type="dxa"/>
            <w:vMerge w:val="restart"/>
            <w:tcBorders>
              <w:top w:val="single" w:sz="12" w:space="0" w:color="auto"/>
            </w:tcBorders>
            <w:textDirection w:val="btLr"/>
          </w:tcPr>
          <w:p w14:paraId="1A30025D" w14:textId="77777777" w:rsidR="00913A0A" w:rsidRPr="002F5865" w:rsidRDefault="00863FF8" w:rsidP="00E67091">
            <w:pPr>
              <w:pStyle w:val="TableVerticalText"/>
              <w:spacing w:before="120"/>
              <w:jc w:val="left"/>
              <w:rPr>
                <w:rFonts w:ascii="Tahoma" w:hAnsi="Tahoma" w:cs="Tahoma"/>
                <w:sz w:val="9"/>
              </w:rPr>
            </w:pPr>
            <w:r w:rsidRPr="002F5865">
              <w:rPr>
                <w:rFonts w:ascii="Tahoma" w:hAnsi="Tahoma" w:cs="Tahoma"/>
                <w:sz w:val="9"/>
              </w:rPr>
              <w:t xml:space="preserve"> </w:t>
            </w:r>
            <w:r w:rsidR="00913A0A" w:rsidRPr="002F5865">
              <w:rPr>
                <w:rFonts w:ascii="Tahoma" w:hAnsi="Tahoma" w:cs="Tahoma"/>
                <w:sz w:val="9"/>
              </w:rPr>
              <w:t>EES/OVS ES</w:t>
            </w:r>
          </w:p>
        </w:tc>
        <w:tc>
          <w:tcPr>
            <w:tcW w:w="540" w:type="dxa"/>
            <w:vMerge w:val="restart"/>
            <w:tcBorders>
              <w:top w:val="single" w:sz="12" w:space="0" w:color="auto"/>
            </w:tcBorders>
            <w:textDirection w:val="btLr"/>
            <w:vAlign w:val="center"/>
          </w:tcPr>
          <w:p w14:paraId="3ED75CF6" w14:textId="77777777" w:rsidR="00913A0A" w:rsidRPr="002F5865" w:rsidRDefault="00913A0A" w:rsidP="00456002">
            <w:pPr>
              <w:pStyle w:val="TableVerticalText"/>
              <w:rPr>
                <w:rFonts w:ascii="Tahoma" w:hAnsi="Tahoma" w:cs="Tahoma"/>
                <w:sz w:val="9"/>
              </w:rPr>
            </w:pPr>
            <w:r w:rsidRPr="002F5865">
              <w:rPr>
                <w:rFonts w:ascii="Tahoma" w:hAnsi="Tahoma" w:cs="Tahoma"/>
                <w:sz w:val="9"/>
              </w:rPr>
              <w:t>Open Minimum</w:t>
            </w:r>
          </w:p>
        </w:tc>
        <w:tc>
          <w:tcPr>
            <w:tcW w:w="360" w:type="dxa"/>
            <w:vMerge w:val="restart"/>
            <w:tcBorders>
              <w:top w:val="single" w:sz="12" w:space="0" w:color="auto"/>
            </w:tcBorders>
            <w:textDirection w:val="btLr"/>
            <w:vAlign w:val="center"/>
          </w:tcPr>
          <w:p w14:paraId="67162587" w14:textId="77777777" w:rsidR="00913A0A" w:rsidRPr="002F5865" w:rsidRDefault="00913A0A" w:rsidP="00914B25">
            <w:pPr>
              <w:pStyle w:val="TableVerticalText"/>
              <w:rPr>
                <w:rFonts w:ascii="Tahoma" w:hAnsi="Tahoma" w:cs="Tahoma"/>
                <w:sz w:val="9"/>
              </w:rPr>
            </w:pPr>
            <w:r w:rsidRPr="002F5865">
              <w:rPr>
                <w:rFonts w:ascii="Tahoma" w:hAnsi="Tahoma" w:cs="Tahoma"/>
                <w:sz w:val="9"/>
              </w:rPr>
              <w:t>SCE</w:t>
            </w:r>
          </w:p>
        </w:tc>
      </w:tr>
      <w:tr w:rsidR="00913A0A" w:rsidRPr="002F5865" w14:paraId="055755E3" w14:textId="77777777" w:rsidTr="00D843CF">
        <w:trPr>
          <w:cantSplit/>
          <w:trHeight w:val="262"/>
          <w:tblHeader/>
        </w:trPr>
        <w:tc>
          <w:tcPr>
            <w:tcW w:w="2430" w:type="dxa"/>
            <w:vMerge/>
            <w:tcBorders>
              <w:left w:val="single" w:sz="4" w:space="0" w:color="FFFFFF"/>
            </w:tcBorders>
          </w:tcPr>
          <w:p w14:paraId="46462519" w14:textId="77777777" w:rsidR="00913A0A" w:rsidRPr="002F5865" w:rsidRDefault="00913A0A">
            <w:pPr>
              <w:rPr>
                <w:rFonts w:cs="Tahoma"/>
                <w:sz w:val="20"/>
              </w:rPr>
            </w:pPr>
          </w:p>
        </w:tc>
        <w:tc>
          <w:tcPr>
            <w:tcW w:w="412" w:type="dxa"/>
            <w:vMerge/>
          </w:tcPr>
          <w:p w14:paraId="0C0A09ED" w14:textId="77777777" w:rsidR="00913A0A" w:rsidRPr="002F5865" w:rsidRDefault="00913A0A">
            <w:pPr>
              <w:rPr>
                <w:rFonts w:cs="Tahoma"/>
                <w:b/>
                <w:sz w:val="20"/>
              </w:rPr>
            </w:pPr>
          </w:p>
        </w:tc>
        <w:tc>
          <w:tcPr>
            <w:tcW w:w="449" w:type="dxa"/>
            <w:vMerge/>
          </w:tcPr>
          <w:p w14:paraId="782B7467" w14:textId="77777777" w:rsidR="00913A0A" w:rsidRPr="002F5865" w:rsidRDefault="00913A0A">
            <w:pPr>
              <w:rPr>
                <w:rFonts w:cs="Tahoma"/>
                <w:sz w:val="20"/>
              </w:rPr>
            </w:pPr>
          </w:p>
        </w:tc>
        <w:tc>
          <w:tcPr>
            <w:tcW w:w="359" w:type="dxa"/>
            <w:vMerge/>
            <w:tcBorders>
              <w:right w:val="single" w:sz="18" w:space="0" w:color="auto"/>
            </w:tcBorders>
          </w:tcPr>
          <w:p w14:paraId="361D932C" w14:textId="77777777" w:rsidR="00913A0A" w:rsidRPr="002F5865" w:rsidRDefault="00913A0A">
            <w:pPr>
              <w:rPr>
                <w:rFonts w:cs="Tahoma"/>
                <w:sz w:val="20"/>
              </w:rPr>
            </w:pPr>
          </w:p>
        </w:tc>
        <w:tc>
          <w:tcPr>
            <w:tcW w:w="408" w:type="dxa"/>
            <w:vMerge w:val="restart"/>
            <w:tcBorders>
              <w:left w:val="single" w:sz="18" w:space="0" w:color="auto"/>
            </w:tcBorders>
            <w:vAlign w:val="center"/>
          </w:tcPr>
          <w:p w14:paraId="27A3CD49" w14:textId="77777777" w:rsidR="00913A0A" w:rsidRPr="002F5865" w:rsidRDefault="00913A0A">
            <w:pPr>
              <w:pStyle w:val="TableHeadingsRed"/>
              <w:rPr>
                <w:rFonts w:ascii="Tahoma" w:hAnsi="Tahoma" w:cs="Tahoma"/>
                <w:sz w:val="9"/>
              </w:rPr>
            </w:pPr>
            <w:r w:rsidRPr="002F5865">
              <w:rPr>
                <w:rFonts w:ascii="Tahoma" w:hAnsi="Tahoma" w:cs="Tahoma"/>
                <w:sz w:val="9"/>
              </w:rPr>
              <w:t>L</w:t>
            </w:r>
          </w:p>
        </w:tc>
        <w:tc>
          <w:tcPr>
            <w:tcW w:w="1356" w:type="dxa"/>
            <w:gridSpan w:val="6"/>
            <w:vAlign w:val="center"/>
          </w:tcPr>
          <w:p w14:paraId="52073C3D" w14:textId="77777777" w:rsidR="00913A0A" w:rsidRPr="002F5865" w:rsidRDefault="00913A0A">
            <w:pPr>
              <w:pStyle w:val="TableHeadingsGreen"/>
              <w:rPr>
                <w:rFonts w:ascii="Tahoma" w:hAnsi="Tahoma" w:cs="Tahoma"/>
                <w:sz w:val="9"/>
              </w:rPr>
            </w:pPr>
            <w:r w:rsidRPr="002F5865">
              <w:rPr>
                <w:rFonts w:ascii="Tahoma" w:hAnsi="Tahoma" w:cs="Tahoma"/>
                <w:sz w:val="9"/>
              </w:rPr>
              <w:t>L&amp;SA</w:t>
            </w:r>
          </w:p>
        </w:tc>
        <w:tc>
          <w:tcPr>
            <w:tcW w:w="1302" w:type="dxa"/>
            <w:gridSpan w:val="5"/>
            <w:tcBorders>
              <w:right w:val="single" w:sz="18" w:space="0" w:color="auto"/>
            </w:tcBorders>
            <w:vAlign w:val="center"/>
          </w:tcPr>
          <w:p w14:paraId="7A9EDE60" w14:textId="77777777" w:rsidR="00913A0A" w:rsidRPr="002F5865" w:rsidRDefault="00913A0A">
            <w:pPr>
              <w:pStyle w:val="TableHeadingsBlue"/>
              <w:rPr>
                <w:rFonts w:ascii="Tahoma" w:hAnsi="Tahoma" w:cs="Tahoma"/>
                <w:sz w:val="9"/>
              </w:rPr>
            </w:pPr>
            <w:r w:rsidRPr="002F5865">
              <w:rPr>
                <w:rFonts w:ascii="Tahoma" w:hAnsi="Tahoma" w:cs="Tahoma"/>
                <w:sz w:val="9"/>
              </w:rPr>
              <w:t>SA</w:t>
            </w:r>
          </w:p>
        </w:tc>
        <w:tc>
          <w:tcPr>
            <w:tcW w:w="450" w:type="dxa"/>
            <w:vMerge w:val="restart"/>
            <w:tcBorders>
              <w:left w:val="single" w:sz="18" w:space="0" w:color="auto"/>
            </w:tcBorders>
            <w:vAlign w:val="center"/>
          </w:tcPr>
          <w:p w14:paraId="3BC6107F" w14:textId="77777777" w:rsidR="00913A0A" w:rsidRPr="002F5865" w:rsidRDefault="00913A0A">
            <w:pPr>
              <w:pStyle w:val="TableHeadingsRed"/>
              <w:rPr>
                <w:rFonts w:ascii="Tahoma" w:hAnsi="Tahoma" w:cs="Tahoma"/>
                <w:sz w:val="9"/>
              </w:rPr>
            </w:pPr>
            <w:r w:rsidRPr="002F5865">
              <w:rPr>
                <w:rFonts w:ascii="Tahoma" w:hAnsi="Tahoma" w:cs="Tahoma"/>
                <w:sz w:val="9"/>
              </w:rPr>
              <w:t>L</w:t>
            </w:r>
          </w:p>
        </w:tc>
        <w:tc>
          <w:tcPr>
            <w:tcW w:w="450" w:type="dxa"/>
            <w:vAlign w:val="center"/>
          </w:tcPr>
          <w:p w14:paraId="3873A949" w14:textId="77777777" w:rsidR="00913A0A" w:rsidRPr="002F5865" w:rsidRDefault="00913A0A">
            <w:pPr>
              <w:pStyle w:val="TableHeadingsGreen"/>
              <w:rPr>
                <w:rFonts w:ascii="Tahoma" w:hAnsi="Tahoma" w:cs="Tahoma"/>
                <w:sz w:val="9"/>
              </w:rPr>
            </w:pPr>
            <w:r w:rsidRPr="002F5865">
              <w:rPr>
                <w:rFonts w:ascii="Tahoma" w:hAnsi="Tahoma" w:cs="Tahoma"/>
                <w:sz w:val="9"/>
              </w:rPr>
              <w:t>L&amp;SA</w:t>
            </w:r>
          </w:p>
        </w:tc>
        <w:tc>
          <w:tcPr>
            <w:tcW w:w="450" w:type="dxa"/>
            <w:vMerge w:val="restart"/>
            <w:tcBorders>
              <w:right w:val="single" w:sz="18" w:space="0" w:color="auto"/>
            </w:tcBorders>
            <w:vAlign w:val="center"/>
          </w:tcPr>
          <w:p w14:paraId="4832247E" w14:textId="77777777" w:rsidR="00913A0A" w:rsidRPr="002F5865" w:rsidRDefault="00913A0A">
            <w:pPr>
              <w:pStyle w:val="TableHeadingsBlue"/>
              <w:rPr>
                <w:rFonts w:ascii="Tahoma" w:hAnsi="Tahoma" w:cs="Tahoma"/>
                <w:sz w:val="9"/>
              </w:rPr>
            </w:pPr>
            <w:r w:rsidRPr="002F5865">
              <w:rPr>
                <w:rFonts w:ascii="Tahoma" w:hAnsi="Tahoma" w:cs="Tahoma"/>
                <w:sz w:val="9"/>
              </w:rPr>
              <w:t>SA</w:t>
            </w:r>
          </w:p>
        </w:tc>
        <w:tc>
          <w:tcPr>
            <w:tcW w:w="450" w:type="dxa"/>
            <w:vMerge/>
            <w:tcBorders>
              <w:left w:val="single" w:sz="18" w:space="0" w:color="auto"/>
            </w:tcBorders>
          </w:tcPr>
          <w:p w14:paraId="46AEE0D9" w14:textId="77777777" w:rsidR="00913A0A" w:rsidRPr="002F5865" w:rsidRDefault="00913A0A">
            <w:pPr>
              <w:rPr>
                <w:rFonts w:cs="Tahoma"/>
                <w:sz w:val="20"/>
              </w:rPr>
            </w:pPr>
          </w:p>
        </w:tc>
        <w:tc>
          <w:tcPr>
            <w:tcW w:w="450" w:type="dxa"/>
            <w:vMerge/>
            <w:tcBorders>
              <w:right w:val="single" w:sz="18" w:space="0" w:color="auto"/>
            </w:tcBorders>
          </w:tcPr>
          <w:p w14:paraId="3DF4ADF6" w14:textId="77777777" w:rsidR="00913A0A" w:rsidRPr="002F5865" w:rsidRDefault="00913A0A">
            <w:pPr>
              <w:rPr>
                <w:rFonts w:cs="Tahoma"/>
                <w:sz w:val="20"/>
              </w:rPr>
            </w:pPr>
          </w:p>
        </w:tc>
        <w:tc>
          <w:tcPr>
            <w:tcW w:w="450" w:type="dxa"/>
            <w:vMerge/>
            <w:tcBorders>
              <w:left w:val="single" w:sz="18" w:space="0" w:color="auto"/>
              <w:right w:val="single" w:sz="18" w:space="0" w:color="auto"/>
            </w:tcBorders>
          </w:tcPr>
          <w:p w14:paraId="6EC29AFE" w14:textId="77777777" w:rsidR="00913A0A" w:rsidRPr="002F5865" w:rsidRDefault="00913A0A">
            <w:pPr>
              <w:rPr>
                <w:rFonts w:cs="Tahoma"/>
                <w:sz w:val="20"/>
              </w:rPr>
            </w:pPr>
          </w:p>
        </w:tc>
        <w:tc>
          <w:tcPr>
            <w:tcW w:w="450" w:type="dxa"/>
            <w:vMerge/>
          </w:tcPr>
          <w:p w14:paraId="3AC1004E" w14:textId="77777777" w:rsidR="00913A0A" w:rsidRPr="002F5865" w:rsidRDefault="00913A0A">
            <w:pPr>
              <w:rPr>
                <w:rFonts w:cs="Tahoma"/>
                <w:sz w:val="20"/>
              </w:rPr>
            </w:pPr>
          </w:p>
        </w:tc>
        <w:tc>
          <w:tcPr>
            <w:tcW w:w="540" w:type="dxa"/>
            <w:vMerge/>
          </w:tcPr>
          <w:p w14:paraId="193577E5" w14:textId="77777777" w:rsidR="00913A0A" w:rsidRPr="002F5865" w:rsidRDefault="00913A0A">
            <w:pPr>
              <w:rPr>
                <w:rFonts w:cs="Tahoma"/>
                <w:sz w:val="20"/>
              </w:rPr>
            </w:pPr>
          </w:p>
        </w:tc>
        <w:tc>
          <w:tcPr>
            <w:tcW w:w="360" w:type="dxa"/>
            <w:vMerge/>
          </w:tcPr>
          <w:p w14:paraId="33455193" w14:textId="77777777" w:rsidR="00913A0A" w:rsidRPr="002F5865" w:rsidRDefault="00913A0A">
            <w:pPr>
              <w:rPr>
                <w:rFonts w:cs="Tahoma"/>
                <w:sz w:val="20"/>
              </w:rPr>
            </w:pPr>
          </w:p>
        </w:tc>
      </w:tr>
      <w:tr w:rsidR="00913A0A" w:rsidRPr="002F5865" w14:paraId="2DE5B1BF" w14:textId="77777777" w:rsidTr="00240C3C">
        <w:trPr>
          <w:cantSplit/>
          <w:trHeight w:val="1088"/>
          <w:tblHeader/>
        </w:trPr>
        <w:tc>
          <w:tcPr>
            <w:tcW w:w="2430" w:type="dxa"/>
            <w:vMerge/>
            <w:tcBorders>
              <w:left w:val="single" w:sz="4" w:space="0" w:color="FFFFFF"/>
              <w:bottom w:val="single" w:sz="4" w:space="0" w:color="auto"/>
            </w:tcBorders>
          </w:tcPr>
          <w:p w14:paraId="0286A502" w14:textId="77777777" w:rsidR="00913A0A" w:rsidRPr="002F5865" w:rsidRDefault="00913A0A">
            <w:pPr>
              <w:rPr>
                <w:rFonts w:cs="Tahoma"/>
                <w:sz w:val="20"/>
              </w:rPr>
            </w:pPr>
          </w:p>
        </w:tc>
        <w:tc>
          <w:tcPr>
            <w:tcW w:w="412" w:type="dxa"/>
            <w:vMerge/>
            <w:tcBorders>
              <w:bottom w:val="single" w:sz="4" w:space="0" w:color="auto"/>
            </w:tcBorders>
          </w:tcPr>
          <w:p w14:paraId="0274F268" w14:textId="77777777" w:rsidR="00913A0A" w:rsidRPr="002F5865" w:rsidRDefault="00913A0A">
            <w:pPr>
              <w:rPr>
                <w:rFonts w:cs="Tahoma"/>
                <w:b/>
                <w:sz w:val="20"/>
              </w:rPr>
            </w:pPr>
          </w:p>
        </w:tc>
        <w:tc>
          <w:tcPr>
            <w:tcW w:w="449" w:type="dxa"/>
            <w:vMerge/>
            <w:tcBorders>
              <w:bottom w:val="single" w:sz="4" w:space="0" w:color="auto"/>
            </w:tcBorders>
          </w:tcPr>
          <w:p w14:paraId="5B84277F" w14:textId="77777777" w:rsidR="00913A0A" w:rsidRPr="002F5865" w:rsidRDefault="00913A0A">
            <w:pPr>
              <w:rPr>
                <w:rFonts w:cs="Tahoma"/>
                <w:sz w:val="20"/>
              </w:rPr>
            </w:pPr>
          </w:p>
        </w:tc>
        <w:tc>
          <w:tcPr>
            <w:tcW w:w="359" w:type="dxa"/>
            <w:vMerge/>
            <w:tcBorders>
              <w:bottom w:val="single" w:sz="4" w:space="0" w:color="auto"/>
              <w:right w:val="single" w:sz="18" w:space="0" w:color="auto"/>
            </w:tcBorders>
          </w:tcPr>
          <w:p w14:paraId="77EC07F3" w14:textId="77777777" w:rsidR="00913A0A" w:rsidRPr="002F5865" w:rsidRDefault="00913A0A">
            <w:pPr>
              <w:rPr>
                <w:rFonts w:cs="Tahoma"/>
                <w:sz w:val="20"/>
              </w:rPr>
            </w:pPr>
          </w:p>
        </w:tc>
        <w:tc>
          <w:tcPr>
            <w:tcW w:w="408" w:type="dxa"/>
            <w:vMerge/>
            <w:tcBorders>
              <w:left w:val="single" w:sz="18" w:space="0" w:color="auto"/>
              <w:bottom w:val="single" w:sz="4" w:space="0" w:color="auto"/>
            </w:tcBorders>
            <w:vAlign w:val="center"/>
          </w:tcPr>
          <w:p w14:paraId="34F9DF27" w14:textId="77777777" w:rsidR="00913A0A" w:rsidRPr="002F5865" w:rsidRDefault="00913A0A">
            <w:pPr>
              <w:jc w:val="center"/>
              <w:rPr>
                <w:rFonts w:cs="Tahoma"/>
                <w:sz w:val="20"/>
              </w:rPr>
            </w:pPr>
          </w:p>
        </w:tc>
        <w:tc>
          <w:tcPr>
            <w:tcW w:w="450" w:type="dxa"/>
            <w:gridSpan w:val="2"/>
            <w:tcBorders>
              <w:bottom w:val="single" w:sz="4" w:space="0" w:color="auto"/>
            </w:tcBorders>
            <w:vAlign w:val="center"/>
          </w:tcPr>
          <w:p w14:paraId="70F2A7F8" w14:textId="77777777" w:rsidR="00913A0A" w:rsidRPr="002F5865" w:rsidRDefault="00913A0A">
            <w:pPr>
              <w:pStyle w:val="TableHeadingsGreen"/>
              <w:rPr>
                <w:rFonts w:ascii="Tahoma" w:hAnsi="Tahoma" w:cs="Tahoma"/>
                <w:sz w:val="9"/>
              </w:rPr>
            </w:pPr>
            <w:r w:rsidRPr="002F5865">
              <w:rPr>
                <w:rFonts w:ascii="Tahoma" w:hAnsi="Tahoma" w:cs="Tahoma"/>
                <w:sz w:val="9"/>
              </w:rPr>
              <w:t>3 años</w:t>
            </w:r>
          </w:p>
        </w:tc>
        <w:tc>
          <w:tcPr>
            <w:tcW w:w="456" w:type="dxa"/>
            <w:gridSpan w:val="2"/>
            <w:tcBorders>
              <w:bottom w:val="single" w:sz="4" w:space="0" w:color="auto"/>
            </w:tcBorders>
            <w:vAlign w:val="center"/>
          </w:tcPr>
          <w:p w14:paraId="2822B5E7" w14:textId="77777777" w:rsidR="00913A0A" w:rsidRPr="002F5865" w:rsidRDefault="00913A0A">
            <w:pPr>
              <w:pStyle w:val="TableHeadingsGreen"/>
              <w:rPr>
                <w:rFonts w:ascii="Tahoma" w:hAnsi="Tahoma" w:cs="Tahoma"/>
                <w:sz w:val="9"/>
              </w:rPr>
            </w:pPr>
            <w:r w:rsidRPr="002F5865">
              <w:rPr>
                <w:rFonts w:ascii="Tahoma" w:hAnsi="Tahoma" w:cs="Tahoma"/>
                <w:sz w:val="9"/>
              </w:rPr>
              <w:t>2 años</w:t>
            </w:r>
          </w:p>
        </w:tc>
        <w:tc>
          <w:tcPr>
            <w:tcW w:w="450" w:type="dxa"/>
            <w:gridSpan w:val="2"/>
            <w:tcBorders>
              <w:bottom w:val="single" w:sz="4" w:space="0" w:color="auto"/>
            </w:tcBorders>
            <w:vAlign w:val="center"/>
          </w:tcPr>
          <w:p w14:paraId="56A92C78" w14:textId="77777777" w:rsidR="00913A0A" w:rsidRPr="002F5865" w:rsidRDefault="00913A0A">
            <w:pPr>
              <w:pStyle w:val="TableHeadingsGreen"/>
              <w:rPr>
                <w:rFonts w:ascii="Tahoma" w:hAnsi="Tahoma" w:cs="Tahoma"/>
                <w:sz w:val="9"/>
              </w:rPr>
            </w:pPr>
            <w:r w:rsidRPr="002F5865">
              <w:rPr>
                <w:rFonts w:ascii="Tahoma" w:hAnsi="Tahoma" w:cs="Tahoma"/>
                <w:sz w:val="9"/>
              </w:rPr>
              <w:t>1 año</w:t>
            </w:r>
          </w:p>
        </w:tc>
        <w:tc>
          <w:tcPr>
            <w:tcW w:w="450" w:type="dxa"/>
            <w:gridSpan w:val="2"/>
            <w:tcBorders>
              <w:bottom w:val="single" w:sz="4" w:space="0" w:color="auto"/>
            </w:tcBorders>
            <w:vAlign w:val="center"/>
          </w:tcPr>
          <w:p w14:paraId="331BD15C" w14:textId="77777777" w:rsidR="00913A0A" w:rsidRPr="002F5865" w:rsidRDefault="00913A0A">
            <w:pPr>
              <w:pStyle w:val="TableHeadingsBlue"/>
              <w:rPr>
                <w:rFonts w:ascii="Tahoma" w:hAnsi="Tahoma" w:cs="Tahoma"/>
                <w:sz w:val="9"/>
              </w:rPr>
            </w:pPr>
            <w:r w:rsidRPr="002F5865">
              <w:rPr>
                <w:rFonts w:ascii="Tahoma" w:hAnsi="Tahoma" w:cs="Tahoma"/>
                <w:sz w:val="9"/>
              </w:rPr>
              <w:t>3 años</w:t>
            </w:r>
          </w:p>
        </w:tc>
        <w:tc>
          <w:tcPr>
            <w:tcW w:w="450" w:type="dxa"/>
            <w:gridSpan w:val="2"/>
            <w:tcBorders>
              <w:bottom w:val="single" w:sz="4" w:space="0" w:color="auto"/>
            </w:tcBorders>
            <w:vAlign w:val="center"/>
          </w:tcPr>
          <w:p w14:paraId="4D3B8120" w14:textId="77777777" w:rsidR="00913A0A" w:rsidRPr="002F5865" w:rsidRDefault="00913A0A">
            <w:pPr>
              <w:pStyle w:val="TableHeadingsBlue"/>
              <w:rPr>
                <w:rFonts w:ascii="Tahoma" w:hAnsi="Tahoma" w:cs="Tahoma"/>
                <w:sz w:val="9"/>
              </w:rPr>
            </w:pPr>
            <w:r w:rsidRPr="002F5865">
              <w:rPr>
                <w:rFonts w:ascii="Tahoma" w:hAnsi="Tahoma" w:cs="Tahoma"/>
                <w:sz w:val="9"/>
              </w:rPr>
              <w:t>2 años</w:t>
            </w:r>
          </w:p>
        </w:tc>
        <w:tc>
          <w:tcPr>
            <w:tcW w:w="402" w:type="dxa"/>
            <w:tcBorders>
              <w:bottom w:val="single" w:sz="4" w:space="0" w:color="auto"/>
              <w:right w:val="single" w:sz="18" w:space="0" w:color="auto"/>
            </w:tcBorders>
            <w:vAlign w:val="center"/>
          </w:tcPr>
          <w:p w14:paraId="7ED58622" w14:textId="77777777" w:rsidR="00913A0A" w:rsidRPr="002F5865" w:rsidRDefault="00913A0A">
            <w:pPr>
              <w:pStyle w:val="TableHeadingsBlue"/>
              <w:rPr>
                <w:rFonts w:ascii="Tahoma" w:hAnsi="Tahoma" w:cs="Tahoma"/>
                <w:sz w:val="9"/>
              </w:rPr>
            </w:pPr>
            <w:r w:rsidRPr="002F5865">
              <w:rPr>
                <w:rFonts w:ascii="Tahoma" w:hAnsi="Tahoma" w:cs="Tahoma"/>
                <w:sz w:val="9"/>
              </w:rPr>
              <w:t>1 año</w:t>
            </w:r>
          </w:p>
        </w:tc>
        <w:tc>
          <w:tcPr>
            <w:tcW w:w="450" w:type="dxa"/>
            <w:vMerge/>
            <w:tcBorders>
              <w:left w:val="single" w:sz="18" w:space="0" w:color="auto"/>
              <w:bottom w:val="single" w:sz="4" w:space="0" w:color="auto"/>
            </w:tcBorders>
            <w:vAlign w:val="center"/>
          </w:tcPr>
          <w:p w14:paraId="6087BA90" w14:textId="77777777" w:rsidR="00913A0A" w:rsidRPr="002F5865" w:rsidRDefault="00913A0A">
            <w:pPr>
              <w:jc w:val="center"/>
              <w:rPr>
                <w:rFonts w:cs="Tahoma"/>
                <w:sz w:val="20"/>
              </w:rPr>
            </w:pPr>
          </w:p>
        </w:tc>
        <w:tc>
          <w:tcPr>
            <w:tcW w:w="450" w:type="dxa"/>
            <w:tcBorders>
              <w:bottom w:val="single" w:sz="4" w:space="0" w:color="auto"/>
            </w:tcBorders>
            <w:vAlign w:val="center"/>
          </w:tcPr>
          <w:p w14:paraId="520D1C06" w14:textId="77777777" w:rsidR="00913A0A" w:rsidRPr="002F5865" w:rsidRDefault="00913A0A">
            <w:pPr>
              <w:pStyle w:val="TableHeadingsGreen"/>
              <w:rPr>
                <w:rFonts w:ascii="Tahoma" w:hAnsi="Tahoma" w:cs="Tahoma"/>
                <w:sz w:val="9"/>
              </w:rPr>
            </w:pPr>
            <w:r w:rsidRPr="002F5865">
              <w:rPr>
                <w:rFonts w:ascii="Tahoma" w:hAnsi="Tahoma" w:cs="Tahoma"/>
                <w:sz w:val="9"/>
              </w:rPr>
              <w:t>P</w:t>
            </w:r>
          </w:p>
        </w:tc>
        <w:tc>
          <w:tcPr>
            <w:tcW w:w="450" w:type="dxa"/>
            <w:vMerge/>
            <w:tcBorders>
              <w:bottom w:val="single" w:sz="4" w:space="0" w:color="auto"/>
              <w:right w:val="single" w:sz="18" w:space="0" w:color="auto"/>
            </w:tcBorders>
            <w:vAlign w:val="center"/>
          </w:tcPr>
          <w:p w14:paraId="5BF8F9BB" w14:textId="77777777" w:rsidR="00913A0A" w:rsidRPr="002F5865" w:rsidRDefault="00913A0A">
            <w:pPr>
              <w:jc w:val="center"/>
              <w:rPr>
                <w:rFonts w:cs="Tahoma"/>
                <w:sz w:val="20"/>
              </w:rPr>
            </w:pPr>
          </w:p>
        </w:tc>
        <w:tc>
          <w:tcPr>
            <w:tcW w:w="450" w:type="dxa"/>
            <w:vMerge/>
            <w:tcBorders>
              <w:left w:val="single" w:sz="18" w:space="0" w:color="auto"/>
              <w:bottom w:val="single" w:sz="4" w:space="0" w:color="auto"/>
            </w:tcBorders>
          </w:tcPr>
          <w:p w14:paraId="799155D2" w14:textId="77777777" w:rsidR="00913A0A" w:rsidRPr="002F5865" w:rsidRDefault="00913A0A">
            <w:pPr>
              <w:rPr>
                <w:rFonts w:cs="Tahoma"/>
                <w:sz w:val="20"/>
              </w:rPr>
            </w:pPr>
          </w:p>
        </w:tc>
        <w:tc>
          <w:tcPr>
            <w:tcW w:w="450" w:type="dxa"/>
            <w:vMerge/>
            <w:tcBorders>
              <w:bottom w:val="single" w:sz="4" w:space="0" w:color="auto"/>
              <w:right w:val="single" w:sz="18" w:space="0" w:color="auto"/>
            </w:tcBorders>
          </w:tcPr>
          <w:p w14:paraId="57963FCA" w14:textId="77777777" w:rsidR="00913A0A" w:rsidRPr="002F5865"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3A1A14CE" w14:textId="77777777" w:rsidR="00913A0A" w:rsidRPr="002F5865" w:rsidRDefault="00913A0A">
            <w:pPr>
              <w:rPr>
                <w:rFonts w:cs="Tahoma"/>
                <w:sz w:val="20"/>
              </w:rPr>
            </w:pPr>
          </w:p>
        </w:tc>
        <w:tc>
          <w:tcPr>
            <w:tcW w:w="450" w:type="dxa"/>
            <w:vMerge/>
            <w:tcBorders>
              <w:bottom w:val="single" w:sz="4" w:space="0" w:color="auto"/>
            </w:tcBorders>
          </w:tcPr>
          <w:p w14:paraId="159CF64F" w14:textId="77777777" w:rsidR="00913A0A" w:rsidRPr="002F5865" w:rsidRDefault="00913A0A">
            <w:pPr>
              <w:rPr>
                <w:rFonts w:cs="Tahoma"/>
                <w:sz w:val="20"/>
              </w:rPr>
            </w:pPr>
          </w:p>
        </w:tc>
        <w:tc>
          <w:tcPr>
            <w:tcW w:w="540" w:type="dxa"/>
            <w:vMerge/>
            <w:tcBorders>
              <w:bottom w:val="single" w:sz="4" w:space="0" w:color="auto"/>
            </w:tcBorders>
          </w:tcPr>
          <w:p w14:paraId="41A1F583" w14:textId="77777777" w:rsidR="00913A0A" w:rsidRPr="002F5865" w:rsidRDefault="00913A0A">
            <w:pPr>
              <w:rPr>
                <w:rFonts w:cs="Tahoma"/>
                <w:sz w:val="20"/>
              </w:rPr>
            </w:pPr>
          </w:p>
        </w:tc>
        <w:tc>
          <w:tcPr>
            <w:tcW w:w="360" w:type="dxa"/>
            <w:vMerge/>
            <w:tcBorders>
              <w:bottom w:val="single" w:sz="4" w:space="0" w:color="auto"/>
            </w:tcBorders>
          </w:tcPr>
          <w:p w14:paraId="7D5480FF" w14:textId="77777777" w:rsidR="00913A0A" w:rsidRPr="002F5865" w:rsidRDefault="00913A0A">
            <w:pPr>
              <w:rPr>
                <w:rFonts w:cs="Tahoma"/>
                <w:sz w:val="20"/>
              </w:rPr>
            </w:pPr>
          </w:p>
        </w:tc>
      </w:tr>
      <w:tr w:rsidR="00F33969" w:rsidRPr="002F5865" w14:paraId="4C211B8B" w14:textId="77777777" w:rsidTr="007953DB">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FABF8F"/>
          </w:tcPr>
          <w:p w14:paraId="5FE0B0A5" w14:textId="77777777" w:rsidR="00F33969" w:rsidRPr="002F5865" w:rsidRDefault="00F33969" w:rsidP="00F70479">
            <w:pPr>
              <w:pStyle w:val="ProductNames"/>
              <w:rPr>
                <w:rFonts w:ascii="Tahoma" w:hAnsi="Tahoma" w:cs="Tahoma"/>
                <w:sz w:val="14"/>
              </w:rPr>
            </w:pPr>
            <w:bookmarkStart w:id="116" w:name="_Toc374022830"/>
            <w:r w:rsidRPr="002F5865">
              <w:rPr>
                <w:rFonts w:ascii="Tahoma" w:hAnsi="Tahoma" w:cs="Tahoma"/>
                <w:sz w:val="14"/>
              </w:rPr>
              <w:t>Instalación de Prueba Enterprise para Windows Embedded 8.1</w:t>
            </w:r>
            <w:bookmarkEnd w:id="116"/>
          </w:p>
        </w:tc>
        <w:tc>
          <w:tcPr>
            <w:tcW w:w="412" w:type="dxa"/>
            <w:tcBorders>
              <w:bottom w:val="single" w:sz="3" w:space="0" w:color="auto"/>
            </w:tcBorders>
            <w:shd w:val="clear" w:color="auto" w:fill="FABF8F"/>
            <w:vAlign w:val="center"/>
          </w:tcPr>
          <w:p w14:paraId="49E595FD" w14:textId="77777777" w:rsidR="00F33969" w:rsidRPr="002F5865" w:rsidRDefault="008728A3" w:rsidP="00345408">
            <w:pPr>
              <w:pStyle w:val="TableText"/>
              <w:widowControl w:val="0"/>
            </w:pPr>
            <w:hyperlink w:anchor="_25_Instalación_de" w:history="1">
              <w:r w:rsidR="00047FC0" w:rsidRPr="002F5865">
                <w:rPr>
                  <w:rStyle w:val="Hyperlink"/>
                  <w:b/>
                  <w:sz w:val="13"/>
                  <w:szCs w:val="13"/>
                </w:rPr>
                <w:t>25</w:t>
              </w:r>
            </w:hyperlink>
          </w:p>
        </w:tc>
        <w:tc>
          <w:tcPr>
            <w:tcW w:w="449" w:type="dxa"/>
            <w:tcBorders>
              <w:bottom w:val="single" w:sz="3" w:space="0" w:color="auto"/>
            </w:tcBorders>
            <w:shd w:val="clear" w:color="auto" w:fill="FABF8F"/>
            <w:vAlign w:val="center"/>
          </w:tcPr>
          <w:p w14:paraId="07B7E1E8" w14:textId="77777777" w:rsidR="00F33969" w:rsidRPr="002F5865" w:rsidRDefault="002425DA" w:rsidP="007953DB">
            <w:pPr>
              <w:pStyle w:val="TableText"/>
              <w:rPr>
                <w:rFonts w:ascii="Tahoma" w:hAnsi="Tahoma" w:cs="Tahoma"/>
                <w:sz w:val="13"/>
              </w:rPr>
            </w:pPr>
            <w:r w:rsidRPr="002F5865">
              <w:rPr>
                <w:rFonts w:ascii="Tahoma" w:hAnsi="Tahoma" w:cs="Tahoma"/>
                <w:sz w:val="13"/>
              </w:rPr>
              <w:t>10/13</w:t>
            </w:r>
          </w:p>
        </w:tc>
        <w:tc>
          <w:tcPr>
            <w:tcW w:w="359" w:type="dxa"/>
            <w:tcBorders>
              <w:bottom w:val="single" w:sz="3" w:space="0" w:color="auto"/>
              <w:right w:val="single" w:sz="18" w:space="0" w:color="auto"/>
            </w:tcBorders>
            <w:shd w:val="clear" w:color="auto" w:fill="FABF8F"/>
            <w:vAlign w:val="center"/>
          </w:tcPr>
          <w:p w14:paraId="34623056" w14:textId="77777777" w:rsidR="00F33969" w:rsidRPr="002F5865" w:rsidRDefault="00F33969"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35E52FC8" w14:textId="77777777" w:rsidR="00F33969" w:rsidRPr="002F5865" w:rsidRDefault="00F33969" w:rsidP="00345408">
            <w:pPr>
              <w:pStyle w:val="TableText"/>
              <w:rPr>
                <w:rFonts w:ascii="Tahoma" w:hAnsi="Tahoma" w:cs="Tahoma"/>
                <w:sz w:val="13"/>
              </w:rPr>
            </w:pPr>
            <w:r w:rsidRPr="002F5865">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3466CBA5" w14:textId="77777777" w:rsidR="00F33969" w:rsidRPr="002F5865" w:rsidRDefault="00F33969" w:rsidP="00345408">
            <w:pPr>
              <w:pStyle w:val="TableText"/>
              <w:rPr>
                <w:rFonts w:ascii="Tahoma" w:hAnsi="Tahoma" w:cs="Tahoma"/>
                <w:sz w:val="13"/>
              </w:rPr>
            </w:pPr>
            <w:r w:rsidRPr="002F5865">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669F576D" w14:textId="77777777" w:rsidR="00F33969" w:rsidRPr="002F5865" w:rsidRDefault="00F33969"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9E9CC50" w14:textId="77777777" w:rsidR="00F33969" w:rsidRPr="002F5865"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694FD920" w14:textId="77777777" w:rsidR="00F33969" w:rsidRPr="002F5865" w:rsidRDefault="00F33969" w:rsidP="00345408">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37498614" w14:textId="77777777" w:rsidR="00F33969" w:rsidRPr="002F5865" w:rsidRDefault="00F33969"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AA984DC" w14:textId="77777777" w:rsidR="00F33969" w:rsidRPr="002F5865"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745AAC5B" w14:textId="77777777" w:rsidR="00F33969" w:rsidRPr="002F5865" w:rsidRDefault="00F33969" w:rsidP="00345408">
            <w:pPr>
              <w:pStyle w:val="TableText"/>
              <w:rPr>
                <w:rFonts w:ascii="Tahoma" w:hAnsi="Tahoma" w:cs="Tahoma"/>
                <w:sz w:val="13"/>
              </w:rPr>
            </w:pPr>
          </w:p>
        </w:tc>
        <w:tc>
          <w:tcPr>
            <w:tcW w:w="540" w:type="dxa"/>
            <w:tcBorders>
              <w:bottom w:val="single" w:sz="3" w:space="0" w:color="auto"/>
            </w:tcBorders>
            <w:shd w:val="clear" w:color="auto" w:fill="FABF8F"/>
            <w:vAlign w:val="center"/>
          </w:tcPr>
          <w:p w14:paraId="5593275A" w14:textId="77777777" w:rsidR="00F33969" w:rsidRPr="002F5865" w:rsidRDefault="00F33969" w:rsidP="00345408">
            <w:pPr>
              <w:pStyle w:val="TableText"/>
              <w:rPr>
                <w:rFonts w:ascii="Tahoma" w:hAnsi="Tahoma" w:cs="Tahoma"/>
                <w:sz w:val="13"/>
              </w:rPr>
            </w:pPr>
          </w:p>
        </w:tc>
        <w:tc>
          <w:tcPr>
            <w:tcW w:w="360" w:type="dxa"/>
            <w:tcBorders>
              <w:bottom w:val="single" w:sz="3" w:space="0" w:color="auto"/>
            </w:tcBorders>
            <w:shd w:val="clear" w:color="auto" w:fill="FABF8F"/>
            <w:vAlign w:val="center"/>
          </w:tcPr>
          <w:p w14:paraId="09599120" w14:textId="77777777" w:rsidR="00F33969" w:rsidRPr="002F5865" w:rsidRDefault="00F33969" w:rsidP="00345408">
            <w:pPr>
              <w:pStyle w:val="TableText"/>
              <w:rPr>
                <w:rFonts w:ascii="Tahoma" w:hAnsi="Tahoma" w:cs="Tahoma"/>
                <w:sz w:val="13"/>
              </w:rPr>
            </w:pPr>
          </w:p>
        </w:tc>
      </w:tr>
      <w:tr w:rsidR="008A0F85" w:rsidRPr="002F5865" w14:paraId="29508CE8" w14:textId="77777777" w:rsidTr="007953DB">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auto"/>
          </w:tcPr>
          <w:p w14:paraId="2D2A6FB3" w14:textId="77777777" w:rsidR="00913A0A" w:rsidRPr="002F5865" w:rsidRDefault="00913A0A" w:rsidP="00F70479">
            <w:pPr>
              <w:pStyle w:val="ProductNames"/>
              <w:rPr>
                <w:rFonts w:ascii="Tahoma" w:hAnsi="Tahoma" w:cs="Tahoma"/>
                <w:sz w:val="14"/>
              </w:rPr>
            </w:pPr>
            <w:bookmarkStart w:id="117" w:name="_Toc374022831"/>
            <w:r w:rsidRPr="002F5865">
              <w:rPr>
                <w:rFonts w:ascii="Tahoma" w:hAnsi="Tahoma" w:cs="Tahoma"/>
                <w:sz w:val="14"/>
              </w:rPr>
              <w:t>Microsoft Desktop Optimization Pack para Software Assurance</w:t>
            </w:r>
            <w:bookmarkEnd w:id="117"/>
          </w:p>
        </w:tc>
        <w:tc>
          <w:tcPr>
            <w:tcW w:w="412" w:type="dxa"/>
            <w:tcBorders>
              <w:bottom w:val="single" w:sz="3" w:space="0" w:color="auto"/>
            </w:tcBorders>
            <w:shd w:val="clear" w:color="auto" w:fill="auto"/>
            <w:vAlign w:val="center"/>
          </w:tcPr>
          <w:p w14:paraId="500BF573" w14:textId="77777777" w:rsidR="00913A0A" w:rsidRPr="002F5865" w:rsidRDefault="008728A3" w:rsidP="00345408">
            <w:pPr>
              <w:pStyle w:val="TableText"/>
              <w:widowControl w:val="0"/>
              <w:rPr>
                <w:b/>
                <w:color w:val="0000FF"/>
                <w:sz w:val="13"/>
                <w:szCs w:val="13"/>
                <w:u w:val="single"/>
              </w:rPr>
            </w:pPr>
            <w:hyperlink w:anchor="_24_Microsoft_Desktop" w:history="1">
              <w:r w:rsidR="00047FC0" w:rsidRPr="002F5865">
                <w:rPr>
                  <w:rStyle w:val="Hyperlink"/>
                  <w:b/>
                  <w:sz w:val="13"/>
                  <w:szCs w:val="13"/>
                </w:rPr>
                <w:t>26</w:t>
              </w:r>
            </w:hyperlink>
          </w:p>
        </w:tc>
        <w:tc>
          <w:tcPr>
            <w:tcW w:w="449" w:type="dxa"/>
            <w:tcBorders>
              <w:bottom w:val="single" w:sz="3" w:space="0" w:color="auto"/>
            </w:tcBorders>
            <w:shd w:val="clear" w:color="auto" w:fill="auto"/>
            <w:vAlign w:val="center"/>
          </w:tcPr>
          <w:p w14:paraId="75D42B4B" w14:textId="77777777" w:rsidR="00913A0A" w:rsidRPr="002F5865" w:rsidRDefault="00913A0A" w:rsidP="007953DB">
            <w:pPr>
              <w:pStyle w:val="TableText"/>
              <w:rPr>
                <w:rFonts w:ascii="Tahoma" w:hAnsi="Tahoma" w:cs="Tahoma"/>
                <w:sz w:val="13"/>
              </w:rPr>
            </w:pPr>
            <w:r w:rsidRPr="002F5865">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678DD960" w14:textId="77777777" w:rsidR="00913A0A" w:rsidRPr="002F5865" w:rsidRDefault="00913A0A"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47D91EE7" w14:textId="77777777" w:rsidR="00913A0A" w:rsidRPr="002F5865" w:rsidRDefault="00913A0A" w:rsidP="00345408">
            <w:pPr>
              <w:pStyle w:val="TableText"/>
              <w:rPr>
                <w:rFonts w:ascii="Tahoma" w:hAnsi="Tahoma" w:cs="Tahoma"/>
                <w:sz w:val="13"/>
              </w:rPr>
            </w:pPr>
            <w:r w:rsidRPr="002F5865">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6F835463" w14:textId="77777777" w:rsidR="00913A0A" w:rsidRPr="002F5865" w:rsidRDefault="00913A0A" w:rsidP="00345408">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1C495D51" w14:textId="77777777" w:rsidR="00913A0A" w:rsidRPr="002F5865" w:rsidRDefault="00913A0A"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58DAFF0" w14:textId="77777777" w:rsidR="00913A0A" w:rsidRPr="002F5865" w:rsidRDefault="00913A0A"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67A356E9" w14:textId="77777777" w:rsidR="00913A0A" w:rsidRPr="002F5865" w:rsidRDefault="00913A0A" w:rsidP="00345408">
            <w:pPr>
              <w:pStyle w:val="TableText"/>
              <w:rPr>
                <w:rFonts w:ascii="Tahoma" w:hAnsi="Tahoma" w:cs="Tahoma"/>
                <w:sz w:val="13"/>
              </w:rPr>
            </w:pPr>
            <w:r w:rsidRPr="002F5865">
              <w:rPr>
                <w:rFonts w:ascii="Tahoma" w:hAnsi="Tahoma" w:cs="Tahoma"/>
                <w:sz w:val="13"/>
              </w:rPr>
              <w:t>1,E</w:t>
            </w:r>
          </w:p>
        </w:tc>
        <w:tc>
          <w:tcPr>
            <w:tcW w:w="450" w:type="dxa"/>
            <w:tcBorders>
              <w:bottom w:val="single" w:sz="3" w:space="0" w:color="auto"/>
              <w:right w:val="single" w:sz="18" w:space="0" w:color="auto"/>
            </w:tcBorders>
            <w:shd w:val="clear" w:color="auto" w:fill="auto"/>
            <w:vAlign w:val="center"/>
          </w:tcPr>
          <w:p w14:paraId="004A28DA" w14:textId="77777777" w:rsidR="00913A0A" w:rsidRPr="002F5865" w:rsidRDefault="00913A0A" w:rsidP="00345408">
            <w:pPr>
              <w:pStyle w:val="TableText"/>
              <w:rPr>
                <w:rFonts w:ascii="Tahoma" w:hAnsi="Tahoma" w:cs="Tahoma"/>
                <w:sz w:val="13"/>
              </w:rPr>
            </w:pPr>
            <w:r w:rsidRPr="002F5865">
              <w:rPr>
                <w:rFonts w:ascii="Tahoma" w:hAnsi="Tahoma" w:cs="Tahoma"/>
                <w:sz w:val="13"/>
              </w:rPr>
              <w:t>E,A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380DDE81" w14:textId="77777777" w:rsidR="00913A0A" w:rsidRPr="002F5865" w:rsidRDefault="00913A0A" w:rsidP="00345408">
            <w:pPr>
              <w:pStyle w:val="TableText"/>
              <w:rPr>
                <w:rFonts w:ascii="Tahoma" w:hAnsi="Tahoma" w:cs="Tahoma"/>
                <w:sz w:val="13"/>
              </w:rPr>
            </w:pPr>
            <w:r w:rsidRPr="002F5865">
              <w:rPr>
                <w:rFonts w:ascii="Tahoma" w:hAnsi="Tahoma" w:cs="Tahoma"/>
                <w:sz w:val="13"/>
              </w:rPr>
              <w:t>P</w:t>
            </w:r>
          </w:p>
        </w:tc>
        <w:tc>
          <w:tcPr>
            <w:tcW w:w="450" w:type="dxa"/>
            <w:tcBorders>
              <w:left w:val="single" w:sz="18" w:space="0" w:color="auto"/>
              <w:bottom w:val="single" w:sz="3" w:space="0" w:color="auto"/>
            </w:tcBorders>
            <w:shd w:val="clear" w:color="auto" w:fill="auto"/>
            <w:vAlign w:val="center"/>
          </w:tcPr>
          <w:p w14:paraId="071DD442" w14:textId="77777777" w:rsidR="00913A0A" w:rsidRPr="002F5865" w:rsidRDefault="00913A0A" w:rsidP="00345408">
            <w:pPr>
              <w:pStyle w:val="TableText"/>
              <w:rPr>
                <w:rFonts w:ascii="Tahoma" w:hAnsi="Tahoma" w:cs="Tahoma"/>
                <w:sz w:val="13"/>
              </w:rPr>
            </w:pPr>
            <w:r w:rsidRPr="002F5865">
              <w:rPr>
                <w:rFonts w:ascii="Tahoma" w:hAnsi="Tahoma" w:cs="Tahoma"/>
                <w:sz w:val="13"/>
              </w:rPr>
              <w:t>A,ST</w:t>
            </w:r>
          </w:p>
        </w:tc>
        <w:tc>
          <w:tcPr>
            <w:tcW w:w="540" w:type="dxa"/>
            <w:tcBorders>
              <w:bottom w:val="single" w:sz="3" w:space="0" w:color="auto"/>
            </w:tcBorders>
            <w:shd w:val="clear" w:color="auto" w:fill="auto"/>
            <w:vAlign w:val="center"/>
          </w:tcPr>
          <w:p w14:paraId="1E649E3A" w14:textId="77777777" w:rsidR="00913A0A" w:rsidRPr="002F5865" w:rsidRDefault="00913A0A" w:rsidP="00345408">
            <w:pPr>
              <w:pStyle w:val="TableText"/>
              <w:rPr>
                <w:rFonts w:ascii="Tahoma" w:hAnsi="Tahoma" w:cs="Tahoma"/>
                <w:sz w:val="13"/>
              </w:rPr>
            </w:pPr>
          </w:p>
        </w:tc>
        <w:tc>
          <w:tcPr>
            <w:tcW w:w="360" w:type="dxa"/>
            <w:tcBorders>
              <w:bottom w:val="single" w:sz="3" w:space="0" w:color="auto"/>
            </w:tcBorders>
            <w:shd w:val="clear" w:color="auto" w:fill="auto"/>
            <w:vAlign w:val="center"/>
          </w:tcPr>
          <w:p w14:paraId="1516DE08" w14:textId="77777777" w:rsidR="00913A0A" w:rsidRPr="002F5865" w:rsidRDefault="00913A0A" w:rsidP="00345408">
            <w:pPr>
              <w:pStyle w:val="TableText"/>
              <w:rPr>
                <w:rFonts w:ascii="Tahoma" w:hAnsi="Tahoma" w:cs="Tahoma"/>
                <w:sz w:val="13"/>
              </w:rPr>
            </w:pPr>
            <w:r w:rsidRPr="002F5865">
              <w:rPr>
                <w:rFonts w:ascii="Tahoma" w:hAnsi="Tahoma" w:cs="Tahoma"/>
                <w:sz w:val="13"/>
              </w:rPr>
              <w:t>A</w:t>
            </w:r>
          </w:p>
        </w:tc>
      </w:tr>
      <w:tr w:rsidR="00345408" w:rsidRPr="002F5865" w14:paraId="49454EE7" w14:textId="77777777" w:rsidTr="007953DB">
        <w:trPr>
          <w:trHeight w:val="145"/>
        </w:trPr>
        <w:tc>
          <w:tcPr>
            <w:tcW w:w="2430" w:type="dxa"/>
            <w:tcBorders>
              <w:bottom w:val="single" w:sz="4" w:space="0" w:color="auto"/>
            </w:tcBorders>
            <w:shd w:val="clear" w:color="auto" w:fill="FABF8F"/>
          </w:tcPr>
          <w:p w14:paraId="123A7C5F" w14:textId="77777777" w:rsidR="00345408" w:rsidRPr="002F5865" w:rsidRDefault="00345408" w:rsidP="00345408">
            <w:pPr>
              <w:pStyle w:val="ProductNames"/>
              <w:rPr>
                <w:rFonts w:ascii="Tahoma" w:hAnsi="Tahoma" w:cs="Tahoma"/>
                <w:sz w:val="14"/>
              </w:rPr>
            </w:pPr>
            <w:bookmarkStart w:id="118" w:name="_Toc374022832"/>
            <w:bookmarkStart w:id="119" w:name="_Toc336337897"/>
            <w:r w:rsidRPr="002F5865">
              <w:rPr>
                <w:rFonts w:ascii="Tahoma" w:hAnsi="Tahoma" w:cs="Tahoma"/>
                <w:sz w:val="14"/>
              </w:rPr>
              <w:t>Derechos de Alquiler para Windows</w:t>
            </w:r>
            <w:bookmarkEnd w:id="118"/>
          </w:p>
        </w:tc>
        <w:tc>
          <w:tcPr>
            <w:tcW w:w="412" w:type="dxa"/>
            <w:tcBorders>
              <w:bottom w:val="single" w:sz="4" w:space="0" w:color="auto"/>
            </w:tcBorders>
            <w:shd w:val="clear" w:color="auto" w:fill="FABF8F"/>
            <w:vAlign w:val="center"/>
          </w:tcPr>
          <w:p w14:paraId="68C2050D" w14:textId="77777777" w:rsidR="00345408" w:rsidRPr="002F5865" w:rsidRDefault="00345408" w:rsidP="00345408">
            <w:pPr>
              <w:pStyle w:val="TableText"/>
              <w:widowControl w:val="0"/>
            </w:pPr>
          </w:p>
        </w:tc>
        <w:tc>
          <w:tcPr>
            <w:tcW w:w="449" w:type="dxa"/>
            <w:tcBorders>
              <w:bottom w:val="single" w:sz="4" w:space="0" w:color="auto"/>
            </w:tcBorders>
            <w:shd w:val="clear" w:color="auto" w:fill="FABF8F"/>
            <w:vAlign w:val="center"/>
          </w:tcPr>
          <w:p w14:paraId="7648BAEE" w14:textId="77777777" w:rsidR="00345408" w:rsidRPr="002F5865" w:rsidRDefault="00345408" w:rsidP="007953DB">
            <w:pPr>
              <w:pStyle w:val="TableText"/>
              <w:rPr>
                <w:rFonts w:ascii="Tahoma" w:hAnsi="Tahoma" w:cs="Tahoma"/>
                <w:sz w:val="13"/>
              </w:rPr>
            </w:pPr>
            <w:r w:rsidRPr="002F5865">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5F383C49" w14:textId="77777777" w:rsidR="00345408" w:rsidRPr="002F5865" w:rsidRDefault="00345408" w:rsidP="00345408">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0B6DB83B" w14:textId="77777777" w:rsidR="00345408" w:rsidRPr="002F5865" w:rsidRDefault="00345408" w:rsidP="00345408">
            <w:pPr>
              <w:pStyle w:val="TableText"/>
              <w:rPr>
                <w:rFonts w:ascii="Tahoma" w:hAnsi="Tahoma" w:cs="Tahoma"/>
                <w:sz w:val="13"/>
              </w:rPr>
            </w:pPr>
            <w:r w:rsidRPr="002F5865">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B415EA4" w14:textId="77777777" w:rsidR="00345408" w:rsidRPr="002F5865" w:rsidRDefault="00345408" w:rsidP="00345408">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65D87DB0" w14:textId="77777777" w:rsidR="00345408" w:rsidRPr="002F5865" w:rsidRDefault="00345408" w:rsidP="00345408">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3D5AA70C" w14:textId="77777777" w:rsidR="00345408" w:rsidRPr="002F5865"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9C75698" w14:textId="77777777" w:rsidR="00345408" w:rsidRPr="002F5865"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F51D9E3" w14:textId="77777777" w:rsidR="00345408" w:rsidRPr="002F5865"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1220BD0C"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D013833" w14:textId="77777777" w:rsidR="00345408" w:rsidRPr="002F5865" w:rsidRDefault="00345408" w:rsidP="00345408">
            <w:pPr>
              <w:pStyle w:val="TableText"/>
              <w:rPr>
                <w:rFonts w:ascii="Tahoma" w:hAnsi="Tahoma" w:cs="Tahoma"/>
                <w:sz w:val="13"/>
              </w:rPr>
            </w:pPr>
            <w:r w:rsidRPr="002F5865">
              <w:rPr>
                <w:rFonts w:ascii="Tahoma" w:hAnsi="Tahoma" w:cs="Tahoma"/>
                <w:sz w:val="13"/>
              </w:rPr>
              <w:t>2</w:t>
            </w:r>
          </w:p>
        </w:tc>
        <w:tc>
          <w:tcPr>
            <w:tcW w:w="450" w:type="dxa"/>
            <w:tcBorders>
              <w:bottom w:val="single" w:sz="4" w:space="0" w:color="auto"/>
            </w:tcBorders>
            <w:shd w:val="clear" w:color="auto" w:fill="FABF8F"/>
            <w:vAlign w:val="center"/>
          </w:tcPr>
          <w:p w14:paraId="02D5B0E8" w14:textId="77777777" w:rsidR="00345408" w:rsidRPr="002F5865" w:rsidRDefault="00345408" w:rsidP="00345408">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5AF0667B"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3987159" w14:textId="77777777" w:rsidR="00345408" w:rsidRPr="002F5865"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414D0F" w14:textId="77777777" w:rsidR="00345408" w:rsidRPr="002F5865" w:rsidRDefault="00345408"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5635F73D" w14:textId="77777777" w:rsidR="00345408" w:rsidRPr="002F5865"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6F5AC13D" w14:textId="77777777" w:rsidR="00345408" w:rsidRPr="002F5865"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07B43873" w14:textId="77777777" w:rsidR="00345408" w:rsidRPr="002F5865"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27E64DD9" w14:textId="77777777" w:rsidR="00345408" w:rsidRPr="002F5865" w:rsidRDefault="00345408" w:rsidP="00345408">
            <w:pPr>
              <w:pStyle w:val="TableText"/>
              <w:rPr>
                <w:rFonts w:ascii="Tahoma" w:hAnsi="Tahoma" w:cs="Tahoma"/>
                <w:sz w:val="13"/>
              </w:rPr>
            </w:pPr>
          </w:p>
        </w:tc>
      </w:tr>
      <w:tr w:rsidR="00345408" w:rsidRPr="002F5865" w14:paraId="321BAB35" w14:textId="77777777" w:rsidTr="007953DB">
        <w:trPr>
          <w:trHeight w:val="145"/>
        </w:trPr>
        <w:tc>
          <w:tcPr>
            <w:tcW w:w="2430" w:type="dxa"/>
            <w:tcBorders>
              <w:bottom w:val="single" w:sz="4" w:space="0" w:color="auto"/>
            </w:tcBorders>
            <w:shd w:val="clear" w:color="auto" w:fill="auto"/>
          </w:tcPr>
          <w:p w14:paraId="02F0E24B" w14:textId="77777777" w:rsidR="00345408" w:rsidRPr="002F5865" w:rsidRDefault="00345408" w:rsidP="00A01D6B">
            <w:pPr>
              <w:pStyle w:val="ProductNames"/>
              <w:rPr>
                <w:rFonts w:ascii="Tahoma" w:hAnsi="Tahoma" w:cs="Tahoma"/>
                <w:sz w:val="14"/>
              </w:rPr>
            </w:pPr>
            <w:bookmarkStart w:id="120" w:name="_Toc374022833"/>
            <w:r w:rsidRPr="002F5865">
              <w:rPr>
                <w:rFonts w:ascii="Tahoma" w:hAnsi="Tahoma" w:cs="Tahoma"/>
                <w:sz w:val="14"/>
              </w:rPr>
              <w:t>Windows</w:t>
            </w:r>
            <w:r w:rsidRPr="002F5865">
              <w:rPr>
                <w:rFonts w:ascii="Tahoma" w:hAnsi="Tahoma" w:cs="Tahoma"/>
                <w:sz w:val="14"/>
                <w:vertAlign w:val="superscript"/>
              </w:rPr>
              <w:t>®</w:t>
            </w:r>
            <w:r w:rsidRPr="002F5865">
              <w:rPr>
                <w:rFonts w:ascii="Tahoma" w:hAnsi="Tahoma" w:cs="Tahoma"/>
                <w:sz w:val="14"/>
              </w:rPr>
              <w:t xml:space="preserve"> 8 Partners in Learning</w:t>
            </w:r>
            <w:bookmarkEnd w:id="120"/>
            <w:r w:rsidRPr="002F5865">
              <w:rPr>
                <w:rFonts w:ascii="Tahoma" w:hAnsi="Tahoma" w:cs="Tahoma"/>
                <w:sz w:val="14"/>
              </w:rPr>
              <w:t xml:space="preserve"> </w:t>
            </w:r>
          </w:p>
        </w:tc>
        <w:tc>
          <w:tcPr>
            <w:tcW w:w="412" w:type="dxa"/>
            <w:tcBorders>
              <w:bottom w:val="single" w:sz="4" w:space="0" w:color="auto"/>
            </w:tcBorders>
            <w:shd w:val="clear" w:color="auto" w:fill="auto"/>
            <w:vAlign w:val="center"/>
          </w:tcPr>
          <w:p w14:paraId="6E25F9B6" w14:textId="77777777" w:rsidR="00345408" w:rsidRPr="002F5865" w:rsidRDefault="008728A3" w:rsidP="006A6EB4">
            <w:pPr>
              <w:pStyle w:val="TableText"/>
              <w:widowControl w:val="0"/>
            </w:pPr>
            <w:hyperlink w:anchor="_27_Windows®_7" w:history="1">
              <w:r w:rsidR="00047FC0" w:rsidRPr="002F5865">
                <w:rPr>
                  <w:rStyle w:val="Hyperlink"/>
                  <w:b/>
                  <w:sz w:val="13"/>
                  <w:szCs w:val="13"/>
                </w:rPr>
                <w:t>27</w:t>
              </w:r>
            </w:hyperlink>
          </w:p>
        </w:tc>
        <w:tc>
          <w:tcPr>
            <w:tcW w:w="449" w:type="dxa"/>
            <w:tcBorders>
              <w:bottom w:val="single" w:sz="4" w:space="0" w:color="auto"/>
            </w:tcBorders>
            <w:shd w:val="clear" w:color="auto" w:fill="auto"/>
            <w:vAlign w:val="center"/>
          </w:tcPr>
          <w:p w14:paraId="41E9AA3D" w14:textId="77777777" w:rsidR="00345408" w:rsidRPr="002F5865" w:rsidRDefault="00345408" w:rsidP="007953DB">
            <w:pPr>
              <w:pStyle w:val="TableText"/>
              <w:rPr>
                <w:rFonts w:ascii="Tahoma" w:hAnsi="Tahoma" w:cs="Tahoma"/>
                <w:sz w:val="13"/>
              </w:rPr>
            </w:pPr>
            <w:r w:rsidRPr="002F5865">
              <w:rPr>
                <w:rFonts w:ascii="Tahoma" w:hAnsi="Tahoma" w:cs="Tahoma"/>
                <w:sz w:val="13"/>
              </w:rPr>
              <w:t>11/13</w:t>
            </w:r>
          </w:p>
        </w:tc>
        <w:tc>
          <w:tcPr>
            <w:tcW w:w="359" w:type="dxa"/>
            <w:tcBorders>
              <w:bottom w:val="single" w:sz="4" w:space="0" w:color="auto"/>
              <w:right w:val="single" w:sz="18" w:space="0" w:color="auto"/>
            </w:tcBorders>
            <w:shd w:val="clear" w:color="auto" w:fill="auto"/>
            <w:vAlign w:val="center"/>
          </w:tcPr>
          <w:p w14:paraId="3C34BEF3" w14:textId="77777777" w:rsidR="00345408" w:rsidRPr="002F5865" w:rsidRDefault="00345408" w:rsidP="00345408">
            <w:pPr>
              <w:pStyle w:val="TableText"/>
              <w:rPr>
                <w:rFonts w:ascii="Tahoma" w:hAnsi="Tahoma" w:cs="Tahoma"/>
                <w:sz w:val="13"/>
              </w:rPr>
            </w:pPr>
            <w:r w:rsidRPr="002F5865">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4E8E537B"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5258268" w14:textId="77777777" w:rsidR="00345408" w:rsidRPr="002F5865"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4B0898C3" w14:textId="77777777" w:rsidR="00345408" w:rsidRPr="002F5865"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3D94789"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9A0C50" w14:textId="77777777" w:rsidR="00345408" w:rsidRPr="002F5865" w:rsidRDefault="00345408" w:rsidP="00345408">
            <w:pPr>
              <w:pStyle w:val="TableText"/>
              <w:rPr>
                <w:rFonts w:ascii="Tahoma" w:hAnsi="Tahoma" w:cs="Tahoma"/>
                <w:sz w:val="13"/>
              </w:rPr>
            </w:pPr>
            <w:r w:rsidRPr="002F5865">
              <w:rPr>
                <w:rFonts w:ascii="Tahoma" w:hAnsi="Tahoma" w:cs="Tahoma"/>
                <w:sz w:val="13"/>
              </w:rPr>
              <w:t xml:space="preserve">2 </w:t>
            </w:r>
            <w:r w:rsidRPr="002F5865">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14:paraId="6DD74615"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6A8787B" w14:textId="77777777" w:rsidR="00345408" w:rsidRPr="002F5865"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3822F368" w14:textId="77777777" w:rsidR="00345408" w:rsidRPr="002F5865"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2FE0A5D6" w14:textId="77777777" w:rsidR="00345408" w:rsidRPr="002F5865"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5846E067" w14:textId="77777777" w:rsidR="00345408" w:rsidRPr="002F5865" w:rsidRDefault="00345408" w:rsidP="00345408">
            <w:pPr>
              <w:pStyle w:val="TableText"/>
              <w:rPr>
                <w:rFonts w:ascii="Tahoma" w:hAnsi="Tahoma" w:cs="Tahoma"/>
                <w:sz w:val="13"/>
              </w:rPr>
            </w:pPr>
          </w:p>
        </w:tc>
      </w:tr>
      <w:tr w:rsidR="00D977B6" w:rsidRPr="002F5865" w14:paraId="4F88EE5E" w14:textId="77777777" w:rsidTr="007953DB">
        <w:trPr>
          <w:trHeight w:val="145"/>
        </w:trPr>
        <w:tc>
          <w:tcPr>
            <w:tcW w:w="2430" w:type="dxa"/>
            <w:tcBorders>
              <w:bottom w:val="single" w:sz="4" w:space="0" w:color="auto"/>
            </w:tcBorders>
            <w:shd w:val="clear" w:color="auto" w:fill="FABF8F"/>
          </w:tcPr>
          <w:p w14:paraId="6A83D749" w14:textId="77777777" w:rsidR="00D977B6" w:rsidRPr="002F5865" w:rsidRDefault="00D977B6" w:rsidP="00D977B6">
            <w:pPr>
              <w:pStyle w:val="ProductNames"/>
              <w:rPr>
                <w:rFonts w:ascii="Tahoma" w:hAnsi="Tahoma" w:cs="Tahoma"/>
                <w:sz w:val="14"/>
              </w:rPr>
            </w:pPr>
            <w:bookmarkStart w:id="121" w:name="_Toc374022834"/>
            <w:r w:rsidRPr="002F5865">
              <w:rPr>
                <w:rFonts w:ascii="Tahoma" w:hAnsi="Tahoma" w:cs="Tahoma"/>
                <w:sz w:val="14"/>
              </w:rPr>
              <w:t>Instalación de Prueba Enterprise para Windows 8.1 (Paquete de 10)</w:t>
            </w:r>
            <w:bookmarkEnd w:id="121"/>
          </w:p>
        </w:tc>
        <w:tc>
          <w:tcPr>
            <w:tcW w:w="412" w:type="dxa"/>
            <w:tcBorders>
              <w:bottom w:val="single" w:sz="4" w:space="0" w:color="auto"/>
            </w:tcBorders>
            <w:shd w:val="clear" w:color="auto" w:fill="FABF8F"/>
            <w:vAlign w:val="center"/>
          </w:tcPr>
          <w:p w14:paraId="5EE6ECDA" w14:textId="77777777" w:rsidR="00D977B6" w:rsidRPr="002F5865" w:rsidRDefault="008728A3" w:rsidP="00D977B6">
            <w:pPr>
              <w:pStyle w:val="TableText"/>
              <w:widowControl w:val="0"/>
            </w:pPr>
            <w:hyperlink w:anchor="_28_Windows®_8" w:history="1">
              <w:r w:rsidR="00047FC0" w:rsidRPr="002F5865">
                <w:rPr>
                  <w:rStyle w:val="Hyperlink"/>
                  <w:b/>
                  <w:sz w:val="13"/>
                  <w:szCs w:val="13"/>
                </w:rPr>
                <w:t>28</w:t>
              </w:r>
            </w:hyperlink>
          </w:p>
        </w:tc>
        <w:tc>
          <w:tcPr>
            <w:tcW w:w="449" w:type="dxa"/>
            <w:tcBorders>
              <w:bottom w:val="single" w:sz="4" w:space="0" w:color="auto"/>
            </w:tcBorders>
            <w:shd w:val="clear" w:color="auto" w:fill="FABF8F"/>
            <w:vAlign w:val="center"/>
          </w:tcPr>
          <w:p w14:paraId="5C193F29" w14:textId="77777777" w:rsidR="00D977B6" w:rsidRPr="002F5865" w:rsidRDefault="00D977B6" w:rsidP="007953DB">
            <w:pPr>
              <w:pStyle w:val="TableText"/>
              <w:rPr>
                <w:rFonts w:ascii="Tahoma" w:hAnsi="Tahoma" w:cs="Tahoma"/>
                <w:sz w:val="13"/>
              </w:rPr>
            </w:pPr>
            <w:r w:rsidRPr="002F5865">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4F98EB2D" w14:textId="77777777" w:rsidR="00D977B6" w:rsidRPr="002F5865" w:rsidRDefault="00D977B6" w:rsidP="00D977B6">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3882EAAD" w14:textId="77777777" w:rsidR="00D977B6" w:rsidRPr="002F5865" w:rsidRDefault="00D977B6" w:rsidP="00D977B6">
            <w:pPr>
              <w:pStyle w:val="TableText"/>
              <w:rPr>
                <w:rFonts w:ascii="Tahoma" w:hAnsi="Tahoma" w:cs="Tahoma"/>
                <w:sz w:val="13"/>
              </w:rPr>
            </w:pPr>
            <w:r w:rsidRPr="002F5865">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171B3B6" w14:textId="77777777" w:rsidR="00D977B6" w:rsidRPr="002F5865" w:rsidRDefault="00D977B6" w:rsidP="00D977B6">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5207FDD2" w14:textId="77777777" w:rsidR="00D977B6" w:rsidRPr="002F5865" w:rsidRDefault="00D977B6" w:rsidP="00D977B6">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17A13DAE" w14:textId="77777777" w:rsidR="00D977B6" w:rsidRPr="002F5865"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1FC7EE44" w14:textId="77777777" w:rsidR="00D977B6" w:rsidRPr="002F5865"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540C6711" w14:textId="77777777" w:rsidR="00D977B6" w:rsidRPr="002F5865"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7ADAD223" w14:textId="77777777" w:rsidR="00D977B6" w:rsidRPr="002F5865"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7BC7630" w14:textId="77777777" w:rsidR="00D977B6" w:rsidRPr="002F5865" w:rsidRDefault="00D977B6" w:rsidP="00D977B6">
            <w:pPr>
              <w:pStyle w:val="TableText"/>
              <w:rPr>
                <w:rFonts w:ascii="Tahoma" w:hAnsi="Tahoma" w:cs="Tahoma"/>
                <w:sz w:val="13"/>
              </w:rPr>
            </w:pPr>
            <w:r w:rsidRPr="002F5865">
              <w:rPr>
                <w:rFonts w:ascii="Tahoma" w:hAnsi="Tahoma" w:cs="Tahoma"/>
                <w:sz w:val="13"/>
              </w:rPr>
              <w:t>1</w:t>
            </w:r>
          </w:p>
        </w:tc>
        <w:tc>
          <w:tcPr>
            <w:tcW w:w="450" w:type="dxa"/>
            <w:tcBorders>
              <w:bottom w:val="single" w:sz="4" w:space="0" w:color="auto"/>
            </w:tcBorders>
            <w:shd w:val="clear" w:color="auto" w:fill="FABF8F"/>
            <w:vAlign w:val="center"/>
          </w:tcPr>
          <w:p w14:paraId="540ED173" w14:textId="77777777" w:rsidR="00D977B6" w:rsidRPr="002F5865"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7860397" w14:textId="77777777" w:rsidR="00D977B6" w:rsidRPr="002F5865"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B449764" w14:textId="77777777" w:rsidR="00D977B6" w:rsidRPr="002F5865"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70A182" w14:textId="77777777" w:rsidR="00D977B6" w:rsidRPr="002F5865" w:rsidRDefault="00D977B6" w:rsidP="00D977B6">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8F0CB52" w14:textId="77777777" w:rsidR="00D977B6" w:rsidRPr="002F5865" w:rsidRDefault="00D977B6" w:rsidP="00D977B6">
            <w:pPr>
              <w:pStyle w:val="TableText"/>
              <w:rPr>
                <w:rFonts w:ascii="Tahoma" w:hAnsi="Tahoma" w:cs="Tahoma"/>
                <w:sz w:val="13"/>
              </w:rPr>
            </w:pPr>
          </w:p>
        </w:tc>
        <w:tc>
          <w:tcPr>
            <w:tcW w:w="450" w:type="dxa"/>
            <w:tcBorders>
              <w:bottom w:val="single" w:sz="4" w:space="0" w:color="auto"/>
            </w:tcBorders>
            <w:shd w:val="clear" w:color="auto" w:fill="FABF8F"/>
            <w:vAlign w:val="center"/>
          </w:tcPr>
          <w:p w14:paraId="48B4F37D" w14:textId="77777777" w:rsidR="00D977B6" w:rsidRPr="002F5865" w:rsidRDefault="00D977B6" w:rsidP="00D977B6">
            <w:pPr>
              <w:pStyle w:val="TableText"/>
              <w:rPr>
                <w:rFonts w:ascii="Tahoma" w:hAnsi="Tahoma" w:cs="Tahoma"/>
                <w:sz w:val="13"/>
              </w:rPr>
            </w:pPr>
          </w:p>
        </w:tc>
        <w:tc>
          <w:tcPr>
            <w:tcW w:w="540" w:type="dxa"/>
            <w:tcBorders>
              <w:bottom w:val="single" w:sz="4" w:space="0" w:color="auto"/>
            </w:tcBorders>
            <w:shd w:val="clear" w:color="auto" w:fill="FABF8F"/>
            <w:vAlign w:val="center"/>
          </w:tcPr>
          <w:p w14:paraId="60EDCF0F" w14:textId="77777777" w:rsidR="00D977B6" w:rsidRPr="002F5865" w:rsidRDefault="00D977B6" w:rsidP="00D977B6">
            <w:pPr>
              <w:pStyle w:val="TableText"/>
              <w:rPr>
                <w:rFonts w:ascii="Tahoma" w:hAnsi="Tahoma" w:cs="Tahoma"/>
                <w:sz w:val="13"/>
              </w:rPr>
            </w:pPr>
            <w:r w:rsidRPr="002F5865">
              <w:rPr>
                <w:rFonts w:ascii="Tahoma" w:hAnsi="Tahoma" w:cs="Tahoma"/>
                <w:sz w:val="13"/>
              </w:rPr>
              <w:t>OL</w:t>
            </w:r>
          </w:p>
        </w:tc>
        <w:tc>
          <w:tcPr>
            <w:tcW w:w="360" w:type="dxa"/>
            <w:tcBorders>
              <w:bottom w:val="single" w:sz="4" w:space="0" w:color="auto"/>
            </w:tcBorders>
            <w:shd w:val="clear" w:color="auto" w:fill="FABF8F"/>
            <w:vAlign w:val="center"/>
          </w:tcPr>
          <w:p w14:paraId="1E2D6BB0" w14:textId="77777777" w:rsidR="00D977B6" w:rsidRPr="002F5865" w:rsidRDefault="00D977B6" w:rsidP="00D977B6">
            <w:pPr>
              <w:pStyle w:val="TableText"/>
              <w:rPr>
                <w:rFonts w:ascii="Tahoma" w:hAnsi="Tahoma" w:cs="Tahoma"/>
                <w:sz w:val="13"/>
              </w:rPr>
            </w:pPr>
          </w:p>
        </w:tc>
      </w:tr>
      <w:tr w:rsidR="001265DF" w:rsidRPr="002F5865" w14:paraId="3834B01B" w14:textId="77777777" w:rsidTr="007953DB">
        <w:trPr>
          <w:trHeight w:val="145"/>
        </w:trPr>
        <w:tc>
          <w:tcPr>
            <w:tcW w:w="2430" w:type="dxa"/>
            <w:tcBorders>
              <w:bottom w:val="single" w:sz="4" w:space="0" w:color="auto"/>
            </w:tcBorders>
            <w:shd w:val="clear" w:color="auto" w:fill="auto"/>
          </w:tcPr>
          <w:p w14:paraId="532D652A" w14:textId="77777777" w:rsidR="00345408" w:rsidRPr="002F5865" w:rsidRDefault="00345408" w:rsidP="00345408">
            <w:pPr>
              <w:pStyle w:val="ProductNames"/>
              <w:rPr>
                <w:rFonts w:ascii="Tahoma" w:hAnsi="Tahoma" w:cs="Tahoma"/>
                <w:sz w:val="14"/>
              </w:rPr>
            </w:pPr>
            <w:bookmarkStart w:id="122" w:name="_Toc374022835"/>
            <w:r w:rsidRPr="002F5865">
              <w:rPr>
                <w:rFonts w:ascii="Tahoma" w:hAnsi="Tahoma" w:cs="Tahoma"/>
                <w:sz w:val="14"/>
              </w:rPr>
              <w:t>Instalación de Prueba Enterprise para Windows 8.1 (Paquete de 100)</w:t>
            </w:r>
            <w:bookmarkEnd w:id="122"/>
          </w:p>
        </w:tc>
        <w:tc>
          <w:tcPr>
            <w:tcW w:w="412" w:type="dxa"/>
            <w:tcBorders>
              <w:bottom w:val="single" w:sz="4" w:space="0" w:color="auto"/>
            </w:tcBorders>
            <w:shd w:val="clear" w:color="auto" w:fill="auto"/>
            <w:vAlign w:val="center"/>
          </w:tcPr>
          <w:p w14:paraId="0F8ECE02" w14:textId="77777777" w:rsidR="00345408" w:rsidRPr="002F5865" w:rsidRDefault="008728A3" w:rsidP="006A6EB4">
            <w:pPr>
              <w:pStyle w:val="TableText"/>
              <w:widowControl w:val="0"/>
            </w:pPr>
            <w:hyperlink w:anchor="_28_Windows®_8" w:history="1">
              <w:r w:rsidR="00047FC0" w:rsidRPr="002F5865">
                <w:rPr>
                  <w:rStyle w:val="Hyperlink"/>
                  <w:b/>
                  <w:sz w:val="13"/>
                  <w:szCs w:val="13"/>
                </w:rPr>
                <w:t>28</w:t>
              </w:r>
            </w:hyperlink>
          </w:p>
        </w:tc>
        <w:tc>
          <w:tcPr>
            <w:tcW w:w="449" w:type="dxa"/>
            <w:tcBorders>
              <w:bottom w:val="single" w:sz="4" w:space="0" w:color="auto"/>
            </w:tcBorders>
            <w:shd w:val="clear" w:color="auto" w:fill="auto"/>
            <w:vAlign w:val="center"/>
          </w:tcPr>
          <w:p w14:paraId="7481DCB8" w14:textId="77777777" w:rsidR="00345408" w:rsidRPr="002F5865" w:rsidRDefault="00345408" w:rsidP="007953DB">
            <w:pPr>
              <w:pStyle w:val="TableText"/>
              <w:rPr>
                <w:rFonts w:ascii="Tahoma" w:hAnsi="Tahoma" w:cs="Tahoma"/>
                <w:sz w:val="13"/>
              </w:rPr>
            </w:pPr>
            <w:r w:rsidRPr="002F5865">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34FD6F50" w14:textId="77777777" w:rsidR="00345408" w:rsidRPr="002F5865"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79A41C43" w14:textId="77777777" w:rsidR="00345408" w:rsidRPr="002F5865" w:rsidRDefault="00345408" w:rsidP="00345408">
            <w:pPr>
              <w:pStyle w:val="TableText"/>
              <w:rPr>
                <w:rFonts w:ascii="Tahoma" w:hAnsi="Tahoma" w:cs="Tahoma"/>
                <w:sz w:val="13"/>
              </w:rPr>
            </w:pPr>
            <w:r w:rsidRPr="002F5865">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7DD2C21" w14:textId="77777777" w:rsidR="00345408" w:rsidRPr="002F5865"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6AF2B624" w14:textId="77777777" w:rsidR="00345408" w:rsidRPr="002F5865"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7C428034" w14:textId="77777777" w:rsidR="00345408" w:rsidRPr="002F5865"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E3D5848" w14:textId="77777777" w:rsidR="00345408" w:rsidRPr="002F5865"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27092B5" w14:textId="77777777" w:rsidR="00345408" w:rsidRPr="002F5865"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23B8E759"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79000A6" w14:textId="77777777" w:rsidR="00345408" w:rsidRPr="002F5865" w:rsidRDefault="00345408" w:rsidP="00345408">
            <w:pPr>
              <w:pStyle w:val="TableText"/>
              <w:rPr>
                <w:rFonts w:ascii="Tahoma" w:hAnsi="Tahoma" w:cs="Tahoma"/>
                <w:sz w:val="13"/>
              </w:rPr>
            </w:pPr>
            <w:r w:rsidRPr="002F5865">
              <w:rPr>
                <w:rFonts w:ascii="Tahoma" w:hAnsi="Tahoma" w:cs="Tahoma"/>
                <w:sz w:val="13"/>
              </w:rPr>
              <w:t>12</w:t>
            </w:r>
          </w:p>
        </w:tc>
        <w:tc>
          <w:tcPr>
            <w:tcW w:w="450" w:type="dxa"/>
            <w:tcBorders>
              <w:bottom w:val="single" w:sz="4" w:space="0" w:color="auto"/>
            </w:tcBorders>
            <w:shd w:val="clear" w:color="auto" w:fill="auto"/>
            <w:vAlign w:val="center"/>
          </w:tcPr>
          <w:p w14:paraId="3A75A670" w14:textId="77777777" w:rsidR="00345408" w:rsidRPr="002F5865"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7EF120"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6F53BAD" w14:textId="77777777" w:rsidR="00345408" w:rsidRPr="002F5865"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8FF60FF"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838E7EF" w14:textId="77777777" w:rsidR="00345408" w:rsidRPr="002F5865"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7A2698BB" w14:textId="77777777" w:rsidR="00345408" w:rsidRPr="002F5865"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35BE4721" w14:textId="77777777" w:rsidR="00345408" w:rsidRPr="002F5865" w:rsidRDefault="00345408" w:rsidP="00345408">
            <w:pPr>
              <w:pStyle w:val="TableText"/>
              <w:rPr>
                <w:rFonts w:ascii="Tahoma" w:hAnsi="Tahoma" w:cs="Tahoma"/>
                <w:sz w:val="13"/>
              </w:rPr>
            </w:pPr>
            <w:r w:rsidRPr="002F5865">
              <w:rPr>
                <w:rFonts w:ascii="Tahoma" w:hAnsi="Tahoma" w:cs="Tahoma"/>
                <w:sz w:val="13"/>
              </w:rPr>
              <w:t>OL</w:t>
            </w:r>
          </w:p>
        </w:tc>
        <w:tc>
          <w:tcPr>
            <w:tcW w:w="360" w:type="dxa"/>
            <w:tcBorders>
              <w:bottom w:val="single" w:sz="4" w:space="0" w:color="auto"/>
            </w:tcBorders>
            <w:shd w:val="clear" w:color="auto" w:fill="auto"/>
            <w:vAlign w:val="center"/>
          </w:tcPr>
          <w:p w14:paraId="5FBB86F1" w14:textId="77777777" w:rsidR="00345408" w:rsidRPr="002F5865" w:rsidRDefault="00345408" w:rsidP="00345408">
            <w:pPr>
              <w:pStyle w:val="TableText"/>
              <w:rPr>
                <w:rFonts w:ascii="Tahoma" w:hAnsi="Tahoma" w:cs="Tahoma"/>
                <w:sz w:val="13"/>
              </w:rPr>
            </w:pPr>
          </w:p>
        </w:tc>
      </w:tr>
      <w:tr w:rsidR="00345408" w:rsidRPr="002F5865" w14:paraId="011545EC" w14:textId="77777777" w:rsidTr="007953DB">
        <w:trPr>
          <w:trHeight w:val="145"/>
        </w:trPr>
        <w:tc>
          <w:tcPr>
            <w:tcW w:w="2430" w:type="dxa"/>
            <w:tcBorders>
              <w:bottom w:val="single" w:sz="4" w:space="0" w:color="auto"/>
            </w:tcBorders>
            <w:shd w:val="clear" w:color="auto" w:fill="FABF8F"/>
          </w:tcPr>
          <w:p w14:paraId="5854CC81" w14:textId="77777777" w:rsidR="00345408" w:rsidRPr="002F5865" w:rsidRDefault="00345408" w:rsidP="00345408">
            <w:pPr>
              <w:pStyle w:val="ProductNames"/>
              <w:rPr>
                <w:rFonts w:ascii="Tahoma" w:hAnsi="Tahoma" w:cs="Tahoma"/>
                <w:sz w:val="14"/>
              </w:rPr>
            </w:pPr>
            <w:bookmarkStart w:id="123" w:name="_Toc374022836"/>
            <w:r w:rsidRPr="002F5865">
              <w:rPr>
                <w:rFonts w:ascii="Tahoma" w:hAnsi="Tahoma" w:cs="Tahoma"/>
                <w:sz w:val="14"/>
              </w:rPr>
              <w:t>Windows</w:t>
            </w:r>
            <w:r w:rsidRPr="002F5865">
              <w:rPr>
                <w:rFonts w:ascii="Tahoma" w:hAnsi="Tahoma" w:cs="Tahoma"/>
                <w:sz w:val="14"/>
                <w:vertAlign w:val="superscript"/>
              </w:rPr>
              <w:t>®</w:t>
            </w:r>
            <w:r w:rsidRPr="002F5865">
              <w:rPr>
                <w:rFonts w:ascii="Tahoma" w:hAnsi="Tahoma" w:cs="Tahoma"/>
                <w:sz w:val="14"/>
              </w:rPr>
              <w:t xml:space="preserve"> 8.1 Pro</w:t>
            </w:r>
            <w:bookmarkEnd w:id="123"/>
            <w:r w:rsidRPr="002F5865">
              <w:rPr>
                <w:rFonts w:ascii="Tahoma" w:hAnsi="Tahoma" w:cs="Tahoma"/>
                <w:sz w:val="14"/>
              </w:rPr>
              <w:t xml:space="preserve"> </w:t>
            </w:r>
          </w:p>
        </w:tc>
        <w:tc>
          <w:tcPr>
            <w:tcW w:w="412" w:type="dxa"/>
            <w:tcBorders>
              <w:bottom w:val="single" w:sz="4" w:space="0" w:color="auto"/>
            </w:tcBorders>
            <w:shd w:val="clear" w:color="auto" w:fill="FABF8F"/>
            <w:vAlign w:val="center"/>
          </w:tcPr>
          <w:p w14:paraId="483662C1" w14:textId="77777777" w:rsidR="00345408" w:rsidRPr="002F5865" w:rsidRDefault="008728A3" w:rsidP="006A6EB4">
            <w:pPr>
              <w:pStyle w:val="TableText"/>
              <w:widowControl w:val="0"/>
            </w:pPr>
            <w:hyperlink w:anchor="_29_Windows®_8" w:history="1">
              <w:r w:rsidR="00047FC0" w:rsidRPr="002F5865">
                <w:rPr>
                  <w:rStyle w:val="Hyperlink"/>
                  <w:b/>
                  <w:sz w:val="13"/>
                  <w:szCs w:val="13"/>
                </w:rPr>
                <w:t>29</w:t>
              </w:r>
            </w:hyperlink>
            <w:hyperlink w:anchor="_29_Windows®_8" w:history="1"/>
          </w:p>
        </w:tc>
        <w:tc>
          <w:tcPr>
            <w:tcW w:w="449" w:type="dxa"/>
            <w:tcBorders>
              <w:bottom w:val="single" w:sz="4" w:space="0" w:color="auto"/>
            </w:tcBorders>
            <w:shd w:val="clear" w:color="auto" w:fill="FABF8F"/>
            <w:vAlign w:val="center"/>
          </w:tcPr>
          <w:p w14:paraId="6977638C" w14:textId="77777777" w:rsidR="00345408" w:rsidRPr="002F5865" w:rsidRDefault="00345408" w:rsidP="007953DB">
            <w:pPr>
              <w:pStyle w:val="TableText"/>
              <w:rPr>
                <w:rFonts w:ascii="Tahoma" w:hAnsi="Tahoma" w:cs="Tahoma"/>
                <w:sz w:val="13"/>
              </w:rPr>
            </w:pPr>
            <w:r w:rsidRPr="002F5865">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2432DF1B" w14:textId="77777777" w:rsidR="00345408" w:rsidRPr="002F5865" w:rsidRDefault="00345408" w:rsidP="00345408">
            <w:pPr>
              <w:pStyle w:val="TableText"/>
              <w:rPr>
                <w:rFonts w:ascii="Tahoma" w:hAnsi="Tahoma" w:cs="Tahoma"/>
                <w:sz w:val="13"/>
              </w:rPr>
            </w:pPr>
            <w:r w:rsidRPr="002F5865">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4EA5E234" w14:textId="77777777" w:rsidR="00345408" w:rsidRPr="002F5865" w:rsidRDefault="00345408" w:rsidP="00345408">
            <w:pPr>
              <w:pStyle w:val="TableText"/>
              <w:rPr>
                <w:rFonts w:ascii="Tahoma" w:hAnsi="Tahoma" w:cs="Tahoma"/>
                <w:sz w:val="13"/>
              </w:rPr>
            </w:pPr>
            <w:r w:rsidRPr="002F5865">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CE3C519" w14:textId="77777777" w:rsidR="00345408" w:rsidRPr="002F5865" w:rsidRDefault="00345408" w:rsidP="00345408">
            <w:pPr>
              <w:pStyle w:val="TableText"/>
              <w:rPr>
                <w:rFonts w:ascii="Tahoma" w:hAnsi="Tahoma" w:cs="Tahoma"/>
                <w:sz w:val="13"/>
              </w:rPr>
            </w:pPr>
            <w:r w:rsidRPr="002F5865">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590D329D" w14:textId="77777777" w:rsidR="00345408" w:rsidRPr="002F5865" w:rsidRDefault="00345408" w:rsidP="00345408">
            <w:pPr>
              <w:pStyle w:val="TableText"/>
              <w:rPr>
                <w:rFonts w:ascii="Tahoma" w:hAnsi="Tahoma" w:cs="Tahoma"/>
                <w:sz w:val="13"/>
              </w:rPr>
            </w:pPr>
            <w:r w:rsidRPr="002F5865">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6A5B8567" w14:textId="77777777" w:rsidR="00345408" w:rsidRPr="002F5865" w:rsidRDefault="00345408" w:rsidP="00345408">
            <w:pPr>
              <w:pStyle w:val="TableText"/>
              <w:rPr>
                <w:rFonts w:ascii="Tahoma" w:hAnsi="Tahoma" w:cs="Tahoma"/>
                <w:sz w:val="13"/>
              </w:rPr>
            </w:pPr>
            <w:r w:rsidRPr="002F5865">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419AE7D" w14:textId="77777777" w:rsidR="00345408" w:rsidRPr="002F5865" w:rsidRDefault="00345408" w:rsidP="00345408">
            <w:pPr>
              <w:pStyle w:val="TableText"/>
              <w:rPr>
                <w:rFonts w:ascii="Tahoma" w:hAnsi="Tahoma" w:cs="Tahoma"/>
                <w:sz w:val="13"/>
              </w:rPr>
            </w:pPr>
            <w:r w:rsidRPr="002F5865">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847C4BA" w14:textId="77777777" w:rsidR="00345408" w:rsidRPr="002F5865" w:rsidRDefault="00345408" w:rsidP="00345408">
            <w:pPr>
              <w:pStyle w:val="TableText"/>
              <w:rPr>
                <w:rFonts w:ascii="Tahoma" w:hAnsi="Tahoma" w:cs="Tahoma"/>
                <w:sz w:val="13"/>
              </w:rPr>
            </w:pPr>
            <w:r w:rsidRPr="002F5865">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7453132C" w14:textId="77777777" w:rsidR="00345408" w:rsidRPr="002F5865" w:rsidRDefault="00345408" w:rsidP="00345408">
            <w:pPr>
              <w:pStyle w:val="TableText"/>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21365B6" w14:textId="77777777" w:rsidR="00345408" w:rsidRPr="002F5865" w:rsidRDefault="00345408" w:rsidP="00345408">
            <w:pPr>
              <w:pStyle w:val="TableText"/>
              <w:rPr>
                <w:rFonts w:ascii="Tahoma" w:hAnsi="Tahoma" w:cs="Tahoma"/>
                <w:sz w:val="13"/>
              </w:rPr>
            </w:pPr>
            <w:r w:rsidRPr="002F5865">
              <w:rPr>
                <w:rFonts w:ascii="Tahoma" w:hAnsi="Tahoma" w:cs="Tahoma"/>
                <w:sz w:val="13"/>
              </w:rPr>
              <w:t>2</w:t>
            </w:r>
          </w:p>
        </w:tc>
        <w:tc>
          <w:tcPr>
            <w:tcW w:w="450" w:type="dxa"/>
            <w:tcBorders>
              <w:bottom w:val="single" w:sz="4" w:space="0" w:color="auto"/>
            </w:tcBorders>
            <w:shd w:val="clear" w:color="auto" w:fill="FABF8F"/>
            <w:vAlign w:val="center"/>
          </w:tcPr>
          <w:p w14:paraId="2D31D228" w14:textId="77777777" w:rsidR="00345408" w:rsidRPr="002F5865" w:rsidRDefault="00345408" w:rsidP="00345408">
            <w:pPr>
              <w:pStyle w:val="TableText"/>
              <w:rPr>
                <w:rFonts w:ascii="Tahoma" w:hAnsi="Tahoma" w:cs="Tahoma"/>
                <w:sz w:val="13"/>
              </w:rPr>
            </w:pPr>
            <w:r w:rsidRPr="002F5865">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6B58169B" w14:textId="77777777" w:rsidR="00345408" w:rsidRPr="002F5865" w:rsidRDefault="00345408" w:rsidP="00345408">
            <w:pPr>
              <w:pStyle w:val="TableText"/>
              <w:rPr>
                <w:rFonts w:ascii="Tahoma" w:hAnsi="Tahoma" w:cs="Tahoma"/>
                <w:sz w:val="13"/>
              </w:rPr>
            </w:pPr>
            <w:r w:rsidRPr="002F5865">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2D681C7D" w14:textId="77777777" w:rsidR="00345408" w:rsidRPr="002F5865" w:rsidRDefault="00345408" w:rsidP="00345408">
            <w:pPr>
              <w:pStyle w:val="TableText"/>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19BBB5" w14:textId="77777777" w:rsidR="00345408" w:rsidRPr="002F5865" w:rsidRDefault="00345408" w:rsidP="00345408">
            <w:pPr>
              <w:pStyle w:val="TableText"/>
              <w:rPr>
                <w:rFonts w:ascii="Tahoma" w:hAnsi="Tahoma" w:cs="Tahoma"/>
                <w:sz w:val="13"/>
              </w:rPr>
            </w:pPr>
            <w:r w:rsidRPr="002F586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0C42CF7F" w14:textId="77777777" w:rsidR="00345408" w:rsidRPr="002F5865" w:rsidRDefault="00345408" w:rsidP="00345408">
            <w:pPr>
              <w:pStyle w:val="TableText"/>
              <w:rPr>
                <w:rFonts w:ascii="Tahoma" w:hAnsi="Tahoma" w:cs="Tahoma"/>
                <w:sz w:val="13"/>
              </w:rPr>
            </w:pPr>
            <w:r w:rsidRPr="002F5865">
              <w:rPr>
                <w:rFonts w:ascii="Tahoma" w:hAnsi="Tahoma" w:cs="Tahoma"/>
                <w:sz w:val="13"/>
              </w:rPr>
              <w:t>E, P</w:t>
            </w:r>
          </w:p>
        </w:tc>
        <w:tc>
          <w:tcPr>
            <w:tcW w:w="450" w:type="dxa"/>
            <w:tcBorders>
              <w:bottom w:val="single" w:sz="4" w:space="0" w:color="auto"/>
            </w:tcBorders>
            <w:shd w:val="clear" w:color="auto" w:fill="FABF8F"/>
            <w:vAlign w:val="center"/>
          </w:tcPr>
          <w:p w14:paraId="7A1EEC36" w14:textId="77777777" w:rsidR="00345408" w:rsidRPr="002F5865" w:rsidRDefault="00345408" w:rsidP="00345408">
            <w:pPr>
              <w:pStyle w:val="TableText"/>
              <w:rPr>
                <w:rFonts w:ascii="Tahoma" w:hAnsi="Tahoma" w:cs="Tahoma"/>
                <w:sz w:val="13"/>
              </w:rPr>
            </w:pPr>
            <w:r w:rsidRPr="002F5865">
              <w:rPr>
                <w:rFonts w:ascii="Tahoma" w:hAnsi="Tahoma" w:cs="Tahoma"/>
                <w:sz w:val="13"/>
              </w:rPr>
              <w:t>E,ST</w:t>
            </w:r>
          </w:p>
        </w:tc>
        <w:tc>
          <w:tcPr>
            <w:tcW w:w="540" w:type="dxa"/>
            <w:tcBorders>
              <w:bottom w:val="single" w:sz="4" w:space="0" w:color="auto"/>
            </w:tcBorders>
            <w:shd w:val="clear" w:color="auto" w:fill="FABF8F"/>
            <w:vAlign w:val="center"/>
          </w:tcPr>
          <w:p w14:paraId="0F58D2D9" w14:textId="77777777" w:rsidR="00345408" w:rsidRPr="002F5865"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5D9D92CA" w14:textId="77777777" w:rsidR="00345408" w:rsidRPr="002F5865" w:rsidRDefault="00345408" w:rsidP="00345408">
            <w:pPr>
              <w:pStyle w:val="TableText"/>
              <w:rPr>
                <w:rFonts w:ascii="Tahoma" w:hAnsi="Tahoma" w:cs="Tahoma"/>
                <w:sz w:val="13"/>
              </w:rPr>
            </w:pPr>
          </w:p>
        </w:tc>
      </w:tr>
      <w:tr w:rsidR="001265DF" w:rsidRPr="002F5865" w14:paraId="717E706B" w14:textId="77777777" w:rsidTr="007953DB">
        <w:trPr>
          <w:trHeight w:val="145"/>
        </w:trPr>
        <w:tc>
          <w:tcPr>
            <w:tcW w:w="2430" w:type="dxa"/>
            <w:tcBorders>
              <w:bottom w:val="single" w:sz="4" w:space="0" w:color="auto"/>
            </w:tcBorders>
            <w:shd w:val="clear" w:color="auto" w:fill="auto"/>
          </w:tcPr>
          <w:p w14:paraId="28282FD9" w14:textId="77777777" w:rsidR="00345408" w:rsidRPr="002F5865" w:rsidRDefault="00345408" w:rsidP="00345408">
            <w:pPr>
              <w:pStyle w:val="ProductNames"/>
              <w:rPr>
                <w:rFonts w:ascii="Tahoma" w:hAnsi="Tahoma" w:cs="Tahoma"/>
                <w:sz w:val="14"/>
              </w:rPr>
            </w:pPr>
            <w:bookmarkStart w:id="124" w:name="_Toc374022837"/>
            <w:r w:rsidRPr="002F5865">
              <w:rPr>
                <w:rFonts w:ascii="Tahoma" w:hAnsi="Tahoma" w:cs="Tahoma"/>
                <w:sz w:val="14"/>
              </w:rPr>
              <w:t>Windows</w:t>
            </w:r>
            <w:r w:rsidRPr="002F5865">
              <w:rPr>
                <w:rFonts w:ascii="Tahoma" w:hAnsi="Tahoma" w:cs="Tahoma"/>
                <w:sz w:val="14"/>
                <w:vertAlign w:val="superscript"/>
              </w:rPr>
              <w:t>®</w:t>
            </w:r>
            <w:r w:rsidRPr="002F5865">
              <w:rPr>
                <w:rFonts w:ascii="Tahoma" w:hAnsi="Tahoma" w:cs="Tahoma"/>
                <w:sz w:val="14"/>
              </w:rPr>
              <w:t xml:space="preserve"> 8.1 Pro con MDOP</w:t>
            </w:r>
            <w:bookmarkEnd w:id="124"/>
            <w:r w:rsidRPr="002F5865">
              <w:rPr>
                <w:rFonts w:ascii="Tahoma" w:hAnsi="Tahoma" w:cs="Tahoma"/>
                <w:sz w:val="14"/>
              </w:rPr>
              <w:t xml:space="preserve"> </w:t>
            </w:r>
          </w:p>
        </w:tc>
        <w:tc>
          <w:tcPr>
            <w:tcW w:w="412" w:type="dxa"/>
            <w:tcBorders>
              <w:bottom w:val="single" w:sz="4" w:space="0" w:color="auto"/>
            </w:tcBorders>
            <w:shd w:val="clear" w:color="auto" w:fill="auto"/>
            <w:vAlign w:val="center"/>
          </w:tcPr>
          <w:p w14:paraId="28C06BC1" w14:textId="77777777" w:rsidR="00345408" w:rsidRPr="002F5865" w:rsidRDefault="00345408" w:rsidP="00345408">
            <w:pPr>
              <w:pStyle w:val="TableText"/>
              <w:widowControl w:val="0"/>
            </w:pPr>
          </w:p>
        </w:tc>
        <w:tc>
          <w:tcPr>
            <w:tcW w:w="449" w:type="dxa"/>
            <w:tcBorders>
              <w:bottom w:val="single" w:sz="4" w:space="0" w:color="auto"/>
            </w:tcBorders>
            <w:shd w:val="clear" w:color="auto" w:fill="auto"/>
            <w:vAlign w:val="center"/>
          </w:tcPr>
          <w:p w14:paraId="78F29ADF" w14:textId="77777777" w:rsidR="00345408" w:rsidRPr="002F5865" w:rsidRDefault="00345408" w:rsidP="007953DB">
            <w:pPr>
              <w:pStyle w:val="TableText"/>
              <w:rPr>
                <w:rFonts w:ascii="Tahoma" w:hAnsi="Tahoma" w:cs="Tahoma"/>
                <w:sz w:val="13"/>
              </w:rPr>
            </w:pPr>
            <w:r w:rsidRPr="002F5865">
              <w:rPr>
                <w:rFonts w:ascii="Tahoma" w:hAnsi="Tahoma" w:cs="Tahoma"/>
                <w:sz w:val="13"/>
              </w:rPr>
              <w:t>10/13</w:t>
            </w:r>
          </w:p>
        </w:tc>
        <w:tc>
          <w:tcPr>
            <w:tcW w:w="359" w:type="dxa"/>
            <w:tcBorders>
              <w:bottom w:val="single" w:sz="4" w:space="0" w:color="auto"/>
              <w:right w:val="single" w:sz="18" w:space="0" w:color="auto"/>
            </w:tcBorders>
            <w:shd w:val="clear" w:color="auto" w:fill="auto"/>
            <w:vAlign w:val="center"/>
          </w:tcPr>
          <w:p w14:paraId="0E2C57B6" w14:textId="77777777" w:rsidR="00345408" w:rsidRPr="002F5865" w:rsidRDefault="00345408" w:rsidP="00345408">
            <w:pPr>
              <w:pStyle w:val="TableText"/>
              <w:rPr>
                <w:rFonts w:ascii="Tahoma" w:hAnsi="Tahoma" w:cs="Tahoma"/>
                <w:sz w:val="13"/>
              </w:rPr>
            </w:pPr>
            <w:r w:rsidRPr="002F5865">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562D9232" w14:textId="77777777" w:rsidR="00345408" w:rsidRPr="002F5865" w:rsidRDefault="00345408" w:rsidP="00345408">
            <w:pPr>
              <w:pStyle w:val="TableText"/>
              <w:rPr>
                <w:rFonts w:ascii="Tahoma" w:hAnsi="Tahoma" w:cs="Tahoma"/>
                <w:sz w:val="13"/>
              </w:rPr>
            </w:pPr>
            <w:r w:rsidRPr="002F5865">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D4E6108" w14:textId="77777777" w:rsidR="00345408" w:rsidRPr="002F5865" w:rsidRDefault="00345408" w:rsidP="00345408">
            <w:pPr>
              <w:pStyle w:val="TableText"/>
              <w:rPr>
                <w:rFonts w:ascii="Tahoma" w:hAnsi="Tahoma" w:cs="Tahoma"/>
                <w:sz w:val="13"/>
              </w:rPr>
            </w:pPr>
            <w:r w:rsidRPr="002F5865">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32ED33B8" w14:textId="77777777" w:rsidR="00345408" w:rsidRPr="002F5865" w:rsidRDefault="00345408" w:rsidP="00345408">
            <w:pPr>
              <w:pStyle w:val="TableText"/>
              <w:rPr>
                <w:rFonts w:ascii="Tahoma" w:hAnsi="Tahoma" w:cs="Tahoma"/>
                <w:sz w:val="13"/>
              </w:rPr>
            </w:pPr>
            <w:r w:rsidRPr="002F5865">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50E5DC14" w14:textId="77777777" w:rsidR="00345408" w:rsidRPr="002F5865" w:rsidRDefault="00345408" w:rsidP="00345408">
            <w:pPr>
              <w:pStyle w:val="TableText"/>
              <w:rPr>
                <w:rFonts w:ascii="Tahoma" w:hAnsi="Tahoma" w:cs="Tahoma"/>
                <w:sz w:val="13"/>
              </w:rPr>
            </w:pPr>
            <w:r w:rsidRPr="002F5865">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D38DAFC" w14:textId="77777777" w:rsidR="00345408" w:rsidRPr="002F5865" w:rsidRDefault="00345408" w:rsidP="00345408">
            <w:pPr>
              <w:pStyle w:val="TableText"/>
              <w:rPr>
                <w:rFonts w:ascii="Tahoma" w:hAnsi="Tahoma" w:cs="Tahoma"/>
                <w:sz w:val="13"/>
              </w:rPr>
            </w:pPr>
            <w:r w:rsidRPr="002F5865">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935C8B8" w14:textId="77777777" w:rsidR="00345408" w:rsidRPr="002F5865" w:rsidRDefault="00345408" w:rsidP="00345408">
            <w:pPr>
              <w:pStyle w:val="TableText"/>
              <w:rPr>
                <w:rFonts w:ascii="Tahoma" w:hAnsi="Tahoma" w:cs="Tahoma"/>
                <w:sz w:val="13"/>
              </w:rPr>
            </w:pPr>
            <w:r w:rsidRPr="002F5865">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0F620626" w14:textId="77777777" w:rsidR="00345408" w:rsidRPr="002F5865" w:rsidRDefault="00345408" w:rsidP="00345408">
            <w:pPr>
              <w:pStyle w:val="TableText"/>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E92A856" w14:textId="77777777" w:rsidR="00345408" w:rsidRPr="002F5865"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1B50BE7D" w14:textId="77777777" w:rsidR="00345408" w:rsidRPr="002F5865"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3A893AF"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3664FB" w14:textId="77777777" w:rsidR="00345408" w:rsidRPr="002F5865" w:rsidRDefault="00345408" w:rsidP="00345408">
            <w:pPr>
              <w:pStyle w:val="TableText"/>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2CCEB2B" w14:textId="77777777" w:rsidR="00345408" w:rsidRPr="002F5865" w:rsidRDefault="00345408" w:rsidP="00345408">
            <w:pPr>
              <w:pStyle w:val="TableText"/>
              <w:rPr>
                <w:rFonts w:ascii="Tahoma" w:hAnsi="Tahoma" w:cs="Tahoma"/>
                <w:sz w:val="13"/>
              </w:rPr>
            </w:pPr>
            <w:r w:rsidRPr="002F586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A669F5F" w14:textId="77777777" w:rsidR="00345408" w:rsidRPr="002F5865" w:rsidRDefault="00345408" w:rsidP="00345408">
            <w:pPr>
              <w:pStyle w:val="TableText"/>
              <w:rPr>
                <w:rFonts w:ascii="Tahoma" w:hAnsi="Tahoma" w:cs="Tahoma"/>
                <w:sz w:val="13"/>
              </w:rPr>
            </w:pPr>
            <w:r w:rsidRPr="002F5865">
              <w:rPr>
                <w:rFonts w:ascii="Tahoma" w:hAnsi="Tahoma" w:cs="Tahoma"/>
                <w:sz w:val="13"/>
              </w:rPr>
              <w:t>E, P</w:t>
            </w:r>
          </w:p>
        </w:tc>
        <w:tc>
          <w:tcPr>
            <w:tcW w:w="450" w:type="dxa"/>
            <w:tcBorders>
              <w:bottom w:val="single" w:sz="4" w:space="0" w:color="auto"/>
            </w:tcBorders>
            <w:shd w:val="clear" w:color="auto" w:fill="auto"/>
            <w:vAlign w:val="center"/>
          </w:tcPr>
          <w:p w14:paraId="5DFCD5AE" w14:textId="77777777" w:rsidR="00345408" w:rsidRPr="002F5865" w:rsidRDefault="00345408" w:rsidP="00345408">
            <w:pPr>
              <w:pStyle w:val="TableText"/>
              <w:rPr>
                <w:rFonts w:ascii="Tahoma" w:hAnsi="Tahoma" w:cs="Tahoma"/>
                <w:sz w:val="13"/>
              </w:rPr>
            </w:pPr>
            <w:r w:rsidRPr="002F5865">
              <w:rPr>
                <w:rFonts w:ascii="Tahoma" w:hAnsi="Tahoma" w:cs="Tahoma"/>
                <w:sz w:val="13"/>
              </w:rPr>
              <w:t>E,ST</w:t>
            </w:r>
          </w:p>
        </w:tc>
        <w:tc>
          <w:tcPr>
            <w:tcW w:w="540" w:type="dxa"/>
            <w:tcBorders>
              <w:bottom w:val="single" w:sz="4" w:space="0" w:color="auto"/>
            </w:tcBorders>
            <w:shd w:val="clear" w:color="auto" w:fill="auto"/>
            <w:vAlign w:val="center"/>
          </w:tcPr>
          <w:p w14:paraId="479E49B4" w14:textId="77777777" w:rsidR="00345408" w:rsidRPr="002F5865"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1E7E61E6" w14:textId="77777777" w:rsidR="00345408" w:rsidRPr="002F5865" w:rsidRDefault="00345408" w:rsidP="00345408">
            <w:pPr>
              <w:pStyle w:val="TableText"/>
              <w:rPr>
                <w:rFonts w:ascii="Tahoma" w:hAnsi="Tahoma" w:cs="Tahoma"/>
                <w:sz w:val="13"/>
              </w:rPr>
            </w:pPr>
          </w:p>
        </w:tc>
      </w:tr>
      <w:tr w:rsidR="00345408" w:rsidRPr="002F5865" w14:paraId="3E6AEC07" w14:textId="77777777" w:rsidTr="007953DB">
        <w:trPr>
          <w:trHeight w:val="145"/>
        </w:trPr>
        <w:tc>
          <w:tcPr>
            <w:tcW w:w="2430" w:type="dxa"/>
            <w:tcBorders>
              <w:bottom w:val="single" w:sz="4" w:space="0" w:color="auto"/>
            </w:tcBorders>
            <w:shd w:val="clear" w:color="auto" w:fill="FABF8F"/>
          </w:tcPr>
          <w:p w14:paraId="1AABBE19" w14:textId="77777777" w:rsidR="00345408" w:rsidRPr="002F5865" w:rsidRDefault="00345408" w:rsidP="00345408">
            <w:pPr>
              <w:pStyle w:val="ProductNames"/>
              <w:rPr>
                <w:rFonts w:ascii="Tahoma" w:hAnsi="Tahoma" w:cs="Tahoma"/>
                <w:sz w:val="14"/>
              </w:rPr>
            </w:pPr>
            <w:bookmarkStart w:id="125" w:name="_Toc374022838"/>
            <w:r w:rsidRPr="002F5865">
              <w:rPr>
                <w:rFonts w:ascii="Tahoma" w:hAnsi="Tahoma" w:cs="Tahoma"/>
                <w:sz w:val="14"/>
              </w:rPr>
              <w:t>Licencia de Suscripción a Windows Companion</w:t>
            </w:r>
            <w:bookmarkEnd w:id="125"/>
          </w:p>
        </w:tc>
        <w:tc>
          <w:tcPr>
            <w:tcW w:w="412" w:type="dxa"/>
            <w:tcBorders>
              <w:bottom w:val="single" w:sz="4" w:space="0" w:color="auto"/>
            </w:tcBorders>
            <w:shd w:val="clear" w:color="auto" w:fill="FABF8F"/>
            <w:vAlign w:val="center"/>
          </w:tcPr>
          <w:p w14:paraId="49A8770F" w14:textId="77777777" w:rsidR="00345408" w:rsidRPr="002F5865" w:rsidRDefault="008728A3" w:rsidP="006A6EB4">
            <w:pPr>
              <w:pStyle w:val="TableText"/>
              <w:widowControl w:val="0"/>
            </w:pPr>
            <w:hyperlink w:anchor="_30_Licencia_de" w:history="1">
              <w:r w:rsidR="00047FC0" w:rsidRPr="002F5865">
                <w:rPr>
                  <w:rStyle w:val="Hyperlink"/>
                  <w:b/>
                  <w:sz w:val="13"/>
                  <w:szCs w:val="13"/>
                </w:rPr>
                <w:t>30</w:t>
              </w:r>
            </w:hyperlink>
            <w:hyperlink w:anchor="_25_Windows®_Companion" w:history="1"/>
          </w:p>
        </w:tc>
        <w:tc>
          <w:tcPr>
            <w:tcW w:w="449" w:type="dxa"/>
            <w:tcBorders>
              <w:bottom w:val="single" w:sz="4" w:space="0" w:color="auto"/>
            </w:tcBorders>
            <w:shd w:val="clear" w:color="auto" w:fill="FABF8F"/>
            <w:vAlign w:val="center"/>
          </w:tcPr>
          <w:p w14:paraId="5EEC5A35" w14:textId="77777777" w:rsidR="00345408" w:rsidRPr="002F5865" w:rsidRDefault="00345408" w:rsidP="007953DB">
            <w:pPr>
              <w:pStyle w:val="TableText"/>
              <w:rPr>
                <w:rFonts w:ascii="Tahoma" w:hAnsi="Tahoma" w:cs="Tahoma"/>
                <w:sz w:val="13"/>
              </w:rPr>
            </w:pPr>
            <w:r w:rsidRPr="002F5865">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2C4D8257" w14:textId="77777777" w:rsidR="00345408" w:rsidRPr="002F5865"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348E0A57" w14:textId="77777777" w:rsidR="00345408" w:rsidRPr="002F5865" w:rsidRDefault="00345408" w:rsidP="00345408">
            <w:pPr>
              <w:pStyle w:val="TableText"/>
              <w:rPr>
                <w:rFonts w:ascii="Tahoma" w:hAnsi="Tahoma" w:cs="Tahoma"/>
                <w:sz w:val="13"/>
              </w:rPr>
            </w:pPr>
            <w:r w:rsidRPr="002F5865">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482F7110" w14:textId="77777777" w:rsidR="00345408" w:rsidRPr="002F5865"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5F115B43" w14:textId="77777777" w:rsidR="00345408" w:rsidRPr="002F5865"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E6FB1F"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33CAFAD" w14:textId="77777777" w:rsidR="00345408" w:rsidRPr="002F5865" w:rsidRDefault="00345408" w:rsidP="00345408">
            <w:pPr>
              <w:pStyle w:val="TableText"/>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A2C4A67" w14:textId="77777777" w:rsidR="00345408" w:rsidRPr="002F5865" w:rsidRDefault="00345408" w:rsidP="00345408">
            <w:pPr>
              <w:pStyle w:val="TableText"/>
              <w:rPr>
                <w:rFonts w:ascii="Tahoma" w:hAnsi="Tahoma" w:cs="Tahoma"/>
                <w:sz w:val="13"/>
              </w:rPr>
            </w:pPr>
            <w:r w:rsidRPr="002F586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02F20FE" w14:textId="77777777" w:rsidR="00345408" w:rsidRPr="002F5865"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3B11865E" w14:textId="77777777" w:rsidR="00345408" w:rsidRPr="002F5865" w:rsidRDefault="00345408" w:rsidP="00345408">
            <w:pPr>
              <w:pStyle w:val="TableText"/>
              <w:rPr>
                <w:rFonts w:ascii="Tahoma" w:hAnsi="Tahoma" w:cs="Tahoma"/>
                <w:sz w:val="13"/>
              </w:rPr>
            </w:pPr>
            <w:r w:rsidRPr="002F5865">
              <w:rPr>
                <w:rFonts w:ascii="Tahoma" w:hAnsi="Tahoma" w:cs="Tahoma"/>
                <w:sz w:val="13"/>
              </w:rPr>
              <w:t>A, (Solo EES)</w:t>
            </w:r>
          </w:p>
        </w:tc>
        <w:tc>
          <w:tcPr>
            <w:tcW w:w="540" w:type="dxa"/>
            <w:tcBorders>
              <w:bottom w:val="single" w:sz="4" w:space="0" w:color="auto"/>
            </w:tcBorders>
            <w:shd w:val="clear" w:color="auto" w:fill="FABF8F"/>
            <w:vAlign w:val="center"/>
          </w:tcPr>
          <w:p w14:paraId="2A5C92AD" w14:textId="77777777" w:rsidR="00345408" w:rsidRPr="002F5865"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3C73B81C" w14:textId="77777777" w:rsidR="00345408" w:rsidRPr="002F5865" w:rsidRDefault="00345408" w:rsidP="00345408">
            <w:pPr>
              <w:pStyle w:val="TableText"/>
              <w:rPr>
                <w:rFonts w:ascii="Tahoma" w:hAnsi="Tahoma" w:cs="Tahoma"/>
                <w:sz w:val="13"/>
              </w:rPr>
            </w:pPr>
          </w:p>
        </w:tc>
      </w:tr>
      <w:tr w:rsidR="001265DF" w:rsidRPr="002F5865" w14:paraId="4DA2EFF6" w14:textId="77777777" w:rsidTr="007953DB">
        <w:trPr>
          <w:trHeight w:val="145"/>
        </w:trPr>
        <w:tc>
          <w:tcPr>
            <w:tcW w:w="2430" w:type="dxa"/>
            <w:tcBorders>
              <w:bottom w:val="single" w:sz="4" w:space="0" w:color="auto"/>
            </w:tcBorders>
            <w:shd w:val="clear" w:color="auto" w:fill="auto"/>
          </w:tcPr>
          <w:p w14:paraId="26EDAAED" w14:textId="77777777" w:rsidR="00345408" w:rsidRPr="002F5865" w:rsidRDefault="00345408" w:rsidP="00345408">
            <w:pPr>
              <w:pStyle w:val="ProductNames"/>
              <w:rPr>
                <w:rFonts w:ascii="Tahoma" w:hAnsi="Tahoma" w:cs="Tahoma"/>
                <w:sz w:val="14"/>
              </w:rPr>
            </w:pPr>
            <w:bookmarkStart w:id="126" w:name="_Toc374022839"/>
            <w:r w:rsidRPr="002F5865">
              <w:rPr>
                <w:rFonts w:ascii="Tahoma" w:hAnsi="Tahoma" w:cs="Tahoma"/>
                <w:sz w:val="14"/>
              </w:rPr>
              <w:t>Kit Enterprise de Windows</w:t>
            </w:r>
            <w:r w:rsidRPr="002F5865">
              <w:rPr>
                <w:rFonts w:ascii="Tahoma" w:hAnsi="Tahoma" w:cs="Tahoma"/>
                <w:sz w:val="14"/>
                <w:vertAlign w:val="superscript"/>
              </w:rPr>
              <w:t>®</w:t>
            </w:r>
            <w:r w:rsidRPr="002F5865">
              <w:rPr>
                <w:rFonts w:ascii="Tahoma" w:hAnsi="Tahoma" w:cs="Tahoma"/>
                <w:sz w:val="14"/>
              </w:rPr>
              <w:t xml:space="preserve"> Embedded 8 Standard</w:t>
            </w:r>
            <w:bookmarkEnd w:id="126"/>
          </w:p>
        </w:tc>
        <w:tc>
          <w:tcPr>
            <w:tcW w:w="412" w:type="dxa"/>
            <w:tcBorders>
              <w:bottom w:val="single" w:sz="4" w:space="0" w:color="auto"/>
            </w:tcBorders>
            <w:shd w:val="clear" w:color="auto" w:fill="auto"/>
            <w:vAlign w:val="center"/>
          </w:tcPr>
          <w:p w14:paraId="06C30C89" w14:textId="77777777" w:rsidR="00345408" w:rsidRPr="002F5865" w:rsidRDefault="008728A3" w:rsidP="006A6EB4">
            <w:pPr>
              <w:pStyle w:val="TableText"/>
              <w:widowControl w:val="0"/>
            </w:pPr>
            <w:hyperlink w:anchor="_31_Kit_Enterprise" w:history="1">
              <w:r w:rsidR="00047FC0" w:rsidRPr="002F5865">
                <w:rPr>
                  <w:rStyle w:val="Hyperlink"/>
                  <w:b/>
                  <w:sz w:val="13"/>
                  <w:szCs w:val="13"/>
                </w:rPr>
                <w:t>31</w:t>
              </w:r>
            </w:hyperlink>
          </w:p>
        </w:tc>
        <w:tc>
          <w:tcPr>
            <w:tcW w:w="449" w:type="dxa"/>
            <w:tcBorders>
              <w:bottom w:val="single" w:sz="4" w:space="0" w:color="auto"/>
            </w:tcBorders>
            <w:shd w:val="clear" w:color="auto" w:fill="auto"/>
            <w:vAlign w:val="center"/>
          </w:tcPr>
          <w:p w14:paraId="03C48D5C" w14:textId="77777777" w:rsidR="00345408" w:rsidRPr="002F5865" w:rsidRDefault="00345408" w:rsidP="007953DB">
            <w:pPr>
              <w:pStyle w:val="TableText"/>
              <w:rPr>
                <w:rFonts w:ascii="Tahoma" w:hAnsi="Tahoma" w:cs="Tahoma"/>
                <w:sz w:val="13"/>
              </w:rPr>
            </w:pPr>
            <w:r w:rsidRPr="002F5865">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266FAEA2" w14:textId="77777777" w:rsidR="00345408" w:rsidRPr="002F5865"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258B36C6" w14:textId="77777777" w:rsidR="00345408" w:rsidRPr="002F5865" w:rsidRDefault="00345408" w:rsidP="00345408">
            <w:pPr>
              <w:pStyle w:val="TableText"/>
              <w:rPr>
                <w:rFonts w:ascii="Tahoma" w:hAnsi="Tahoma" w:cs="Tahoma"/>
                <w:sz w:val="13"/>
              </w:rPr>
            </w:pPr>
            <w:r w:rsidRPr="002F5865">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8C10D10" w14:textId="77777777" w:rsidR="00345408" w:rsidRPr="002F5865"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511F156C" w14:textId="77777777" w:rsidR="00345408" w:rsidRPr="002F5865"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3085BEAE" w14:textId="77777777" w:rsidR="00345408" w:rsidRPr="002F5865"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5F0E903" w14:textId="77777777" w:rsidR="00345408" w:rsidRPr="002F5865"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5627DCB9" w14:textId="77777777" w:rsidR="00345408" w:rsidRPr="002F5865"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524B8DBB"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78927AF" w14:textId="77777777" w:rsidR="00345408" w:rsidRPr="002F5865" w:rsidRDefault="00345408" w:rsidP="00345408">
            <w:pPr>
              <w:pStyle w:val="TableText"/>
              <w:rPr>
                <w:rFonts w:ascii="Tahoma" w:hAnsi="Tahoma" w:cs="Tahoma"/>
                <w:sz w:val="13"/>
              </w:rPr>
            </w:pPr>
            <w:r w:rsidRPr="002F5865">
              <w:rPr>
                <w:rFonts w:ascii="Tahoma" w:hAnsi="Tahoma" w:cs="Tahoma"/>
                <w:sz w:val="13"/>
              </w:rPr>
              <w:t>2</w:t>
            </w:r>
          </w:p>
        </w:tc>
        <w:tc>
          <w:tcPr>
            <w:tcW w:w="450" w:type="dxa"/>
            <w:tcBorders>
              <w:bottom w:val="single" w:sz="4" w:space="0" w:color="auto"/>
            </w:tcBorders>
            <w:shd w:val="clear" w:color="auto" w:fill="auto"/>
            <w:vAlign w:val="center"/>
          </w:tcPr>
          <w:p w14:paraId="23C43BDE" w14:textId="77777777" w:rsidR="00345408" w:rsidRPr="002F5865"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A397E94"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B9BFD1" w14:textId="77777777" w:rsidR="00345408" w:rsidRPr="002F5865"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3009CC7"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8B4EB1" w14:textId="77777777" w:rsidR="00345408" w:rsidRPr="002F5865"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5056B251" w14:textId="77777777" w:rsidR="00345408" w:rsidRPr="002F5865"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2903BB59" w14:textId="77777777" w:rsidR="00345408" w:rsidRPr="002F5865"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0F370AB8" w14:textId="77777777" w:rsidR="00345408" w:rsidRPr="002F5865" w:rsidRDefault="00345408" w:rsidP="00345408">
            <w:pPr>
              <w:pStyle w:val="TableText"/>
              <w:rPr>
                <w:rFonts w:ascii="Tahoma" w:hAnsi="Tahoma" w:cs="Tahoma"/>
                <w:sz w:val="13"/>
              </w:rPr>
            </w:pPr>
          </w:p>
        </w:tc>
      </w:tr>
      <w:tr w:rsidR="00345408" w:rsidRPr="002F5865" w14:paraId="5B5E57A9" w14:textId="77777777" w:rsidTr="007953DB">
        <w:trPr>
          <w:trHeight w:val="145"/>
        </w:trPr>
        <w:tc>
          <w:tcPr>
            <w:tcW w:w="2430" w:type="dxa"/>
            <w:tcBorders>
              <w:bottom w:val="single" w:sz="4" w:space="0" w:color="auto"/>
            </w:tcBorders>
            <w:shd w:val="clear" w:color="auto" w:fill="FABF8F"/>
          </w:tcPr>
          <w:p w14:paraId="7EDC9644" w14:textId="77777777" w:rsidR="00345408" w:rsidRPr="002F5865" w:rsidRDefault="00345408" w:rsidP="007C195D">
            <w:pPr>
              <w:pStyle w:val="ProductNames"/>
              <w:rPr>
                <w:rFonts w:ascii="Tahoma" w:hAnsi="Tahoma" w:cs="Tahoma"/>
                <w:sz w:val="14"/>
              </w:rPr>
            </w:pPr>
            <w:bookmarkStart w:id="127" w:name="_Toc374022840"/>
            <w:r w:rsidRPr="002F5865">
              <w:rPr>
                <w:rFonts w:ascii="Tahoma" w:hAnsi="Tahoma" w:cs="Tahoma"/>
                <w:sz w:val="14"/>
              </w:rPr>
              <w:t>Windows</w:t>
            </w:r>
            <w:r w:rsidRPr="002F5865">
              <w:rPr>
                <w:rFonts w:ascii="Tahoma" w:hAnsi="Tahoma" w:cs="Tahoma"/>
                <w:sz w:val="14"/>
                <w:vertAlign w:val="superscript"/>
              </w:rPr>
              <w:t>®</w:t>
            </w:r>
            <w:r w:rsidRPr="002F5865">
              <w:rPr>
                <w:rFonts w:ascii="Tahoma" w:hAnsi="Tahoma" w:cs="Tahoma"/>
                <w:sz w:val="14"/>
              </w:rPr>
              <w:t xml:space="preserve"> Embedded 8.1 Industry</w:t>
            </w:r>
            <w:r w:rsidR="007C195D" w:rsidRPr="002F5865">
              <w:rPr>
                <w:rFonts w:ascii="Tahoma" w:hAnsi="Tahoma" w:cs="Tahoma"/>
                <w:sz w:val="14"/>
              </w:rPr>
              <w:t> </w:t>
            </w:r>
            <w:r w:rsidRPr="002F5865">
              <w:rPr>
                <w:rFonts w:ascii="Tahoma" w:hAnsi="Tahoma" w:cs="Tahoma"/>
                <w:sz w:val="14"/>
              </w:rPr>
              <w:t>Pro</w:t>
            </w:r>
            <w:bookmarkEnd w:id="127"/>
          </w:p>
        </w:tc>
        <w:tc>
          <w:tcPr>
            <w:tcW w:w="412" w:type="dxa"/>
            <w:tcBorders>
              <w:bottom w:val="single" w:sz="4" w:space="0" w:color="auto"/>
            </w:tcBorders>
            <w:shd w:val="clear" w:color="auto" w:fill="FABF8F"/>
            <w:vAlign w:val="center"/>
          </w:tcPr>
          <w:p w14:paraId="6F7DB01A" w14:textId="77777777" w:rsidR="00345408" w:rsidRPr="002F5865" w:rsidRDefault="008728A3" w:rsidP="006A6EB4">
            <w:pPr>
              <w:pStyle w:val="TableText"/>
              <w:widowControl w:val="0"/>
            </w:pPr>
            <w:hyperlink w:anchor="_32_Actualización_de" w:history="1">
              <w:r w:rsidR="00047FC0" w:rsidRPr="002F5865">
                <w:rPr>
                  <w:rStyle w:val="Hyperlink"/>
                  <w:b/>
                  <w:sz w:val="13"/>
                  <w:szCs w:val="13"/>
                </w:rPr>
                <w:t>32</w:t>
              </w:r>
            </w:hyperlink>
          </w:p>
        </w:tc>
        <w:tc>
          <w:tcPr>
            <w:tcW w:w="449" w:type="dxa"/>
            <w:tcBorders>
              <w:bottom w:val="single" w:sz="4" w:space="0" w:color="auto"/>
            </w:tcBorders>
            <w:shd w:val="clear" w:color="auto" w:fill="FABF8F"/>
            <w:vAlign w:val="center"/>
          </w:tcPr>
          <w:p w14:paraId="43D9C9F5" w14:textId="77777777" w:rsidR="00345408" w:rsidRPr="002F5865" w:rsidRDefault="00345408" w:rsidP="007953DB">
            <w:pPr>
              <w:pStyle w:val="TableText"/>
              <w:rPr>
                <w:rFonts w:ascii="Tahoma" w:hAnsi="Tahoma" w:cs="Tahoma"/>
                <w:sz w:val="13"/>
              </w:rPr>
            </w:pPr>
            <w:r w:rsidRPr="002F5865">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1525A73B" w14:textId="77777777" w:rsidR="00345408" w:rsidRPr="002F5865"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608D3323" w14:textId="77777777" w:rsidR="00345408" w:rsidRPr="002F5865" w:rsidRDefault="00345408" w:rsidP="00345408">
            <w:pPr>
              <w:pStyle w:val="TableText"/>
              <w:rPr>
                <w:rFonts w:ascii="Tahoma" w:hAnsi="Tahoma" w:cs="Tahoma"/>
                <w:sz w:val="13"/>
              </w:rPr>
            </w:pPr>
            <w:r w:rsidRPr="002F5865">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3EFA21A" w14:textId="77777777" w:rsidR="00345408" w:rsidRPr="002F5865" w:rsidRDefault="00345408" w:rsidP="00345408">
            <w:pPr>
              <w:pStyle w:val="TableText"/>
              <w:rPr>
                <w:rFonts w:ascii="Tahoma" w:hAnsi="Tahoma" w:cs="Tahoma"/>
                <w:sz w:val="13"/>
              </w:rPr>
            </w:pPr>
            <w:r w:rsidRPr="002F5865">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3B2A97DC" w14:textId="77777777" w:rsidR="00345408" w:rsidRPr="002F5865" w:rsidRDefault="00345408" w:rsidP="00345408">
            <w:pPr>
              <w:pStyle w:val="TableText"/>
              <w:rPr>
                <w:rFonts w:ascii="Tahoma" w:hAnsi="Tahoma" w:cs="Tahoma"/>
                <w:sz w:val="13"/>
              </w:rPr>
            </w:pPr>
            <w:r w:rsidRPr="002F5865">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6C10B9A5" w14:textId="77777777" w:rsidR="00345408" w:rsidRPr="002F5865" w:rsidRDefault="00345408" w:rsidP="00345408">
            <w:pPr>
              <w:pStyle w:val="TableText"/>
              <w:rPr>
                <w:rFonts w:ascii="Tahoma" w:hAnsi="Tahoma" w:cs="Tahoma"/>
                <w:sz w:val="13"/>
              </w:rPr>
            </w:pPr>
            <w:r w:rsidRPr="002F5865">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8AEF044" w14:textId="77777777" w:rsidR="00345408" w:rsidRPr="002F5865" w:rsidRDefault="00345408" w:rsidP="00345408">
            <w:pPr>
              <w:pStyle w:val="TableText"/>
              <w:rPr>
                <w:rFonts w:ascii="Tahoma" w:hAnsi="Tahoma" w:cs="Tahoma"/>
                <w:sz w:val="13"/>
              </w:rPr>
            </w:pPr>
            <w:r w:rsidRPr="002F5865">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A444E53" w14:textId="77777777" w:rsidR="00345408" w:rsidRPr="002F5865" w:rsidRDefault="00345408" w:rsidP="00345408">
            <w:pPr>
              <w:pStyle w:val="TableText"/>
              <w:rPr>
                <w:rFonts w:ascii="Tahoma" w:hAnsi="Tahoma" w:cs="Tahoma"/>
                <w:sz w:val="13"/>
              </w:rPr>
            </w:pPr>
            <w:r w:rsidRPr="002F5865">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397D9607" w14:textId="77777777" w:rsidR="00345408" w:rsidRPr="002F5865" w:rsidRDefault="00345408" w:rsidP="00345408">
            <w:pPr>
              <w:pStyle w:val="TableText"/>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1F15626" w14:textId="77777777" w:rsidR="00345408" w:rsidRPr="002F5865" w:rsidRDefault="00345408" w:rsidP="00345408">
            <w:pPr>
              <w:pStyle w:val="TableText"/>
              <w:rPr>
                <w:rFonts w:ascii="Tahoma" w:hAnsi="Tahoma" w:cs="Tahoma"/>
                <w:sz w:val="13"/>
              </w:rPr>
            </w:pPr>
            <w:r w:rsidRPr="002F5865">
              <w:rPr>
                <w:rFonts w:ascii="Tahoma" w:hAnsi="Tahoma" w:cs="Tahoma"/>
                <w:sz w:val="13"/>
              </w:rPr>
              <w:t>2</w:t>
            </w:r>
          </w:p>
        </w:tc>
        <w:tc>
          <w:tcPr>
            <w:tcW w:w="450" w:type="dxa"/>
            <w:tcBorders>
              <w:bottom w:val="single" w:sz="4" w:space="0" w:color="auto"/>
            </w:tcBorders>
            <w:shd w:val="clear" w:color="auto" w:fill="FABF8F"/>
            <w:vAlign w:val="center"/>
          </w:tcPr>
          <w:p w14:paraId="4282ADD8" w14:textId="77777777" w:rsidR="00345408" w:rsidRPr="002F5865" w:rsidRDefault="00345408" w:rsidP="00345408">
            <w:pPr>
              <w:pStyle w:val="TableText"/>
              <w:rPr>
                <w:rFonts w:ascii="Tahoma" w:hAnsi="Tahoma" w:cs="Tahoma"/>
                <w:sz w:val="13"/>
              </w:rPr>
            </w:pPr>
            <w:r w:rsidRPr="002F5865">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2A542098" w14:textId="77777777" w:rsidR="00345408" w:rsidRPr="002F5865" w:rsidRDefault="00345408" w:rsidP="00345408">
            <w:pPr>
              <w:pStyle w:val="TableText"/>
              <w:rPr>
                <w:rFonts w:ascii="Tahoma" w:hAnsi="Tahoma" w:cs="Tahoma"/>
                <w:sz w:val="13"/>
              </w:rPr>
            </w:pPr>
            <w:r w:rsidRPr="002F5865">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78733AFC" w14:textId="77777777" w:rsidR="00345408" w:rsidRPr="002F5865" w:rsidRDefault="00345408" w:rsidP="00345408">
            <w:pPr>
              <w:pStyle w:val="TableText"/>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AAD898" w14:textId="77777777" w:rsidR="00345408" w:rsidRPr="002F5865" w:rsidRDefault="00345408" w:rsidP="00345408">
            <w:pPr>
              <w:pStyle w:val="TableText"/>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0443394" w14:textId="77777777" w:rsidR="00345408" w:rsidRPr="002F5865" w:rsidRDefault="00345408" w:rsidP="00345408">
            <w:pPr>
              <w:pStyle w:val="TableText"/>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vAlign w:val="center"/>
          </w:tcPr>
          <w:p w14:paraId="037BB86B" w14:textId="77777777" w:rsidR="00345408" w:rsidRPr="002F5865"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3C5E99E4" w14:textId="77777777" w:rsidR="00345408" w:rsidRPr="002F5865"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1442A270" w14:textId="77777777" w:rsidR="00345408" w:rsidRPr="002F5865" w:rsidRDefault="00345408" w:rsidP="00345408">
            <w:pPr>
              <w:pStyle w:val="TableText"/>
              <w:rPr>
                <w:rFonts w:ascii="Tahoma" w:hAnsi="Tahoma" w:cs="Tahoma"/>
                <w:sz w:val="13"/>
              </w:rPr>
            </w:pPr>
            <w:r w:rsidRPr="002F5865">
              <w:rPr>
                <w:rFonts w:ascii="Tahoma" w:hAnsi="Tahoma" w:cs="Tahoma"/>
                <w:sz w:val="13"/>
              </w:rPr>
              <w:t>A</w:t>
            </w:r>
          </w:p>
        </w:tc>
      </w:tr>
      <w:tr w:rsidR="00345408" w:rsidRPr="002F5865" w14:paraId="329CEC3C" w14:textId="77777777" w:rsidTr="007953DB">
        <w:trPr>
          <w:trHeight w:val="145"/>
        </w:trPr>
        <w:tc>
          <w:tcPr>
            <w:tcW w:w="2430" w:type="dxa"/>
            <w:tcBorders>
              <w:bottom w:val="single" w:sz="4" w:space="0" w:color="auto"/>
            </w:tcBorders>
            <w:shd w:val="clear" w:color="auto" w:fill="auto"/>
          </w:tcPr>
          <w:p w14:paraId="4D55D858" w14:textId="77777777" w:rsidR="00345408" w:rsidRPr="002F5865" w:rsidRDefault="00345408" w:rsidP="00345408">
            <w:pPr>
              <w:pStyle w:val="ProductNames"/>
              <w:rPr>
                <w:rFonts w:ascii="Tahoma" w:hAnsi="Tahoma" w:cs="Tahoma"/>
                <w:sz w:val="14"/>
              </w:rPr>
            </w:pPr>
            <w:bookmarkStart w:id="128" w:name="_Toc374022841"/>
            <w:r w:rsidRPr="002F5865">
              <w:rPr>
                <w:rFonts w:ascii="Tahoma" w:hAnsi="Tahoma" w:cs="Tahoma"/>
                <w:sz w:val="14"/>
              </w:rPr>
              <w:t>Windows Intune (por Dispositivo)</w:t>
            </w:r>
            <w:bookmarkEnd w:id="128"/>
          </w:p>
        </w:tc>
        <w:tc>
          <w:tcPr>
            <w:tcW w:w="412" w:type="dxa"/>
            <w:tcBorders>
              <w:bottom w:val="single" w:sz="4" w:space="0" w:color="auto"/>
            </w:tcBorders>
            <w:shd w:val="clear" w:color="auto" w:fill="auto"/>
            <w:vAlign w:val="center"/>
          </w:tcPr>
          <w:p w14:paraId="71597BA9" w14:textId="77777777" w:rsidR="00345408" w:rsidRPr="002F5865" w:rsidRDefault="008728A3" w:rsidP="006A6EB4">
            <w:pPr>
              <w:pStyle w:val="TableText"/>
              <w:widowControl w:val="0"/>
            </w:pPr>
            <w:hyperlink w:anchor="_33_Complemento_de" w:history="1">
              <w:r w:rsidR="00047FC0" w:rsidRPr="002F5865">
                <w:rPr>
                  <w:rStyle w:val="Hyperlink"/>
                  <w:b/>
                  <w:sz w:val="13"/>
                  <w:szCs w:val="13"/>
                </w:rPr>
                <w:t>33</w:t>
              </w:r>
            </w:hyperlink>
          </w:p>
        </w:tc>
        <w:tc>
          <w:tcPr>
            <w:tcW w:w="449" w:type="dxa"/>
            <w:tcBorders>
              <w:bottom w:val="single" w:sz="4" w:space="0" w:color="auto"/>
            </w:tcBorders>
            <w:shd w:val="clear" w:color="auto" w:fill="auto"/>
            <w:vAlign w:val="center"/>
          </w:tcPr>
          <w:p w14:paraId="10E9FE7B" w14:textId="77777777" w:rsidR="00345408" w:rsidRPr="002F5865" w:rsidRDefault="00345408" w:rsidP="007953DB">
            <w:pPr>
              <w:pStyle w:val="TableText"/>
              <w:rPr>
                <w:rFonts w:ascii="Tahoma" w:hAnsi="Tahoma" w:cs="Tahoma"/>
                <w:sz w:val="13"/>
              </w:rPr>
            </w:pPr>
            <w:r w:rsidRPr="002F5865">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7BD4605D" w14:textId="77777777" w:rsidR="00345408" w:rsidRPr="002F5865"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1D81CC05"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77C9597" w14:textId="77777777" w:rsidR="00345408" w:rsidRPr="002F5865"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2183770F" w14:textId="77777777" w:rsidR="00345408" w:rsidRPr="002F5865"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B7B2C93"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69F119" w14:textId="77777777" w:rsidR="00345408" w:rsidRPr="002F5865"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5322ED"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66FA594" w14:textId="77777777" w:rsidR="00345408" w:rsidRPr="002F5865"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4430038B" w14:textId="77777777" w:rsidR="00345408" w:rsidRPr="002F5865"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0104D11A" w14:textId="77777777" w:rsidR="00345408" w:rsidRPr="002F5865"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30D6919C" w14:textId="77777777" w:rsidR="00345408" w:rsidRPr="002F5865" w:rsidRDefault="00345408" w:rsidP="00345408">
            <w:pPr>
              <w:pStyle w:val="TableText"/>
              <w:rPr>
                <w:rFonts w:ascii="Tahoma" w:hAnsi="Tahoma" w:cs="Tahoma"/>
                <w:sz w:val="13"/>
              </w:rPr>
            </w:pPr>
          </w:p>
        </w:tc>
      </w:tr>
      <w:tr w:rsidR="00345408" w:rsidRPr="002F5865" w14:paraId="2CE45AC7" w14:textId="77777777" w:rsidTr="007953DB">
        <w:trPr>
          <w:trHeight w:val="145"/>
        </w:trPr>
        <w:tc>
          <w:tcPr>
            <w:tcW w:w="2430" w:type="dxa"/>
            <w:tcBorders>
              <w:bottom w:val="single" w:sz="4" w:space="0" w:color="auto"/>
            </w:tcBorders>
            <w:shd w:val="clear" w:color="auto" w:fill="FABF8F"/>
          </w:tcPr>
          <w:p w14:paraId="491F819E" w14:textId="77777777" w:rsidR="00345408" w:rsidRPr="002F5865" w:rsidRDefault="00345408" w:rsidP="00345408">
            <w:pPr>
              <w:pStyle w:val="ProductNames"/>
              <w:rPr>
                <w:rFonts w:ascii="Tahoma" w:hAnsi="Tahoma" w:cs="Tahoma"/>
                <w:sz w:val="14"/>
              </w:rPr>
            </w:pPr>
            <w:bookmarkStart w:id="129" w:name="_Toc374022842"/>
            <w:r w:rsidRPr="002F5865">
              <w:rPr>
                <w:rFonts w:ascii="Tahoma" w:hAnsi="Tahoma" w:cs="Tahoma"/>
                <w:sz w:val="14"/>
              </w:rPr>
              <w:t>Complemento de Windows Intune (por Dispositivo)</w:t>
            </w:r>
            <w:bookmarkEnd w:id="129"/>
          </w:p>
        </w:tc>
        <w:tc>
          <w:tcPr>
            <w:tcW w:w="412" w:type="dxa"/>
            <w:tcBorders>
              <w:bottom w:val="single" w:sz="4" w:space="0" w:color="auto"/>
            </w:tcBorders>
            <w:shd w:val="clear" w:color="auto" w:fill="FABF8F"/>
            <w:vAlign w:val="center"/>
          </w:tcPr>
          <w:p w14:paraId="58BC54FD" w14:textId="77777777" w:rsidR="00345408" w:rsidRPr="002F5865" w:rsidRDefault="008728A3" w:rsidP="00345408">
            <w:pPr>
              <w:pStyle w:val="TableText"/>
              <w:widowControl w:val="0"/>
            </w:pPr>
            <w:hyperlink w:anchor="_98_Windows_Multipoint" w:history="1">
              <w:r w:rsidR="00047FC0" w:rsidRPr="002F5865">
                <w:rPr>
                  <w:rStyle w:val="Hyperlink"/>
                  <w:b/>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4C15541D" w14:textId="77777777" w:rsidR="00345408" w:rsidRPr="002F5865" w:rsidRDefault="00345408" w:rsidP="007953DB">
            <w:pPr>
              <w:pStyle w:val="TableText"/>
              <w:rPr>
                <w:rFonts w:ascii="Tahoma" w:hAnsi="Tahoma" w:cs="Tahoma"/>
                <w:sz w:val="13"/>
              </w:rPr>
            </w:pPr>
            <w:r w:rsidRPr="002F5865">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6948AD15" w14:textId="77777777" w:rsidR="00345408" w:rsidRPr="002F5865"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2424E296"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1553CF" w14:textId="77777777" w:rsidR="00345408" w:rsidRPr="002F5865"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6B3CF254" w14:textId="77777777" w:rsidR="00345408" w:rsidRPr="002F5865"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298152"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52E38D" w14:textId="77777777" w:rsidR="00345408" w:rsidRPr="002F5865"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F0A457"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FDD6ADC" w14:textId="77777777" w:rsidR="00345408" w:rsidRPr="002F5865"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3C5937D0" w14:textId="77777777" w:rsidR="00345408" w:rsidRPr="002F5865"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45BF01C0" w14:textId="77777777" w:rsidR="00345408" w:rsidRPr="002F5865"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4BB2FEC3" w14:textId="77777777" w:rsidR="00345408" w:rsidRPr="002F5865" w:rsidRDefault="00345408" w:rsidP="00345408">
            <w:pPr>
              <w:pStyle w:val="TableText"/>
              <w:rPr>
                <w:rFonts w:ascii="Tahoma" w:hAnsi="Tahoma" w:cs="Tahoma"/>
                <w:sz w:val="13"/>
              </w:rPr>
            </w:pPr>
          </w:p>
        </w:tc>
      </w:tr>
      <w:tr w:rsidR="00345408" w:rsidRPr="002F5865" w14:paraId="2D5996E4" w14:textId="77777777" w:rsidTr="007953DB">
        <w:trPr>
          <w:trHeight w:val="145"/>
        </w:trPr>
        <w:tc>
          <w:tcPr>
            <w:tcW w:w="2430" w:type="dxa"/>
            <w:tcBorders>
              <w:bottom w:val="single" w:sz="4" w:space="0" w:color="auto"/>
            </w:tcBorders>
            <w:shd w:val="clear" w:color="auto" w:fill="auto"/>
          </w:tcPr>
          <w:p w14:paraId="4F7B5943" w14:textId="77777777" w:rsidR="00345408" w:rsidRPr="002F5865" w:rsidRDefault="00345408" w:rsidP="002C52E4">
            <w:pPr>
              <w:pStyle w:val="ProductNames"/>
              <w:rPr>
                <w:rFonts w:ascii="Tahoma" w:hAnsi="Tahoma" w:cs="Tahoma"/>
                <w:sz w:val="14"/>
              </w:rPr>
            </w:pPr>
            <w:bookmarkStart w:id="130" w:name="_Toc374022843"/>
            <w:r w:rsidRPr="002F5865">
              <w:rPr>
                <w:rFonts w:ascii="Tahoma" w:hAnsi="Tahoma" w:cs="Tahoma"/>
                <w:sz w:val="14"/>
              </w:rPr>
              <w:t>Windows Virtual Desktop Access</w:t>
            </w:r>
            <w:r w:rsidR="002C52E4" w:rsidRPr="002F5865">
              <w:rPr>
                <w:rFonts w:ascii="Tahoma" w:hAnsi="Tahoma" w:cs="Tahoma"/>
                <w:sz w:val="14"/>
              </w:rPr>
              <w:t> </w:t>
            </w:r>
            <w:r w:rsidRPr="002F5865">
              <w:rPr>
                <w:rFonts w:ascii="Tahoma" w:hAnsi="Tahoma" w:cs="Tahoma"/>
                <w:sz w:val="14"/>
              </w:rPr>
              <w:t>(VDA)</w:t>
            </w:r>
            <w:bookmarkEnd w:id="130"/>
          </w:p>
        </w:tc>
        <w:tc>
          <w:tcPr>
            <w:tcW w:w="412" w:type="dxa"/>
            <w:tcBorders>
              <w:bottom w:val="single" w:sz="4" w:space="0" w:color="auto"/>
            </w:tcBorders>
            <w:shd w:val="clear" w:color="auto" w:fill="auto"/>
            <w:vAlign w:val="center"/>
          </w:tcPr>
          <w:p w14:paraId="4A1C386E" w14:textId="77777777" w:rsidR="00345408" w:rsidRPr="002F5865" w:rsidRDefault="00345408" w:rsidP="00345408">
            <w:pPr>
              <w:pStyle w:val="TableText"/>
              <w:widowControl w:val="0"/>
            </w:pPr>
          </w:p>
        </w:tc>
        <w:tc>
          <w:tcPr>
            <w:tcW w:w="449" w:type="dxa"/>
            <w:tcBorders>
              <w:bottom w:val="single" w:sz="4" w:space="0" w:color="auto"/>
            </w:tcBorders>
            <w:shd w:val="clear" w:color="auto" w:fill="auto"/>
            <w:vAlign w:val="center"/>
          </w:tcPr>
          <w:p w14:paraId="37ADACAD" w14:textId="77777777" w:rsidR="00345408" w:rsidRPr="002F5865" w:rsidRDefault="00345408" w:rsidP="007953DB">
            <w:pPr>
              <w:pStyle w:val="TableText"/>
              <w:rPr>
                <w:rFonts w:ascii="Tahoma" w:hAnsi="Tahoma" w:cs="Tahoma"/>
                <w:sz w:val="13"/>
              </w:rPr>
            </w:pPr>
            <w:r w:rsidRPr="002F5865">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1CC64516" w14:textId="77777777" w:rsidR="00345408" w:rsidRPr="002F5865" w:rsidRDefault="00345408" w:rsidP="00345408">
            <w:pPr>
              <w:pStyle w:val="TableText"/>
              <w:rPr>
                <w:rFonts w:ascii="Tahoma" w:hAnsi="Tahoma" w:cs="Tahoma"/>
                <w:sz w:val="13"/>
              </w:rPr>
            </w:pPr>
            <w:r w:rsidRPr="002F5865">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7D552778" w14:textId="77777777" w:rsidR="00345408" w:rsidRPr="002F5865" w:rsidRDefault="00345408" w:rsidP="00345408">
            <w:pPr>
              <w:pStyle w:val="TableText"/>
              <w:rPr>
                <w:rFonts w:ascii="Tahoma" w:hAnsi="Tahoma" w:cs="Tahoma"/>
                <w:sz w:val="13"/>
              </w:rPr>
            </w:pPr>
            <w:r w:rsidRPr="002F5865">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46D81590" w14:textId="77777777" w:rsidR="00345408" w:rsidRPr="002F5865"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6AC00F99" w14:textId="77777777" w:rsidR="00345408" w:rsidRPr="002F5865"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5235C10" w14:textId="77777777" w:rsidR="00345408" w:rsidRPr="002F5865"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8FB8D7" w14:textId="77777777" w:rsidR="00345408" w:rsidRPr="002F5865" w:rsidRDefault="00345408" w:rsidP="00914B25">
            <w:pPr>
              <w:pStyle w:val="TableText"/>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CB2E094" w14:textId="77777777" w:rsidR="00345408" w:rsidRPr="002F5865" w:rsidRDefault="00345408" w:rsidP="00345408">
            <w:pPr>
              <w:pStyle w:val="TableText"/>
              <w:rPr>
                <w:rFonts w:ascii="Tahoma" w:hAnsi="Tahoma" w:cs="Tahoma"/>
                <w:sz w:val="13"/>
              </w:rPr>
            </w:pPr>
            <w:r w:rsidRPr="002F5865">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555E6AC0" w14:textId="77777777" w:rsidR="00345408" w:rsidRPr="002F5865" w:rsidRDefault="00345408" w:rsidP="00345408">
            <w:pPr>
              <w:pStyle w:val="TableText"/>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vAlign w:val="center"/>
          </w:tcPr>
          <w:p w14:paraId="2232318D" w14:textId="77777777" w:rsidR="00345408" w:rsidRPr="002F5865" w:rsidRDefault="00345408" w:rsidP="00345408">
            <w:pPr>
              <w:pStyle w:val="TableText"/>
              <w:rPr>
                <w:rFonts w:ascii="Tahoma" w:hAnsi="Tahoma" w:cs="Tahoma"/>
                <w:sz w:val="13"/>
              </w:rPr>
            </w:pPr>
            <w:r w:rsidRPr="002F5865">
              <w:rPr>
                <w:rFonts w:ascii="Tahoma" w:hAnsi="Tahoma" w:cs="Tahoma"/>
                <w:sz w:val="13"/>
              </w:rPr>
              <w:t>A</w:t>
            </w:r>
          </w:p>
        </w:tc>
        <w:tc>
          <w:tcPr>
            <w:tcW w:w="540" w:type="dxa"/>
            <w:tcBorders>
              <w:bottom w:val="single" w:sz="4" w:space="0" w:color="auto"/>
            </w:tcBorders>
            <w:shd w:val="clear" w:color="auto" w:fill="auto"/>
            <w:vAlign w:val="center"/>
          </w:tcPr>
          <w:p w14:paraId="7AA3B3FA" w14:textId="77777777" w:rsidR="00345408" w:rsidRPr="002F5865"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753C8224" w14:textId="77777777" w:rsidR="00345408" w:rsidRPr="002F5865" w:rsidRDefault="00345408" w:rsidP="00345408">
            <w:pPr>
              <w:pStyle w:val="TableText"/>
              <w:rPr>
                <w:rFonts w:ascii="Tahoma" w:hAnsi="Tahoma" w:cs="Tahoma"/>
                <w:sz w:val="13"/>
              </w:rPr>
            </w:pPr>
          </w:p>
        </w:tc>
      </w:tr>
      <w:bookmarkEnd w:id="119"/>
    </w:tbl>
    <w:p w14:paraId="60FE6D63" w14:textId="77777777" w:rsidR="00091558" w:rsidRPr="002F5865" w:rsidRDefault="00091558">
      <w:pPr>
        <w:pStyle w:val="ProductPool"/>
      </w:pPr>
    </w:p>
    <w:p w14:paraId="1BB75086" w14:textId="77777777" w:rsidR="0021637C" w:rsidRPr="002F5865" w:rsidRDefault="0021637C" w:rsidP="004E292A">
      <w:pPr>
        <w:pStyle w:val="Heading3"/>
      </w:pPr>
    </w:p>
    <w:p w14:paraId="6298EB2F" w14:textId="77777777" w:rsidR="00023FE7" w:rsidRPr="002F5865" w:rsidRDefault="00023FE7" w:rsidP="004E292A">
      <w:pPr>
        <w:pStyle w:val="Heading3"/>
      </w:pPr>
      <w:bookmarkStart w:id="131" w:name="_Toc336337908"/>
      <w:bookmarkStart w:id="132" w:name="_Toc374022844"/>
      <w:r w:rsidRPr="002F5865">
        <w:rPr>
          <w:rFonts w:ascii="Tahoma" w:hAnsi="Tahoma" w:cs="Tahoma"/>
          <w:sz w:val="22"/>
          <w:szCs w:val="22"/>
        </w:rPr>
        <w:t>GRUPO DE SERVIDORES</w:t>
      </w:r>
      <w:bookmarkEnd w:id="131"/>
      <w:bookmarkEnd w:id="132"/>
    </w:p>
    <w:p w14:paraId="1F83675B" w14:textId="77777777" w:rsidR="00023FE7" w:rsidRPr="002F5865" w:rsidRDefault="00023FE7"/>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534"/>
        <w:gridCol w:w="416"/>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06"/>
        <w:gridCol w:w="484"/>
      </w:tblGrid>
      <w:tr w:rsidR="00913A0A" w:rsidRPr="002F5865" w14:paraId="14FB726B" w14:textId="77777777" w:rsidTr="002C52E4">
        <w:trPr>
          <w:cantSplit/>
          <w:trHeight w:val="389"/>
          <w:tblHeader/>
        </w:trPr>
        <w:tc>
          <w:tcPr>
            <w:tcW w:w="2554" w:type="dxa"/>
            <w:gridSpan w:val="2"/>
            <w:vMerge w:val="restart"/>
            <w:tcBorders>
              <w:top w:val="single" w:sz="4" w:space="0" w:color="FFFFFF"/>
              <w:left w:val="single" w:sz="4" w:space="0" w:color="FFFFFF"/>
            </w:tcBorders>
          </w:tcPr>
          <w:p w14:paraId="0F20DC83" w14:textId="77777777" w:rsidR="00913A0A" w:rsidRPr="002F5865" w:rsidRDefault="00072BDF">
            <w:pPr>
              <w:rPr>
                <w:rFonts w:cs="Tahoma"/>
                <w:sz w:val="20"/>
              </w:rPr>
            </w:pPr>
            <w:r>
              <w:rPr>
                <w:noProof/>
              </w:rPr>
              <mc:AlternateContent>
                <mc:Choice Requires="wps">
                  <w:drawing>
                    <wp:anchor distT="0" distB="0" distL="114300" distR="114300" simplePos="0" relativeHeight="251659264" behindDoc="0" locked="0" layoutInCell="1" allowOverlap="1" wp14:anchorId="603A2673" wp14:editId="31E1EF28">
                      <wp:simplePos x="0" y="0"/>
                      <wp:positionH relativeFrom="column">
                        <wp:posOffset>1551305</wp:posOffset>
                      </wp:positionH>
                      <wp:positionV relativeFrom="paragraph">
                        <wp:posOffset>841375</wp:posOffset>
                      </wp:positionV>
                      <wp:extent cx="367030" cy="213995"/>
                      <wp:effectExtent l="0" t="0" r="0" b="0"/>
                      <wp:wrapNone/>
                      <wp:docPr id="14"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6E287A" w14:textId="77777777" w:rsidR="008728A3" w:rsidRPr="007C195D" w:rsidRDefault="008728A3" w:rsidP="002C52E4">
                                  <w:pPr>
                                    <w:rPr>
                                      <w:color w:val="0000FF"/>
                                      <w:sz w:val="8"/>
                                      <w:szCs w:val="8"/>
                                    </w:rPr>
                                  </w:pPr>
                                  <w:r w:rsidRPr="007C195D">
                                    <w:rPr>
                                      <w:rFonts w:cs="Tahoma"/>
                                      <w:b/>
                                      <w:color w:val="0000FF"/>
                                      <w:sz w:val="8"/>
                                      <w:szCs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03A2673" id="_x0000_s1028" type="#_x0000_t202" style="position:absolute;margin-left:122.15pt;margin-top:66.25pt;width:28.9pt;height:16.8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1M5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" filled="f" stroked="f">
                      <v:textbox style="mso-fit-shape-to-text:t">
                        <w:txbxContent>
                          <w:p w14:paraId="0F6E287A" w14:textId="77777777" w:rsidR="008728A3" w:rsidRPr="007C195D" w:rsidRDefault="008728A3" w:rsidP="002C52E4">
                            <w:pPr>
                              <w:rPr>
                                <w:color w:val="0000FF"/>
                                <w:sz w:val="8"/>
                                <w:szCs w:val="8"/>
                              </w:rPr>
                            </w:pPr>
                            <w:r w:rsidRPr="007C195D">
                              <w:rPr>
                                <w:rFonts w:cs="Tahoma"/>
                                <w:b/>
                                <w:color w:val="0000FF"/>
                                <w:sz w:val="8"/>
                                <w:szCs w:val="8"/>
                              </w:rPr>
                              <w:t>(Ctrl + Clic)</w:t>
                            </w:r>
                          </w:p>
                        </w:txbxContent>
                      </v:textbox>
                    </v:shape>
                  </w:pict>
                </mc:Fallback>
              </mc:AlternateContent>
            </w:r>
          </w:p>
        </w:tc>
        <w:tc>
          <w:tcPr>
            <w:tcW w:w="416" w:type="dxa"/>
            <w:vMerge w:val="restart"/>
            <w:tcBorders>
              <w:top w:val="single" w:sz="12" w:space="0" w:color="auto"/>
            </w:tcBorders>
            <w:textDirection w:val="btLr"/>
            <w:vAlign w:val="center"/>
          </w:tcPr>
          <w:p w14:paraId="7AB847E1" w14:textId="77777777" w:rsidR="00913A0A" w:rsidRPr="002F5865" w:rsidRDefault="00047FC0" w:rsidP="002C52E4">
            <w:pPr>
              <w:pStyle w:val="TableVerticalText"/>
              <w:rPr>
                <w:rFonts w:ascii="Tahoma" w:hAnsi="Tahoma" w:cs="Tahoma"/>
                <w:sz w:val="9"/>
              </w:rPr>
            </w:pPr>
            <w:r w:rsidRPr="002F5865">
              <w:rPr>
                <w:rFonts w:ascii="Tahoma" w:hAnsi="Tahoma" w:cs="Tahoma"/>
                <w:sz w:val="9"/>
              </w:rPr>
              <w:t xml:space="preserve">Notas sobre </w:t>
            </w:r>
            <w:r w:rsidRPr="00C024ED">
              <w:rPr>
                <w:rStyle w:val="Emphasis"/>
                <w:i w:val="0"/>
                <w:iCs w:val="0"/>
                <w:sz w:val="9"/>
                <w:szCs w:val="9"/>
              </w:rPr>
              <w:t>productos</w:t>
            </w:r>
          </w:p>
        </w:tc>
        <w:tc>
          <w:tcPr>
            <w:tcW w:w="450" w:type="dxa"/>
            <w:vMerge w:val="restart"/>
            <w:tcBorders>
              <w:top w:val="single" w:sz="12" w:space="0" w:color="auto"/>
            </w:tcBorders>
            <w:textDirection w:val="btLr"/>
            <w:vAlign w:val="center"/>
          </w:tcPr>
          <w:p w14:paraId="0AAA8F15" w14:textId="77777777" w:rsidR="00913A0A" w:rsidRPr="002F5865" w:rsidRDefault="00913A0A" w:rsidP="002C52E4">
            <w:pPr>
              <w:pStyle w:val="TableVerticalText"/>
              <w:rPr>
                <w:rFonts w:ascii="Tahoma" w:hAnsi="Tahoma" w:cs="Tahoma"/>
                <w:sz w:val="9"/>
              </w:rPr>
            </w:pPr>
            <w:r w:rsidRPr="002F5865">
              <w:rPr>
                <w:rFonts w:ascii="Tahoma" w:hAnsi="Tahoma" w:cs="Tahoma"/>
                <w:sz w:val="9"/>
              </w:rPr>
              <w:t>Fecha de disponibilidad</w:t>
            </w:r>
          </w:p>
        </w:tc>
        <w:tc>
          <w:tcPr>
            <w:tcW w:w="360" w:type="dxa"/>
            <w:vMerge w:val="restart"/>
            <w:tcBorders>
              <w:top w:val="single" w:sz="12" w:space="0" w:color="auto"/>
              <w:right w:val="single" w:sz="18" w:space="0" w:color="auto"/>
            </w:tcBorders>
            <w:textDirection w:val="btLr"/>
            <w:vAlign w:val="center"/>
          </w:tcPr>
          <w:p w14:paraId="4C3FD459" w14:textId="77777777" w:rsidR="00913A0A" w:rsidRPr="002F5865" w:rsidRDefault="00913A0A" w:rsidP="002C52E4">
            <w:pPr>
              <w:pStyle w:val="TableVerticalText"/>
              <w:rPr>
                <w:rFonts w:ascii="Tahoma" w:hAnsi="Tahoma" w:cs="Tahoma"/>
                <w:sz w:val="9"/>
              </w:rPr>
            </w:pPr>
            <w:r w:rsidRPr="002F5865">
              <w:rPr>
                <w:rFonts w:ascii="Tahoma"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14:paraId="47C22B41" w14:textId="77777777" w:rsidR="00913A0A" w:rsidRPr="002F5865" w:rsidRDefault="00913A0A">
            <w:pPr>
              <w:pStyle w:val="TableHeadingsBlack"/>
              <w:rPr>
                <w:rFonts w:ascii="Tahoma" w:hAnsi="Tahoma" w:cs="Tahoma"/>
              </w:rPr>
            </w:pPr>
            <w:r w:rsidRPr="002F5865">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14:paraId="7F023D0B" w14:textId="77777777" w:rsidR="00913A0A" w:rsidRPr="002F5865" w:rsidRDefault="00913A0A">
            <w:pPr>
              <w:pStyle w:val="TableHeadingsBlack"/>
              <w:rPr>
                <w:rFonts w:ascii="Tahoma" w:hAnsi="Tahoma" w:cs="Tahoma"/>
                <w:szCs w:val="11"/>
              </w:rPr>
            </w:pPr>
            <w:r w:rsidRPr="002F5865">
              <w:rPr>
                <w:rFonts w:ascii="Tahoma" w:hAnsi="Tahoma" w:cs="Tahoma"/>
                <w:szCs w:val="11"/>
              </w:rPr>
              <w:t>Licencia Open</w:t>
            </w:r>
          </w:p>
        </w:tc>
        <w:tc>
          <w:tcPr>
            <w:tcW w:w="450" w:type="dxa"/>
            <w:vMerge w:val="restart"/>
            <w:tcBorders>
              <w:top w:val="single" w:sz="12" w:space="0" w:color="auto"/>
              <w:left w:val="single" w:sz="18" w:space="0" w:color="auto"/>
            </w:tcBorders>
            <w:textDirection w:val="btLr"/>
            <w:vAlign w:val="center"/>
          </w:tcPr>
          <w:p w14:paraId="13ECC66F" w14:textId="77777777" w:rsidR="00913A0A" w:rsidRPr="002F5865" w:rsidRDefault="00913A0A">
            <w:pPr>
              <w:pStyle w:val="TableVerticalText"/>
              <w:rPr>
                <w:rFonts w:ascii="Tahoma" w:hAnsi="Tahoma" w:cs="Tahoma"/>
                <w:sz w:val="9"/>
              </w:rPr>
            </w:pPr>
            <w:r w:rsidRPr="002F5865">
              <w:rPr>
                <w:rFonts w:ascii="Tahoma" w:hAnsi="Tahoma" w:cs="Tahoma"/>
                <w:sz w:val="9"/>
              </w:rPr>
              <w:t>Unidades de Campus y School</w:t>
            </w:r>
          </w:p>
        </w:tc>
        <w:tc>
          <w:tcPr>
            <w:tcW w:w="450" w:type="dxa"/>
            <w:vMerge w:val="restart"/>
            <w:tcBorders>
              <w:top w:val="single" w:sz="12" w:space="0" w:color="auto"/>
              <w:right w:val="single" w:sz="18" w:space="0" w:color="auto"/>
            </w:tcBorders>
            <w:textDirection w:val="btLr"/>
            <w:vAlign w:val="center"/>
          </w:tcPr>
          <w:p w14:paraId="7D85587A" w14:textId="77777777" w:rsidR="00913A0A" w:rsidRPr="002F5865" w:rsidRDefault="00913A0A">
            <w:pPr>
              <w:pStyle w:val="TableVerticalText"/>
              <w:rPr>
                <w:rFonts w:ascii="Tahoma" w:hAnsi="Tahoma" w:cs="Tahoma"/>
                <w:sz w:val="9"/>
              </w:rPr>
            </w:pPr>
            <w:r w:rsidRPr="002F5865">
              <w:rPr>
                <w:rFonts w:ascii="Tahoma" w:hAnsi="Tahoma" w:cs="Tahoma"/>
                <w:sz w:val="9"/>
              </w:rPr>
              <w:t xml:space="preserve">EA y </w:t>
            </w:r>
            <w:r w:rsidRPr="002F5865">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7FA03D72" w14:textId="77777777" w:rsidR="00913A0A" w:rsidRPr="002F5865" w:rsidRDefault="00913A0A">
            <w:pPr>
              <w:pStyle w:val="TableVerticalText"/>
              <w:rPr>
                <w:rFonts w:ascii="Tahoma" w:hAnsi="Tahoma" w:cs="Tahoma"/>
                <w:sz w:val="9"/>
              </w:rPr>
            </w:pPr>
            <w:r w:rsidRPr="002F5865">
              <w:rPr>
                <w:rFonts w:ascii="Tahoma" w:hAnsi="Tahoma" w:cs="Tahoma"/>
                <w:sz w:val="9"/>
              </w:rPr>
              <w:t>OV/OVS</w:t>
            </w:r>
          </w:p>
        </w:tc>
        <w:tc>
          <w:tcPr>
            <w:tcW w:w="450" w:type="dxa"/>
            <w:vMerge w:val="restart"/>
            <w:tcBorders>
              <w:top w:val="single" w:sz="12" w:space="0" w:color="auto"/>
            </w:tcBorders>
            <w:textDirection w:val="btLr"/>
          </w:tcPr>
          <w:p w14:paraId="41624BCE" w14:textId="77777777" w:rsidR="00913A0A" w:rsidRPr="002F5865" w:rsidRDefault="00913A0A" w:rsidP="00384940">
            <w:pPr>
              <w:pStyle w:val="TableVerticalText"/>
              <w:spacing w:before="120"/>
              <w:rPr>
                <w:rFonts w:ascii="Tahoma" w:hAnsi="Tahoma" w:cs="Tahoma"/>
                <w:sz w:val="9"/>
              </w:rPr>
            </w:pPr>
            <w:r w:rsidRPr="002F5865">
              <w:rPr>
                <w:rFonts w:ascii="Tahoma" w:hAnsi="Tahoma" w:cs="Tahoma"/>
                <w:sz w:val="9"/>
              </w:rPr>
              <w:t>EES / OVS - ES</w:t>
            </w:r>
          </w:p>
        </w:tc>
        <w:tc>
          <w:tcPr>
            <w:tcW w:w="506" w:type="dxa"/>
            <w:vMerge w:val="restart"/>
            <w:tcBorders>
              <w:top w:val="single" w:sz="12" w:space="0" w:color="auto"/>
            </w:tcBorders>
            <w:textDirection w:val="btLr"/>
            <w:vAlign w:val="center"/>
          </w:tcPr>
          <w:p w14:paraId="7302EE62" w14:textId="77777777" w:rsidR="00913A0A" w:rsidRPr="002F5865" w:rsidRDefault="00913A0A" w:rsidP="00456002">
            <w:pPr>
              <w:pStyle w:val="TableVerticalText"/>
              <w:rPr>
                <w:rFonts w:ascii="Tahoma" w:hAnsi="Tahoma" w:cs="Tahoma"/>
                <w:sz w:val="9"/>
              </w:rPr>
            </w:pPr>
            <w:r w:rsidRPr="002F5865">
              <w:rPr>
                <w:rFonts w:ascii="Tahoma" w:hAnsi="Tahoma" w:cs="Tahoma"/>
                <w:sz w:val="9"/>
              </w:rPr>
              <w:t>Open Minimum</w:t>
            </w:r>
          </w:p>
        </w:tc>
        <w:tc>
          <w:tcPr>
            <w:tcW w:w="484" w:type="dxa"/>
            <w:vMerge w:val="restart"/>
            <w:tcBorders>
              <w:top w:val="single" w:sz="12" w:space="0" w:color="auto"/>
            </w:tcBorders>
            <w:textDirection w:val="btLr"/>
            <w:vAlign w:val="center"/>
          </w:tcPr>
          <w:p w14:paraId="5280098E" w14:textId="77777777" w:rsidR="00913A0A" w:rsidRPr="002F5865" w:rsidRDefault="00913A0A" w:rsidP="00914B25">
            <w:pPr>
              <w:pStyle w:val="TableVerticalText"/>
              <w:rPr>
                <w:rFonts w:ascii="Tahoma" w:hAnsi="Tahoma" w:cs="Tahoma"/>
                <w:sz w:val="9"/>
              </w:rPr>
            </w:pPr>
            <w:r w:rsidRPr="002F5865">
              <w:rPr>
                <w:rFonts w:ascii="Tahoma" w:hAnsi="Tahoma" w:cs="Tahoma"/>
                <w:sz w:val="9"/>
              </w:rPr>
              <w:t>SCE</w:t>
            </w:r>
          </w:p>
        </w:tc>
      </w:tr>
      <w:tr w:rsidR="00913A0A" w:rsidRPr="002F5865" w14:paraId="7244CA17" w14:textId="77777777" w:rsidTr="00D843CF">
        <w:trPr>
          <w:cantSplit/>
          <w:trHeight w:val="262"/>
          <w:tblHeader/>
        </w:trPr>
        <w:tc>
          <w:tcPr>
            <w:tcW w:w="2554" w:type="dxa"/>
            <w:gridSpan w:val="2"/>
            <w:vMerge/>
            <w:tcBorders>
              <w:left w:val="single" w:sz="4" w:space="0" w:color="FFFFFF"/>
            </w:tcBorders>
          </w:tcPr>
          <w:p w14:paraId="0D612095" w14:textId="77777777" w:rsidR="00913A0A" w:rsidRPr="002F5865" w:rsidRDefault="00913A0A">
            <w:pPr>
              <w:rPr>
                <w:rFonts w:cs="Tahoma"/>
                <w:sz w:val="20"/>
              </w:rPr>
            </w:pPr>
          </w:p>
        </w:tc>
        <w:tc>
          <w:tcPr>
            <w:tcW w:w="416" w:type="dxa"/>
            <w:vMerge/>
          </w:tcPr>
          <w:p w14:paraId="622B9FF6" w14:textId="77777777" w:rsidR="00913A0A" w:rsidRPr="002F5865" w:rsidRDefault="00913A0A">
            <w:pPr>
              <w:rPr>
                <w:rFonts w:cs="Tahoma"/>
                <w:b/>
                <w:sz w:val="20"/>
              </w:rPr>
            </w:pPr>
          </w:p>
        </w:tc>
        <w:tc>
          <w:tcPr>
            <w:tcW w:w="450" w:type="dxa"/>
            <w:vMerge/>
          </w:tcPr>
          <w:p w14:paraId="3EA4842C" w14:textId="77777777" w:rsidR="00913A0A" w:rsidRPr="002F5865" w:rsidRDefault="00913A0A">
            <w:pPr>
              <w:rPr>
                <w:rFonts w:cs="Tahoma"/>
                <w:sz w:val="20"/>
              </w:rPr>
            </w:pPr>
          </w:p>
        </w:tc>
        <w:tc>
          <w:tcPr>
            <w:tcW w:w="360" w:type="dxa"/>
            <w:vMerge/>
            <w:tcBorders>
              <w:right w:val="single" w:sz="18" w:space="0" w:color="auto"/>
            </w:tcBorders>
          </w:tcPr>
          <w:p w14:paraId="486F63BA" w14:textId="77777777" w:rsidR="00913A0A" w:rsidRPr="002F5865" w:rsidRDefault="00913A0A">
            <w:pPr>
              <w:rPr>
                <w:rFonts w:cs="Tahoma"/>
                <w:sz w:val="20"/>
              </w:rPr>
            </w:pPr>
          </w:p>
        </w:tc>
        <w:tc>
          <w:tcPr>
            <w:tcW w:w="360" w:type="dxa"/>
            <w:vMerge w:val="restart"/>
            <w:tcBorders>
              <w:left w:val="single" w:sz="18" w:space="0" w:color="auto"/>
            </w:tcBorders>
            <w:vAlign w:val="center"/>
          </w:tcPr>
          <w:p w14:paraId="7451A4F1" w14:textId="77777777" w:rsidR="00913A0A" w:rsidRPr="002F5865" w:rsidRDefault="00913A0A">
            <w:pPr>
              <w:pStyle w:val="TableHeadingsRed"/>
              <w:rPr>
                <w:rFonts w:ascii="Tahoma" w:hAnsi="Tahoma" w:cs="Tahoma"/>
                <w:sz w:val="9"/>
              </w:rPr>
            </w:pPr>
            <w:r w:rsidRPr="002F5865">
              <w:rPr>
                <w:rFonts w:ascii="Tahoma" w:hAnsi="Tahoma" w:cs="Tahoma"/>
                <w:sz w:val="9"/>
              </w:rPr>
              <w:t>L</w:t>
            </w:r>
          </w:p>
        </w:tc>
        <w:tc>
          <w:tcPr>
            <w:tcW w:w="1350" w:type="dxa"/>
            <w:gridSpan w:val="7"/>
            <w:vAlign w:val="center"/>
          </w:tcPr>
          <w:p w14:paraId="7B31B19A" w14:textId="77777777" w:rsidR="00913A0A" w:rsidRPr="002F5865" w:rsidRDefault="00913A0A">
            <w:pPr>
              <w:pStyle w:val="TableHeadingsGreen"/>
              <w:rPr>
                <w:rFonts w:ascii="Tahoma" w:hAnsi="Tahoma" w:cs="Tahoma"/>
                <w:sz w:val="9"/>
              </w:rPr>
            </w:pPr>
            <w:r w:rsidRPr="002F5865">
              <w:rPr>
                <w:rFonts w:ascii="Tahoma" w:hAnsi="Tahoma" w:cs="Tahoma"/>
                <w:sz w:val="9"/>
              </w:rPr>
              <w:t>L&amp;SA</w:t>
            </w:r>
          </w:p>
        </w:tc>
        <w:tc>
          <w:tcPr>
            <w:tcW w:w="1260" w:type="dxa"/>
            <w:gridSpan w:val="5"/>
            <w:tcBorders>
              <w:right w:val="single" w:sz="18" w:space="0" w:color="auto"/>
            </w:tcBorders>
            <w:vAlign w:val="center"/>
          </w:tcPr>
          <w:p w14:paraId="3C774B1F" w14:textId="77777777" w:rsidR="00913A0A" w:rsidRPr="002F5865" w:rsidRDefault="00913A0A">
            <w:pPr>
              <w:pStyle w:val="TableHeadingsBlue"/>
              <w:rPr>
                <w:rFonts w:ascii="Tahoma" w:hAnsi="Tahoma" w:cs="Tahoma"/>
                <w:sz w:val="9"/>
              </w:rPr>
            </w:pPr>
            <w:r w:rsidRPr="002F5865">
              <w:rPr>
                <w:rFonts w:ascii="Tahoma" w:hAnsi="Tahoma" w:cs="Tahoma"/>
                <w:sz w:val="9"/>
              </w:rPr>
              <w:t>SA</w:t>
            </w:r>
          </w:p>
        </w:tc>
        <w:tc>
          <w:tcPr>
            <w:tcW w:w="450" w:type="dxa"/>
            <w:vMerge w:val="restart"/>
            <w:tcBorders>
              <w:left w:val="single" w:sz="18" w:space="0" w:color="auto"/>
            </w:tcBorders>
            <w:vAlign w:val="center"/>
          </w:tcPr>
          <w:p w14:paraId="4789A693" w14:textId="77777777" w:rsidR="00913A0A" w:rsidRPr="002F5865" w:rsidRDefault="00913A0A">
            <w:pPr>
              <w:pStyle w:val="TableHeadingsRed"/>
              <w:rPr>
                <w:rFonts w:ascii="Tahoma" w:hAnsi="Tahoma" w:cs="Tahoma"/>
                <w:sz w:val="9"/>
              </w:rPr>
            </w:pPr>
            <w:r w:rsidRPr="002F5865">
              <w:rPr>
                <w:rFonts w:ascii="Tahoma" w:hAnsi="Tahoma" w:cs="Tahoma"/>
                <w:sz w:val="9"/>
              </w:rPr>
              <w:t>L</w:t>
            </w:r>
          </w:p>
        </w:tc>
        <w:tc>
          <w:tcPr>
            <w:tcW w:w="450" w:type="dxa"/>
            <w:vAlign w:val="center"/>
          </w:tcPr>
          <w:p w14:paraId="06C825BB" w14:textId="77777777" w:rsidR="00913A0A" w:rsidRPr="002F5865" w:rsidRDefault="00913A0A">
            <w:pPr>
              <w:pStyle w:val="TableHeadingsGreen"/>
              <w:rPr>
                <w:rFonts w:ascii="Tahoma" w:hAnsi="Tahoma" w:cs="Tahoma"/>
                <w:sz w:val="9"/>
              </w:rPr>
            </w:pPr>
            <w:r w:rsidRPr="002F5865">
              <w:rPr>
                <w:rFonts w:ascii="Tahoma" w:hAnsi="Tahoma" w:cs="Tahoma"/>
                <w:sz w:val="9"/>
              </w:rPr>
              <w:t>L&amp;SA</w:t>
            </w:r>
          </w:p>
        </w:tc>
        <w:tc>
          <w:tcPr>
            <w:tcW w:w="450" w:type="dxa"/>
            <w:vMerge w:val="restart"/>
            <w:tcBorders>
              <w:right w:val="single" w:sz="18" w:space="0" w:color="auto"/>
            </w:tcBorders>
            <w:vAlign w:val="center"/>
          </w:tcPr>
          <w:p w14:paraId="475C1F9F" w14:textId="77777777" w:rsidR="00913A0A" w:rsidRPr="002F5865" w:rsidRDefault="00913A0A">
            <w:pPr>
              <w:pStyle w:val="TableHeadingsBlue"/>
              <w:rPr>
                <w:rFonts w:ascii="Tahoma" w:hAnsi="Tahoma" w:cs="Tahoma"/>
                <w:sz w:val="9"/>
              </w:rPr>
            </w:pPr>
            <w:r w:rsidRPr="002F5865">
              <w:rPr>
                <w:rFonts w:ascii="Tahoma" w:hAnsi="Tahoma" w:cs="Tahoma"/>
                <w:sz w:val="9"/>
              </w:rPr>
              <w:t>SA</w:t>
            </w:r>
          </w:p>
        </w:tc>
        <w:tc>
          <w:tcPr>
            <w:tcW w:w="450" w:type="dxa"/>
            <w:vMerge/>
            <w:tcBorders>
              <w:left w:val="single" w:sz="18" w:space="0" w:color="auto"/>
            </w:tcBorders>
          </w:tcPr>
          <w:p w14:paraId="3435E271" w14:textId="77777777" w:rsidR="00913A0A" w:rsidRPr="002F5865" w:rsidRDefault="00913A0A">
            <w:pPr>
              <w:rPr>
                <w:rFonts w:cs="Tahoma"/>
                <w:sz w:val="20"/>
              </w:rPr>
            </w:pPr>
          </w:p>
        </w:tc>
        <w:tc>
          <w:tcPr>
            <w:tcW w:w="450" w:type="dxa"/>
            <w:vMerge/>
            <w:tcBorders>
              <w:right w:val="single" w:sz="18" w:space="0" w:color="auto"/>
            </w:tcBorders>
          </w:tcPr>
          <w:p w14:paraId="123CCE10" w14:textId="77777777" w:rsidR="00913A0A" w:rsidRPr="002F5865" w:rsidRDefault="00913A0A">
            <w:pPr>
              <w:rPr>
                <w:rFonts w:cs="Tahoma"/>
                <w:sz w:val="20"/>
              </w:rPr>
            </w:pPr>
          </w:p>
        </w:tc>
        <w:tc>
          <w:tcPr>
            <w:tcW w:w="450" w:type="dxa"/>
            <w:vMerge/>
            <w:tcBorders>
              <w:left w:val="single" w:sz="18" w:space="0" w:color="auto"/>
              <w:right w:val="single" w:sz="18" w:space="0" w:color="auto"/>
            </w:tcBorders>
          </w:tcPr>
          <w:p w14:paraId="41B9FA74" w14:textId="77777777" w:rsidR="00913A0A" w:rsidRPr="002F5865" w:rsidRDefault="00913A0A">
            <w:pPr>
              <w:rPr>
                <w:rFonts w:cs="Tahoma"/>
                <w:sz w:val="20"/>
              </w:rPr>
            </w:pPr>
          </w:p>
        </w:tc>
        <w:tc>
          <w:tcPr>
            <w:tcW w:w="450" w:type="dxa"/>
            <w:vMerge/>
          </w:tcPr>
          <w:p w14:paraId="16CA084A" w14:textId="77777777" w:rsidR="00913A0A" w:rsidRPr="002F5865" w:rsidRDefault="00913A0A">
            <w:pPr>
              <w:rPr>
                <w:rFonts w:cs="Tahoma"/>
                <w:sz w:val="20"/>
              </w:rPr>
            </w:pPr>
          </w:p>
        </w:tc>
        <w:tc>
          <w:tcPr>
            <w:tcW w:w="506" w:type="dxa"/>
            <w:vMerge/>
          </w:tcPr>
          <w:p w14:paraId="5FACB1AF" w14:textId="77777777" w:rsidR="00913A0A" w:rsidRPr="002F5865" w:rsidRDefault="00913A0A">
            <w:pPr>
              <w:rPr>
                <w:rFonts w:cs="Tahoma"/>
                <w:sz w:val="20"/>
              </w:rPr>
            </w:pPr>
          </w:p>
        </w:tc>
        <w:tc>
          <w:tcPr>
            <w:tcW w:w="484" w:type="dxa"/>
            <w:vMerge/>
          </w:tcPr>
          <w:p w14:paraId="7F296641" w14:textId="77777777" w:rsidR="00913A0A" w:rsidRPr="002F5865" w:rsidRDefault="00913A0A">
            <w:pPr>
              <w:rPr>
                <w:rFonts w:cs="Tahoma"/>
                <w:sz w:val="20"/>
              </w:rPr>
            </w:pPr>
          </w:p>
        </w:tc>
      </w:tr>
      <w:tr w:rsidR="00913A0A" w:rsidRPr="002F5865" w14:paraId="698F49C2" w14:textId="77777777" w:rsidTr="00782EA1">
        <w:trPr>
          <w:cantSplit/>
          <w:trHeight w:val="998"/>
          <w:tblHeader/>
        </w:trPr>
        <w:tc>
          <w:tcPr>
            <w:tcW w:w="2554" w:type="dxa"/>
            <w:gridSpan w:val="2"/>
            <w:vMerge/>
            <w:tcBorders>
              <w:left w:val="single" w:sz="4" w:space="0" w:color="FFFFFF"/>
              <w:bottom w:val="single" w:sz="4" w:space="0" w:color="auto"/>
            </w:tcBorders>
          </w:tcPr>
          <w:p w14:paraId="5409C592" w14:textId="77777777" w:rsidR="00913A0A" w:rsidRPr="002F5865" w:rsidRDefault="00913A0A">
            <w:pPr>
              <w:rPr>
                <w:rFonts w:cs="Tahoma"/>
                <w:sz w:val="20"/>
              </w:rPr>
            </w:pPr>
          </w:p>
        </w:tc>
        <w:tc>
          <w:tcPr>
            <w:tcW w:w="416" w:type="dxa"/>
            <w:vMerge/>
            <w:tcBorders>
              <w:bottom w:val="single" w:sz="4" w:space="0" w:color="auto"/>
            </w:tcBorders>
          </w:tcPr>
          <w:p w14:paraId="15ED5D90" w14:textId="77777777" w:rsidR="00913A0A" w:rsidRPr="002F5865" w:rsidRDefault="00913A0A">
            <w:pPr>
              <w:rPr>
                <w:rFonts w:cs="Tahoma"/>
                <w:b/>
                <w:sz w:val="20"/>
              </w:rPr>
            </w:pPr>
          </w:p>
        </w:tc>
        <w:tc>
          <w:tcPr>
            <w:tcW w:w="450" w:type="dxa"/>
            <w:vMerge/>
            <w:tcBorders>
              <w:bottom w:val="single" w:sz="4" w:space="0" w:color="auto"/>
            </w:tcBorders>
          </w:tcPr>
          <w:p w14:paraId="4E2B29E4" w14:textId="77777777" w:rsidR="00913A0A" w:rsidRPr="002F5865" w:rsidRDefault="00913A0A">
            <w:pPr>
              <w:rPr>
                <w:rFonts w:cs="Tahoma"/>
                <w:sz w:val="20"/>
              </w:rPr>
            </w:pPr>
          </w:p>
        </w:tc>
        <w:tc>
          <w:tcPr>
            <w:tcW w:w="360" w:type="dxa"/>
            <w:vMerge/>
            <w:tcBorders>
              <w:bottom w:val="single" w:sz="4" w:space="0" w:color="auto"/>
              <w:right w:val="single" w:sz="18" w:space="0" w:color="auto"/>
            </w:tcBorders>
          </w:tcPr>
          <w:p w14:paraId="68F2DBBA" w14:textId="77777777" w:rsidR="00913A0A" w:rsidRPr="002F5865" w:rsidRDefault="00913A0A">
            <w:pPr>
              <w:rPr>
                <w:rFonts w:cs="Tahoma"/>
                <w:sz w:val="20"/>
              </w:rPr>
            </w:pPr>
          </w:p>
        </w:tc>
        <w:tc>
          <w:tcPr>
            <w:tcW w:w="360" w:type="dxa"/>
            <w:vMerge/>
            <w:tcBorders>
              <w:left w:val="single" w:sz="18" w:space="0" w:color="auto"/>
              <w:bottom w:val="single" w:sz="4" w:space="0" w:color="auto"/>
            </w:tcBorders>
            <w:vAlign w:val="center"/>
          </w:tcPr>
          <w:p w14:paraId="47E46ED9" w14:textId="77777777" w:rsidR="00913A0A" w:rsidRPr="002F5865" w:rsidRDefault="00913A0A">
            <w:pPr>
              <w:jc w:val="center"/>
              <w:rPr>
                <w:rFonts w:cs="Tahoma"/>
                <w:sz w:val="20"/>
              </w:rPr>
            </w:pPr>
          </w:p>
        </w:tc>
        <w:tc>
          <w:tcPr>
            <w:tcW w:w="450" w:type="dxa"/>
            <w:gridSpan w:val="2"/>
            <w:tcBorders>
              <w:bottom w:val="single" w:sz="4" w:space="0" w:color="auto"/>
            </w:tcBorders>
            <w:vAlign w:val="center"/>
          </w:tcPr>
          <w:p w14:paraId="217D5379" w14:textId="77777777" w:rsidR="00913A0A" w:rsidRPr="002F5865" w:rsidRDefault="00913A0A">
            <w:pPr>
              <w:pStyle w:val="TableHeadingsGreen"/>
              <w:rPr>
                <w:rFonts w:ascii="Tahoma" w:hAnsi="Tahoma" w:cs="Tahoma"/>
                <w:sz w:val="9"/>
              </w:rPr>
            </w:pPr>
            <w:r w:rsidRPr="002F5865">
              <w:rPr>
                <w:rFonts w:ascii="Tahoma" w:hAnsi="Tahoma" w:cs="Tahoma"/>
                <w:sz w:val="9"/>
              </w:rPr>
              <w:t>3 años</w:t>
            </w:r>
          </w:p>
        </w:tc>
        <w:tc>
          <w:tcPr>
            <w:tcW w:w="450" w:type="dxa"/>
            <w:gridSpan w:val="2"/>
            <w:tcBorders>
              <w:bottom w:val="single" w:sz="4" w:space="0" w:color="auto"/>
            </w:tcBorders>
            <w:vAlign w:val="center"/>
          </w:tcPr>
          <w:p w14:paraId="5FF81E39" w14:textId="77777777" w:rsidR="00913A0A" w:rsidRPr="002F5865" w:rsidRDefault="00913A0A">
            <w:pPr>
              <w:pStyle w:val="TableHeadingsGreen"/>
              <w:rPr>
                <w:rFonts w:ascii="Tahoma" w:hAnsi="Tahoma" w:cs="Tahoma"/>
                <w:sz w:val="9"/>
              </w:rPr>
            </w:pPr>
            <w:r w:rsidRPr="002F5865">
              <w:rPr>
                <w:rFonts w:ascii="Tahoma" w:hAnsi="Tahoma" w:cs="Tahoma"/>
                <w:sz w:val="9"/>
              </w:rPr>
              <w:t>2 años</w:t>
            </w:r>
          </w:p>
        </w:tc>
        <w:tc>
          <w:tcPr>
            <w:tcW w:w="450" w:type="dxa"/>
            <w:gridSpan w:val="3"/>
            <w:tcBorders>
              <w:bottom w:val="single" w:sz="4" w:space="0" w:color="auto"/>
            </w:tcBorders>
            <w:vAlign w:val="center"/>
          </w:tcPr>
          <w:p w14:paraId="4CAC65AB" w14:textId="77777777" w:rsidR="00913A0A" w:rsidRPr="002F5865" w:rsidRDefault="00913A0A">
            <w:pPr>
              <w:pStyle w:val="TableHeadingsGreen"/>
              <w:rPr>
                <w:rFonts w:ascii="Tahoma" w:hAnsi="Tahoma" w:cs="Tahoma"/>
                <w:sz w:val="9"/>
              </w:rPr>
            </w:pPr>
            <w:r w:rsidRPr="002F5865">
              <w:rPr>
                <w:rFonts w:ascii="Tahoma" w:hAnsi="Tahoma" w:cs="Tahoma"/>
                <w:sz w:val="9"/>
              </w:rPr>
              <w:t>1 año</w:t>
            </w:r>
          </w:p>
        </w:tc>
        <w:tc>
          <w:tcPr>
            <w:tcW w:w="450" w:type="dxa"/>
            <w:gridSpan w:val="2"/>
            <w:tcBorders>
              <w:bottom w:val="single" w:sz="4" w:space="0" w:color="auto"/>
            </w:tcBorders>
            <w:vAlign w:val="center"/>
          </w:tcPr>
          <w:p w14:paraId="0CC53FB8" w14:textId="77777777" w:rsidR="00913A0A" w:rsidRPr="002F5865" w:rsidRDefault="00913A0A">
            <w:pPr>
              <w:pStyle w:val="TableHeadingsBlue"/>
              <w:rPr>
                <w:rFonts w:ascii="Tahoma" w:hAnsi="Tahoma" w:cs="Tahoma"/>
                <w:sz w:val="9"/>
              </w:rPr>
            </w:pPr>
            <w:r w:rsidRPr="002F5865">
              <w:rPr>
                <w:rFonts w:ascii="Tahoma" w:hAnsi="Tahoma" w:cs="Tahoma"/>
                <w:sz w:val="9"/>
              </w:rPr>
              <w:t>3 años</w:t>
            </w:r>
          </w:p>
        </w:tc>
        <w:tc>
          <w:tcPr>
            <w:tcW w:w="450" w:type="dxa"/>
            <w:gridSpan w:val="2"/>
            <w:tcBorders>
              <w:bottom w:val="single" w:sz="4" w:space="0" w:color="auto"/>
            </w:tcBorders>
            <w:vAlign w:val="center"/>
          </w:tcPr>
          <w:p w14:paraId="062A2D38" w14:textId="77777777" w:rsidR="00913A0A" w:rsidRPr="002F5865" w:rsidRDefault="00913A0A">
            <w:pPr>
              <w:pStyle w:val="TableHeadingsBlue"/>
              <w:rPr>
                <w:rFonts w:ascii="Tahoma" w:hAnsi="Tahoma" w:cs="Tahoma"/>
                <w:sz w:val="9"/>
              </w:rPr>
            </w:pPr>
            <w:r w:rsidRPr="002F5865">
              <w:rPr>
                <w:rFonts w:ascii="Tahoma" w:hAnsi="Tahoma" w:cs="Tahoma"/>
                <w:sz w:val="9"/>
              </w:rPr>
              <w:t>2 años</w:t>
            </w:r>
          </w:p>
        </w:tc>
        <w:tc>
          <w:tcPr>
            <w:tcW w:w="360" w:type="dxa"/>
            <w:tcBorders>
              <w:bottom w:val="single" w:sz="4" w:space="0" w:color="auto"/>
              <w:right w:val="single" w:sz="18" w:space="0" w:color="auto"/>
            </w:tcBorders>
            <w:vAlign w:val="center"/>
          </w:tcPr>
          <w:p w14:paraId="1B1579BD" w14:textId="77777777" w:rsidR="00913A0A" w:rsidRPr="002F5865" w:rsidRDefault="00913A0A">
            <w:pPr>
              <w:pStyle w:val="TableHeadingsBlue"/>
              <w:rPr>
                <w:rFonts w:ascii="Tahoma" w:hAnsi="Tahoma" w:cs="Tahoma"/>
                <w:sz w:val="9"/>
              </w:rPr>
            </w:pPr>
            <w:r w:rsidRPr="002F5865">
              <w:rPr>
                <w:rFonts w:ascii="Tahoma" w:hAnsi="Tahoma" w:cs="Tahoma"/>
                <w:sz w:val="9"/>
              </w:rPr>
              <w:t>1 año</w:t>
            </w:r>
          </w:p>
        </w:tc>
        <w:tc>
          <w:tcPr>
            <w:tcW w:w="450" w:type="dxa"/>
            <w:vMerge/>
            <w:tcBorders>
              <w:left w:val="single" w:sz="18" w:space="0" w:color="auto"/>
              <w:bottom w:val="single" w:sz="4" w:space="0" w:color="auto"/>
            </w:tcBorders>
            <w:vAlign w:val="center"/>
          </w:tcPr>
          <w:p w14:paraId="21EC0A93" w14:textId="77777777" w:rsidR="00913A0A" w:rsidRPr="002F5865" w:rsidRDefault="00913A0A">
            <w:pPr>
              <w:jc w:val="center"/>
              <w:rPr>
                <w:rFonts w:cs="Tahoma"/>
                <w:sz w:val="20"/>
              </w:rPr>
            </w:pPr>
          </w:p>
        </w:tc>
        <w:tc>
          <w:tcPr>
            <w:tcW w:w="450" w:type="dxa"/>
            <w:tcBorders>
              <w:bottom w:val="single" w:sz="4" w:space="0" w:color="auto"/>
            </w:tcBorders>
            <w:vAlign w:val="center"/>
          </w:tcPr>
          <w:p w14:paraId="775E64BE" w14:textId="77777777" w:rsidR="00913A0A" w:rsidRPr="002F5865" w:rsidRDefault="00913A0A">
            <w:pPr>
              <w:pStyle w:val="TableHeadingsGreen"/>
              <w:rPr>
                <w:rFonts w:ascii="Tahoma" w:hAnsi="Tahoma" w:cs="Tahoma"/>
                <w:sz w:val="9"/>
              </w:rPr>
            </w:pPr>
            <w:r w:rsidRPr="002F5865">
              <w:rPr>
                <w:rFonts w:ascii="Tahoma" w:hAnsi="Tahoma" w:cs="Tahoma"/>
                <w:sz w:val="9"/>
              </w:rPr>
              <w:t>P</w:t>
            </w:r>
          </w:p>
        </w:tc>
        <w:tc>
          <w:tcPr>
            <w:tcW w:w="450" w:type="dxa"/>
            <w:vMerge/>
            <w:tcBorders>
              <w:bottom w:val="single" w:sz="4" w:space="0" w:color="auto"/>
              <w:right w:val="single" w:sz="18" w:space="0" w:color="auto"/>
            </w:tcBorders>
            <w:vAlign w:val="center"/>
          </w:tcPr>
          <w:p w14:paraId="7B4BC7D4" w14:textId="77777777" w:rsidR="00913A0A" w:rsidRPr="002F5865" w:rsidRDefault="00913A0A">
            <w:pPr>
              <w:jc w:val="center"/>
              <w:rPr>
                <w:rFonts w:cs="Tahoma"/>
                <w:sz w:val="20"/>
              </w:rPr>
            </w:pPr>
          </w:p>
        </w:tc>
        <w:tc>
          <w:tcPr>
            <w:tcW w:w="450" w:type="dxa"/>
            <w:vMerge/>
            <w:tcBorders>
              <w:left w:val="single" w:sz="18" w:space="0" w:color="auto"/>
              <w:bottom w:val="single" w:sz="4" w:space="0" w:color="auto"/>
            </w:tcBorders>
          </w:tcPr>
          <w:p w14:paraId="253E0521" w14:textId="77777777" w:rsidR="00913A0A" w:rsidRPr="002F5865" w:rsidRDefault="00913A0A">
            <w:pPr>
              <w:rPr>
                <w:rFonts w:cs="Tahoma"/>
                <w:sz w:val="20"/>
              </w:rPr>
            </w:pPr>
          </w:p>
        </w:tc>
        <w:tc>
          <w:tcPr>
            <w:tcW w:w="450" w:type="dxa"/>
            <w:vMerge/>
            <w:tcBorders>
              <w:bottom w:val="single" w:sz="4" w:space="0" w:color="auto"/>
              <w:right w:val="single" w:sz="18" w:space="0" w:color="auto"/>
            </w:tcBorders>
          </w:tcPr>
          <w:p w14:paraId="5757993B" w14:textId="77777777" w:rsidR="00913A0A" w:rsidRPr="002F5865"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569E48E5" w14:textId="77777777" w:rsidR="00913A0A" w:rsidRPr="002F5865" w:rsidRDefault="00913A0A">
            <w:pPr>
              <w:rPr>
                <w:rFonts w:cs="Tahoma"/>
                <w:sz w:val="20"/>
              </w:rPr>
            </w:pPr>
          </w:p>
        </w:tc>
        <w:tc>
          <w:tcPr>
            <w:tcW w:w="450" w:type="dxa"/>
            <w:vMerge/>
            <w:tcBorders>
              <w:bottom w:val="single" w:sz="4" w:space="0" w:color="auto"/>
            </w:tcBorders>
          </w:tcPr>
          <w:p w14:paraId="115F5894" w14:textId="77777777" w:rsidR="00913A0A" w:rsidRPr="002F5865" w:rsidRDefault="00913A0A">
            <w:pPr>
              <w:rPr>
                <w:rFonts w:cs="Tahoma"/>
                <w:sz w:val="20"/>
              </w:rPr>
            </w:pPr>
          </w:p>
        </w:tc>
        <w:tc>
          <w:tcPr>
            <w:tcW w:w="506" w:type="dxa"/>
            <w:vMerge/>
            <w:tcBorders>
              <w:bottom w:val="single" w:sz="4" w:space="0" w:color="auto"/>
            </w:tcBorders>
          </w:tcPr>
          <w:p w14:paraId="11D5E203" w14:textId="77777777" w:rsidR="00913A0A" w:rsidRPr="002F5865" w:rsidRDefault="00913A0A">
            <w:pPr>
              <w:rPr>
                <w:rFonts w:cs="Tahoma"/>
                <w:sz w:val="20"/>
              </w:rPr>
            </w:pPr>
          </w:p>
        </w:tc>
        <w:tc>
          <w:tcPr>
            <w:tcW w:w="484" w:type="dxa"/>
            <w:vMerge/>
            <w:tcBorders>
              <w:bottom w:val="single" w:sz="4" w:space="0" w:color="auto"/>
            </w:tcBorders>
          </w:tcPr>
          <w:p w14:paraId="554C4210" w14:textId="77777777" w:rsidR="00913A0A" w:rsidRPr="002F5865" w:rsidRDefault="00913A0A">
            <w:pPr>
              <w:rPr>
                <w:rFonts w:cs="Tahoma"/>
                <w:sz w:val="20"/>
              </w:rPr>
            </w:pPr>
          </w:p>
        </w:tc>
      </w:tr>
      <w:tr w:rsidR="00913A0A" w:rsidRPr="002F5865" w14:paraId="15EC9B21" w14:textId="77777777" w:rsidTr="007953DB">
        <w:trPr>
          <w:trHeight w:val="145"/>
        </w:trPr>
        <w:tc>
          <w:tcPr>
            <w:tcW w:w="2554" w:type="dxa"/>
            <w:gridSpan w:val="2"/>
            <w:tcBorders>
              <w:bottom w:val="single" w:sz="4" w:space="0" w:color="auto"/>
            </w:tcBorders>
            <w:shd w:val="clear" w:color="auto" w:fill="auto"/>
            <w:vAlign w:val="center"/>
          </w:tcPr>
          <w:p w14:paraId="390D9189" w14:textId="77777777" w:rsidR="00913A0A" w:rsidRPr="002F5865" w:rsidRDefault="00913A0A" w:rsidP="007E466C">
            <w:pPr>
              <w:pStyle w:val="ProductNames"/>
              <w:spacing w:before="0" w:after="0"/>
              <w:rPr>
                <w:rFonts w:ascii="Tahoma" w:hAnsi="Tahoma" w:cs="Tahoma"/>
                <w:sz w:val="14"/>
              </w:rPr>
            </w:pPr>
            <w:bookmarkStart w:id="133" w:name="_Toc374022845"/>
            <w:r w:rsidRPr="002F5865">
              <w:rPr>
                <w:rFonts w:ascii="Tahoma" w:hAnsi="Tahoma" w:cs="Tahoma"/>
                <w:sz w:val="14"/>
              </w:rPr>
              <w:t>Suscripción mensual por activo a Mapas de Bing seguidos por consumidor</w:t>
            </w:r>
            <w:bookmarkEnd w:id="133"/>
          </w:p>
        </w:tc>
        <w:tc>
          <w:tcPr>
            <w:tcW w:w="416" w:type="dxa"/>
            <w:tcBorders>
              <w:bottom w:val="single" w:sz="4" w:space="0" w:color="auto"/>
            </w:tcBorders>
            <w:shd w:val="clear" w:color="auto" w:fill="auto"/>
            <w:vAlign w:val="center"/>
          </w:tcPr>
          <w:p w14:paraId="58950A7C" w14:textId="77777777" w:rsidR="00913A0A" w:rsidRPr="002F5865" w:rsidRDefault="008728A3" w:rsidP="003D4F46">
            <w:pPr>
              <w:jc w:val="center"/>
              <w:rPr>
                <w:rFonts w:ascii="Trebuchet MS" w:hAnsi="Trebuchet MS"/>
                <w:b/>
                <w:sz w:val="13"/>
                <w:szCs w:val="13"/>
              </w:rPr>
            </w:pPr>
            <w:hyperlink w:anchor="_34_SL_de" w:history="1">
              <w:r w:rsidR="00047FC0" w:rsidRPr="002F5865">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68C02F74" w14:textId="77777777" w:rsidR="00913A0A" w:rsidRPr="002F5865" w:rsidRDefault="00913A0A" w:rsidP="007953DB">
            <w:pPr>
              <w:jc w:val="center"/>
              <w:rPr>
                <w:rFonts w:cs="Tahoma"/>
                <w:sz w:val="13"/>
              </w:rPr>
            </w:pPr>
            <w:r w:rsidRPr="002F5865">
              <w:rPr>
                <w:rFonts w:cs="Tahoma"/>
                <w:sz w:val="13"/>
              </w:rPr>
              <w:t>04/13</w:t>
            </w:r>
          </w:p>
        </w:tc>
        <w:tc>
          <w:tcPr>
            <w:tcW w:w="360" w:type="dxa"/>
            <w:tcBorders>
              <w:bottom w:val="single" w:sz="4" w:space="0" w:color="auto"/>
              <w:right w:val="single" w:sz="18" w:space="0" w:color="auto"/>
            </w:tcBorders>
            <w:shd w:val="clear" w:color="auto" w:fill="auto"/>
            <w:vAlign w:val="center"/>
          </w:tcPr>
          <w:p w14:paraId="2FE9715F" w14:textId="77777777" w:rsidR="00913A0A" w:rsidRPr="002F5865"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9AF297F" w14:textId="77777777" w:rsidR="00913A0A" w:rsidRPr="002F5865" w:rsidRDefault="00913A0A" w:rsidP="002253A3">
            <w:pPr>
              <w:jc w:val="center"/>
              <w:rPr>
                <w:rFonts w:cs="Tahoma"/>
                <w:sz w:val="13"/>
              </w:rPr>
            </w:pPr>
            <w:r w:rsidRPr="002F5865">
              <w:rPr>
                <w:rFonts w:cs="Tahoma"/>
                <w:sz w:val="13"/>
              </w:rPr>
              <w:t>1 punto</w:t>
            </w:r>
          </w:p>
        </w:tc>
        <w:tc>
          <w:tcPr>
            <w:tcW w:w="450" w:type="dxa"/>
            <w:tcBorders>
              <w:left w:val="single" w:sz="18" w:space="0" w:color="auto"/>
              <w:bottom w:val="single" w:sz="4" w:space="0" w:color="auto"/>
            </w:tcBorders>
            <w:shd w:val="clear" w:color="auto" w:fill="auto"/>
            <w:vAlign w:val="center"/>
          </w:tcPr>
          <w:p w14:paraId="3FD7BAC3" w14:textId="77777777" w:rsidR="00913A0A" w:rsidRPr="002F5865" w:rsidRDefault="00913A0A" w:rsidP="002253A3">
            <w:pPr>
              <w:jc w:val="center"/>
              <w:rPr>
                <w:rFonts w:cs="Tahoma"/>
                <w:sz w:val="13"/>
              </w:rPr>
            </w:pPr>
            <w:r w:rsidRPr="002F5865">
              <w:rPr>
                <w:rFonts w:cs="Tahoma"/>
                <w:sz w:val="13"/>
              </w:rPr>
              <w:t>1</w:t>
            </w:r>
          </w:p>
        </w:tc>
        <w:tc>
          <w:tcPr>
            <w:tcW w:w="450" w:type="dxa"/>
            <w:tcBorders>
              <w:bottom w:val="single" w:sz="4" w:space="0" w:color="auto"/>
            </w:tcBorders>
            <w:shd w:val="clear" w:color="auto" w:fill="auto"/>
            <w:vAlign w:val="center"/>
          </w:tcPr>
          <w:p w14:paraId="5224AB92"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3D6ECFC" w14:textId="77777777" w:rsidR="00913A0A" w:rsidRPr="002F5865"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474E5D6F"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46335A8" w14:textId="77777777" w:rsidR="00913A0A" w:rsidRPr="002F5865" w:rsidRDefault="00913A0A" w:rsidP="002253A3">
            <w:pPr>
              <w:jc w:val="center"/>
              <w:rPr>
                <w:rFonts w:cs="Tahoma"/>
                <w:sz w:val="13"/>
              </w:rPr>
            </w:pPr>
            <w:r w:rsidRPr="002F586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D0E28B4" w14:textId="77777777" w:rsidR="00913A0A" w:rsidRPr="002F5865" w:rsidRDefault="00913A0A" w:rsidP="002253A3">
            <w:pPr>
              <w:jc w:val="center"/>
              <w:rPr>
                <w:rFonts w:cs="Tahoma"/>
                <w:sz w:val="13"/>
              </w:rPr>
            </w:pPr>
            <w:r w:rsidRPr="002F5865">
              <w:rPr>
                <w:rFonts w:cs="Tahoma"/>
                <w:sz w:val="13"/>
              </w:rPr>
              <w:t>P</w:t>
            </w:r>
          </w:p>
        </w:tc>
        <w:tc>
          <w:tcPr>
            <w:tcW w:w="450" w:type="dxa"/>
            <w:tcBorders>
              <w:bottom w:val="single" w:sz="4" w:space="0" w:color="auto"/>
            </w:tcBorders>
            <w:shd w:val="clear" w:color="auto" w:fill="auto"/>
            <w:vAlign w:val="center"/>
          </w:tcPr>
          <w:p w14:paraId="733C3D7B" w14:textId="77777777" w:rsidR="00913A0A" w:rsidRPr="002F5865" w:rsidRDefault="00913A0A" w:rsidP="002253A3">
            <w:pPr>
              <w:jc w:val="center"/>
              <w:rPr>
                <w:rFonts w:cs="Tahoma"/>
                <w:sz w:val="13"/>
              </w:rPr>
            </w:pPr>
          </w:p>
        </w:tc>
        <w:tc>
          <w:tcPr>
            <w:tcW w:w="506" w:type="dxa"/>
            <w:tcBorders>
              <w:bottom w:val="single" w:sz="4" w:space="0" w:color="auto"/>
            </w:tcBorders>
            <w:shd w:val="clear" w:color="auto" w:fill="auto"/>
            <w:vAlign w:val="center"/>
          </w:tcPr>
          <w:p w14:paraId="690F8B72" w14:textId="77777777" w:rsidR="00913A0A" w:rsidRPr="002F5865" w:rsidRDefault="00913A0A" w:rsidP="002253A3">
            <w:pPr>
              <w:jc w:val="center"/>
              <w:rPr>
                <w:rFonts w:cs="Tahoma"/>
                <w:sz w:val="13"/>
              </w:rPr>
            </w:pPr>
            <w:r w:rsidRPr="002F5865">
              <w:rPr>
                <w:rFonts w:cs="Tahoma"/>
                <w:sz w:val="13"/>
              </w:rPr>
              <w:t>OL/OV</w:t>
            </w:r>
          </w:p>
        </w:tc>
        <w:tc>
          <w:tcPr>
            <w:tcW w:w="484" w:type="dxa"/>
            <w:tcBorders>
              <w:bottom w:val="single" w:sz="4" w:space="0" w:color="auto"/>
            </w:tcBorders>
          </w:tcPr>
          <w:p w14:paraId="146586AF" w14:textId="77777777" w:rsidR="00913A0A" w:rsidRPr="002F5865" w:rsidRDefault="00913A0A" w:rsidP="002253A3">
            <w:pPr>
              <w:jc w:val="center"/>
              <w:rPr>
                <w:rFonts w:cs="Tahoma"/>
                <w:sz w:val="13"/>
              </w:rPr>
            </w:pPr>
            <w:r w:rsidRPr="002F5865">
              <w:rPr>
                <w:rFonts w:cs="Tahoma"/>
                <w:sz w:val="13"/>
              </w:rPr>
              <w:t>A</w:t>
            </w:r>
          </w:p>
        </w:tc>
      </w:tr>
      <w:tr w:rsidR="00671EA9" w:rsidRPr="002F5865" w14:paraId="031E2B7D" w14:textId="77777777" w:rsidTr="007953DB">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54" w:type="dxa"/>
            <w:gridSpan w:val="2"/>
            <w:tcBorders>
              <w:bottom w:val="single" w:sz="3" w:space="0" w:color="auto"/>
            </w:tcBorders>
            <w:shd w:val="clear" w:color="auto" w:fill="FABF8F"/>
          </w:tcPr>
          <w:p w14:paraId="3107F344" w14:textId="77777777" w:rsidR="00913A0A" w:rsidRPr="002F5865" w:rsidRDefault="00913A0A" w:rsidP="00AD481C">
            <w:pPr>
              <w:pStyle w:val="ProductNames"/>
              <w:spacing w:before="0" w:after="0"/>
              <w:rPr>
                <w:rFonts w:ascii="Tahoma" w:hAnsi="Tahoma" w:cs="Tahoma"/>
                <w:sz w:val="14"/>
              </w:rPr>
            </w:pPr>
            <w:bookmarkStart w:id="134" w:name="_Toc374022846"/>
            <w:r w:rsidRPr="002F5865">
              <w:rPr>
                <w:rFonts w:ascii="Tahoma" w:hAnsi="Tahoma" w:cs="Tahoma"/>
                <w:sz w:val="14"/>
              </w:rPr>
              <w:t>Suscripción mensual por cuota a Mapas de Bing Enterprise</w:t>
            </w:r>
            <w:bookmarkEnd w:id="134"/>
          </w:p>
        </w:tc>
        <w:tc>
          <w:tcPr>
            <w:tcW w:w="416" w:type="dxa"/>
            <w:tcBorders>
              <w:bottom w:val="single" w:sz="3" w:space="0" w:color="auto"/>
            </w:tcBorders>
            <w:shd w:val="clear" w:color="auto" w:fill="FABF8F"/>
            <w:vAlign w:val="center"/>
          </w:tcPr>
          <w:p w14:paraId="190C4CF9" w14:textId="77777777" w:rsidR="00913A0A" w:rsidRPr="002F5865" w:rsidRDefault="008728A3" w:rsidP="003D4F46">
            <w:pPr>
              <w:jc w:val="center"/>
              <w:rPr>
                <w:rFonts w:ascii="Trebuchet MS" w:hAnsi="Trebuchet MS" w:cs="Tahoma"/>
                <w:b/>
                <w:sz w:val="13"/>
                <w:szCs w:val="13"/>
              </w:rPr>
            </w:pPr>
            <w:hyperlink w:anchor="_34_SL_de" w:history="1">
              <w:r w:rsidR="00254C2D" w:rsidRPr="002F5865">
                <w:rPr>
                  <w:rStyle w:val="Hyperlink"/>
                  <w:rFonts w:ascii="Trebuchet MS" w:hAnsi="Trebuchet MS"/>
                  <w:b/>
                  <w:sz w:val="13"/>
                  <w:szCs w:val="13"/>
                </w:rPr>
                <w:t>34</w:t>
              </w:r>
            </w:hyperlink>
          </w:p>
        </w:tc>
        <w:tc>
          <w:tcPr>
            <w:tcW w:w="450" w:type="dxa"/>
            <w:tcBorders>
              <w:bottom w:val="single" w:sz="3" w:space="0" w:color="auto"/>
            </w:tcBorders>
            <w:shd w:val="clear" w:color="auto" w:fill="FABF8F"/>
            <w:vAlign w:val="center"/>
          </w:tcPr>
          <w:p w14:paraId="07F1BB10" w14:textId="77777777" w:rsidR="00913A0A" w:rsidRPr="002F5865" w:rsidRDefault="00913A0A" w:rsidP="007953DB">
            <w:pPr>
              <w:jc w:val="center"/>
              <w:rPr>
                <w:rFonts w:cs="Tahoma"/>
                <w:sz w:val="14"/>
              </w:rPr>
            </w:pPr>
            <w:r w:rsidRPr="002F5865">
              <w:rPr>
                <w:rFonts w:cs="Tahoma"/>
                <w:sz w:val="14"/>
              </w:rPr>
              <w:t>04/13</w:t>
            </w:r>
          </w:p>
        </w:tc>
        <w:tc>
          <w:tcPr>
            <w:tcW w:w="360" w:type="dxa"/>
            <w:tcBorders>
              <w:bottom w:val="single" w:sz="3" w:space="0" w:color="auto"/>
              <w:right w:val="single" w:sz="15" w:space="0" w:color="auto"/>
            </w:tcBorders>
            <w:shd w:val="clear" w:color="auto" w:fill="FABF8F"/>
            <w:vAlign w:val="center"/>
          </w:tcPr>
          <w:p w14:paraId="5FA1F6AE" w14:textId="77777777" w:rsidR="00913A0A" w:rsidRPr="002F5865" w:rsidRDefault="00913A0A" w:rsidP="002253A3">
            <w:pPr>
              <w:jc w:val="center"/>
              <w:rPr>
                <w:rFonts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14:paraId="63814EF2" w14:textId="77777777" w:rsidR="00913A0A" w:rsidRPr="002F5865" w:rsidRDefault="00913A0A" w:rsidP="002253A3">
            <w:pPr>
              <w:jc w:val="center"/>
              <w:rPr>
                <w:rFonts w:cs="Tahoma"/>
                <w:sz w:val="14"/>
              </w:rPr>
            </w:pPr>
            <w:r w:rsidRPr="002F5865">
              <w:rPr>
                <w:rFonts w:cs="Tahoma"/>
                <w:sz w:val="14"/>
              </w:rPr>
              <w:t>25 puntos</w:t>
            </w:r>
          </w:p>
        </w:tc>
        <w:tc>
          <w:tcPr>
            <w:tcW w:w="450" w:type="dxa"/>
            <w:tcBorders>
              <w:left w:val="single" w:sz="15" w:space="0" w:color="auto"/>
              <w:bottom w:val="single" w:sz="3" w:space="0" w:color="auto"/>
            </w:tcBorders>
            <w:shd w:val="clear" w:color="auto" w:fill="FABF8F"/>
            <w:vAlign w:val="center"/>
          </w:tcPr>
          <w:p w14:paraId="72BE7CAB" w14:textId="77777777" w:rsidR="00913A0A" w:rsidRPr="002F5865" w:rsidRDefault="00913A0A" w:rsidP="002253A3">
            <w:pPr>
              <w:jc w:val="center"/>
              <w:rPr>
                <w:rFonts w:cs="Tahoma"/>
                <w:sz w:val="14"/>
              </w:rPr>
            </w:pPr>
            <w:r w:rsidRPr="002F5865">
              <w:rPr>
                <w:rFonts w:cs="Tahoma"/>
                <w:sz w:val="14"/>
              </w:rPr>
              <w:t>25</w:t>
            </w:r>
          </w:p>
        </w:tc>
        <w:tc>
          <w:tcPr>
            <w:tcW w:w="450" w:type="dxa"/>
            <w:tcBorders>
              <w:bottom w:val="single" w:sz="3" w:space="0" w:color="auto"/>
              <w:right w:val="single" w:sz="4" w:space="0" w:color="auto"/>
            </w:tcBorders>
            <w:shd w:val="clear" w:color="auto" w:fill="FABF8F"/>
            <w:vAlign w:val="center"/>
          </w:tcPr>
          <w:p w14:paraId="10C19566" w14:textId="77777777" w:rsidR="00913A0A" w:rsidRPr="002F5865" w:rsidRDefault="00913A0A" w:rsidP="002253A3">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D8D2578" w14:textId="77777777" w:rsidR="00913A0A" w:rsidRPr="002F5865" w:rsidRDefault="00913A0A" w:rsidP="002253A3">
            <w:pPr>
              <w:jc w:val="center"/>
              <w:rPr>
                <w:rFonts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5AE36E5E" w14:textId="77777777" w:rsidR="00913A0A" w:rsidRPr="002F5865" w:rsidRDefault="00913A0A" w:rsidP="002253A3">
            <w:pPr>
              <w:jc w:val="center"/>
              <w:rPr>
                <w:rFonts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620DFD10" w14:textId="77777777" w:rsidR="00913A0A" w:rsidRPr="002F5865" w:rsidRDefault="00913A0A" w:rsidP="002253A3">
            <w:pPr>
              <w:jc w:val="center"/>
              <w:rPr>
                <w:rFonts w:cs="Tahoma"/>
                <w:sz w:val="14"/>
              </w:rPr>
            </w:pPr>
            <w:r w:rsidRPr="002F5865">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DB244C0" w14:textId="77777777" w:rsidR="00913A0A" w:rsidRPr="002F5865" w:rsidRDefault="00913A0A" w:rsidP="002253A3">
            <w:pPr>
              <w:jc w:val="center"/>
              <w:rPr>
                <w:rFonts w:cs="Tahoma"/>
                <w:sz w:val="14"/>
              </w:rPr>
            </w:pPr>
            <w:r w:rsidRPr="002F5865">
              <w:rPr>
                <w:rFonts w:cs="Tahoma"/>
                <w:sz w:val="13"/>
              </w:rPr>
              <w:t>P</w:t>
            </w:r>
          </w:p>
        </w:tc>
        <w:tc>
          <w:tcPr>
            <w:tcW w:w="450" w:type="dxa"/>
            <w:tcBorders>
              <w:left w:val="single" w:sz="18" w:space="0" w:color="auto"/>
              <w:bottom w:val="single" w:sz="3" w:space="0" w:color="auto"/>
            </w:tcBorders>
            <w:shd w:val="clear" w:color="auto" w:fill="FABF8F"/>
            <w:vAlign w:val="center"/>
          </w:tcPr>
          <w:p w14:paraId="4B044FD8" w14:textId="77777777" w:rsidR="00913A0A" w:rsidRPr="002F5865" w:rsidRDefault="00913A0A" w:rsidP="002253A3">
            <w:pPr>
              <w:jc w:val="center"/>
              <w:rPr>
                <w:rFonts w:cs="Tahoma"/>
                <w:sz w:val="14"/>
              </w:rPr>
            </w:pPr>
          </w:p>
        </w:tc>
        <w:tc>
          <w:tcPr>
            <w:tcW w:w="506" w:type="dxa"/>
            <w:tcBorders>
              <w:bottom w:val="single" w:sz="3" w:space="0" w:color="auto"/>
            </w:tcBorders>
            <w:shd w:val="clear" w:color="auto" w:fill="FABF8F"/>
            <w:vAlign w:val="center"/>
          </w:tcPr>
          <w:p w14:paraId="7F77DFFD" w14:textId="77777777" w:rsidR="00913A0A" w:rsidRPr="002F5865" w:rsidRDefault="00913A0A" w:rsidP="002253A3">
            <w:pPr>
              <w:jc w:val="center"/>
              <w:rPr>
                <w:rFonts w:cs="Tahoma"/>
                <w:sz w:val="14"/>
              </w:rPr>
            </w:pPr>
            <w:r w:rsidRPr="002F5865">
              <w:rPr>
                <w:rFonts w:cs="Tahoma"/>
                <w:sz w:val="13"/>
              </w:rPr>
              <w:t>OL/OV</w:t>
            </w:r>
          </w:p>
        </w:tc>
        <w:tc>
          <w:tcPr>
            <w:tcW w:w="484" w:type="dxa"/>
            <w:tcBorders>
              <w:bottom w:val="single" w:sz="3" w:space="0" w:color="auto"/>
            </w:tcBorders>
            <w:shd w:val="clear" w:color="auto" w:fill="FABF8F"/>
          </w:tcPr>
          <w:p w14:paraId="34D8FAE6" w14:textId="77777777" w:rsidR="00913A0A" w:rsidRPr="002F5865" w:rsidRDefault="00913A0A" w:rsidP="002253A3">
            <w:pPr>
              <w:jc w:val="center"/>
              <w:rPr>
                <w:rFonts w:cs="Tahoma"/>
                <w:sz w:val="13"/>
              </w:rPr>
            </w:pPr>
            <w:r w:rsidRPr="002F5865">
              <w:rPr>
                <w:rFonts w:cs="Tahoma"/>
                <w:sz w:val="13"/>
              </w:rPr>
              <w:t>A</w:t>
            </w:r>
          </w:p>
        </w:tc>
      </w:tr>
      <w:tr w:rsidR="00913A0A" w:rsidRPr="002F5865" w14:paraId="31ECB9BD" w14:textId="77777777" w:rsidTr="007953DB">
        <w:trPr>
          <w:trHeight w:val="145"/>
        </w:trPr>
        <w:tc>
          <w:tcPr>
            <w:tcW w:w="2554" w:type="dxa"/>
            <w:gridSpan w:val="2"/>
            <w:tcBorders>
              <w:bottom w:val="single" w:sz="4" w:space="0" w:color="auto"/>
            </w:tcBorders>
            <w:shd w:val="clear" w:color="auto" w:fill="auto"/>
          </w:tcPr>
          <w:p w14:paraId="37771D66" w14:textId="77777777" w:rsidR="00913A0A" w:rsidRPr="002F5865" w:rsidRDefault="00913A0A" w:rsidP="001A63C6">
            <w:pPr>
              <w:pStyle w:val="ProductNames"/>
              <w:spacing w:before="0" w:after="0"/>
              <w:rPr>
                <w:rFonts w:ascii="Tahoma" w:hAnsi="Tahoma" w:cs="Tahoma"/>
                <w:sz w:val="14"/>
              </w:rPr>
            </w:pPr>
            <w:bookmarkStart w:id="135" w:name="_Toc374022847"/>
            <w:r w:rsidRPr="002F5865">
              <w:rPr>
                <w:rFonts w:ascii="Tahoma" w:hAnsi="Tahoma" w:cs="Tahoma"/>
                <w:sz w:val="14"/>
              </w:rPr>
              <w:t>Suscripción mensual a 100.000 transacciones de uso de sitio web público de Mapas de Bing</w:t>
            </w:r>
            <w:bookmarkEnd w:id="135"/>
          </w:p>
        </w:tc>
        <w:tc>
          <w:tcPr>
            <w:tcW w:w="416" w:type="dxa"/>
            <w:tcBorders>
              <w:bottom w:val="single" w:sz="4" w:space="0" w:color="auto"/>
            </w:tcBorders>
            <w:shd w:val="clear" w:color="auto" w:fill="auto"/>
            <w:vAlign w:val="center"/>
          </w:tcPr>
          <w:p w14:paraId="6FAF945E" w14:textId="77777777" w:rsidR="00913A0A" w:rsidRPr="002F5865" w:rsidRDefault="008728A3" w:rsidP="003D4F46">
            <w:pPr>
              <w:jc w:val="center"/>
              <w:rPr>
                <w:rFonts w:ascii="Trebuchet MS" w:hAnsi="Trebuchet MS" w:cs="Tahoma"/>
                <w:b/>
                <w:sz w:val="13"/>
                <w:szCs w:val="13"/>
              </w:rPr>
            </w:pPr>
            <w:hyperlink w:anchor="_34_SL_de" w:history="1">
              <w:r w:rsidR="00254C2D" w:rsidRPr="002F5865">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3DDBC17A" w14:textId="77777777" w:rsidR="00913A0A" w:rsidRPr="002F5865" w:rsidRDefault="00913A0A" w:rsidP="007953DB">
            <w:pPr>
              <w:jc w:val="center"/>
              <w:rPr>
                <w:rFonts w:cs="Tahoma"/>
                <w:sz w:val="14"/>
              </w:rPr>
            </w:pPr>
            <w:r w:rsidRPr="002F5865">
              <w:rPr>
                <w:rFonts w:cs="Tahoma"/>
                <w:sz w:val="14"/>
              </w:rPr>
              <w:t>04/13</w:t>
            </w:r>
          </w:p>
        </w:tc>
        <w:tc>
          <w:tcPr>
            <w:tcW w:w="360" w:type="dxa"/>
            <w:tcBorders>
              <w:bottom w:val="single" w:sz="4" w:space="0" w:color="auto"/>
              <w:right w:val="single" w:sz="18" w:space="0" w:color="auto"/>
            </w:tcBorders>
            <w:shd w:val="clear" w:color="auto" w:fill="auto"/>
            <w:vAlign w:val="center"/>
          </w:tcPr>
          <w:p w14:paraId="329A2B61" w14:textId="77777777" w:rsidR="00913A0A" w:rsidRPr="002F5865"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F7EFBB5" w14:textId="77777777" w:rsidR="00913A0A" w:rsidRPr="002F5865" w:rsidRDefault="00913A0A" w:rsidP="002253A3">
            <w:pPr>
              <w:jc w:val="center"/>
              <w:rPr>
                <w:rFonts w:cs="Tahoma"/>
                <w:sz w:val="14"/>
              </w:rPr>
            </w:pPr>
            <w:r w:rsidRPr="002F5865">
              <w:rPr>
                <w:rFonts w:cs="Tahoma"/>
                <w:sz w:val="14"/>
              </w:rPr>
              <w:t>50 puntos</w:t>
            </w:r>
          </w:p>
        </w:tc>
        <w:tc>
          <w:tcPr>
            <w:tcW w:w="450" w:type="dxa"/>
            <w:tcBorders>
              <w:left w:val="single" w:sz="18" w:space="0" w:color="auto"/>
              <w:bottom w:val="single" w:sz="4" w:space="0" w:color="auto"/>
            </w:tcBorders>
            <w:shd w:val="clear" w:color="auto" w:fill="auto"/>
            <w:vAlign w:val="center"/>
          </w:tcPr>
          <w:p w14:paraId="258B35EF" w14:textId="77777777" w:rsidR="00913A0A" w:rsidRPr="002F5865" w:rsidRDefault="00913A0A" w:rsidP="002253A3">
            <w:pPr>
              <w:jc w:val="center"/>
              <w:rPr>
                <w:rFonts w:cs="Tahoma"/>
                <w:sz w:val="14"/>
              </w:rPr>
            </w:pPr>
            <w:r w:rsidRPr="002F5865">
              <w:rPr>
                <w:rFonts w:cs="Tahoma"/>
                <w:sz w:val="14"/>
              </w:rPr>
              <w:t>50</w:t>
            </w:r>
          </w:p>
        </w:tc>
        <w:tc>
          <w:tcPr>
            <w:tcW w:w="450" w:type="dxa"/>
            <w:tcBorders>
              <w:bottom w:val="single" w:sz="4" w:space="0" w:color="auto"/>
            </w:tcBorders>
            <w:shd w:val="clear" w:color="auto" w:fill="auto"/>
            <w:vAlign w:val="center"/>
          </w:tcPr>
          <w:p w14:paraId="68A0C9DE" w14:textId="77777777" w:rsidR="00913A0A" w:rsidRPr="002F5865" w:rsidRDefault="00913A0A" w:rsidP="002253A3">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7B6D44C1" w14:textId="77777777" w:rsidR="00913A0A" w:rsidRPr="002F5865" w:rsidRDefault="00913A0A" w:rsidP="002253A3">
            <w:pPr>
              <w:jc w:val="center"/>
              <w:rPr>
                <w:rFonts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29F38AAA" w14:textId="77777777" w:rsidR="00913A0A" w:rsidRPr="002F5865"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7F1B5A9E" w14:textId="77777777" w:rsidR="00913A0A" w:rsidRPr="002F5865" w:rsidRDefault="00913A0A" w:rsidP="002253A3">
            <w:pPr>
              <w:jc w:val="center"/>
              <w:rPr>
                <w:rFonts w:cs="Tahoma"/>
                <w:sz w:val="14"/>
              </w:rPr>
            </w:pPr>
            <w:r w:rsidRPr="002F5865">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57706ECF" w14:textId="77777777" w:rsidR="00913A0A" w:rsidRPr="002F5865" w:rsidRDefault="00913A0A" w:rsidP="002253A3">
            <w:pPr>
              <w:jc w:val="center"/>
              <w:rPr>
                <w:rFonts w:cs="Tahoma"/>
                <w:sz w:val="14"/>
              </w:rPr>
            </w:pPr>
            <w:r w:rsidRPr="002F5865">
              <w:rPr>
                <w:rFonts w:cs="Tahoma"/>
                <w:sz w:val="13"/>
              </w:rPr>
              <w:t>P</w:t>
            </w:r>
          </w:p>
        </w:tc>
        <w:tc>
          <w:tcPr>
            <w:tcW w:w="450" w:type="dxa"/>
            <w:tcBorders>
              <w:bottom w:val="single" w:sz="4" w:space="0" w:color="auto"/>
            </w:tcBorders>
            <w:shd w:val="clear" w:color="auto" w:fill="auto"/>
            <w:vAlign w:val="center"/>
          </w:tcPr>
          <w:p w14:paraId="0F57EE84" w14:textId="77777777" w:rsidR="00913A0A" w:rsidRPr="002F5865" w:rsidRDefault="00913A0A" w:rsidP="002253A3">
            <w:pPr>
              <w:jc w:val="center"/>
              <w:rPr>
                <w:rFonts w:cs="Tahoma"/>
                <w:sz w:val="14"/>
              </w:rPr>
            </w:pPr>
          </w:p>
        </w:tc>
        <w:tc>
          <w:tcPr>
            <w:tcW w:w="506" w:type="dxa"/>
            <w:tcBorders>
              <w:bottom w:val="single" w:sz="4" w:space="0" w:color="auto"/>
            </w:tcBorders>
            <w:shd w:val="clear" w:color="auto" w:fill="auto"/>
            <w:vAlign w:val="center"/>
          </w:tcPr>
          <w:p w14:paraId="3B660656" w14:textId="77777777" w:rsidR="00913A0A" w:rsidRPr="002F5865" w:rsidRDefault="00913A0A" w:rsidP="002253A3">
            <w:pPr>
              <w:jc w:val="center"/>
              <w:rPr>
                <w:rFonts w:cs="Tahoma"/>
                <w:sz w:val="14"/>
              </w:rPr>
            </w:pPr>
            <w:r w:rsidRPr="002F5865">
              <w:rPr>
                <w:rFonts w:cs="Tahoma"/>
                <w:sz w:val="13"/>
              </w:rPr>
              <w:t>OL/OV</w:t>
            </w:r>
          </w:p>
        </w:tc>
        <w:tc>
          <w:tcPr>
            <w:tcW w:w="484" w:type="dxa"/>
            <w:tcBorders>
              <w:bottom w:val="single" w:sz="4" w:space="0" w:color="auto"/>
            </w:tcBorders>
          </w:tcPr>
          <w:p w14:paraId="540DD68D" w14:textId="77777777" w:rsidR="00913A0A" w:rsidRPr="002F5865" w:rsidRDefault="00913A0A" w:rsidP="002253A3">
            <w:pPr>
              <w:jc w:val="center"/>
              <w:rPr>
                <w:rFonts w:cs="Tahoma"/>
                <w:sz w:val="13"/>
              </w:rPr>
            </w:pPr>
            <w:r w:rsidRPr="002F5865">
              <w:rPr>
                <w:rFonts w:cs="Tahoma"/>
                <w:sz w:val="13"/>
              </w:rPr>
              <w:t>A</w:t>
            </w:r>
          </w:p>
        </w:tc>
      </w:tr>
      <w:tr w:rsidR="008A0F85" w:rsidRPr="002F5865" w14:paraId="002B1972" w14:textId="77777777" w:rsidTr="007953DB">
        <w:trPr>
          <w:trHeight w:val="145"/>
        </w:trPr>
        <w:tc>
          <w:tcPr>
            <w:tcW w:w="2554" w:type="dxa"/>
            <w:gridSpan w:val="2"/>
            <w:tcBorders>
              <w:bottom w:val="single" w:sz="4" w:space="0" w:color="auto"/>
            </w:tcBorders>
            <w:shd w:val="clear" w:color="auto" w:fill="FABF8F"/>
          </w:tcPr>
          <w:p w14:paraId="619E4B52" w14:textId="77777777" w:rsidR="00913A0A" w:rsidRPr="002F5865" w:rsidRDefault="00913A0A" w:rsidP="001A63C6">
            <w:pPr>
              <w:pStyle w:val="ProductNames"/>
              <w:spacing w:before="0" w:after="0"/>
              <w:rPr>
                <w:rFonts w:ascii="Tahoma" w:hAnsi="Tahoma" w:cs="Tahoma"/>
                <w:sz w:val="14"/>
              </w:rPr>
            </w:pPr>
            <w:bookmarkStart w:id="136" w:name="_Toc374022848"/>
            <w:r w:rsidRPr="002F5865">
              <w:rPr>
                <w:rFonts w:ascii="Tahoma" w:hAnsi="Tahoma" w:cs="Tahoma"/>
                <w:sz w:val="14"/>
              </w:rPr>
              <w:t>Suscripción mensual a 420.000 transacciones (y más) de uso de sitio web público de Mapas de Bing</w:t>
            </w:r>
            <w:bookmarkEnd w:id="136"/>
          </w:p>
        </w:tc>
        <w:tc>
          <w:tcPr>
            <w:tcW w:w="416" w:type="dxa"/>
            <w:tcBorders>
              <w:bottom w:val="single" w:sz="4" w:space="0" w:color="auto"/>
            </w:tcBorders>
            <w:shd w:val="clear" w:color="auto" w:fill="FABF8F"/>
            <w:vAlign w:val="center"/>
          </w:tcPr>
          <w:p w14:paraId="10BC6375" w14:textId="77777777" w:rsidR="00913A0A" w:rsidRPr="002F5865" w:rsidRDefault="008728A3" w:rsidP="003D4F46">
            <w:pPr>
              <w:jc w:val="center"/>
              <w:rPr>
                <w:rFonts w:ascii="Trebuchet MS" w:hAnsi="Trebuchet MS" w:cs="Tahoma"/>
                <w:b/>
                <w:sz w:val="13"/>
                <w:szCs w:val="13"/>
              </w:rPr>
            </w:pPr>
            <w:hyperlink w:anchor="_34_SL_de" w:history="1">
              <w:r w:rsidR="00254C2D" w:rsidRPr="002F5865">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26402ABD" w14:textId="77777777" w:rsidR="00913A0A" w:rsidRPr="002F5865" w:rsidRDefault="00913A0A" w:rsidP="007953DB">
            <w:pPr>
              <w:jc w:val="center"/>
              <w:rPr>
                <w:rFonts w:cs="Tahoma"/>
                <w:sz w:val="14"/>
              </w:rPr>
            </w:pPr>
            <w:r w:rsidRPr="002F5865">
              <w:rPr>
                <w:rFonts w:cs="Tahoma"/>
                <w:sz w:val="14"/>
              </w:rPr>
              <w:t>04/13</w:t>
            </w:r>
          </w:p>
        </w:tc>
        <w:tc>
          <w:tcPr>
            <w:tcW w:w="360" w:type="dxa"/>
            <w:tcBorders>
              <w:bottom w:val="single" w:sz="4" w:space="0" w:color="auto"/>
              <w:right w:val="single" w:sz="18" w:space="0" w:color="auto"/>
            </w:tcBorders>
            <w:shd w:val="clear" w:color="auto" w:fill="FABF8F"/>
            <w:vAlign w:val="center"/>
          </w:tcPr>
          <w:p w14:paraId="06B46716" w14:textId="77777777" w:rsidR="00913A0A" w:rsidRPr="002F5865"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1E362F9" w14:textId="77777777" w:rsidR="00913A0A" w:rsidRPr="002F5865" w:rsidRDefault="00913A0A" w:rsidP="002253A3">
            <w:pPr>
              <w:jc w:val="center"/>
              <w:rPr>
                <w:rFonts w:cs="Tahoma"/>
                <w:sz w:val="14"/>
              </w:rPr>
            </w:pPr>
            <w:r w:rsidRPr="002F5865">
              <w:rPr>
                <w:rFonts w:cs="Tahoma"/>
                <w:sz w:val="14"/>
              </w:rPr>
              <w:t>200 puntos</w:t>
            </w:r>
          </w:p>
        </w:tc>
        <w:tc>
          <w:tcPr>
            <w:tcW w:w="450" w:type="dxa"/>
            <w:tcBorders>
              <w:left w:val="single" w:sz="18" w:space="0" w:color="auto"/>
              <w:bottom w:val="single" w:sz="4" w:space="0" w:color="auto"/>
            </w:tcBorders>
            <w:shd w:val="clear" w:color="auto" w:fill="FABF8F"/>
            <w:vAlign w:val="center"/>
          </w:tcPr>
          <w:p w14:paraId="1B58DC33" w14:textId="77777777" w:rsidR="00913A0A" w:rsidRPr="002F5865" w:rsidRDefault="00913A0A" w:rsidP="002253A3">
            <w:pPr>
              <w:jc w:val="center"/>
              <w:rPr>
                <w:rFonts w:cs="Tahoma"/>
                <w:sz w:val="14"/>
              </w:rPr>
            </w:pPr>
            <w:r w:rsidRPr="002F5865">
              <w:rPr>
                <w:rFonts w:cs="Tahoma"/>
                <w:sz w:val="14"/>
              </w:rPr>
              <w:t>200</w:t>
            </w:r>
          </w:p>
        </w:tc>
        <w:tc>
          <w:tcPr>
            <w:tcW w:w="450" w:type="dxa"/>
            <w:tcBorders>
              <w:bottom w:val="single" w:sz="4" w:space="0" w:color="auto"/>
            </w:tcBorders>
            <w:shd w:val="clear" w:color="auto" w:fill="FABF8F"/>
            <w:vAlign w:val="center"/>
          </w:tcPr>
          <w:p w14:paraId="3B046007" w14:textId="77777777" w:rsidR="00913A0A" w:rsidRPr="002F5865"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31E4BBAB" w14:textId="77777777" w:rsidR="00913A0A" w:rsidRPr="002F5865"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2F0061C5" w14:textId="77777777" w:rsidR="00913A0A" w:rsidRPr="002F5865"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3CB38374" w14:textId="77777777" w:rsidR="00913A0A" w:rsidRPr="002F5865" w:rsidRDefault="00913A0A" w:rsidP="002253A3">
            <w:pPr>
              <w:jc w:val="center"/>
              <w:rPr>
                <w:rFonts w:cs="Tahoma"/>
                <w:sz w:val="14"/>
              </w:rPr>
            </w:pPr>
            <w:r w:rsidRPr="002F586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DC6DE85" w14:textId="77777777" w:rsidR="00913A0A" w:rsidRPr="002F5865" w:rsidRDefault="00913A0A" w:rsidP="002253A3">
            <w:pPr>
              <w:jc w:val="center"/>
              <w:rPr>
                <w:rFonts w:cs="Tahoma"/>
                <w:sz w:val="14"/>
              </w:rPr>
            </w:pPr>
            <w:r w:rsidRPr="002F5865">
              <w:rPr>
                <w:rFonts w:cs="Tahoma"/>
                <w:sz w:val="13"/>
              </w:rPr>
              <w:t>P</w:t>
            </w:r>
          </w:p>
        </w:tc>
        <w:tc>
          <w:tcPr>
            <w:tcW w:w="450" w:type="dxa"/>
            <w:tcBorders>
              <w:bottom w:val="single" w:sz="4" w:space="0" w:color="auto"/>
            </w:tcBorders>
            <w:shd w:val="clear" w:color="auto" w:fill="FABF8F"/>
            <w:vAlign w:val="center"/>
          </w:tcPr>
          <w:p w14:paraId="615364F0" w14:textId="77777777" w:rsidR="00913A0A" w:rsidRPr="002F5865" w:rsidRDefault="00913A0A" w:rsidP="002253A3">
            <w:pPr>
              <w:jc w:val="center"/>
              <w:rPr>
                <w:rFonts w:cs="Tahoma"/>
                <w:sz w:val="14"/>
              </w:rPr>
            </w:pPr>
          </w:p>
        </w:tc>
        <w:tc>
          <w:tcPr>
            <w:tcW w:w="506" w:type="dxa"/>
            <w:tcBorders>
              <w:bottom w:val="single" w:sz="4" w:space="0" w:color="auto"/>
            </w:tcBorders>
            <w:shd w:val="clear" w:color="auto" w:fill="FABF8F"/>
            <w:vAlign w:val="center"/>
          </w:tcPr>
          <w:p w14:paraId="5754361C" w14:textId="77777777" w:rsidR="00913A0A" w:rsidRPr="002F5865" w:rsidRDefault="00913A0A" w:rsidP="002253A3">
            <w:pPr>
              <w:jc w:val="center"/>
              <w:rPr>
                <w:rFonts w:cs="Tahoma"/>
                <w:sz w:val="14"/>
              </w:rPr>
            </w:pPr>
            <w:r w:rsidRPr="002F5865">
              <w:rPr>
                <w:rFonts w:cs="Tahoma"/>
                <w:sz w:val="13"/>
              </w:rPr>
              <w:t>OL/OV</w:t>
            </w:r>
          </w:p>
        </w:tc>
        <w:tc>
          <w:tcPr>
            <w:tcW w:w="484" w:type="dxa"/>
            <w:tcBorders>
              <w:bottom w:val="single" w:sz="4" w:space="0" w:color="auto"/>
            </w:tcBorders>
            <w:shd w:val="clear" w:color="auto" w:fill="FABF8F"/>
          </w:tcPr>
          <w:p w14:paraId="54ACB1BA" w14:textId="77777777" w:rsidR="00913A0A" w:rsidRPr="002F5865" w:rsidRDefault="00913A0A" w:rsidP="002253A3">
            <w:pPr>
              <w:jc w:val="center"/>
              <w:rPr>
                <w:rFonts w:cs="Tahoma"/>
                <w:sz w:val="13"/>
              </w:rPr>
            </w:pPr>
            <w:r w:rsidRPr="002F5865">
              <w:rPr>
                <w:rFonts w:cs="Tahoma"/>
                <w:sz w:val="13"/>
              </w:rPr>
              <w:t>A</w:t>
            </w:r>
          </w:p>
        </w:tc>
      </w:tr>
      <w:tr w:rsidR="00913A0A" w:rsidRPr="002F5865" w14:paraId="5104E7F3" w14:textId="77777777" w:rsidTr="007953DB">
        <w:trPr>
          <w:trHeight w:val="145"/>
        </w:trPr>
        <w:tc>
          <w:tcPr>
            <w:tcW w:w="2554" w:type="dxa"/>
            <w:gridSpan w:val="2"/>
            <w:tcBorders>
              <w:bottom w:val="single" w:sz="4" w:space="0" w:color="auto"/>
            </w:tcBorders>
            <w:shd w:val="clear" w:color="auto" w:fill="auto"/>
          </w:tcPr>
          <w:p w14:paraId="107BDAF9" w14:textId="77777777" w:rsidR="00913A0A" w:rsidRPr="002F5865" w:rsidRDefault="00913A0A" w:rsidP="001A63C6">
            <w:pPr>
              <w:pStyle w:val="ProductNames"/>
              <w:spacing w:before="0" w:after="0"/>
              <w:rPr>
                <w:rFonts w:ascii="Tahoma" w:hAnsi="Tahoma" w:cs="Tahoma"/>
                <w:sz w:val="14"/>
              </w:rPr>
            </w:pPr>
            <w:bookmarkStart w:id="137" w:name="_Toc374022849"/>
            <w:r w:rsidRPr="002F5865">
              <w:rPr>
                <w:rFonts w:ascii="Tahoma" w:hAnsi="Tahoma" w:cs="Tahoma"/>
                <w:sz w:val="14"/>
              </w:rPr>
              <w:t>Suscripción mensual a 100.000 transacciones de uso de sitio web interno de Mapas de Bing</w:t>
            </w:r>
            <w:bookmarkEnd w:id="137"/>
          </w:p>
        </w:tc>
        <w:tc>
          <w:tcPr>
            <w:tcW w:w="416" w:type="dxa"/>
            <w:tcBorders>
              <w:bottom w:val="single" w:sz="4" w:space="0" w:color="auto"/>
            </w:tcBorders>
            <w:shd w:val="clear" w:color="auto" w:fill="auto"/>
            <w:vAlign w:val="center"/>
          </w:tcPr>
          <w:p w14:paraId="7A8C2A8B" w14:textId="77777777" w:rsidR="00913A0A" w:rsidRPr="002F5865" w:rsidRDefault="008728A3" w:rsidP="003D4F46">
            <w:pPr>
              <w:jc w:val="center"/>
              <w:rPr>
                <w:rFonts w:ascii="Trebuchet MS" w:hAnsi="Trebuchet MS" w:cs="Tahoma"/>
                <w:b/>
                <w:sz w:val="13"/>
                <w:szCs w:val="13"/>
              </w:rPr>
            </w:pPr>
            <w:hyperlink w:anchor="_34_SL_de" w:history="1">
              <w:r w:rsidR="00254C2D" w:rsidRPr="002F5865">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6E490585" w14:textId="77777777" w:rsidR="00913A0A" w:rsidRPr="002F5865" w:rsidRDefault="00913A0A" w:rsidP="007953DB">
            <w:pPr>
              <w:jc w:val="center"/>
              <w:rPr>
                <w:rFonts w:cs="Tahoma"/>
                <w:sz w:val="14"/>
              </w:rPr>
            </w:pPr>
            <w:r w:rsidRPr="002F5865">
              <w:rPr>
                <w:rFonts w:cs="Tahoma"/>
                <w:sz w:val="14"/>
              </w:rPr>
              <w:t>04/13</w:t>
            </w:r>
          </w:p>
        </w:tc>
        <w:tc>
          <w:tcPr>
            <w:tcW w:w="360" w:type="dxa"/>
            <w:tcBorders>
              <w:bottom w:val="single" w:sz="4" w:space="0" w:color="auto"/>
              <w:right w:val="single" w:sz="18" w:space="0" w:color="auto"/>
            </w:tcBorders>
            <w:shd w:val="clear" w:color="auto" w:fill="auto"/>
            <w:vAlign w:val="center"/>
          </w:tcPr>
          <w:p w14:paraId="0265A872" w14:textId="77777777" w:rsidR="00913A0A" w:rsidRPr="002F5865"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0FBCAE6" w14:textId="77777777" w:rsidR="00913A0A" w:rsidRPr="002F5865" w:rsidRDefault="00913A0A" w:rsidP="002253A3">
            <w:pPr>
              <w:jc w:val="center"/>
              <w:rPr>
                <w:rFonts w:cs="Tahoma"/>
                <w:sz w:val="14"/>
              </w:rPr>
            </w:pPr>
            <w:r w:rsidRPr="002F5865">
              <w:rPr>
                <w:rFonts w:cs="Tahoma"/>
                <w:sz w:val="14"/>
              </w:rPr>
              <w:t>125 puntos</w:t>
            </w:r>
          </w:p>
        </w:tc>
        <w:tc>
          <w:tcPr>
            <w:tcW w:w="450" w:type="dxa"/>
            <w:tcBorders>
              <w:left w:val="single" w:sz="18" w:space="0" w:color="auto"/>
              <w:bottom w:val="single" w:sz="4" w:space="0" w:color="auto"/>
            </w:tcBorders>
            <w:shd w:val="clear" w:color="auto" w:fill="auto"/>
            <w:vAlign w:val="center"/>
          </w:tcPr>
          <w:p w14:paraId="26A396DA" w14:textId="77777777" w:rsidR="00913A0A" w:rsidRPr="002F5865" w:rsidRDefault="00913A0A" w:rsidP="002253A3">
            <w:pPr>
              <w:jc w:val="center"/>
              <w:rPr>
                <w:rFonts w:cs="Tahoma"/>
                <w:sz w:val="14"/>
              </w:rPr>
            </w:pPr>
            <w:r w:rsidRPr="002F5865">
              <w:rPr>
                <w:rFonts w:cs="Tahoma"/>
                <w:sz w:val="14"/>
              </w:rPr>
              <w:t>125</w:t>
            </w:r>
          </w:p>
        </w:tc>
        <w:tc>
          <w:tcPr>
            <w:tcW w:w="450" w:type="dxa"/>
            <w:tcBorders>
              <w:bottom w:val="single" w:sz="4" w:space="0" w:color="auto"/>
            </w:tcBorders>
            <w:shd w:val="clear" w:color="auto" w:fill="auto"/>
            <w:vAlign w:val="center"/>
          </w:tcPr>
          <w:p w14:paraId="6CDEE3A3" w14:textId="77777777" w:rsidR="00913A0A" w:rsidRPr="002F5865"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3DCFD821" w14:textId="77777777" w:rsidR="00913A0A" w:rsidRPr="002F5865"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69A343D3" w14:textId="77777777" w:rsidR="00913A0A" w:rsidRPr="002F5865"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376DEDB0" w14:textId="77777777" w:rsidR="00913A0A" w:rsidRPr="002F5865" w:rsidRDefault="00913A0A" w:rsidP="002253A3">
            <w:pPr>
              <w:jc w:val="center"/>
              <w:rPr>
                <w:rFonts w:cs="Tahoma"/>
                <w:sz w:val="14"/>
              </w:rPr>
            </w:pPr>
            <w:r w:rsidRPr="002F586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F445255" w14:textId="77777777" w:rsidR="00913A0A" w:rsidRPr="002F5865" w:rsidRDefault="00913A0A" w:rsidP="002253A3">
            <w:pPr>
              <w:jc w:val="center"/>
              <w:rPr>
                <w:rFonts w:cs="Tahoma"/>
                <w:sz w:val="14"/>
              </w:rPr>
            </w:pPr>
            <w:r w:rsidRPr="002F5865">
              <w:rPr>
                <w:rFonts w:cs="Tahoma"/>
                <w:sz w:val="13"/>
              </w:rPr>
              <w:t>P</w:t>
            </w:r>
          </w:p>
        </w:tc>
        <w:tc>
          <w:tcPr>
            <w:tcW w:w="450" w:type="dxa"/>
            <w:tcBorders>
              <w:bottom w:val="single" w:sz="4" w:space="0" w:color="auto"/>
            </w:tcBorders>
            <w:shd w:val="clear" w:color="auto" w:fill="auto"/>
            <w:vAlign w:val="center"/>
          </w:tcPr>
          <w:p w14:paraId="4B172EBE" w14:textId="77777777" w:rsidR="00913A0A" w:rsidRPr="002F5865" w:rsidRDefault="00913A0A" w:rsidP="002253A3">
            <w:pPr>
              <w:jc w:val="center"/>
              <w:rPr>
                <w:rFonts w:cs="Tahoma"/>
                <w:sz w:val="14"/>
              </w:rPr>
            </w:pPr>
          </w:p>
        </w:tc>
        <w:tc>
          <w:tcPr>
            <w:tcW w:w="506" w:type="dxa"/>
            <w:tcBorders>
              <w:bottom w:val="single" w:sz="4" w:space="0" w:color="auto"/>
            </w:tcBorders>
            <w:shd w:val="clear" w:color="auto" w:fill="auto"/>
            <w:vAlign w:val="center"/>
          </w:tcPr>
          <w:p w14:paraId="5368FAC6" w14:textId="77777777" w:rsidR="00913A0A" w:rsidRPr="002F5865" w:rsidRDefault="00913A0A" w:rsidP="002253A3">
            <w:pPr>
              <w:jc w:val="center"/>
              <w:rPr>
                <w:rFonts w:cs="Tahoma"/>
                <w:sz w:val="14"/>
              </w:rPr>
            </w:pPr>
            <w:r w:rsidRPr="002F5865">
              <w:rPr>
                <w:rFonts w:cs="Tahoma"/>
                <w:sz w:val="13"/>
              </w:rPr>
              <w:t>OL/OV</w:t>
            </w:r>
          </w:p>
        </w:tc>
        <w:tc>
          <w:tcPr>
            <w:tcW w:w="484" w:type="dxa"/>
            <w:tcBorders>
              <w:bottom w:val="single" w:sz="4" w:space="0" w:color="auto"/>
            </w:tcBorders>
          </w:tcPr>
          <w:p w14:paraId="7D697044" w14:textId="77777777" w:rsidR="00913A0A" w:rsidRPr="002F5865" w:rsidRDefault="00913A0A" w:rsidP="002253A3">
            <w:pPr>
              <w:jc w:val="center"/>
              <w:rPr>
                <w:rFonts w:cs="Tahoma"/>
                <w:sz w:val="13"/>
              </w:rPr>
            </w:pPr>
            <w:r w:rsidRPr="002F5865">
              <w:rPr>
                <w:rFonts w:cs="Tahoma"/>
                <w:sz w:val="13"/>
              </w:rPr>
              <w:t>A</w:t>
            </w:r>
          </w:p>
        </w:tc>
      </w:tr>
      <w:tr w:rsidR="008A0F85" w:rsidRPr="002F5865" w14:paraId="0C7BE035" w14:textId="77777777" w:rsidTr="007953DB">
        <w:trPr>
          <w:trHeight w:val="145"/>
        </w:trPr>
        <w:tc>
          <w:tcPr>
            <w:tcW w:w="2554" w:type="dxa"/>
            <w:gridSpan w:val="2"/>
            <w:tcBorders>
              <w:bottom w:val="single" w:sz="4" w:space="0" w:color="auto"/>
            </w:tcBorders>
            <w:shd w:val="clear" w:color="auto" w:fill="FABF8F"/>
          </w:tcPr>
          <w:p w14:paraId="444329DF" w14:textId="77777777" w:rsidR="00913A0A" w:rsidRPr="002F5865" w:rsidRDefault="00913A0A" w:rsidP="001A63C6">
            <w:pPr>
              <w:pStyle w:val="ProductNames"/>
              <w:spacing w:before="0" w:after="0"/>
              <w:rPr>
                <w:rFonts w:ascii="Tahoma" w:hAnsi="Tahoma" w:cs="Tahoma"/>
                <w:sz w:val="14"/>
              </w:rPr>
            </w:pPr>
            <w:bookmarkStart w:id="138" w:name="_Toc374022850"/>
            <w:r w:rsidRPr="002F5865">
              <w:rPr>
                <w:rFonts w:ascii="Tahoma" w:hAnsi="Tahoma" w:cs="Tahoma"/>
                <w:sz w:val="14"/>
              </w:rPr>
              <w:t>Suscripción mensual a 250.000 transacciones (y más) de uso de sitio web interno de Mapas de Bing</w:t>
            </w:r>
            <w:bookmarkEnd w:id="138"/>
          </w:p>
        </w:tc>
        <w:tc>
          <w:tcPr>
            <w:tcW w:w="416" w:type="dxa"/>
            <w:tcBorders>
              <w:bottom w:val="single" w:sz="4" w:space="0" w:color="auto"/>
            </w:tcBorders>
            <w:shd w:val="clear" w:color="auto" w:fill="FABF8F"/>
            <w:vAlign w:val="center"/>
          </w:tcPr>
          <w:p w14:paraId="5FAA2C9F" w14:textId="77777777" w:rsidR="00913A0A" w:rsidRPr="002F5865" w:rsidRDefault="008728A3" w:rsidP="003D4F46">
            <w:pPr>
              <w:jc w:val="center"/>
              <w:rPr>
                <w:rFonts w:ascii="Trebuchet MS" w:hAnsi="Trebuchet MS" w:cs="Tahoma"/>
                <w:b/>
                <w:sz w:val="13"/>
                <w:szCs w:val="13"/>
              </w:rPr>
            </w:pPr>
            <w:hyperlink w:anchor="_34_SL_de" w:history="1">
              <w:r w:rsidR="00254C2D" w:rsidRPr="002F5865">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1E7EBD16" w14:textId="77777777" w:rsidR="00913A0A" w:rsidRPr="002F5865" w:rsidRDefault="00913A0A" w:rsidP="007953DB">
            <w:pPr>
              <w:jc w:val="center"/>
              <w:rPr>
                <w:rFonts w:cs="Tahoma"/>
                <w:sz w:val="14"/>
              </w:rPr>
            </w:pPr>
            <w:r w:rsidRPr="002F5865">
              <w:rPr>
                <w:rFonts w:cs="Tahoma"/>
                <w:sz w:val="14"/>
              </w:rPr>
              <w:t>04/13</w:t>
            </w:r>
          </w:p>
        </w:tc>
        <w:tc>
          <w:tcPr>
            <w:tcW w:w="360" w:type="dxa"/>
            <w:tcBorders>
              <w:bottom w:val="single" w:sz="4" w:space="0" w:color="auto"/>
              <w:right w:val="single" w:sz="18" w:space="0" w:color="auto"/>
            </w:tcBorders>
            <w:shd w:val="clear" w:color="auto" w:fill="FABF8F"/>
            <w:vAlign w:val="center"/>
          </w:tcPr>
          <w:p w14:paraId="7F28A8FD" w14:textId="77777777" w:rsidR="00913A0A" w:rsidRPr="002F5865"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5E7F45C" w14:textId="77777777" w:rsidR="00913A0A" w:rsidRPr="002F5865" w:rsidRDefault="00913A0A" w:rsidP="002253A3">
            <w:pPr>
              <w:jc w:val="center"/>
              <w:rPr>
                <w:rFonts w:cs="Tahoma"/>
                <w:sz w:val="14"/>
              </w:rPr>
            </w:pPr>
            <w:r w:rsidRPr="002F5865">
              <w:rPr>
                <w:rFonts w:cs="Tahoma"/>
                <w:sz w:val="14"/>
              </w:rPr>
              <w:t>200 puntos</w:t>
            </w:r>
          </w:p>
        </w:tc>
        <w:tc>
          <w:tcPr>
            <w:tcW w:w="450" w:type="dxa"/>
            <w:tcBorders>
              <w:left w:val="single" w:sz="18" w:space="0" w:color="auto"/>
              <w:bottom w:val="single" w:sz="4" w:space="0" w:color="auto"/>
            </w:tcBorders>
            <w:shd w:val="clear" w:color="auto" w:fill="FABF8F"/>
            <w:vAlign w:val="center"/>
          </w:tcPr>
          <w:p w14:paraId="3E965067" w14:textId="77777777" w:rsidR="00913A0A" w:rsidRPr="002F5865" w:rsidRDefault="00913A0A" w:rsidP="002253A3">
            <w:pPr>
              <w:jc w:val="center"/>
              <w:rPr>
                <w:rFonts w:cs="Tahoma"/>
                <w:sz w:val="14"/>
              </w:rPr>
            </w:pPr>
            <w:r w:rsidRPr="002F5865">
              <w:rPr>
                <w:rFonts w:cs="Tahoma"/>
                <w:sz w:val="14"/>
              </w:rPr>
              <w:t>200</w:t>
            </w:r>
          </w:p>
        </w:tc>
        <w:tc>
          <w:tcPr>
            <w:tcW w:w="450" w:type="dxa"/>
            <w:tcBorders>
              <w:bottom w:val="single" w:sz="4" w:space="0" w:color="auto"/>
            </w:tcBorders>
            <w:shd w:val="clear" w:color="auto" w:fill="FABF8F"/>
            <w:vAlign w:val="center"/>
          </w:tcPr>
          <w:p w14:paraId="2797573C" w14:textId="77777777" w:rsidR="00913A0A" w:rsidRPr="002F5865"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73FA6E23" w14:textId="77777777" w:rsidR="00913A0A" w:rsidRPr="002F5865"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96030A5" w14:textId="77777777" w:rsidR="00913A0A" w:rsidRPr="002F5865"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2A371491" w14:textId="77777777" w:rsidR="00913A0A" w:rsidRPr="002F5865" w:rsidRDefault="00913A0A" w:rsidP="002253A3">
            <w:pPr>
              <w:jc w:val="center"/>
              <w:rPr>
                <w:rFonts w:cs="Tahoma"/>
                <w:sz w:val="14"/>
              </w:rPr>
            </w:pPr>
            <w:r w:rsidRPr="002F586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E1CC45D" w14:textId="77777777" w:rsidR="00913A0A" w:rsidRPr="002F5865" w:rsidRDefault="00913A0A" w:rsidP="002253A3">
            <w:pPr>
              <w:jc w:val="center"/>
              <w:rPr>
                <w:rFonts w:cs="Tahoma"/>
                <w:sz w:val="14"/>
              </w:rPr>
            </w:pPr>
            <w:r w:rsidRPr="002F5865">
              <w:rPr>
                <w:rFonts w:cs="Tahoma"/>
                <w:sz w:val="13"/>
              </w:rPr>
              <w:t>P</w:t>
            </w:r>
          </w:p>
        </w:tc>
        <w:tc>
          <w:tcPr>
            <w:tcW w:w="450" w:type="dxa"/>
            <w:tcBorders>
              <w:bottom w:val="single" w:sz="4" w:space="0" w:color="auto"/>
            </w:tcBorders>
            <w:shd w:val="clear" w:color="auto" w:fill="FABF8F"/>
            <w:vAlign w:val="center"/>
          </w:tcPr>
          <w:p w14:paraId="50A5D46A" w14:textId="77777777" w:rsidR="00913A0A" w:rsidRPr="002F5865" w:rsidRDefault="00913A0A" w:rsidP="002253A3">
            <w:pPr>
              <w:jc w:val="center"/>
              <w:rPr>
                <w:rFonts w:cs="Tahoma"/>
                <w:sz w:val="14"/>
              </w:rPr>
            </w:pPr>
          </w:p>
        </w:tc>
        <w:tc>
          <w:tcPr>
            <w:tcW w:w="506" w:type="dxa"/>
            <w:tcBorders>
              <w:bottom w:val="single" w:sz="4" w:space="0" w:color="auto"/>
            </w:tcBorders>
            <w:shd w:val="clear" w:color="auto" w:fill="FABF8F"/>
            <w:vAlign w:val="center"/>
          </w:tcPr>
          <w:p w14:paraId="04D2BBEE" w14:textId="77777777" w:rsidR="00913A0A" w:rsidRPr="002F5865" w:rsidRDefault="00913A0A" w:rsidP="002253A3">
            <w:pPr>
              <w:jc w:val="center"/>
              <w:rPr>
                <w:rFonts w:cs="Tahoma"/>
                <w:sz w:val="14"/>
              </w:rPr>
            </w:pPr>
            <w:r w:rsidRPr="002F5865">
              <w:rPr>
                <w:rFonts w:cs="Tahoma"/>
                <w:sz w:val="13"/>
              </w:rPr>
              <w:t>OL/OV</w:t>
            </w:r>
          </w:p>
        </w:tc>
        <w:tc>
          <w:tcPr>
            <w:tcW w:w="484" w:type="dxa"/>
            <w:tcBorders>
              <w:bottom w:val="single" w:sz="4" w:space="0" w:color="auto"/>
            </w:tcBorders>
            <w:shd w:val="clear" w:color="auto" w:fill="FABF8F"/>
          </w:tcPr>
          <w:p w14:paraId="23804FA3" w14:textId="77777777" w:rsidR="00913A0A" w:rsidRPr="002F5865" w:rsidRDefault="00913A0A" w:rsidP="002253A3">
            <w:pPr>
              <w:jc w:val="center"/>
              <w:rPr>
                <w:rFonts w:cs="Tahoma"/>
                <w:sz w:val="13"/>
              </w:rPr>
            </w:pPr>
            <w:r w:rsidRPr="002F5865">
              <w:rPr>
                <w:rFonts w:cs="Tahoma"/>
                <w:sz w:val="13"/>
              </w:rPr>
              <w:t>A</w:t>
            </w:r>
          </w:p>
        </w:tc>
      </w:tr>
      <w:tr w:rsidR="00913A0A" w:rsidRPr="002F5865" w14:paraId="1FE3F556" w14:textId="77777777" w:rsidTr="007953DB">
        <w:trPr>
          <w:trHeight w:val="145"/>
        </w:trPr>
        <w:tc>
          <w:tcPr>
            <w:tcW w:w="2554" w:type="dxa"/>
            <w:gridSpan w:val="2"/>
            <w:tcBorders>
              <w:bottom w:val="single" w:sz="4" w:space="0" w:color="auto"/>
            </w:tcBorders>
            <w:shd w:val="clear" w:color="auto" w:fill="auto"/>
          </w:tcPr>
          <w:p w14:paraId="07550961" w14:textId="77777777" w:rsidR="00913A0A" w:rsidRPr="002F5865" w:rsidRDefault="00913A0A" w:rsidP="001A63C6">
            <w:pPr>
              <w:pStyle w:val="ProductNames"/>
              <w:spacing w:beforeLines="20" w:before="48" w:afterLines="20" w:after="48"/>
              <w:rPr>
                <w:rFonts w:ascii="Tahoma" w:hAnsi="Tahoma" w:cs="Tahoma"/>
                <w:sz w:val="14"/>
              </w:rPr>
            </w:pPr>
            <w:bookmarkStart w:id="139" w:name="_Toc374022851"/>
            <w:r w:rsidRPr="002F5865">
              <w:rPr>
                <w:rFonts w:ascii="Tahoma" w:hAnsi="Tahoma" w:cs="Tahoma"/>
                <w:sz w:val="14"/>
              </w:rPr>
              <w:t>Suscripción mensual por usuario conocido a Mapas de Bing</w:t>
            </w:r>
            <w:bookmarkEnd w:id="139"/>
          </w:p>
        </w:tc>
        <w:tc>
          <w:tcPr>
            <w:tcW w:w="416" w:type="dxa"/>
            <w:tcBorders>
              <w:bottom w:val="single" w:sz="4" w:space="0" w:color="auto"/>
            </w:tcBorders>
            <w:shd w:val="clear" w:color="auto" w:fill="auto"/>
            <w:vAlign w:val="center"/>
          </w:tcPr>
          <w:p w14:paraId="64558396" w14:textId="77777777" w:rsidR="00913A0A" w:rsidRPr="002F5865" w:rsidRDefault="008728A3" w:rsidP="003D4F46">
            <w:pPr>
              <w:jc w:val="center"/>
              <w:rPr>
                <w:rFonts w:ascii="Trebuchet MS" w:hAnsi="Trebuchet MS"/>
                <w:b/>
                <w:sz w:val="13"/>
                <w:szCs w:val="13"/>
              </w:rPr>
            </w:pPr>
            <w:hyperlink w:anchor="_34_SL_de" w:history="1">
              <w:r w:rsidR="00254C2D" w:rsidRPr="002F5865">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3FA5F7EB" w14:textId="77777777" w:rsidR="00913A0A" w:rsidRPr="002F5865" w:rsidRDefault="00913A0A" w:rsidP="007953DB">
            <w:pPr>
              <w:jc w:val="center"/>
              <w:rPr>
                <w:rFonts w:cs="Tahoma"/>
                <w:sz w:val="14"/>
              </w:rPr>
            </w:pPr>
            <w:r w:rsidRPr="002F5865">
              <w:rPr>
                <w:rFonts w:cs="Tahoma"/>
                <w:sz w:val="14"/>
              </w:rPr>
              <w:t>04/13</w:t>
            </w:r>
          </w:p>
        </w:tc>
        <w:tc>
          <w:tcPr>
            <w:tcW w:w="360" w:type="dxa"/>
            <w:tcBorders>
              <w:bottom w:val="single" w:sz="4" w:space="0" w:color="auto"/>
              <w:right w:val="single" w:sz="18" w:space="0" w:color="auto"/>
            </w:tcBorders>
            <w:shd w:val="clear" w:color="auto" w:fill="auto"/>
            <w:vAlign w:val="center"/>
          </w:tcPr>
          <w:p w14:paraId="5D24D7D3" w14:textId="77777777" w:rsidR="00913A0A" w:rsidRPr="002F5865"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978913E" w14:textId="77777777" w:rsidR="00913A0A" w:rsidRPr="002F5865" w:rsidRDefault="00913A0A" w:rsidP="002253A3">
            <w:pPr>
              <w:jc w:val="center"/>
              <w:rPr>
                <w:rFonts w:cs="Tahoma"/>
                <w:sz w:val="14"/>
              </w:rPr>
            </w:pPr>
            <w:r w:rsidRPr="002F5865">
              <w:rPr>
                <w:rFonts w:cs="Tahoma"/>
                <w:sz w:val="14"/>
              </w:rPr>
              <w:t>1 punto</w:t>
            </w:r>
          </w:p>
        </w:tc>
        <w:tc>
          <w:tcPr>
            <w:tcW w:w="450" w:type="dxa"/>
            <w:tcBorders>
              <w:left w:val="single" w:sz="18" w:space="0" w:color="auto"/>
              <w:bottom w:val="single" w:sz="4" w:space="0" w:color="auto"/>
            </w:tcBorders>
            <w:shd w:val="clear" w:color="auto" w:fill="auto"/>
            <w:vAlign w:val="center"/>
          </w:tcPr>
          <w:p w14:paraId="5168DE53" w14:textId="77777777" w:rsidR="00913A0A" w:rsidRPr="002F5865" w:rsidRDefault="00913A0A" w:rsidP="002253A3">
            <w:pPr>
              <w:jc w:val="center"/>
              <w:rPr>
                <w:rFonts w:cs="Tahoma"/>
                <w:sz w:val="14"/>
              </w:rPr>
            </w:pPr>
            <w:r w:rsidRPr="002F5865">
              <w:rPr>
                <w:rFonts w:cs="Tahoma"/>
                <w:sz w:val="14"/>
              </w:rPr>
              <w:t>1</w:t>
            </w:r>
          </w:p>
        </w:tc>
        <w:tc>
          <w:tcPr>
            <w:tcW w:w="450" w:type="dxa"/>
            <w:tcBorders>
              <w:bottom w:val="single" w:sz="4" w:space="0" w:color="auto"/>
            </w:tcBorders>
            <w:shd w:val="clear" w:color="auto" w:fill="auto"/>
            <w:vAlign w:val="center"/>
          </w:tcPr>
          <w:p w14:paraId="3F25F816"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EAB26FB" w14:textId="77777777" w:rsidR="00913A0A" w:rsidRPr="002F5865"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77032D7E"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FF53176" w14:textId="77777777" w:rsidR="00913A0A" w:rsidRPr="002F5865" w:rsidRDefault="00913A0A" w:rsidP="002253A3">
            <w:pPr>
              <w:jc w:val="center"/>
              <w:rPr>
                <w:rFonts w:cs="Tahoma"/>
                <w:sz w:val="14"/>
              </w:rPr>
            </w:pPr>
            <w:r w:rsidRPr="002F586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C774AEC" w14:textId="77777777" w:rsidR="00913A0A" w:rsidRPr="002F5865" w:rsidRDefault="00913A0A" w:rsidP="002253A3">
            <w:pPr>
              <w:jc w:val="center"/>
              <w:rPr>
                <w:rFonts w:cs="Tahoma"/>
                <w:sz w:val="14"/>
              </w:rPr>
            </w:pPr>
            <w:r w:rsidRPr="002F5865">
              <w:rPr>
                <w:rFonts w:cs="Tahoma"/>
                <w:sz w:val="13"/>
              </w:rPr>
              <w:t>P</w:t>
            </w:r>
          </w:p>
        </w:tc>
        <w:tc>
          <w:tcPr>
            <w:tcW w:w="450" w:type="dxa"/>
            <w:tcBorders>
              <w:bottom w:val="single" w:sz="4" w:space="0" w:color="auto"/>
            </w:tcBorders>
            <w:shd w:val="clear" w:color="auto" w:fill="auto"/>
            <w:vAlign w:val="center"/>
          </w:tcPr>
          <w:p w14:paraId="5781E50C" w14:textId="77777777" w:rsidR="00913A0A" w:rsidRPr="002F5865" w:rsidRDefault="00913A0A" w:rsidP="002253A3">
            <w:pPr>
              <w:jc w:val="center"/>
              <w:rPr>
                <w:rFonts w:cs="Tahoma"/>
                <w:sz w:val="13"/>
              </w:rPr>
            </w:pPr>
          </w:p>
        </w:tc>
        <w:tc>
          <w:tcPr>
            <w:tcW w:w="506" w:type="dxa"/>
            <w:tcBorders>
              <w:bottom w:val="single" w:sz="4" w:space="0" w:color="auto"/>
            </w:tcBorders>
            <w:shd w:val="clear" w:color="auto" w:fill="auto"/>
            <w:vAlign w:val="center"/>
          </w:tcPr>
          <w:p w14:paraId="2D3CE8BC" w14:textId="77777777" w:rsidR="00913A0A" w:rsidRPr="002F5865" w:rsidRDefault="00913A0A" w:rsidP="002253A3">
            <w:pPr>
              <w:jc w:val="center"/>
              <w:rPr>
                <w:rFonts w:cs="Tahoma"/>
                <w:sz w:val="14"/>
              </w:rPr>
            </w:pPr>
            <w:r w:rsidRPr="002F5865">
              <w:rPr>
                <w:rFonts w:cs="Tahoma"/>
                <w:sz w:val="13"/>
              </w:rPr>
              <w:t>OL/OV</w:t>
            </w:r>
          </w:p>
        </w:tc>
        <w:tc>
          <w:tcPr>
            <w:tcW w:w="484" w:type="dxa"/>
            <w:tcBorders>
              <w:bottom w:val="single" w:sz="4" w:space="0" w:color="auto"/>
            </w:tcBorders>
          </w:tcPr>
          <w:p w14:paraId="14B932F1" w14:textId="77777777" w:rsidR="00913A0A" w:rsidRPr="002F5865" w:rsidRDefault="00913A0A" w:rsidP="002253A3">
            <w:pPr>
              <w:jc w:val="center"/>
              <w:rPr>
                <w:rFonts w:cs="Tahoma"/>
                <w:sz w:val="13"/>
              </w:rPr>
            </w:pPr>
            <w:r w:rsidRPr="002F5865">
              <w:rPr>
                <w:rFonts w:cs="Tahoma"/>
                <w:sz w:val="13"/>
              </w:rPr>
              <w:t>A</w:t>
            </w:r>
          </w:p>
        </w:tc>
      </w:tr>
      <w:tr w:rsidR="008A0F85" w:rsidRPr="002F5865" w14:paraId="16FCE797" w14:textId="77777777" w:rsidTr="007953DB">
        <w:trPr>
          <w:trHeight w:val="145"/>
        </w:trPr>
        <w:tc>
          <w:tcPr>
            <w:tcW w:w="2554" w:type="dxa"/>
            <w:gridSpan w:val="2"/>
            <w:tcBorders>
              <w:bottom w:val="single" w:sz="4" w:space="0" w:color="auto"/>
            </w:tcBorders>
            <w:shd w:val="clear" w:color="auto" w:fill="FABF8F"/>
          </w:tcPr>
          <w:p w14:paraId="0747970C" w14:textId="77777777" w:rsidR="00913A0A" w:rsidRPr="002F5865" w:rsidRDefault="00913A0A" w:rsidP="002C52E4">
            <w:pPr>
              <w:pStyle w:val="ProductNames"/>
              <w:spacing w:beforeLines="20" w:before="48" w:afterLines="20" w:after="48"/>
              <w:rPr>
                <w:rFonts w:ascii="Tahoma" w:hAnsi="Tahoma" w:cs="Tahoma"/>
                <w:sz w:val="14"/>
              </w:rPr>
            </w:pPr>
            <w:bookmarkStart w:id="140" w:name="_Toc374022852"/>
            <w:r w:rsidRPr="002F5865">
              <w:rPr>
                <w:rFonts w:ascii="Tahoma" w:hAnsi="Tahoma" w:cs="Tahoma"/>
                <w:sz w:val="14"/>
              </w:rPr>
              <w:t>Suscripción mensual de paquete de</w:t>
            </w:r>
            <w:r w:rsidR="00D7467D" w:rsidRPr="002F5865">
              <w:rPr>
                <w:rFonts w:ascii="Tahoma" w:hAnsi="Tahoma" w:cs="Tahoma"/>
                <w:sz w:val="14"/>
              </w:rPr>
              <w:t> </w:t>
            </w:r>
            <w:r w:rsidRPr="002F5865">
              <w:rPr>
                <w:rFonts w:ascii="Tahoma" w:hAnsi="Tahoma" w:cs="Tahoma"/>
                <w:sz w:val="14"/>
              </w:rPr>
              <w:t>5.000 usuarios conocidos a</w:t>
            </w:r>
            <w:r w:rsidR="002C52E4" w:rsidRPr="002F5865">
              <w:rPr>
                <w:rFonts w:ascii="Tahoma" w:hAnsi="Tahoma" w:cs="Tahoma"/>
                <w:sz w:val="14"/>
              </w:rPr>
              <w:t> </w:t>
            </w:r>
            <w:r w:rsidRPr="002F5865">
              <w:rPr>
                <w:rFonts w:ascii="Tahoma" w:hAnsi="Tahoma" w:cs="Tahoma"/>
                <w:sz w:val="14"/>
              </w:rPr>
              <w:t>Mapas</w:t>
            </w:r>
            <w:r w:rsidR="00D7467D" w:rsidRPr="002F5865">
              <w:rPr>
                <w:rFonts w:ascii="Tahoma" w:hAnsi="Tahoma" w:cs="Tahoma"/>
                <w:sz w:val="14"/>
              </w:rPr>
              <w:t> </w:t>
            </w:r>
            <w:r w:rsidRPr="002F5865">
              <w:rPr>
                <w:rFonts w:ascii="Tahoma" w:hAnsi="Tahoma" w:cs="Tahoma"/>
                <w:sz w:val="14"/>
              </w:rPr>
              <w:t>de Bing</w:t>
            </w:r>
            <w:bookmarkEnd w:id="140"/>
          </w:p>
        </w:tc>
        <w:tc>
          <w:tcPr>
            <w:tcW w:w="416" w:type="dxa"/>
            <w:tcBorders>
              <w:bottom w:val="single" w:sz="4" w:space="0" w:color="auto"/>
            </w:tcBorders>
            <w:shd w:val="clear" w:color="auto" w:fill="FABF8F"/>
            <w:vAlign w:val="center"/>
          </w:tcPr>
          <w:p w14:paraId="607A60AE" w14:textId="77777777" w:rsidR="00913A0A" w:rsidRPr="002F5865" w:rsidRDefault="008728A3" w:rsidP="003D4F46">
            <w:pPr>
              <w:jc w:val="center"/>
              <w:rPr>
                <w:rFonts w:ascii="Trebuchet MS" w:hAnsi="Trebuchet MS"/>
                <w:b/>
                <w:sz w:val="13"/>
                <w:szCs w:val="13"/>
              </w:rPr>
            </w:pPr>
            <w:hyperlink w:anchor="_34_SL_de" w:history="1">
              <w:r w:rsidR="00254C2D" w:rsidRPr="002F5865">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51DBCB53" w14:textId="77777777" w:rsidR="00913A0A" w:rsidRPr="002F5865" w:rsidRDefault="00913A0A" w:rsidP="007953DB">
            <w:pPr>
              <w:jc w:val="center"/>
              <w:rPr>
                <w:rFonts w:cs="Tahoma"/>
                <w:sz w:val="14"/>
              </w:rPr>
            </w:pPr>
            <w:r w:rsidRPr="002F5865">
              <w:rPr>
                <w:rFonts w:cs="Tahoma"/>
                <w:sz w:val="14"/>
              </w:rPr>
              <w:t>04/13</w:t>
            </w:r>
          </w:p>
        </w:tc>
        <w:tc>
          <w:tcPr>
            <w:tcW w:w="360" w:type="dxa"/>
            <w:tcBorders>
              <w:bottom w:val="single" w:sz="4" w:space="0" w:color="auto"/>
              <w:right w:val="single" w:sz="18" w:space="0" w:color="auto"/>
            </w:tcBorders>
            <w:shd w:val="clear" w:color="auto" w:fill="FABF8F"/>
            <w:vAlign w:val="center"/>
          </w:tcPr>
          <w:p w14:paraId="7814205E" w14:textId="77777777" w:rsidR="00913A0A" w:rsidRPr="002F5865"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72AA199" w14:textId="77777777" w:rsidR="00913A0A" w:rsidRPr="002F5865" w:rsidRDefault="00913A0A" w:rsidP="002253A3">
            <w:pPr>
              <w:jc w:val="center"/>
              <w:rPr>
                <w:rFonts w:cs="Tahoma"/>
                <w:sz w:val="14"/>
              </w:rPr>
            </w:pPr>
            <w:r w:rsidRPr="002F5865">
              <w:rPr>
                <w:rFonts w:cs="Tahoma"/>
                <w:sz w:val="14"/>
              </w:rPr>
              <w:t>200 puntos</w:t>
            </w:r>
          </w:p>
        </w:tc>
        <w:tc>
          <w:tcPr>
            <w:tcW w:w="450" w:type="dxa"/>
            <w:tcBorders>
              <w:left w:val="single" w:sz="18" w:space="0" w:color="auto"/>
              <w:bottom w:val="single" w:sz="4" w:space="0" w:color="auto"/>
            </w:tcBorders>
            <w:shd w:val="clear" w:color="auto" w:fill="FABF8F"/>
            <w:vAlign w:val="center"/>
          </w:tcPr>
          <w:p w14:paraId="79863056" w14:textId="77777777" w:rsidR="00913A0A" w:rsidRPr="002F5865" w:rsidRDefault="00913A0A" w:rsidP="002253A3">
            <w:pPr>
              <w:jc w:val="center"/>
              <w:rPr>
                <w:rFonts w:cs="Tahoma"/>
                <w:sz w:val="14"/>
              </w:rPr>
            </w:pPr>
            <w:r w:rsidRPr="002F5865">
              <w:rPr>
                <w:rFonts w:cs="Tahoma"/>
                <w:sz w:val="14"/>
              </w:rPr>
              <w:t>200</w:t>
            </w:r>
          </w:p>
        </w:tc>
        <w:tc>
          <w:tcPr>
            <w:tcW w:w="450" w:type="dxa"/>
            <w:tcBorders>
              <w:bottom w:val="single" w:sz="4" w:space="0" w:color="auto"/>
            </w:tcBorders>
            <w:shd w:val="clear" w:color="auto" w:fill="FABF8F"/>
            <w:vAlign w:val="center"/>
          </w:tcPr>
          <w:p w14:paraId="2BF95791"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7A12720" w14:textId="77777777" w:rsidR="00913A0A" w:rsidRPr="002F5865"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1C66BB1D"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2C24FBC3" w14:textId="77777777" w:rsidR="00913A0A" w:rsidRPr="002F5865" w:rsidRDefault="00913A0A" w:rsidP="002253A3">
            <w:pPr>
              <w:jc w:val="center"/>
              <w:rPr>
                <w:rFonts w:cs="Tahoma"/>
                <w:sz w:val="14"/>
              </w:rPr>
            </w:pPr>
            <w:r w:rsidRPr="002F586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1DB3278" w14:textId="77777777" w:rsidR="00913A0A" w:rsidRPr="002F5865" w:rsidRDefault="00913A0A" w:rsidP="002253A3">
            <w:pPr>
              <w:jc w:val="center"/>
              <w:rPr>
                <w:rFonts w:cs="Tahoma"/>
                <w:sz w:val="14"/>
              </w:rPr>
            </w:pPr>
            <w:r w:rsidRPr="002F5865">
              <w:rPr>
                <w:rFonts w:cs="Tahoma"/>
                <w:sz w:val="13"/>
              </w:rPr>
              <w:t>P</w:t>
            </w:r>
          </w:p>
        </w:tc>
        <w:tc>
          <w:tcPr>
            <w:tcW w:w="450" w:type="dxa"/>
            <w:tcBorders>
              <w:bottom w:val="single" w:sz="4" w:space="0" w:color="auto"/>
            </w:tcBorders>
            <w:shd w:val="clear" w:color="auto" w:fill="FABF8F"/>
            <w:vAlign w:val="center"/>
          </w:tcPr>
          <w:p w14:paraId="712BFC22" w14:textId="77777777" w:rsidR="00913A0A" w:rsidRPr="002F5865" w:rsidRDefault="00913A0A" w:rsidP="002253A3">
            <w:pPr>
              <w:jc w:val="center"/>
              <w:rPr>
                <w:rFonts w:cs="Tahoma"/>
                <w:sz w:val="13"/>
              </w:rPr>
            </w:pPr>
          </w:p>
        </w:tc>
        <w:tc>
          <w:tcPr>
            <w:tcW w:w="506" w:type="dxa"/>
            <w:tcBorders>
              <w:bottom w:val="single" w:sz="4" w:space="0" w:color="auto"/>
            </w:tcBorders>
            <w:shd w:val="clear" w:color="auto" w:fill="FABF8F"/>
            <w:vAlign w:val="center"/>
          </w:tcPr>
          <w:p w14:paraId="3F749CB0" w14:textId="77777777" w:rsidR="00913A0A" w:rsidRPr="002F5865" w:rsidRDefault="00913A0A" w:rsidP="002253A3">
            <w:pPr>
              <w:jc w:val="center"/>
              <w:rPr>
                <w:rFonts w:cs="Tahoma"/>
                <w:sz w:val="14"/>
              </w:rPr>
            </w:pPr>
            <w:r w:rsidRPr="002F5865">
              <w:rPr>
                <w:rFonts w:cs="Tahoma"/>
                <w:sz w:val="13"/>
              </w:rPr>
              <w:t>OL/OV</w:t>
            </w:r>
          </w:p>
        </w:tc>
        <w:tc>
          <w:tcPr>
            <w:tcW w:w="484" w:type="dxa"/>
            <w:tcBorders>
              <w:bottom w:val="single" w:sz="4" w:space="0" w:color="auto"/>
            </w:tcBorders>
            <w:shd w:val="clear" w:color="auto" w:fill="FABF8F"/>
          </w:tcPr>
          <w:p w14:paraId="77ABDAFC" w14:textId="77777777" w:rsidR="00913A0A" w:rsidRPr="002F5865" w:rsidRDefault="00913A0A" w:rsidP="002253A3">
            <w:pPr>
              <w:jc w:val="center"/>
              <w:rPr>
                <w:rFonts w:cs="Tahoma"/>
                <w:sz w:val="13"/>
              </w:rPr>
            </w:pPr>
            <w:r w:rsidRPr="002F5865">
              <w:rPr>
                <w:rFonts w:cs="Tahoma"/>
                <w:sz w:val="13"/>
              </w:rPr>
              <w:t>A</w:t>
            </w:r>
          </w:p>
        </w:tc>
      </w:tr>
      <w:tr w:rsidR="00913A0A" w:rsidRPr="002F5865" w14:paraId="2960961A" w14:textId="77777777" w:rsidTr="007953DB">
        <w:trPr>
          <w:trHeight w:val="145"/>
        </w:trPr>
        <w:tc>
          <w:tcPr>
            <w:tcW w:w="2554" w:type="dxa"/>
            <w:gridSpan w:val="2"/>
            <w:tcBorders>
              <w:bottom w:val="single" w:sz="4" w:space="0" w:color="auto"/>
            </w:tcBorders>
            <w:shd w:val="clear" w:color="auto" w:fill="auto"/>
          </w:tcPr>
          <w:p w14:paraId="7F4D5103" w14:textId="77777777" w:rsidR="00913A0A" w:rsidRPr="002F5865" w:rsidRDefault="00913A0A" w:rsidP="001A63C6">
            <w:pPr>
              <w:pStyle w:val="ProductNames"/>
              <w:spacing w:beforeLines="20" w:before="48" w:afterLines="20" w:after="48"/>
              <w:rPr>
                <w:rFonts w:ascii="Tahoma" w:hAnsi="Tahoma" w:cs="Tahoma"/>
                <w:sz w:val="14"/>
              </w:rPr>
            </w:pPr>
            <w:bookmarkStart w:id="141" w:name="_Toc374022853"/>
            <w:r w:rsidRPr="002F5865">
              <w:rPr>
                <w:rFonts w:ascii="Tahoma" w:hAnsi="Tahoma" w:cs="Tahoma"/>
                <w:sz w:val="14"/>
              </w:rPr>
              <w:t>Suscripción mensual ligera por usuario conocido a Mapas de Bing</w:t>
            </w:r>
            <w:bookmarkEnd w:id="141"/>
          </w:p>
        </w:tc>
        <w:tc>
          <w:tcPr>
            <w:tcW w:w="416" w:type="dxa"/>
            <w:tcBorders>
              <w:bottom w:val="single" w:sz="4" w:space="0" w:color="auto"/>
            </w:tcBorders>
            <w:shd w:val="clear" w:color="auto" w:fill="auto"/>
            <w:vAlign w:val="center"/>
          </w:tcPr>
          <w:p w14:paraId="5429D307" w14:textId="77777777" w:rsidR="00913A0A" w:rsidRPr="002F5865" w:rsidRDefault="008728A3" w:rsidP="003D4F46">
            <w:pPr>
              <w:jc w:val="center"/>
              <w:rPr>
                <w:rFonts w:ascii="Trebuchet MS" w:hAnsi="Trebuchet MS"/>
                <w:b/>
                <w:sz w:val="13"/>
                <w:szCs w:val="13"/>
              </w:rPr>
            </w:pPr>
            <w:hyperlink w:anchor="_34_SL_de" w:history="1">
              <w:r w:rsidR="00254C2D" w:rsidRPr="002F5865">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6391A5F5" w14:textId="77777777" w:rsidR="00913A0A" w:rsidRPr="002F5865" w:rsidRDefault="00913A0A" w:rsidP="007953DB">
            <w:pPr>
              <w:jc w:val="center"/>
              <w:rPr>
                <w:rFonts w:cs="Tahoma"/>
                <w:sz w:val="14"/>
              </w:rPr>
            </w:pPr>
            <w:r w:rsidRPr="002F5865">
              <w:rPr>
                <w:rFonts w:cs="Tahoma"/>
                <w:sz w:val="14"/>
              </w:rPr>
              <w:t>04/13</w:t>
            </w:r>
          </w:p>
        </w:tc>
        <w:tc>
          <w:tcPr>
            <w:tcW w:w="360" w:type="dxa"/>
            <w:tcBorders>
              <w:bottom w:val="single" w:sz="4" w:space="0" w:color="auto"/>
              <w:right w:val="single" w:sz="18" w:space="0" w:color="auto"/>
            </w:tcBorders>
            <w:shd w:val="clear" w:color="auto" w:fill="auto"/>
            <w:vAlign w:val="center"/>
          </w:tcPr>
          <w:p w14:paraId="65988FDA" w14:textId="77777777" w:rsidR="00913A0A" w:rsidRPr="002F5865"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8D394F5" w14:textId="77777777" w:rsidR="00913A0A" w:rsidRPr="002F5865" w:rsidRDefault="00913A0A" w:rsidP="002253A3">
            <w:pPr>
              <w:jc w:val="center"/>
              <w:rPr>
                <w:rFonts w:cs="Tahoma"/>
                <w:sz w:val="14"/>
              </w:rPr>
            </w:pPr>
            <w:r w:rsidRPr="002F5865">
              <w:rPr>
                <w:rFonts w:cs="Tahoma"/>
                <w:sz w:val="14"/>
              </w:rPr>
              <w:t>1 punto</w:t>
            </w:r>
          </w:p>
        </w:tc>
        <w:tc>
          <w:tcPr>
            <w:tcW w:w="450" w:type="dxa"/>
            <w:tcBorders>
              <w:left w:val="single" w:sz="18" w:space="0" w:color="auto"/>
              <w:bottom w:val="single" w:sz="4" w:space="0" w:color="auto"/>
            </w:tcBorders>
            <w:shd w:val="clear" w:color="auto" w:fill="auto"/>
            <w:vAlign w:val="center"/>
          </w:tcPr>
          <w:p w14:paraId="58065105" w14:textId="77777777" w:rsidR="00913A0A" w:rsidRPr="002F5865" w:rsidRDefault="00913A0A" w:rsidP="002253A3">
            <w:pPr>
              <w:jc w:val="center"/>
              <w:rPr>
                <w:rFonts w:cs="Tahoma"/>
                <w:sz w:val="14"/>
              </w:rPr>
            </w:pPr>
            <w:r w:rsidRPr="002F5865">
              <w:rPr>
                <w:rFonts w:cs="Tahoma"/>
                <w:sz w:val="14"/>
              </w:rPr>
              <w:t>1</w:t>
            </w:r>
          </w:p>
        </w:tc>
        <w:tc>
          <w:tcPr>
            <w:tcW w:w="450" w:type="dxa"/>
            <w:tcBorders>
              <w:bottom w:val="single" w:sz="4" w:space="0" w:color="auto"/>
            </w:tcBorders>
            <w:shd w:val="clear" w:color="auto" w:fill="auto"/>
            <w:vAlign w:val="center"/>
          </w:tcPr>
          <w:p w14:paraId="055F1ABD"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C918A0C" w14:textId="77777777" w:rsidR="00913A0A" w:rsidRPr="002F5865"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669A97A"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E979338" w14:textId="77777777" w:rsidR="00913A0A" w:rsidRPr="002F5865" w:rsidRDefault="00913A0A" w:rsidP="002253A3">
            <w:pPr>
              <w:jc w:val="center"/>
              <w:rPr>
                <w:rFonts w:cs="Tahoma"/>
                <w:sz w:val="14"/>
              </w:rPr>
            </w:pPr>
            <w:r w:rsidRPr="002F586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7F7CCBF" w14:textId="77777777" w:rsidR="00913A0A" w:rsidRPr="002F5865" w:rsidRDefault="00913A0A" w:rsidP="002253A3">
            <w:pPr>
              <w:jc w:val="center"/>
              <w:rPr>
                <w:rFonts w:cs="Tahoma"/>
                <w:sz w:val="14"/>
              </w:rPr>
            </w:pPr>
            <w:r w:rsidRPr="002F5865">
              <w:rPr>
                <w:rFonts w:cs="Tahoma"/>
                <w:sz w:val="13"/>
              </w:rPr>
              <w:t>P</w:t>
            </w:r>
          </w:p>
        </w:tc>
        <w:tc>
          <w:tcPr>
            <w:tcW w:w="450" w:type="dxa"/>
            <w:tcBorders>
              <w:bottom w:val="single" w:sz="4" w:space="0" w:color="auto"/>
            </w:tcBorders>
            <w:shd w:val="clear" w:color="auto" w:fill="auto"/>
            <w:vAlign w:val="center"/>
          </w:tcPr>
          <w:p w14:paraId="1876898A" w14:textId="77777777" w:rsidR="00913A0A" w:rsidRPr="002F5865" w:rsidRDefault="00913A0A" w:rsidP="002253A3">
            <w:pPr>
              <w:jc w:val="center"/>
              <w:rPr>
                <w:rFonts w:cs="Tahoma"/>
                <w:sz w:val="13"/>
              </w:rPr>
            </w:pPr>
          </w:p>
        </w:tc>
        <w:tc>
          <w:tcPr>
            <w:tcW w:w="506" w:type="dxa"/>
            <w:tcBorders>
              <w:bottom w:val="single" w:sz="4" w:space="0" w:color="auto"/>
            </w:tcBorders>
            <w:shd w:val="clear" w:color="auto" w:fill="auto"/>
            <w:vAlign w:val="center"/>
          </w:tcPr>
          <w:p w14:paraId="168737EB" w14:textId="77777777" w:rsidR="00913A0A" w:rsidRPr="002F5865" w:rsidRDefault="00913A0A" w:rsidP="002253A3">
            <w:pPr>
              <w:jc w:val="center"/>
              <w:rPr>
                <w:rFonts w:cs="Tahoma"/>
                <w:sz w:val="14"/>
              </w:rPr>
            </w:pPr>
            <w:r w:rsidRPr="002F5865">
              <w:rPr>
                <w:rFonts w:cs="Tahoma"/>
                <w:sz w:val="13"/>
              </w:rPr>
              <w:t>OL/OV</w:t>
            </w:r>
          </w:p>
        </w:tc>
        <w:tc>
          <w:tcPr>
            <w:tcW w:w="484" w:type="dxa"/>
            <w:tcBorders>
              <w:bottom w:val="single" w:sz="4" w:space="0" w:color="auto"/>
            </w:tcBorders>
          </w:tcPr>
          <w:p w14:paraId="5C790278" w14:textId="77777777" w:rsidR="00913A0A" w:rsidRPr="002F5865" w:rsidRDefault="00913A0A" w:rsidP="002253A3">
            <w:pPr>
              <w:jc w:val="center"/>
              <w:rPr>
                <w:rFonts w:cs="Tahoma"/>
                <w:sz w:val="13"/>
              </w:rPr>
            </w:pPr>
            <w:r w:rsidRPr="002F5865">
              <w:rPr>
                <w:rFonts w:cs="Tahoma"/>
                <w:sz w:val="13"/>
              </w:rPr>
              <w:t>A</w:t>
            </w:r>
          </w:p>
        </w:tc>
      </w:tr>
      <w:tr w:rsidR="008A0F85" w:rsidRPr="002F5865" w14:paraId="18133924" w14:textId="77777777" w:rsidTr="007953DB">
        <w:trPr>
          <w:trHeight w:val="145"/>
        </w:trPr>
        <w:tc>
          <w:tcPr>
            <w:tcW w:w="2554" w:type="dxa"/>
            <w:gridSpan w:val="2"/>
            <w:tcBorders>
              <w:bottom w:val="single" w:sz="4" w:space="0" w:color="auto"/>
            </w:tcBorders>
            <w:shd w:val="clear" w:color="auto" w:fill="FABF8F"/>
          </w:tcPr>
          <w:p w14:paraId="796B3B7C" w14:textId="77777777" w:rsidR="00913A0A" w:rsidRPr="002F5865" w:rsidRDefault="00913A0A" w:rsidP="001A63C6">
            <w:pPr>
              <w:pStyle w:val="ProductNames"/>
              <w:spacing w:beforeLines="20" w:before="48" w:afterLines="20" w:after="48"/>
              <w:rPr>
                <w:rFonts w:ascii="Tahoma" w:hAnsi="Tahoma" w:cs="Tahoma"/>
                <w:sz w:val="14"/>
              </w:rPr>
            </w:pPr>
            <w:bookmarkStart w:id="142" w:name="_Toc374022854"/>
            <w:r w:rsidRPr="002F5865">
              <w:rPr>
                <w:rFonts w:ascii="Tahoma" w:hAnsi="Tahoma" w:cs="Tahoma"/>
                <w:sz w:val="14"/>
              </w:rPr>
              <w:t>Suscripción mensual ligera de paquete de 5.000 usuarios conocidos a Mapas de Bing</w:t>
            </w:r>
            <w:bookmarkEnd w:id="142"/>
          </w:p>
        </w:tc>
        <w:tc>
          <w:tcPr>
            <w:tcW w:w="416" w:type="dxa"/>
            <w:tcBorders>
              <w:bottom w:val="single" w:sz="4" w:space="0" w:color="auto"/>
            </w:tcBorders>
            <w:shd w:val="clear" w:color="auto" w:fill="FABF8F"/>
            <w:vAlign w:val="center"/>
          </w:tcPr>
          <w:p w14:paraId="21D5EE4C" w14:textId="77777777" w:rsidR="00913A0A" w:rsidRPr="002F5865" w:rsidRDefault="008728A3" w:rsidP="003D4F46">
            <w:pPr>
              <w:jc w:val="center"/>
              <w:rPr>
                <w:rFonts w:ascii="Trebuchet MS" w:hAnsi="Trebuchet MS"/>
                <w:b/>
                <w:sz w:val="13"/>
                <w:szCs w:val="13"/>
              </w:rPr>
            </w:pPr>
            <w:hyperlink w:anchor="_34_SL_de" w:history="1">
              <w:r w:rsidR="00254C2D" w:rsidRPr="002F5865">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2723A2F7" w14:textId="77777777" w:rsidR="00913A0A" w:rsidRPr="002F5865" w:rsidRDefault="00913A0A" w:rsidP="007953DB">
            <w:pPr>
              <w:jc w:val="center"/>
              <w:rPr>
                <w:rFonts w:cs="Tahoma"/>
                <w:sz w:val="14"/>
              </w:rPr>
            </w:pPr>
            <w:r w:rsidRPr="002F5865">
              <w:rPr>
                <w:rFonts w:cs="Tahoma"/>
                <w:sz w:val="14"/>
              </w:rPr>
              <w:t>04/13</w:t>
            </w:r>
          </w:p>
        </w:tc>
        <w:tc>
          <w:tcPr>
            <w:tcW w:w="360" w:type="dxa"/>
            <w:tcBorders>
              <w:bottom w:val="single" w:sz="4" w:space="0" w:color="auto"/>
              <w:right w:val="single" w:sz="18" w:space="0" w:color="auto"/>
            </w:tcBorders>
            <w:shd w:val="clear" w:color="auto" w:fill="FABF8F"/>
            <w:vAlign w:val="center"/>
          </w:tcPr>
          <w:p w14:paraId="1D2FB0E7" w14:textId="77777777" w:rsidR="00913A0A" w:rsidRPr="002F5865"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9A25938" w14:textId="77777777" w:rsidR="00913A0A" w:rsidRPr="002F5865" w:rsidRDefault="00913A0A" w:rsidP="002253A3">
            <w:pPr>
              <w:jc w:val="center"/>
              <w:rPr>
                <w:rFonts w:cs="Tahoma"/>
                <w:sz w:val="14"/>
              </w:rPr>
            </w:pPr>
            <w:r w:rsidRPr="002F5865">
              <w:rPr>
                <w:rFonts w:cs="Tahoma"/>
                <w:sz w:val="14"/>
              </w:rPr>
              <w:t>125 puntos</w:t>
            </w:r>
          </w:p>
        </w:tc>
        <w:tc>
          <w:tcPr>
            <w:tcW w:w="450" w:type="dxa"/>
            <w:tcBorders>
              <w:left w:val="single" w:sz="18" w:space="0" w:color="auto"/>
              <w:bottom w:val="single" w:sz="4" w:space="0" w:color="auto"/>
            </w:tcBorders>
            <w:shd w:val="clear" w:color="auto" w:fill="FABF8F"/>
            <w:vAlign w:val="center"/>
          </w:tcPr>
          <w:p w14:paraId="7445A83C" w14:textId="77777777" w:rsidR="00913A0A" w:rsidRPr="002F5865" w:rsidRDefault="00913A0A" w:rsidP="002253A3">
            <w:pPr>
              <w:jc w:val="center"/>
              <w:rPr>
                <w:rFonts w:cs="Tahoma"/>
                <w:sz w:val="14"/>
              </w:rPr>
            </w:pPr>
            <w:r w:rsidRPr="002F5865">
              <w:rPr>
                <w:rFonts w:cs="Tahoma"/>
                <w:sz w:val="14"/>
              </w:rPr>
              <w:t>125</w:t>
            </w:r>
          </w:p>
        </w:tc>
        <w:tc>
          <w:tcPr>
            <w:tcW w:w="450" w:type="dxa"/>
            <w:tcBorders>
              <w:bottom w:val="single" w:sz="4" w:space="0" w:color="auto"/>
            </w:tcBorders>
            <w:shd w:val="clear" w:color="auto" w:fill="FABF8F"/>
            <w:vAlign w:val="center"/>
          </w:tcPr>
          <w:p w14:paraId="2F53FF68"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47A0B21" w14:textId="77777777" w:rsidR="00913A0A" w:rsidRPr="002F5865"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1909BC5E"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258C31A6" w14:textId="77777777" w:rsidR="00913A0A" w:rsidRPr="002F5865" w:rsidRDefault="00913A0A" w:rsidP="002253A3">
            <w:pPr>
              <w:jc w:val="center"/>
              <w:rPr>
                <w:rFonts w:cs="Tahoma"/>
                <w:sz w:val="14"/>
              </w:rPr>
            </w:pPr>
            <w:r w:rsidRPr="002F586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597C6F" w14:textId="77777777" w:rsidR="00913A0A" w:rsidRPr="002F5865" w:rsidRDefault="00913A0A" w:rsidP="002253A3">
            <w:pPr>
              <w:jc w:val="center"/>
              <w:rPr>
                <w:rFonts w:cs="Tahoma"/>
                <w:sz w:val="14"/>
              </w:rPr>
            </w:pPr>
            <w:r w:rsidRPr="002F5865">
              <w:rPr>
                <w:rFonts w:cs="Tahoma"/>
                <w:sz w:val="13"/>
              </w:rPr>
              <w:t>P</w:t>
            </w:r>
          </w:p>
        </w:tc>
        <w:tc>
          <w:tcPr>
            <w:tcW w:w="450" w:type="dxa"/>
            <w:tcBorders>
              <w:bottom w:val="single" w:sz="4" w:space="0" w:color="auto"/>
            </w:tcBorders>
            <w:shd w:val="clear" w:color="auto" w:fill="FABF8F"/>
            <w:vAlign w:val="center"/>
          </w:tcPr>
          <w:p w14:paraId="1A075A9C" w14:textId="77777777" w:rsidR="00913A0A" w:rsidRPr="002F5865" w:rsidRDefault="00913A0A" w:rsidP="002253A3">
            <w:pPr>
              <w:jc w:val="center"/>
              <w:rPr>
                <w:rFonts w:cs="Tahoma"/>
                <w:sz w:val="13"/>
              </w:rPr>
            </w:pPr>
          </w:p>
        </w:tc>
        <w:tc>
          <w:tcPr>
            <w:tcW w:w="506" w:type="dxa"/>
            <w:tcBorders>
              <w:bottom w:val="single" w:sz="4" w:space="0" w:color="auto"/>
            </w:tcBorders>
            <w:shd w:val="clear" w:color="auto" w:fill="FABF8F"/>
            <w:vAlign w:val="center"/>
          </w:tcPr>
          <w:p w14:paraId="272BD390" w14:textId="77777777" w:rsidR="00913A0A" w:rsidRPr="002F5865" w:rsidRDefault="00913A0A" w:rsidP="002253A3">
            <w:pPr>
              <w:jc w:val="center"/>
              <w:rPr>
                <w:rFonts w:cs="Tahoma"/>
                <w:sz w:val="14"/>
              </w:rPr>
            </w:pPr>
            <w:r w:rsidRPr="002F5865">
              <w:rPr>
                <w:rFonts w:cs="Tahoma"/>
                <w:sz w:val="13"/>
              </w:rPr>
              <w:t>OL/OV</w:t>
            </w:r>
          </w:p>
        </w:tc>
        <w:tc>
          <w:tcPr>
            <w:tcW w:w="484" w:type="dxa"/>
            <w:tcBorders>
              <w:bottom w:val="single" w:sz="4" w:space="0" w:color="auto"/>
            </w:tcBorders>
            <w:shd w:val="clear" w:color="auto" w:fill="FABF8F"/>
          </w:tcPr>
          <w:p w14:paraId="575FFA53" w14:textId="77777777" w:rsidR="00913A0A" w:rsidRPr="002F5865" w:rsidRDefault="00913A0A" w:rsidP="002253A3">
            <w:pPr>
              <w:jc w:val="center"/>
              <w:rPr>
                <w:rFonts w:cs="Tahoma"/>
                <w:sz w:val="13"/>
              </w:rPr>
            </w:pPr>
            <w:r w:rsidRPr="002F5865">
              <w:rPr>
                <w:rFonts w:cs="Tahoma"/>
                <w:sz w:val="13"/>
              </w:rPr>
              <w:t>A</w:t>
            </w:r>
          </w:p>
        </w:tc>
      </w:tr>
      <w:tr w:rsidR="00913A0A" w:rsidRPr="002F5865" w14:paraId="3548787D" w14:textId="77777777" w:rsidTr="007953DB">
        <w:trPr>
          <w:trHeight w:val="145"/>
        </w:trPr>
        <w:tc>
          <w:tcPr>
            <w:tcW w:w="2554" w:type="dxa"/>
            <w:gridSpan w:val="2"/>
            <w:tcBorders>
              <w:bottom w:val="single" w:sz="4" w:space="0" w:color="auto"/>
            </w:tcBorders>
            <w:shd w:val="clear" w:color="auto" w:fill="auto"/>
          </w:tcPr>
          <w:p w14:paraId="3483DEA3" w14:textId="77777777" w:rsidR="00913A0A" w:rsidRPr="002F5865" w:rsidRDefault="00913A0A" w:rsidP="001A63C6">
            <w:pPr>
              <w:pStyle w:val="ProductNames"/>
              <w:spacing w:beforeLines="20" w:before="48" w:afterLines="20" w:after="48"/>
              <w:rPr>
                <w:rFonts w:ascii="Tahoma" w:hAnsi="Tahoma" w:cs="Tahoma"/>
                <w:sz w:val="14"/>
              </w:rPr>
            </w:pPr>
            <w:bookmarkStart w:id="143" w:name="_Toc374022855"/>
            <w:r w:rsidRPr="002F5865">
              <w:rPr>
                <w:rFonts w:ascii="Tahoma" w:hAnsi="Tahoma" w:cs="Tahoma"/>
                <w:sz w:val="14"/>
              </w:rPr>
              <w:t>Suscripción mensual por cuota a Mapas de Bing para Mobile Asset Management Platform</w:t>
            </w:r>
            <w:bookmarkEnd w:id="143"/>
          </w:p>
        </w:tc>
        <w:tc>
          <w:tcPr>
            <w:tcW w:w="416" w:type="dxa"/>
            <w:tcBorders>
              <w:bottom w:val="single" w:sz="4" w:space="0" w:color="auto"/>
            </w:tcBorders>
            <w:shd w:val="clear" w:color="auto" w:fill="auto"/>
            <w:vAlign w:val="center"/>
          </w:tcPr>
          <w:p w14:paraId="4200F4C6" w14:textId="77777777" w:rsidR="00913A0A" w:rsidRPr="002F5865" w:rsidRDefault="008728A3" w:rsidP="003D4F46">
            <w:pPr>
              <w:jc w:val="center"/>
              <w:rPr>
                <w:rFonts w:ascii="Trebuchet MS" w:hAnsi="Trebuchet MS"/>
                <w:b/>
                <w:sz w:val="13"/>
                <w:szCs w:val="13"/>
              </w:rPr>
            </w:pPr>
            <w:hyperlink w:anchor="_34_SL_de" w:history="1">
              <w:r w:rsidR="00254C2D" w:rsidRPr="002F5865">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39BB1670" w14:textId="77777777" w:rsidR="00913A0A" w:rsidRPr="002F5865" w:rsidRDefault="00913A0A" w:rsidP="007953DB">
            <w:pPr>
              <w:jc w:val="center"/>
              <w:rPr>
                <w:rFonts w:cs="Tahoma"/>
                <w:sz w:val="14"/>
              </w:rPr>
            </w:pPr>
            <w:r w:rsidRPr="002F5865">
              <w:rPr>
                <w:rFonts w:cs="Tahoma"/>
                <w:sz w:val="14"/>
              </w:rPr>
              <w:t>04/13</w:t>
            </w:r>
          </w:p>
        </w:tc>
        <w:tc>
          <w:tcPr>
            <w:tcW w:w="360" w:type="dxa"/>
            <w:tcBorders>
              <w:bottom w:val="single" w:sz="4" w:space="0" w:color="auto"/>
              <w:right w:val="single" w:sz="18" w:space="0" w:color="auto"/>
            </w:tcBorders>
            <w:shd w:val="clear" w:color="auto" w:fill="auto"/>
            <w:vAlign w:val="center"/>
          </w:tcPr>
          <w:p w14:paraId="59589D9A" w14:textId="77777777" w:rsidR="00913A0A" w:rsidRPr="002F5865"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7A311C2" w14:textId="77777777" w:rsidR="00913A0A" w:rsidRPr="002F5865" w:rsidRDefault="00913A0A" w:rsidP="002253A3">
            <w:pPr>
              <w:jc w:val="center"/>
              <w:rPr>
                <w:rFonts w:cs="Tahoma"/>
                <w:sz w:val="14"/>
              </w:rPr>
            </w:pPr>
            <w:r w:rsidRPr="002F5865">
              <w:rPr>
                <w:rFonts w:cs="Tahoma"/>
                <w:sz w:val="14"/>
              </w:rPr>
              <w:t>25 puntos</w:t>
            </w:r>
          </w:p>
        </w:tc>
        <w:tc>
          <w:tcPr>
            <w:tcW w:w="450" w:type="dxa"/>
            <w:tcBorders>
              <w:left w:val="single" w:sz="18" w:space="0" w:color="auto"/>
              <w:bottom w:val="single" w:sz="4" w:space="0" w:color="auto"/>
            </w:tcBorders>
            <w:shd w:val="clear" w:color="auto" w:fill="auto"/>
            <w:vAlign w:val="center"/>
          </w:tcPr>
          <w:p w14:paraId="05ED2023" w14:textId="77777777" w:rsidR="00913A0A" w:rsidRPr="002F5865" w:rsidRDefault="00913A0A" w:rsidP="002253A3">
            <w:pPr>
              <w:jc w:val="center"/>
              <w:rPr>
                <w:rFonts w:cs="Tahoma"/>
                <w:sz w:val="14"/>
              </w:rPr>
            </w:pPr>
            <w:r w:rsidRPr="002F5865">
              <w:rPr>
                <w:rFonts w:cs="Tahoma"/>
                <w:sz w:val="14"/>
              </w:rPr>
              <w:t>25</w:t>
            </w:r>
          </w:p>
        </w:tc>
        <w:tc>
          <w:tcPr>
            <w:tcW w:w="450" w:type="dxa"/>
            <w:tcBorders>
              <w:bottom w:val="single" w:sz="4" w:space="0" w:color="auto"/>
            </w:tcBorders>
            <w:shd w:val="clear" w:color="auto" w:fill="auto"/>
            <w:vAlign w:val="center"/>
          </w:tcPr>
          <w:p w14:paraId="74F69E53"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424DE86" w14:textId="77777777" w:rsidR="00913A0A" w:rsidRPr="002F5865"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057984A3"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1E21F68" w14:textId="77777777" w:rsidR="00913A0A" w:rsidRPr="002F5865" w:rsidRDefault="00913A0A" w:rsidP="002253A3">
            <w:pPr>
              <w:jc w:val="center"/>
              <w:rPr>
                <w:rFonts w:cs="Tahoma"/>
                <w:sz w:val="14"/>
              </w:rPr>
            </w:pPr>
            <w:r w:rsidRPr="002F586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ADBA97A" w14:textId="77777777" w:rsidR="00913A0A" w:rsidRPr="002F5865" w:rsidRDefault="00913A0A" w:rsidP="002253A3">
            <w:pPr>
              <w:jc w:val="center"/>
              <w:rPr>
                <w:rFonts w:cs="Tahoma"/>
                <w:sz w:val="14"/>
              </w:rPr>
            </w:pPr>
            <w:r w:rsidRPr="002F5865">
              <w:rPr>
                <w:rFonts w:cs="Tahoma"/>
                <w:sz w:val="13"/>
              </w:rPr>
              <w:t>P</w:t>
            </w:r>
          </w:p>
        </w:tc>
        <w:tc>
          <w:tcPr>
            <w:tcW w:w="450" w:type="dxa"/>
            <w:tcBorders>
              <w:bottom w:val="single" w:sz="4" w:space="0" w:color="auto"/>
            </w:tcBorders>
            <w:shd w:val="clear" w:color="auto" w:fill="auto"/>
            <w:vAlign w:val="center"/>
          </w:tcPr>
          <w:p w14:paraId="58019F36" w14:textId="77777777" w:rsidR="00913A0A" w:rsidRPr="002F5865" w:rsidRDefault="00913A0A" w:rsidP="002253A3">
            <w:pPr>
              <w:jc w:val="center"/>
              <w:rPr>
                <w:rFonts w:cs="Tahoma"/>
                <w:sz w:val="13"/>
              </w:rPr>
            </w:pPr>
          </w:p>
        </w:tc>
        <w:tc>
          <w:tcPr>
            <w:tcW w:w="506" w:type="dxa"/>
            <w:tcBorders>
              <w:bottom w:val="single" w:sz="4" w:space="0" w:color="auto"/>
            </w:tcBorders>
            <w:shd w:val="clear" w:color="auto" w:fill="auto"/>
            <w:vAlign w:val="center"/>
          </w:tcPr>
          <w:p w14:paraId="5145B80D" w14:textId="77777777" w:rsidR="00913A0A" w:rsidRPr="002F5865" w:rsidRDefault="00913A0A" w:rsidP="002253A3">
            <w:pPr>
              <w:jc w:val="center"/>
              <w:rPr>
                <w:rFonts w:cs="Tahoma"/>
                <w:sz w:val="14"/>
              </w:rPr>
            </w:pPr>
            <w:r w:rsidRPr="002F5865">
              <w:rPr>
                <w:rFonts w:cs="Tahoma"/>
                <w:sz w:val="13"/>
              </w:rPr>
              <w:t>OL/OV</w:t>
            </w:r>
          </w:p>
        </w:tc>
        <w:tc>
          <w:tcPr>
            <w:tcW w:w="484" w:type="dxa"/>
            <w:tcBorders>
              <w:bottom w:val="single" w:sz="4" w:space="0" w:color="auto"/>
            </w:tcBorders>
          </w:tcPr>
          <w:p w14:paraId="7AB2B7F7" w14:textId="77777777" w:rsidR="00913A0A" w:rsidRPr="002F5865" w:rsidRDefault="00913A0A" w:rsidP="002253A3">
            <w:pPr>
              <w:jc w:val="center"/>
              <w:rPr>
                <w:rFonts w:cs="Tahoma"/>
                <w:sz w:val="13"/>
              </w:rPr>
            </w:pPr>
            <w:r w:rsidRPr="002F5865">
              <w:rPr>
                <w:rFonts w:cs="Tahoma"/>
                <w:sz w:val="13"/>
              </w:rPr>
              <w:t>A</w:t>
            </w:r>
          </w:p>
        </w:tc>
      </w:tr>
      <w:tr w:rsidR="008A0F85" w:rsidRPr="002F5865" w14:paraId="360A09AD" w14:textId="77777777" w:rsidTr="007953DB">
        <w:trPr>
          <w:trHeight w:val="145"/>
        </w:trPr>
        <w:tc>
          <w:tcPr>
            <w:tcW w:w="2554" w:type="dxa"/>
            <w:gridSpan w:val="2"/>
            <w:tcBorders>
              <w:bottom w:val="single" w:sz="4" w:space="0" w:color="auto"/>
            </w:tcBorders>
            <w:shd w:val="clear" w:color="auto" w:fill="FABF8F"/>
          </w:tcPr>
          <w:p w14:paraId="384333B2" w14:textId="77777777" w:rsidR="00913A0A" w:rsidRPr="002F5865" w:rsidRDefault="00913A0A" w:rsidP="004D199A">
            <w:pPr>
              <w:pStyle w:val="ProductNames"/>
              <w:spacing w:beforeLines="20" w:before="48" w:afterLines="20" w:after="48"/>
              <w:rPr>
                <w:rFonts w:ascii="Tahoma" w:hAnsi="Tahoma" w:cs="Tahoma"/>
                <w:sz w:val="14"/>
              </w:rPr>
            </w:pPr>
            <w:bookmarkStart w:id="144" w:name="_Toc374022856"/>
            <w:r w:rsidRPr="002F5865">
              <w:rPr>
                <w:rFonts w:ascii="Tahoma" w:hAnsi="Tahoma" w:cs="Tahoma"/>
                <w:sz w:val="14"/>
              </w:rPr>
              <w:t>Suscripción mensual a Mobile Asset Management NA de Mapas de Bing con enrutamiento por activo</w:t>
            </w:r>
            <w:bookmarkEnd w:id="144"/>
          </w:p>
        </w:tc>
        <w:tc>
          <w:tcPr>
            <w:tcW w:w="416" w:type="dxa"/>
            <w:tcBorders>
              <w:bottom w:val="single" w:sz="4" w:space="0" w:color="auto"/>
            </w:tcBorders>
            <w:shd w:val="clear" w:color="auto" w:fill="FABF8F"/>
            <w:vAlign w:val="center"/>
          </w:tcPr>
          <w:p w14:paraId="0522F6CE" w14:textId="77777777" w:rsidR="00913A0A" w:rsidRPr="002F5865" w:rsidRDefault="008728A3" w:rsidP="003D4F46">
            <w:pPr>
              <w:jc w:val="center"/>
              <w:rPr>
                <w:rFonts w:ascii="Trebuchet MS" w:hAnsi="Trebuchet MS"/>
                <w:b/>
                <w:sz w:val="13"/>
                <w:szCs w:val="13"/>
              </w:rPr>
            </w:pPr>
            <w:hyperlink w:anchor="_34_SL_de" w:history="1">
              <w:r w:rsidR="00254C2D" w:rsidRPr="002F5865">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2962E6B9" w14:textId="77777777" w:rsidR="00913A0A" w:rsidRPr="002F5865" w:rsidRDefault="00913A0A" w:rsidP="007953DB">
            <w:pPr>
              <w:jc w:val="center"/>
              <w:rPr>
                <w:rFonts w:cs="Tahoma"/>
                <w:sz w:val="14"/>
              </w:rPr>
            </w:pPr>
            <w:r w:rsidRPr="002F5865">
              <w:rPr>
                <w:rFonts w:cs="Tahoma"/>
                <w:sz w:val="14"/>
              </w:rPr>
              <w:t>04/13</w:t>
            </w:r>
          </w:p>
        </w:tc>
        <w:tc>
          <w:tcPr>
            <w:tcW w:w="360" w:type="dxa"/>
            <w:tcBorders>
              <w:bottom w:val="single" w:sz="4" w:space="0" w:color="auto"/>
              <w:right w:val="single" w:sz="18" w:space="0" w:color="auto"/>
            </w:tcBorders>
            <w:shd w:val="clear" w:color="auto" w:fill="FABF8F"/>
            <w:vAlign w:val="center"/>
          </w:tcPr>
          <w:p w14:paraId="523A0F4A" w14:textId="77777777" w:rsidR="00913A0A" w:rsidRPr="002F5865"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86959AF" w14:textId="77777777" w:rsidR="00913A0A" w:rsidRPr="002F5865" w:rsidRDefault="00913A0A" w:rsidP="002253A3">
            <w:pPr>
              <w:jc w:val="center"/>
              <w:rPr>
                <w:rFonts w:cs="Tahoma"/>
                <w:sz w:val="14"/>
              </w:rPr>
            </w:pPr>
            <w:r w:rsidRPr="002F5865">
              <w:rPr>
                <w:rFonts w:cs="Tahoma"/>
                <w:sz w:val="14"/>
              </w:rPr>
              <w:t>1 punto</w:t>
            </w:r>
          </w:p>
        </w:tc>
        <w:tc>
          <w:tcPr>
            <w:tcW w:w="450" w:type="dxa"/>
            <w:tcBorders>
              <w:left w:val="single" w:sz="18" w:space="0" w:color="auto"/>
              <w:bottom w:val="single" w:sz="4" w:space="0" w:color="auto"/>
            </w:tcBorders>
            <w:shd w:val="clear" w:color="auto" w:fill="FABF8F"/>
            <w:vAlign w:val="center"/>
          </w:tcPr>
          <w:p w14:paraId="1CA25336" w14:textId="77777777" w:rsidR="00913A0A" w:rsidRPr="002F5865" w:rsidRDefault="00913A0A" w:rsidP="002253A3">
            <w:pPr>
              <w:jc w:val="center"/>
              <w:rPr>
                <w:rFonts w:cs="Tahoma"/>
                <w:sz w:val="14"/>
              </w:rPr>
            </w:pPr>
            <w:r w:rsidRPr="002F5865">
              <w:rPr>
                <w:rFonts w:cs="Tahoma"/>
                <w:sz w:val="14"/>
              </w:rPr>
              <w:t>1</w:t>
            </w:r>
          </w:p>
        </w:tc>
        <w:tc>
          <w:tcPr>
            <w:tcW w:w="450" w:type="dxa"/>
            <w:tcBorders>
              <w:bottom w:val="single" w:sz="4" w:space="0" w:color="auto"/>
            </w:tcBorders>
            <w:shd w:val="clear" w:color="auto" w:fill="FABF8F"/>
            <w:vAlign w:val="center"/>
          </w:tcPr>
          <w:p w14:paraId="1A5F00C8"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9ADBB0B" w14:textId="77777777" w:rsidR="00913A0A" w:rsidRPr="002F5865"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28ED6C4A"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7601DD0" w14:textId="77777777" w:rsidR="00913A0A" w:rsidRPr="002F5865" w:rsidRDefault="00913A0A" w:rsidP="002253A3">
            <w:pPr>
              <w:jc w:val="center"/>
              <w:rPr>
                <w:rFonts w:cs="Tahoma"/>
                <w:sz w:val="14"/>
              </w:rPr>
            </w:pPr>
            <w:r w:rsidRPr="002F586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D64809C" w14:textId="77777777" w:rsidR="00913A0A" w:rsidRPr="002F5865" w:rsidRDefault="00913A0A" w:rsidP="002253A3">
            <w:pPr>
              <w:jc w:val="center"/>
              <w:rPr>
                <w:rFonts w:cs="Tahoma"/>
                <w:sz w:val="14"/>
              </w:rPr>
            </w:pPr>
            <w:r w:rsidRPr="002F5865">
              <w:rPr>
                <w:rFonts w:cs="Tahoma"/>
                <w:sz w:val="13"/>
              </w:rPr>
              <w:t>P</w:t>
            </w:r>
          </w:p>
        </w:tc>
        <w:tc>
          <w:tcPr>
            <w:tcW w:w="450" w:type="dxa"/>
            <w:tcBorders>
              <w:bottom w:val="single" w:sz="4" w:space="0" w:color="auto"/>
            </w:tcBorders>
            <w:shd w:val="clear" w:color="auto" w:fill="FABF8F"/>
            <w:vAlign w:val="center"/>
          </w:tcPr>
          <w:p w14:paraId="13A6EEE4" w14:textId="77777777" w:rsidR="00913A0A" w:rsidRPr="002F5865" w:rsidRDefault="00913A0A" w:rsidP="002253A3">
            <w:pPr>
              <w:jc w:val="center"/>
              <w:rPr>
                <w:rFonts w:cs="Tahoma"/>
                <w:sz w:val="13"/>
              </w:rPr>
            </w:pPr>
          </w:p>
        </w:tc>
        <w:tc>
          <w:tcPr>
            <w:tcW w:w="506" w:type="dxa"/>
            <w:tcBorders>
              <w:bottom w:val="single" w:sz="4" w:space="0" w:color="auto"/>
            </w:tcBorders>
            <w:shd w:val="clear" w:color="auto" w:fill="FABF8F"/>
            <w:vAlign w:val="center"/>
          </w:tcPr>
          <w:p w14:paraId="06274B04" w14:textId="77777777" w:rsidR="00913A0A" w:rsidRPr="002F5865" w:rsidRDefault="00913A0A" w:rsidP="002253A3">
            <w:pPr>
              <w:jc w:val="center"/>
              <w:rPr>
                <w:rFonts w:cs="Tahoma"/>
                <w:sz w:val="14"/>
              </w:rPr>
            </w:pPr>
            <w:r w:rsidRPr="002F5865">
              <w:rPr>
                <w:rFonts w:cs="Tahoma"/>
                <w:sz w:val="13"/>
              </w:rPr>
              <w:t>OL/OV</w:t>
            </w:r>
          </w:p>
        </w:tc>
        <w:tc>
          <w:tcPr>
            <w:tcW w:w="484" w:type="dxa"/>
            <w:tcBorders>
              <w:bottom w:val="single" w:sz="4" w:space="0" w:color="auto"/>
            </w:tcBorders>
            <w:shd w:val="clear" w:color="auto" w:fill="FABF8F"/>
          </w:tcPr>
          <w:p w14:paraId="2C75960C" w14:textId="77777777" w:rsidR="00913A0A" w:rsidRPr="002F5865" w:rsidRDefault="00913A0A" w:rsidP="002253A3">
            <w:pPr>
              <w:jc w:val="center"/>
              <w:rPr>
                <w:rFonts w:cs="Tahoma"/>
                <w:sz w:val="13"/>
              </w:rPr>
            </w:pPr>
            <w:r w:rsidRPr="002F5865">
              <w:rPr>
                <w:rFonts w:cs="Tahoma"/>
                <w:sz w:val="13"/>
              </w:rPr>
              <w:t>A</w:t>
            </w:r>
          </w:p>
        </w:tc>
      </w:tr>
      <w:tr w:rsidR="00913A0A" w:rsidRPr="002F5865" w14:paraId="6690194F" w14:textId="77777777" w:rsidTr="007953DB">
        <w:trPr>
          <w:trHeight w:val="145"/>
        </w:trPr>
        <w:tc>
          <w:tcPr>
            <w:tcW w:w="2554" w:type="dxa"/>
            <w:gridSpan w:val="2"/>
            <w:tcBorders>
              <w:bottom w:val="single" w:sz="4" w:space="0" w:color="auto"/>
            </w:tcBorders>
            <w:shd w:val="clear" w:color="auto" w:fill="auto"/>
          </w:tcPr>
          <w:p w14:paraId="3A21F7FB" w14:textId="77777777" w:rsidR="00913A0A" w:rsidRPr="002F5865" w:rsidRDefault="00913A0A" w:rsidP="001A63C6">
            <w:pPr>
              <w:pStyle w:val="ProductNames"/>
              <w:spacing w:beforeLines="20" w:before="48" w:afterLines="20" w:after="48"/>
              <w:rPr>
                <w:rFonts w:ascii="Tahoma" w:hAnsi="Tahoma" w:cs="Tahoma"/>
                <w:sz w:val="14"/>
              </w:rPr>
            </w:pPr>
            <w:bookmarkStart w:id="145" w:name="_Toc374022857"/>
            <w:r w:rsidRPr="002F5865">
              <w:rPr>
                <w:rFonts w:ascii="Tahoma" w:hAnsi="Tahoma" w:cs="Tahoma"/>
                <w:sz w:val="14"/>
              </w:rPr>
              <w:t>Suscripción mensual a Mobile Asset Management NA de Mapas de Bing sin enrutamiento por activo</w:t>
            </w:r>
            <w:bookmarkEnd w:id="145"/>
          </w:p>
        </w:tc>
        <w:tc>
          <w:tcPr>
            <w:tcW w:w="416" w:type="dxa"/>
            <w:tcBorders>
              <w:bottom w:val="single" w:sz="4" w:space="0" w:color="auto"/>
            </w:tcBorders>
            <w:shd w:val="clear" w:color="auto" w:fill="auto"/>
            <w:vAlign w:val="center"/>
          </w:tcPr>
          <w:p w14:paraId="4433329F" w14:textId="77777777" w:rsidR="00913A0A" w:rsidRPr="002F5865" w:rsidRDefault="008728A3" w:rsidP="003D4F46">
            <w:pPr>
              <w:jc w:val="center"/>
              <w:rPr>
                <w:rFonts w:ascii="Trebuchet MS" w:hAnsi="Trebuchet MS"/>
                <w:b/>
                <w:sz w:val="13"/>
                <w:szCs w:val="13"/>
              </w:rPr>
            </w:pPr>
            <w:hyperlink w:anchor="_34_SL_de" w:history="1">
              <w:r w:rsidR="00254C2D" w:rsidRPr="002F5865">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7B29E0D0" w14:textId="77777777" w:rsidR="00913A0A" w:rsidRPr="002F5865" w:rsidRDefault="00913A0A" w:rsidP="007953DB">
            <w:pPr>
              <w:jc w:val="center"/>
              <w:rPr>
                <w:rFonts w:cs="Tahoma"/>
                <w:sz w:val="14"/>
              </w:rPr>
            </w:pPr>
            <w:r w:rsidRPr="002F5865">
              <w:rPr>
                <w:rFonts w:cs="Tahoma"/>
                <w:sz w:val="14"/>
              </w:rPr>
              <w:t>04/13</w:t>
            </w:r>
          </w:p>
        </w:tc>
        <w:tc>
          <w:tcPr>
            <w:tcW w:w="360" w:type="dxa"/>
            <w:tcBorders>
              <w:bottom w:val="single" w:sz="4" w:space="0" w:color="auto"/>
              <w:right w:val="single" w:sz="18" w:space="0" w:color="auto"/>
            </w:tcBorders>
            <w:shd w:val="clear" w:color="auto" w:fill="auto"/>
            <w:vAlign w:val="center"/>
          </w:tcPr>
          <w:p w14:paraId="10A290B7" w14:textId="77777777" w:rsidR="00913A0A" w:rsidRPr="002F5865"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796676A" w14:textId="77777777" w:rsidR="00913A0A" w:rsidRPr="002F5865" w:rsidRDefault="00913A0A" w:rsidP="002253A3">
            <w:pPr>
              <w:jc w:val="center"/>
              <w:rPr>
                <w:rFonts w:cs="Tahoma"/>
                <w:sz w:val="14"/>
              </w:rPr>
            </w:pPr>
            <w:r w:rsidRPr="002F5865">
              <w:rPr>
                <w:rFonts w:cs="Tahoma"/>
                <w:sz w:val="14"/>
              </w:rPr>
              <w:t>1 punto</w:t>
            </w:r>
          </w:p>
        </w:tc>
        <w:tc>
          <w:tcPr>
            <w:tcW w:w="450" w:type="dxa"/>
            <w:tcBorders>
              <w:left w:val="single" w:sz="18" w:space="0" w:color="auto"/>
              <w:bottom w:val="single" w:sz="4" w:space="0" w:color="auto"/>
            </w:tcBorders>
            <w:shd w:val="clear" w:color="auto" w:fill="auto"/>
            <w:vAlign w:val="center"/>
          </w:tcPr>
          <w:p w14:paraId="700A2A6B" w14:textId="77777777" w:rsidR="00913A0A" w:rsidRPr="002F5865" w:rsidRDefault="00913A0A" w:rsidP="002253A3">
            <w:pPr>
              <w:jc w:val="center"/>
              <w:rPr>
                <w:rFonts w:cs="Tahoma"/>
                <w:sz w:val="14"/>
              </w:rPr>
            </w:pPr>
            <w:r w:rsidRPr="002F5865">
              <w:rPr>
                <w:rFonts w:cs="Tahoma"/>
                <w:sz w:val="14"/>
              </w:rPr>
              <w:t>1</w:t>
            </w:r>
          </w:p>
        </w:tc>
        <w:tc>
          <w:tcPr>
            <w:tcW w:w="450" w:type="dxa"/>
            <w:tcBorders>
              <w:bottom w:val="single" w:sz="4" w:space="0" w:color="auto"/>
            </w:tcBorders>
            <w:shd w:val="clear" w:color="auto" w:fill="auto"/>
            <w:vAlign w:val="center"/>
          </w:tcPr>
          <w:p w14:paraId="510A2DB3"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E881C59" w14:textId="77777777" w:rsidR="00913A0A" w:rsidRPr="002F5865"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16B44086"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C1C2561" w14:textId="77777777" w:rsidR="00913A0A" w:rsidRPr="002F5865" w:rsidRDefault="00913A0A" w:rsidP="002253A3">
            <w:pPr>
              <w:jc w:val="center"/>
              <w:rPr>
                <w:rFonts w:cs="Tahoma"/>
                <w:sz w:val="14"/>
              </w:rPr>
            </w:pPr>
            <w:r w:rsidRPr="002F586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ED2C5C3" w14:textId="77777777" w:rsidR="00913A0A" w:rsidRPr="002F5865" w:rsidRDefault="00913A0A" w:rsidP="002253A3">
            <w:pPr>
              <w:jc w:val="center"/>
              <w:rPr>
                <w:rFonts w:cs="Tahoma"/>
                <w:sz w:val="14"/>
              </w:rPr>
            </w:pPr>
            <w:r w:rsidRPr="002F5865">
              <w:rPr>
                <w:rFonts w:cs="Tahoma"/>
                <w:sz w:val="13"/>
              </w:rPr>
              <w:t>P</w:t>
            </w:r>
          </w:p>
        </w:tc>
        <w:tc>
          <w:tcPr>
            <w:tcW w:w="450" w:type="dxa"/>
            <w:tcBorders>
              <w:bottom w:val="single" w:sz="4" w:space="0" w:color="auto"/>
            </w:tcBorders>
            <w:shd w:val="clear" w:color="auto" w:fill="auto"/>
            <w:vAlign w:val="center"/>
          </w:tcPr>
          <w:p w14:paraId="76F9CDA3" w14:textId="77777777" w:rsidR="00913A0A" w:rsidRPr="002F5865" w:rsidRDefault="00913A0A" w:rsidP="002253A3">
            <w:pPr>
              <w:jc w:val="center"/>
              <w:rPr>
                <w:rFonts w:cs="Tahoma"/>
                <w:sz w:val="13"/>
              </w:rPr>
            </w:pPr>
          </w:p>
        </w:tc>
        <w:tc>
          <w:tcPr>
            <w:tcW w:w="506" w:type="dxa"/>
            <w:tcBorders>
              <w:bottom w:val="single" w:sz="4" w:space="0" w:color="auto"/>
            </w:tcBorders>
            <w:shd w:val="clear" w:color="auto" w:fill="auto"/>
            <w:vAlign w:val="center"/>
          </w:tcPr>
          <w:p w14:paraId="6852D388" w14:textId="77777777" w:rsidR="00913A0A" w:rsidRPr="002F5865" w:rsidRDefault="00913A0A" w:rsidP="002253A3">
            <w:pPr>
              <w:jc w:val="center"/>
              <w:rPr>
                <w:rFonts w:cs="Tahoma"/>
                <w:sz w:val="14"/>
              </w:rPr>
            </w:pPr>
            <w:r w:rsidRPr="002F5865">
              <w:rPr>
                <w:rFonts w:cs="Tahoma"/>
                <w:sz w:val="13"/>
              </w:rPr>
              <w:t>OL/OV</w:t>
            </w:r>
          </w:p>
        </w:tc>
        <w:tc>
          <w:tcPr>
            <w:tcW w:w="484" w:type="dxa"/>
            <w:tcBorders>
              <w:bottom w:val="single" w:sz="4" w:space="0" w:color="auto"/>
            </w:tcBorders>
          </w:tcPr>
          <w:p w14:paraId="4C8A0935" w14:textId="77777777" w:rsidR="00913A0A" w:rsidRPr="002F5865" w:rsidRDefault="00913A0A" w:rsidP="002253A3">
            <w:pPr>
              <w:jc w:val="center"/>
              <w:rPr>
                <w:rFonts w:cs="Tahoma"/>
                <w:sz w:val="13"/>
              </w:rPr>
            </w:pPr>
            <w:r w:rsidRPr="002F5865">
              <w:rPr>
                <w:rFonts w:cs="Tahoma"/>
                <w:sz w:val="13"/>
              </w:rPr>
              <w:t>A</w:t>
            </w:r>
          </w:p>
        </w:tc>
      </w:tr>
      <w:tr w:rsidR="008A0F85" w:rsidRPr="002F5865" w14:paraId="452774D4" w14:textId="77777777" w:rsidTr="007953DB">
        <w:trPr>
          <w:trHeight w:val="145"/>
        </w:trPr>
        <w:tc>
          <w:tcPr>
            <w:tcW w:w="2554" w:type="dxa"/>
            <w:gridSpan w:val="2"/>
            <w:tcBorders>
              <w:bottom w:val="single" w:sz="4" w:space="0" w:color="auto"/>
            </w:tcBorders>
            <w:shd w:val="clear" w:color="auto" w:fill="FABF8F"/>
          </w:tcPr>
          <w:p w14:paraId="4127CA7C" w14:textId="77777777" w:rsidR="00913A0A" w:rsidRPr="002F5865" w:rsidRDefault="00913A0A" w:rsidP="001A63C6">
            <w:pPr>
              <w:pStyle w:val="ProductNames"/>
              <w:spacing w:beforeLines="20" w:before="48" w:afterLines="20" w:after="48"/>
              <w:rPr>
                <w:rFonts w:ascii="Tahoma" w:hAnsi="Tahoma" w:cs="Tahoma"/>
                <w:sz w:val="14"/>
              </w:rPr>
            </w:pPr>
            <w:bookmarkStart w:id="146" w:name="_Toc374022858"/>
            <w:r w:rsidRPr="002F5865">
              <w:rPr>
                <w:rFonts w:ascii="Tahoma" w:hAnsi="Tahoma" w:cs="Tahoma"/>
                <w:sz w:val="14"/>
              </w:rPr>
              <w:t>Suscripción mensual a Mobile Asset Management Europe de Mapas de Bing con enrutamiento por activo</w:t>
            </w:r>
            <w:bookmarkEnd w:id="146"/>
          </w:p>
        </w:tc>
        <w:tc>
          <w:tcPr>
            <w:tcW w:w="416" w:type="dxa"/>
            <w:tcBorders>
              <w:bottom w:val="single" w:sz="4" w:space="0" w:color="auto"/>
            </w:tcBorders>
            <w:shd w:val="clear" w:color="auto" w:fill="FABF8F"/>
            <w:vAlign w:val="center"/>
          </w:tcPr>
          <w:p w14:paraId="2E8FC845" w14:textId="77777777" w:rsidR="00913A0A" w:rsidRPr="002F5865" w:rsidRDefault="008728A3" w:rsidP="003D4F46">
            <w:pPr>
              <w:jc w:val="center"/>
              <w:rPr>
                <w:rFonts w:ascii="Trebuchet MS" w:hAnsi="Trebuchet MS"/>
                <w:b/>
                <w:sz w:val="13"/>
                <w:szCs w:val="13"/>
              </w:rPr>
            </w:pPr>
            <w:hyperlink w:anchor="_34_SL_de" w:history="1">
              <w:r w:rsidR="00254C2D" w:rsidRPr="002F5865">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5D02D502" w14:textId="77777777" w:rsidR="00913A0A" w:rsidRPr="002F5865" w:rsidRDefault="00913A0A" w:rsidP="007953DB">
            <w:pPr>
              <w:jc w:val="center"/>
              <w:rPr>
                <w:rFonts w:cs="Tahoma"/>
                <w:sz w:val="14"/>
              </w:rPr>
            </w:pPr>
            <w:r w:rsidRPr="002F5865">
              <w:rPr>
                <w:rFonts w:cs="Tahoma"/>
                <w:sz w:val="14"/>
              </w:rPr>
              <w:t>04/13</w:t>
            </w:r>
          </w:p>
        </w:tc>
        <w:tc>
          <w:tcPr>
            <w:tcW w:w="360" w:type="dxa"/>
            <w:tcBorders>
              <w:bottom w:val="single" w:sz="4" w:space="0" w:color="auto"/>
              <w:right w:val="single" w:sz="18" w:space="0" w:color="auto"/>
            </w:tcBorders>
            <w:shd w:val="clear" w:color="auto" w:fill="FABF8F"/>
            <w:vAlign w:val="center"/>
          </w:tcPr>
          <w:p w14:paraId="50B294AD" w14:textId="77777777" w:rsidR="00913A0A" w:rsidRPr="002F5865"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DFEA0B7" w14:textId="77777777" w:rsidR="00913A0A" w:rsidRPr="002F5865" w:rsidRDefault="00913A0A" w:rsidP="002253A3">
            <w:pPr>
              <w:jc w:val="center"/>
              <w:rPr>
                <w:rFonts w:cs="Tahoma"/>
                <w:sz w:val="14"/>
              </w:rPr>
            </w:pPr>
            <w:r w:rsidRPr="002F5865">
              <w:rPr>
                <w:rFonts w:cs="Tahoma"/>
                <w:sz w:val="14"/>
              </w:rPr>
              <w:t>1 punto</w:t>
            </w:r>
          </w:p>
        </w:tc>
        <w:tc>
          <w:tcPr>
            <w:tcW w:w="450" w:type="dxa"/>
            <w:tcBorders>
              <w:left w:val="single" w:sz="18" w:space="0" w:color="auto"/>
              <w:bottom w:val="single" w:sz="4" w:space="0" w:color="auto"/>
            </w:tcBorders>
            <w:shd w:val="clear" w:color="auto" w:fill="FABF8F"/>
            <w:vAlign w:val="center"/>
          </w:tcPr>
          <w:p w14:paraId="5C686D96" w14:textId="77777777" w:rsidR="00913A0A" w:rsidRPr="002F5865" w:rsidRDefault="00913A0A" w:rsidP="002253A3">
            <w:pPr>
              <w:jc w:val="center"/>
              <w:rPr>
                <w:rFonts w:cs="Tahoma"/>
                <w:sz w:val="14"/>
              </w:rPr>
            </w:pPr>
            <w:r w:rsidRPr="002F5865">
              <w:rPr>
                <w:rFonts w:cs="Tahoma"/>
                <w:sz w:val="14"/>
              </w:rPr>
              <w:t>1</w:t>
            </w:r>
          </w:p>
        </w:tc>
        <w:tc>
          <w:tcPr>
            <w:tcW w:w="450" w:type="dxa"/>
            <w:tcBorders>
              <w:bottom w:val="single" w:sz="4" w:space="0" w:color="auto"/>
            </w:tcBorders>
            <w:shd w:val="clear" w:color="auto" w:fill="FABF8F"/>
            <w:vAlign w:val="center"/>
          </w:tcPr>
          <w:p w14:paraId="2D40FCEB"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1338CA7" w14:textId="77777777" w:rsidR="00913A0A" w:rsidRPr="002F5865"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21A7AEDF"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8EC7070" w14:textId="77777777" w:rsidR="00913A0A" w:rsidRPr="002F5865" w:rsidRDefault="00913A0A" w:rsidP="002253A3">
            <w:pPr>
              <w:jc w:val="center"/>
              <w:rPr>
                <w:rFonts w:cs="Tahoma"/>
                <w:sz w:val="14"/>
              </w:rPr>
            </w:pPr>
            <w:r w:rsidRPr="002F5865">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A240D7" w14:textId="77777777" w:rsidR="00913A0A" w:rsidRPr="002F5865" w:rsidRDefault="00913A0A" w:rsidP="002253A3">
            <w:pPr>
              <w:jc w:val="center"/>
              <w:rPr>
                <w:rFonts w:cs="Tahoma"/>
                <w:sz w:val="14"/>
              </w:rPr>
            </w:pPr>
            <w:r w:rsidRPr="002F5865">
              <w:rPr>
                <w:rFonts w:cs="Tahoma"/>
                <w:sz w:val="13"/>
              </w:rPr>
              <w:t>P</w:t>
            </w:r>
          </w:p>
        </w:tc>
        <w:tc>
          <w:tcPr>
            <w:tcW w:w="450" w:type="dxa"/>
            <w:tcBorders>
              <w:bottom w:val="single" w:sz="4" w:space="0" w:color="auto"/>
            </w:tcBorders>
            <w:shd w:val="clear" w:color="auto" w:fill="FABF8F"/>
            <w:vAlign w:val="center"/>
          </w:tcPr>
          <w:p w14:paraId="289E753D" w14:textId="77777777" w:rsidR="00913A0A" w:rsidRPr="002F5865" w:rsidRDefault="00913A0A" w:rsidP="002253A3">
            <w:pPr>
              <w:jc w:val="center"/>
              <w:rPr>
                <w:rFonts w:cs="Tahoma"/>
                <w:sz w:val="13"/>
              </w:rPr>
            </w:pPr>
          </w:p>
        </w:tc>
        <w:tc>
          <w:tcPr>
            <w:tcW w:w="506" w:type="dxa"/>
            <w:tcBorders>
              <w:bottom w:val="single" w:sz="4" w:space="0" w:color="auto"/>
            </w:tcBorders>
            <w:shd w:val="clear" w:color="auto" w:fill="FABF8F"/>
            <w:vAlign w:val="center"/>
          </w:tcPr>
          <w:p w14:paraId="620465AC" w14:textId="77777777" w:rsidR="00913A0A" w:rsidRPr="002F5865" w:rsidRDefault="00913A0A" w:rsidP="002253A3">
            <w:pPr>
              <w:jc w:val="center"/>
              <w:rPr>
                <w:rFonts w:cs="Tahoma"/>
                <w:sz w:val="14"/>
              </w:rPr>
            </w:pPr>
            <w:r w:rsidRPr="002F5865">
              <w:rPr>
                <w:rFonts w:cs="Tahoma"/>
                <w:sz w:val="13"/>
              </w:rPr>
              <w:t>OL/OV</w:t>
            </w:r>
          </w:p>
        </w:tc>
        <w:tc>
          <w:tcPr>
            <w:tcW w:w="484" w:type="dxa"/>
            <w:tcBorders>
              <w:bottom w:val="single" w:sz="4" w:space="0" w:color="auto"/>
            </w:tcBorders>
            <w:shd w:val="clear" w:color="auto" w:fill="FABF8F"/>
          </w:tcPr>
          <w:p w14:paraId="5DBD6062" w14:textId="77777777" w:rsidR="00913A0A" w:rsidRPr="002F5865" w:rsidRDefault="00913A0A" w:rsidP="002253A3">
            <w:pPr>
              <w:jc w:val="center"/>
              <w:rPr>
                <w:rFonts w:cs="Tahoma"/>
                <w:sz w:val="13"/>
              </w:rPr>
            </w:pPr>
            <w:r w:rsidRPr="002F5865">
              <w:rPr>
                <w:rFonts w:cs="Tahoma"/>
                <w:sz w:val="13"/>
              </w:rPr>
              <w:t>A</w:t>
            </w:r>
          </w:p>
        </w:tc>
      </w:tr>
      <w:tr w:rsidR="00913A0A" w:rsidRPr="002F5865" w14:paraId="77587629" w14:textId="77777777" w:rsidTr="007953DB">
        <w:trPr>
          <w:trHeight w:val="145"/>
        </w:trPr>
        <w:tc>
          <w:tcPr>
            <w:tcW w:w="2554" w:type="dxa"/>
            <w:gridSpan w:val="2"/>
            <w:tcBorders>
              <w:bottom w:val="single" w:sz="4" w:space="0" w:color="auto"/>
            </w:tcBorders>
            <w:shd w:val="clear" w:color="auto" w:fill="auto"/>
          </w:tcPr>
          <w:p w14:paraId="15B9D211" w14:textId="77777777" w:rsidR="00913A0A" w:rsidRPr="002F5865" w:rsidRDefault="00913A0A" w:rsidP="001A63C6">
            <w:pPr>
              <w:pStyle w:val="ProductNames"/>
              <w:spacing w:beforeLines="20" w:before="48" w:afterLines="20" w:after="48"/>
              <w:rPr>
                <w:rFonts w:ascii="Tahoma" w:hAnsi="Tahoma" w:cs="Tahoma"/>
                <w:sz w:val="14"/>
              </w:rPr>
            </w:pPr>
            <w:bookmarkStart w:id="147" w:name="_Toc374022859"/>
            <w:r w:rsidRPr="002F5865">
              <w:rPr>
                <w:rFonts w:ascii="Tahoma" w:hAnsi="Tahoma" w:cs="Tahoma"/>
                <w:sz w:val="14"/>
              </w:rPr>
              <w:t>Suscripción mensual a Mobile Asset Management Europe de Mapas de Bing sin enrutamiento por activo</w:t>
            </w:r>
            <w:bookmarkEnd w:id="147"/>
          </w:p>
        </w:tc>
        <w:tc>
          <w:tcPr>
            <w:tcW w:w="416" w:type="dxa"/>
            <w:tcBorders>
              <w:bottom w:val="single" w:sz="4" w:space="0" w:color="auto"/>
            </w:tcBorders>
            <w:shd w:val="clear" w:color="auto" w:fill="auto"/>
            <w:vAlign w:val="center"/>
          </w:tcPr>
          <w:p w14:paraId="14BCA2FB" w14:textId="77777777" w:rsidR="00913A0A" w:rsidRPr="002F5865" w:rsidRDefault="008728A3" w:rsidP="003D4F46">
            <w:pPr>
              <w:jc w:val="center"/>
              <w:rPr>
                <w:rFonts w:ascii="Trebuchet MS" w:hAnsi="Trebuchet MS"/>
                <w:b/>
                <w:sz w:val="13"/>
                <w:szCs w:val="13"/>
              </w:rPr>
            </w:pPr>
            <w:hyperlink w:anchor="_34_SL_de" w:history="1">
              <w:r w:rsidR="00254C2D" w:rsidRPr="002F5865">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23C531A1" w14:textId="77777777" w:rsidR="00913A0A" w:rsidRPr="002F5865" w:rsidRDefault="00913A0A" w:rsidP="007953DB">
            <w:pPr>
              <w:jc w:val="center"/>
              <w:rPr>
                <w:rFonts w:cs="Tahoma"/>
                <w:sz w:val="14"/>
              </w:rPr>
            </w:pPr>
            <w:r w:rsidRPr="002F5865">
              <w:rPr>
                <w:rFonts w:cs="Tahoma"/>
                <w:sz w:val="14"/>
              </w:rPr>
              <w:t>04/13</w:t>
            </w:r>
          </w:p>
        </w:tc>
        <w:tc>
          <w:tcPr>
            <w:tcW w:w="360" w:type="dxa"/>
            <w:tcBorders>
              <w:bottom w:val="single" w:sz="4" w:space="0" w:color="auto"/>
              <w:right w:val="single" w:sz="18" w:space="0" w:color="auto"/>
            </w:tcBorders>
            <w:shd w:val="clear" w:color="auto" w:fill="auto"/>
            <w:vAlign w:val="center"/>
          </w:tcPr>
          <w:p w14:paraId="5F0DBB0A" w14:textId="77777777" w:rsidR="00913A0A" w:rsidRPr="002F5865"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CCD4866" w14:textId="77777777" w:rsidR="00913A0A" w:rsidRPr="002F5865" w:rsidRDefault="00913A0A" w:rsidP="002253A3">
            <w:pPr>
              <w:jc w:val="center"/>
              <w:rPr>
                <w:rFonts w:cs="Tahoma"/>
                <w:sz w:val="14"/>
              </w:rPr>
            </w:pPr>
            <w:r w:rsidRPr="002F5865">
              <w:rPr>
                <w:rFonts w:cs="Tahoma"/>
                <w:sz w:val="14"/>
              </w:rPr>
              <w:t>1 punto</w:t>
            </w:r>
          </w:p>
        </w:tc>
        <w:tc>
          <w:tcPr>
            <w:tcW w:w="450" w:type="dxa"/>
            <w:tcBorders>
              <w:left w:val="single" w:sz="18" w:space="0" w:color="auto"/>
              <w:bottom w:val="single" w:sz="4" w:space="0" w:color="auto"/>
            </w:tcBorders>
            <w:shd w:val="clear" w:color="auto" w:fill="auto"/>
            <w:vAlign w:val="center"/>
          </w:tcPr>
          <w:p w14:paraId="5A5F3BC2" w14:textId="77777777" w:rsidR="00913A0A" w:rsidRPr="002F5865" w:rsidRDefault="00913A0A" w:rsidP="002253A3">
            <w:pPr>
              <w:jc w:val="center"/>
              <w:rPr>
                <w:rFonts w:cs="Tahoma"/>
                <w:sz w:val="14"/>
              </w:rPr>
            </w:pPr>
            <w:r w:rsidRPr="002F5865">
              <w:rPr>
                <w:rFonts w:cs="Tahoma"/>
                <w:sz w:val="14"/>
              </w:rPr>
              <w:t>1</w:t>
            </w:r>
          </w:p>
        </w:tc>
        <w:tc>
          <w:tcPr>
            <w:tcW w:w="450" w:type="dxa"/>
            <w:tcBorders>
              <w:bottom w:val="single" w:sz="4" w:space="0" w:color="auto"/>
            </w:tcBorders>
            <w:shd w:val="clear" w:color="auto" w:fill="auto"/>
            <w:vAlign w:val="center"/>
          </w:tcPr>
          <w:p w14:paraId="12845EFD"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B3CDDC2" w14:textId="77777777" w:rsidR="00913A0A" w:rsidRPr="002F5865"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914511D" w14:textId="77777777" w:rsidR="00913A0A" w:rsidRPr="002F5865"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B78A644" w14:textId="77777777" w:rsidR="00913A0A" w:rsidRPr="002F5865" w:rsidRDefault="00913A0A" w:rsidP="002253A3">
            <w:pPr>
              <w:jc w:val="center"/>
              <w:rPr>
                <w:rFonts w:cs="Tahoma"/>
                <w:sz w:val="14"/>
              </w:rPr>
            </w:pPr>
            <w:r w:rsidRPr="002F5865">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E8F6BA5" w14:textId="77777777" w:rsidR="00913A0A" w:rsidRPr="002F5865" w:rsidRDefault="00913A0A" w:rsidP="002253A3">
            <w:pPr>
              <w:jc w:val="center"/>
              <w:rPr>
                <w:rFonts w:cs="Tahoma"/>
                <w:sz w:val="14"/>
              </w:rPr>
            </w:pPr>
            <w:r w:rsidRPr="002F5865">
              <w:rPr>
                <w:rFonts w:cs="Tahoma"/>
                <w:sz w:val="13"/>
              </w:rPr>
              <w:t>P</w:t>
            </w:r>
          </w:p>
        </w:tc>
        <w:tc>
          <w:tcPr>
            <w:tcW w:w="450" w:type="dxa"/>
            <w:tcBorders>
              <w:bottom w:val="single" w:sz="4" w:space="0" w:color="auto"/>
            </w:tcBorders>
            <w:shd w:val="clear" w:color="auto" w:fill="auto"/>
            <w:vAlign w:val="center"/>
          </w:tcPr>
          <w:p w14:paraId="0F219D31" w14:textId="77777777" w:rsidR="00913A0A" w:rsidRPr="002F5865" w:rsidRDefault="00913A0A" w:rsidP="002253A3">
            <w:pPr>
              <w:jc w:val="center"/>
              <w:rPr>
                <w:rFonts w:cs="Tahoma"/>
                <w:sz w:val="13"/>
              </w:rPr>
            </w:pPr>
          </w:p>
        </w:tc>
        <w:tc>
          <w:tcPr>
            <w:tcW w:w="506" w:type="dxa"/>
            <w:tcBorders>
              <w:bottom w:val="single" w:sz="4" w:space="0" w:color="auto"/>
            </w:tcBorders>
            <w:shd w:val="clear" w:color="auto" w:fill="auto"/>
            <w:vAlign w:val="center"/>
          </w:tcPr>
          <w:p w14:paraId="17982B35" w14:textId="77777777" w:rsidR="00913A0A" w:rsidRPr="002F5865" w:rsidRDefault="00913A0A" w:rsidP="002253A3">
            <w:pPr>
              <w:jc w:val="center"/>
              <w:rPr>
                <w:rFonts w:cs="Tahoma"/>
                <w:sz w:val="14"/>
              </w:rPr>
            </w:pPr>
            <w:r w:rsidRPr="002F5865">
              <w:rPr>
                <w:rFonts w:cs="Tahoma"/>
                <w:sz w:val="13"/>
              </w:rPr>
              <w:t>OL/OV</w:t>
            </w:r>
          </w:p>
        </w:tc>
        <w:tc>
          <w:tcPr>
            <w:tcW w:w="484" w:type="dxa"/>
            <w:tcBorders>
              <w:bottom w:val="single" w:sz="4" w:space="0" w:color="auto"/>
            </w:tcBorders>
          </w:tcPr>
          <w:p w14:paraId="43BE51E4" w14:textId="77777777" w:rsidR="00913A0A" w:rsidRPr="002F5865" w:rsidRDefault="00913A0A" w:rsidP="002253A3">
            <w:pPr>
              <w:jc w:val="center"/>
              <w:rPr>
                <w:rFonts w:cs="Tahoma"/>
                <w:sz w:val="13"/>
              </w:rPr>
            </w:pPr>
            <w:r w:rsidRPr="002F5865">
              <w:rPr>
                <w:rFonts w:cs="Tahoma"/>
                <w:sz w:val="13"/>
              </w:rPr>
              <w:t>A</w:t>
            </w:r>
          </w:p>
        </w:tc>
      </w:tr>
      <w:tr w:rsidR="008A0F85" w:rsidRPr="002F5865" w14:paraId="69A138B5" w14:textId="77777777" w:rsidTr="007953DB">
        <w:trPr>
          <w:trHeight w:val="64"/>
        </w:trPr>
        <w:tc>
          <w:tcPr>
            <w:tcW w:w="2554" w:type="dxa"/>
            <w:gridSpan w:val="2"/>
            <w:tcBorders>
              <w:bottom w:val="single" w:sz="4" w:space="0" w:color="auto"/>
            </w:tcBorders>
            <w:shd w:val="clear" w:color="auto" w:fill="FABF8F"/>
            <w:vAlign w:val="center"/>
          </w:tcPr>
          <w:p w14:paraId="17B9F709" w14:textId="77777777" w:rsidR="00913A0A" w:rsidRPr="002F5865" w:rsidRDefault="00913A0A" w:rsidP="001A63C6">
            <w:pPr>
              <w:pStyle w:val="ProductNames"/>
              <w:spacing w:beforeLines="20" w:before="48" w:afterLines="20" w:after="48"/>
              <w:rPr>
                <w:rFonts w:ascii="Tahoma" w:hAnsi="Tahoma" w:cs="Tahoma"/>
                <w:sz w:val="14"/>
              </w:rPr>
            </w:pPr>
            <w:bookmarkStart w:id="148" w:name="_Toc336337919"/>
            <w:bookmarkStart w:id="149" w:name="_Toc374022860"/>
            <w:r w:rsidRPr="002F5865">
              <w:rPr>
                <w:rFonts w:ascii="Tahoma" w:hAnsi="Tahoma" w:cs="Tahoma"/>
                <w:sz w:val="14"/>
              </w:rPr>
              <w:t>BizTalk</w:t>
            </w:r>
            <w:r w:rsidRPr="002F5865">
              <w:rPr>
                <w:rFonts w:cs="Tahoma"/>
                <w:szCs w:val="18"/>
                <w:vertAlign w:val="superscript"/>
              </w:rPr>
              <w:t>®</w:t>
            </w:r>
            <w:r w:rsidRPr="002F5865">
              <w:rPr>
                <w:rFonts w:ascii="Tahoma" w:hAnsi="Tahoma" w:cs="Tahoma"/>
                <w:sz w:val="14"/>
              </w:rPr>
              <w:t xml:space="preserve"> Server 2013 Branch Edition</w:t>
            </w:r>
            <w:bookmarkEnd w:id="148"/>
            <w:bookmarkEnd w:id="149"/>
            <w:r w:rsidRPr="002F5865">
              <w:rPr>
                <w:rFonts w:ascii="Tahoma" w:hAnsi="Tahoma" w:cs="Tahoma"/>
                <w:sz w:val="14"/>
              </w:rPr>
              <w:t xml:space="preserve"> </w:t>
            </w:r>
          </w:p>
        </w:tc>
        <w:tc>
          <w:tcPr>
            <w:tcW w:w="416" w:type="dxa"/>
            <w:tcBorders>
              <w:bottom w:val="single" w:sz="4" w:space="0" w:color="auto"/>
            </w:tcBorders>
            <w:shd w:val="clear" w:color="auto" w:fill="FABF8F"/>
            <w:vAlign w:val="center"/>
          </w:tcPr>
          <w:p w14:paraId="5446DCB9" w14:textId="77777777" w:rsidR="00913A0A" w:rsidRPr="002F5865" w:rsidRDefault="008728A3" w:rsidP="003D4F46">
            <w:pPr>
              <w:pStyle w:val="TableText"/>
              <w:widowControl w:val="0"/>
              <w:rPr>
                <w:rStyle w:val="EndnoteReference"/>
                <w:rFonts w:cs="Tahoma"/>
                <w:b w:val="0"/>
                <w:color w:val="0000FF"/>
                <w:sz w:val="13"/>
                <w:szCs w:val="13"/>
                <w:u w:val="single"/>
              </w:rPr>
            </w:pPr>
            <w:hyperlink w:anchor="_29_BizTalk®_Server" w:history="1">
              <w:r w:rsidR="00047FC0" w:rsidRPr="002F5865">
                <w:rPr>
                  <w:rStyle w:val="Hyperlink"/>
                  <w:rFonts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3D8E97D9" w14:textId="77777777" w:rsidR="00913A0A" w:rsidRPr="002F5865" w:rsidRDefault="00913A0A" w:rsidP="007953DB">
            <w:pPr>
              <w:pStyle w:val="TableText"/>
              <w:widowControl w:val="0"/>
              <w:rPr>
                <w:rFonts w:ascii="Tahoma" w:hAnsi="Tahoma" w:cs="Tahoma"/>
                <w:color w:val="000000"/>
                <w:sz w:val="13"/>
              </w:rPr>
            </w:pPr>
            <w:r w:rsidRPr="002F5865">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2264363A"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981131A"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25</w:t>
            </w:r>
          </w:p>
        </w:tc>
        <w:tc>
          <w:tcPr>
            <w:tcW w:w="450" w:type="dxa"/>
            <w:gridSpan w:val="2"/>
            <w:tcBorders>
              <w:bottom w:val="single" w:sz="4" w:space="0" w:color="auto"/>
            </w:tcBorders>
            <w:shd w:val="clear" w:color="auto" w:fill="FABF8F"/>
            <w:vAlign w:val="center"/>
          </w:tcPr>
          <w:p w14:paraId="67C6C9F3"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63</w:t>
            </w:r>
          </w:p>
        </w:tc>
        <w:tc>
          <w:tcPr>
            <w:tcW w:w="450" w:type="dxa"/>
            <w:gridSpan w:val="2"/>
            <w:tcBorders>
              <w:bottom w:val="single" w:sz="4" w:space="0" w:color="auto"/>
            </w:tcBorders>
            <w:shd w:val="clear" w:color="auto" w:fill="FABF8F"/>
            <w:vAlign w:val="center"/>
          </w:tcPr>
          <w:p w14:paraId="503E52B5"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gridSpan w:val="3"/>
            <w:tcBorders>
              <w:bottom w:val="single" w:sz="4" w:space="0" w:color="auto"/>
            </w:tcBorders>
            <w:shd w:val="clear" w:color="auto" w:fill="FABF8F"/>
            <w:vAlign w:val="center"/>
          </w:tcPr>
          <w:p w14:paraId="01F7C505"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38</w:t>
            </w:r>
          </w:p>
        </w:tc>
        <w:tc>
          <w:tcPr>
            <w:tcW w:w="450" w:type="dxa"/>
            <w:gridSpan w:val="2"/>
            <w:tcBorders>
              <w:bottom w:val="single" w:sz="4" w:space="0" w:color="auto"/>
            </w:tcBorders>
            <w:shd w:val="clear" w:color="auto" w:fill="FABF8F"/>
            <w:vAlign w:val="center"/>
          </w:tcPr>
          <w:p w14:paraId="194E0D70"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38</w:t>
            </w:r>
          </w:p>
        </w:tc>
        <w:tc>
          <w:tcPr>
            <w:tcW w:w="450" w:type="dxa"/>
            <w:gridSpan w:val="2"/>
            <w:tcBorders>
              <w:bottom w:val="single" w:sz="4" w:space="0" w:color="auto"/>
            </w:tcBorders>
            <w:shd w:val="clear" w:color="auto" w:fill="FABF8F"/>
            <w:vAlign w:val="center"/>
          </w:tcPr>
          <w:p w14:paraId="62663324"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05C4D86E"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6BAF9A19"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25</w:t>
            </w:r>
          </w:p>
        </w:tc>
        <w:tc>
          <w:tcPr>
            <w:tcW w:w="450" w:type="dxa"/>
            <w:tcBorders>
              <w:bottom w:val="single" w:sz="4" w:space="0" w:color="auto"/>
            </w:tcBorders>
            <w:shd w:val="clear" w:color="auto" w:fill="FABF8F"/>
            <w:vAlign w:val="center"/>
          </w:tcPr>
          <w:p w14:paraId="4AB79C61"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0F71347"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1AB3CB3"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1445175"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74F5BDD8"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vAlign w:val="center"/>
          </w:tcPr>
          <w:p w14:paraId="128102CE"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7A554BB6"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OL/OV</w:t>
            </w:r>
          </w:p>
        </w:tc>
        <w:tc>
          <w:tcPr>
            <w:tcW w:w="484" w:type="dxa"/>
            <w:tcBorders>
              <w:bottom w:val="single" w:sz="4" w:space="0" w:color="auto"/>
            </w:tcBorders>
            <w:shd w:val="clear" w:color="auto" w:fill="FABF8F"/>
          </w:tcPr>
          <w:p w14:paraId="35466BC5" w14:textId="77777777" w:rsidR="00913A0A" w:rsidRPr="002F5865" w:rsidRDefault="00D93CA3" w:rsidP="001A63C6">
            <w:pPr>
              <w:pStyle w:val="TableText"/>
              <w:widowControl w:val="0"/>
              <w:rPr>
                <w:rFonts w:ascii="Tahoma" w:hAnsi="Tahoma" w:cs="Tahoma"/>
                <w:color w:val="000000"/>
                <w:sz w:val="13"/>
              </w:rPr>
            </w:pPr>
            <w:r w:rsidRPr="002F5865">
              <w:rPr>
                <w:rFonts w:ascii="Tahoma" w:hAnsi="Tahoma" w:cs="Tahoma"/>
                <w:color w:val="000000"/>
                <w:sz w:val="13"/>
              </w:rPr>
              <w:t>STP</w:t>
            </w:r>
          </w:p>
        </w:tc>
      </w:tr>
      <w:tr w:rsidR="008728A3" w:rsidRPr="002F5865" w14:paraId="7079F2E1" w14:textId="77777777" w:rsidTr="007953DB">
        <w:trPr>
          <w:trHeight w:val="145"/>
        </w:trPr>
        <w:tc>
          <w:tcPr>
            <w:tcW w:w="2554" w:type="dxa"/>
            <w:gridSpan w:val="2"/>
            <w:tcBorders>
              <w:bottom w:val="single" w:sz="4" w:space="0" w:color="auto"/>
            </w:tcBorders>
            <w:shd w:val="clear" w:color="auto" w:fill="auto"/>
            <w:vAlign w:val="center"/>
          </w:tcPr>
          <w:p w14:paraId="69097748" w14:textId="77777777" w:rsidR="008728A3" w:rsidRPr="002F5865" w:rsidRDefault="008728A3" w:rsidP="008728A3">
            <w:pPr>
              <w:pStyle w:val="ProductNames"/>
              <w:spacing w:beforeLines="20" w:before="48" w:afterLines="20" w:after="48"/>
              <w:rPr>
                <w:rFonts w:ascii="Tahoma" w:hAnsi="Tahoma" w:cs="Tahoma"/>
                <w:sz w:val="14"/>
              </w:rPr>
            </w:pPr>
            <w:bookmarkStart w:id="150" w:name="_Toc336337920"/>
            <w:bookmarkStart w:id="151" w:name="_Toc374022861"/>
            <w:r w:rsidRPr="002F5865">
              <w:rPr>
                <w:rFonts w:ascii="Tahoma" w:hAnsi="Tahoma" w:cs="Tahoma"/>
                <w:sz w:val="14"/>
              </w:rPr>
              <w:t>BizTalk</w:t>
            </w:r>
            <w:r w:rsidRPr="002F5865">
              <w:rPr>
                <w:rFonts w:cs="Tahoma"/>
                <w:szCs w:val="18"/>
                <w:vertAlign w:val="superscript"/>
              </w:rPr>
              <w:t>®</w:t>
            </w:r>
            <w:r w:rsidRPr="002F5865">
              <w:rPr>
                <w:rFonts w:ascii="Tahoma" w:hAnsi="Tahoma" w:cs="Tahoma"/>
                <w:sz w:val="14"/>
              </w:rPr>
              <w:t xml:space="preserve"> Server 2013 Enterprise Edition</w:t>
            </w:r>
            <w:bookmarkEnd w:id="150"/>
            <w:bookmarkEnd w:id="151"/>
          </w:p>
        </w:tc>
        <w:tc>
          <w:tcPr>
            <w:tcW w:w="416" w:type="dxa"/>
            <w:tcBorders>
              <w:bottom w:val="single" w:sz="4" w:space="0" w:color="auto"/>
            </w:tcBorders>
            <w:shd w:val="clear" w:color="auto" w:fill="auto"/>
            <w:vAlign w:val="center"/>
          </w:tcPr>
          <w:p w14:paraId="2B31E4D7" w14:textId="77777777" w:rsidR="008728A3" w:rsidRPr="002F5865" w:rsidRDefault="008728A3" w:rsidP="008728A3">
            <w:pPr>
              <w:pStyle w:val="TableText"/>
              <w:widowControl w:val="0"/>
              <w:rPr>
                <w:rStyle w:val="EndnoteReference"/>
                <w:rFonts w:cs="Tahoma"/>
                <w:b w:val="0"/>
                <w:color w:val="0000FF"/>
                <w:sz w:val="13"/>
                <w:szCs w:val="13"/>
                <w:u w:val="single"/>
              </w:rPr>
            </w:pPr>
            <w:hyperlink w:anchor="_36_BizTalk_Server®" w:history="1">
              <w:r w:rsidRPr="002F5865">
                <w:rPr>
                  <w:rStyle w:val="Hyperlink"/>
                  <w:rFonts w:cs="Tahoma"/>
                  <w:b/>
                  <w:sz w:val="13"/>
                  <w:szCs w:val="13"/>
                </w:rPr>
                <w:t>36</w:t>
              </w:r>
            </w:hyperlink>
          </w:p>
        </w:tc>
        <w:tc>
          <w:tcPr>
            <w:tcW w:w="450" w:type="dxa"/>
            <w:tcBorders>
              <w:bottom w:val="single" w:sz="4" w:space="0" w:color="auto"/>
            </w:tcBorders>
            <w:shd w:val="clear" w:color="auto" w:fill="auto"/>
            <w:vAlign w:val="center"/>
          </w:tcPr>
          <w:p w14:paraId="3424E439"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06542990"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5CB3E65" w14:textId="77777777" w:rsidR="008728A3" w:rsidRPr="002F5865" w:rsidRDefault="008728A3" w:rsidP="008728A3">
            <w:pPr>
              <w:pStyle w:val="TableText"/>
              <w:widowControl w:val="0"/>
              <w:rPr>
                <w:rFonts w:ascii="Tahoma" w:hAnsi="Tahoma" w:cs="Tahoma"/>
                <w:sz w:val="13"/>
              </w:rPr>
            </w:pPr>
            <w:r>
              <w:rPr>
                <w:rFonts w:ascii="Tahoma" w:hAnsi="Tahoma" w:cs="Tahoma"/>
                <w:sz w:val="13"/>
              </w:rPr>
              <w:t>200</w:t>
            </w:r>
          </w:p>
        </w:tc>
        <w:tc>
          <w:tcPr>
            <w:tcW w:w="450" w:type="dxa"/>
            <w:gridSpan w:val="2"/>
            <w:tcBorders>
              <w:bottom w:val="single" w:sz="4" w:space="0" w:color="auto"/>
            </w:tcBorders>
            <w:shd w:val="clear" w:color="auto" w:fill="auto"/>
            <w:vAlign w:val="center"/>
          </w:tcPr>
          <w:p w14:paraId="412594AA" w14:textId="77777777" w:rsidR="008728A3" w:rsidRPr="002F5865" w:rsidRDefault="008728A3" w:rsidP="008728A3">
            <w:pPr>
              <w:pStyle w:val="TableText"/>
              <w:widowControl w:val="0"/>
              <w:rPr>
                <w:rFonts w:ascii="Tahoma" w:hAnsi="Tahoma" w:cs="Tahoma"/>
                <w:sz w:val="13"/>
              </w:rPr>
            </w:pPr>
            <w:r>
              <w:rPr>
                <w:rFonts w:ascii="Tahoma" w:hAnsi="Tahoma" w:cs="Tahoma"/>
                <w:sz w:val="13"/>
              </w:rPr>
              <w:t>500</w:t>
            </w:r>
          </w:p>
        </w:tc>
        <w:tc>
          <w:tcPr>
            <w:tcW w:w="450" w:type="dxa"/>
            <w:gridSpan w:val="2"/>
            <w:tcBorders>
              <w:bottom w:val="single" w:sz="4" w:space="0" w:color="auto"/>
            </w:tcBorders>
            <w:shd w:val="clear" w:color="auto" w:fill="auto"/>
            <w:vAlign w:val="center"/>
          </w:tcPr>
          <w:p w14:paraId="59C50DC8" w14:textId="77777777" w:rsidR="008728A3" w:rsidRPr="002F5865" w:rsidRDefault="008728A3" w:rsidP="008728A3">
            <w:pPr>
              <w:pStyle w:val="TableText"/>
              <w:widowControl w:val="0"/>
              <w:rPr>
                <w:rFonts w:ascii="Tahoma" w:hAnsi="Tahoma" w:cs="Tahoma"/>
                <w:sz w:val="13"/>
              </w:rPr>
            </w:pPr>
            <w:r>
              <w:rPr>
                <w:rFonts w:ascii="Tahoma" w:hAnsi="Tahoma" w:cs="Tahoma"/>
                <w:sz w:val="13"/>
              </w:rPr>
              <w:t>400</w:t>
            </w:r>
          </w:p>
        </w:tc>
        <w:tc>
          <w:tcPr>
            <w:tcW w:w="450" w:type="dxa"/>
            <w:gridSpan w:val="3"/>
            <w:tcBorders>
              <w:bottom w:val="single" w:sz="4" w:space="0" w:color="auto"/>
            </w:tcBorders>
            <w:shd w:val="clear" w:color="auto" w:fill="auto"/>
            <w:vAlign w:val="center"/>
          </w:tcPr>
          <w:p w14:paraId="77AE8B31" w14:textId="77777777" w:rsidR="008728A3" w:rsidRPr="002F5865" w:rsidRDefault="008728A3" w:rsidP="008728A3">
            <w:pPr>
              <w:pStyle w:val="TableText"/>
              <w:widowControl w:val="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7E1ED953" w14:textId="77777777" w:rsidR="008728A3" w:rsidRPr="002F5865" w:rsidRDefault="008728A3" w:rsidP="008728A3">
            <w:pPr>
              <w:pStyle w:val="TableText"/>
              <w:widowControl w:val="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00842F2E" w14:textId="77777777" w:rsidR="008728A3" w:rsidRPr="002F5865" w:rsidRDefault="008728A3" w:rsidP="008728A3">
            <w:pPr>
              <w:pStyle w:val="TableText"/>
              <w:widowControl w:val="0"/>
              <w:rPr>
                <w:rFonts w:ascii="Tahoma" w:hAnsi="Tahoma" w:cs="Tahoma"/>
                <w:sz w:val="13"/>
              </w:rPr>
            </w:pPr>
            <w:r>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6A12AC15" w14:textId="77777777" w:rsidR="008728A3" w:rsidRPr="002F5865" w:rsidRDefault="008728A3" w:rsidP="008728A3">
            <w:pPr>
              <w:pStyle w:val="TableText"/>
              <w:widowControl w:val="0"/>
              <w:rPr>
                <w:rFonts w:ascii="Tahoma" w:hAnsi="Tahoma" w:cs="Tahoma"/>
                <w:sz w:val="13"/>
              </w:rPr>
            </w:pPr>
            <w:r>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6960A08E" w14:textId="77777777" w:rsidR="008728A3" w:rsidRPr="002F5865" w:rsidRDefault="008728A3" w:rsidP="008728A3">
            <w:pPr>
              <w:pStyle w:val="TableText"/>
              <w:widowControl w:val="0"/>
              <w:rPr>
                <w:rFonts w:ascii="Tahoma" w:hAnsi="Tahoma" w:cs="Tahoma"/>
                <w:sz w:val="13"/>
              </w:rPr>
            </w:pPr>
            <w:r>
              <w:rPr>
                <w:rFonts w:ascii="Tahoma" w:hAnsi="Tahoma" w:cs="Tahoma"/>
                <w:sz w:val="13"/>
              </w:rPr>
              <w:t>200</w:t>
            </w:r>
          </w:p>
        </w:tc>
        <w:tc>
          <w:tcPr>
            <w:tcW w:w="450" w:type="dxa"/>
            <w:tcBorders>
              <w:bottom w:val="single" w:sz="4" w:space="0" w:color="auto"/>
            </w:tcBorders>
            <w:shd w:val="clear" w:color="auto" w:fill="auto"/>
            <w:vAlign w:val="center"/>
          </w:tcPr>
          <w:p w14:paraId="3AFC67B7" w14:textId="77777777" w:rsidR="008728A3" w:rsidRPr="002F5865" w:rsidRDefault="008728A3" w:rsidP="008728A3">
            <w:pPr>
              <w:pStyle w:val="TableText"/>
              <w:widowControl w:val="0"/>
              <w:rPr>
                <w:rFonts w:ascii="Tahoma" w:hAnsi="Tahoma" w:cs="Tahoma"/>
                <w:sz w:val="13"/>
              </w:rPr>
            </w:pPr>
            <w:r>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0023A230" w14:textId="77777777" w:rsidR="008728A3" w:rsidRPr="002F5865" w:rsidRDefault="008728A3" w:rsidP="008728A3">
            <w:pPr>
              <w:pStyle w:val="TableText"/>
              <w:widowControl w:val="0"/>
              <w:rPr>
                <w:rFonts w:ascii="Tahoma" w:hAnsi="Tahoma" w:cs="Tahoma"/>
                <w:sz w:val="13"/>
              </w:rPr>
            </w:pPr>
            <w:r>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7211C295" w14:textId="77777777" w:rsidR="008728A3" w:rsidRPr="002F5865" w:rsidRDefault="008728A3" w:rsidP="008728A3">
            <w:pPr>
              <w:pStyle w:val="TableText"/>
              <w:widowControl w:val="0"/>
              <w:rPr>
                <w:rFonts w:ascii="Tahoma" w:hAnsi="Tahoma" w:cs="Tahoma"/>
                <w:sz w:val="13"/>
              </w:rPr>
            </w:pPr>
            <w:r>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2E62C258" w14:textId="77777777" w:rsidR="008728A3" w:rsidRPr="002F5865" w:rsidRDefault="008728A3" w:rsidP="008728A3">
            <w:pPr>
              <w:pStyle w:val="TableText"/>
              <w:widowControl w:val="0"/>
              <w:rPr>
                <w:rFonts w:ascii="Tahoma" w:hAnsi="Tahoma" w:cs="Tahoma"/>
                <w:sz w:val="13"/>
              </w:rPr>
            </w:pPr>
            <w:r>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1DC687B5" w14:textId="77777777" w:rsidR="008728A3" w:rsidRPr="002F5865" w:rsidRDefault="008728A3" w:rsidP="008728A3">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6450E725" w14:textId="77777777" w:rsidR="008728A3" w:rsidRPr="002F5865" w:rsidRDefault="008728A3" w:rsidP="008728A3">
            <w:pPr>
              <w:pStyle w:val="TableText"/>
              <w:widowControl w:val="0"/>
              <w:rPr>
                <w:rFonts w:ascii="Tahoma" w:hAnsi="Tahoma" w:cs="Tahoma"/>
                <w:color w:val="000000"/>
                <w:sz w:val="13"/>
              </w:rPr>
            </w:pPr>
            <w:r>
              <w:rPr>
                <w:rFonts w:ascii="Tahoma" w:hAnsi="Tahoma" w:cs="Tahoma"/>
                <w:color w:val="000000"/>
                <w:sz w:val="13"/>
              </w:rPr>
              <w:t>A</w:t>
            </w:r>
          </w:p>
        </w:tc>
        <w:tc>
          <w:tcPr>
            <w:tcW w:w="506" w:type="dxa"/>
            <w:tcBorders>
              <w:bottom w:val="single" w:sz="4" w:space="0" w:color="auto"/>
            </w:tcBorders>
            <w:shd w:val="clear" w:color="auto" w:fill="auto"/>
            <w:vAlign w:val="center"/>
          </w:tcPr>
          <w:p w14:paraId="0EC05FB8" w14:textId="77777777" w:rsidR="008728A3" w:rsidRPr="002F5865" w:rsidRDefault="008728A3" w:rsidP="008728A3">
            <w:pPr>
              <w:pStyle w:val="TableText"/>
              <w:widowControl w:val="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tcPr>
          <w:p w14:paraId="0524D131"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STP</w:t>
            </w:r>
          </w:p>
        </w:tc>
      </w:tr>
      <w:tr w:rsidR="008A0F85" w:rsidRPr="002F5865" w14:paraId="444F7179" w14:textId="77777777" w:rsidTr="007953DB">
        <w:trPr>
          <w:trHeight w:val="145"/>
        </w:trPr>
        <w:tc>
          <w:tcPr>
            <w:tcW w:w="2554" w:type="dxa"/>
            <w:gridSpan w:val="2"/>
            <w:tcBorders>
              <w:bottom w:val="single" w:sz="4" w:space="0" w:color="auto"/>
            </w:tcBorders>
            <w:shd w:val="clear" w:color="auto" w:fill="FABF8F"/>
            <w:vAlign w:val="center"/>
          </w:tcPr>
          <w:p w14:paraId="116796C8" w14:textId="77777777" w:rsidR="00913A0A" w:rsidRPr="002F5865" w:rsidRDefault="00913A0A" w:rsidP="001A63C6">
            <w:pPr>
              <w:pStyle w:val="ProductNames"/>
              <w:spacing w:beforeLines="20" w:before="48" w:afterLines="20" w:after="48"/>
              <w:rPr>
                <w:rFonts w:ascii="Tahoma" w:hAnsi="Tahoma" w:cs="Tahoma"/>
                <w:sz w:val="14"/>
              </w:rPr>
            </w:pPr>
            <w:bookmarkStart w:id="152" w:name="_Toc374022862"/>
            <w:r w:rsidRPr="002F5865">
              <w:rPr>
                <w:rFonts w:ascii="Tahoma" w:hAnsi="Tahoma" w:cs="Tahoma"/>
                <w:sz w:val="14"/>
              </w:rPr>
              <w:t>BizTalk</w:t>
            </w:r>
            <w:r w:rsidRPr="002F5865">
              <w:rPr>
                <w:rFonts w:cs="Tahoma"/>
                <w:szCs w:val="18"/>
                <w:vertAlign w:val="superscript"/>
              </w:rPr>
              <w:t>®</w:t>
            </w:r>
            <w:r w:rsidRPr="002F5865">
              <w:rPr>
                <w:rFonts w:ascii="Tahoma" w:hAnsi="Tahoma" w:cs="Tahoma"/>
                <w:sz w:val="14"/>
              </w:rPr>
              <w:t xml:space="preserve"> Server 2013 Branch IDC</w:t>
            </w:r>
            <w:bookmarkEnd w:id="152"/>
          </w:p>
        </w:tc>
        <w:tc>
          <w:tcPr>
            <w:tcW w:w="416" w:type="dxa"/>
            <w:tcBorders>
              <w:bottom w:val="single" w:sz="4" w:space="0" w:color="auto"/>
            </w:tcBorders>
            <w:shd w:val="clear" w:color="auto" w:fill="FABF8F"/>
            <w:vAlign w:val="center"/>
          </w:tcPr>
          <w:p w14:paraId="4E101FA4" w14:textId="77777777" w:rsidR="00913A0A" w:rsidRPr="002F5865" w:rsidRDefault="00913A0A" w:rsidP="001A63C6">
            <w:pPr>
              <w:pStyle w:val="TableText"/>
              <w:widowControl w:val="0"/>
            </w:pPr>
          </w:p>
        </w:tc>
        <w:tc>
          <w:tcPr>
            <w:tcW w:w="450" w:type="dxa"/>
            <w:tcBorders>
              <w:bottom w:val="single" w:sz="4" w:space="0" w:color="auto"/>
            </w:tcBorders>
            <w:shd w:val="clear" w:color="auto" w:fill="FABF8F"/>
            <w:vAlign w:val="center"/>
          </w:tcPr>
          <w:p w14:paraId="5B9ABE21" w14:textId="77777777" w:rsidR="00913A0A" w:rsidRPr="002F5865" w:rsidDel="004D199A" w:rsidRDefault="00913A0A" w:rsidP="007953DB">
            <w:pPr>
              <w:pStyle w:val="TableText"/>
              <w:widowControl w:val="0"/>
              <w:rPr>
                <w:rFonts w:ascii="Tahoma" w:hAnsi="Tahoma" w:cs="Tahoma"/>
                <w:color w:val="000000"/>
                <w:sz w:val="13"/>
              </w:rPr>
            </w:pPr>
            <w:r w:rsidRPr="002F5865">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A7CD2E0" w14:textId="77777777" w:rsidR="00913A0A" w:rsidRPr="002F5865"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01B2C1E2"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C49ACC"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735795"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9F3C6F3"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240742"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37448B"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84D72F8"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407235"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96A1420"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592E44B"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4CF4D2"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6592BDA"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65F424EE"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39BD63"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C2373A0" w14:textId="77777777" w:rsidR="00913A0A" w:rsidRPr="002F5865"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5717BA35" w14:textId="77777777" w:rsidR="00913A0A" w:rsidRPr="002F5865" w:rsidRDefault="00913A0A" w:rsidP="001A63C6">
            <w:pPr>
              <w:pStyle w:val="TableText"/>
              <w:widowControl w:val="0"/>
              <w:rPr>
                <w:rFonts w:ascii="Tahoma" w:hAnsi="Tahoma" w:cs="Tahoma"/>
                <w:color w:val="000000"/>
                <w:sz w:val="13"/>
              </w:rPr>
            </w:pPr>
          </w:p>
        </w:tc>
      </w:tr>
      <w:tr w:rsidR="00913A0A" w:rsidRPr="002F5865" w14:paraId="2098513B" w14:textId="77777777" w:rsidTr="007953DB">
        <w:trPr>
          <w:trHeight w:val="145"/>
        </w:trPr>
        <w:tc>
          <w:tcPr>
            <w:tcW w:w="2554" w:type="dxa"/>
            <w:gridSpan w:val="2"/>
            <w:tcBorders>
              <w:bottom w:val="single" w:sz="4" w:space="0" w:color="auto"/>
            </w:tcBorders>
            <w:shd w:val="clear" w:color="auto" w:fill="auto"/>
            <w:vAlign w:val="center"/>
          </w:tcPr>
          <w:p w14:paraId="36C11037" w14:textId="77777777" w:rsidR="00913A0A" w:rsidRPr="002F5865" w:rsidRDefault="00913A0A" w:rsidP="001A63C6">
            <w:pPr>
              <w:pStyle w:val="ProductNames"/>
              <w:spacing w:beforeLines="20" w:before="48" w:afterLines="20" w:after="48"/>
              <w:rPr>
                <w:rFonts w:ascii="Tahoma" w:hAnsi="Tahoma" w:cs="Tahoma"/>
                <w:sz w:val="14"/>
              </w:rPr>
            </w:pPr>
            <w:bookmarkStart w:id="153" w:name="_Toc336337922"/>
            <w:bookmarkStart w:id="154" w:name="_Toc374022863"/>
            <w:r w:rsidRPr="002F5865">
              <w:rPr>
                <w:rFonts w:ascii="Tahoma" w:hAnsi="Tahoma" w:cs="Tahoma"/>
                <w:sz w:val="14"/>
              </w:rPr>
              <w:t>BizTalk</w:t>
            </w:r>
            <w:r w:rsidRPr="002F5865">
              <w:rPr>
                <w:rFonts w:cs="Tahoma"/>
                <w:szCs w:val="18"/>
                <w:vertAlign w:val="superscript"/>
              </w:rPr>
              <w:t>®</w:t>
            </w:r>
            <w:r w:rsidRPr="002F5865">
              <w:rPr>
                <w:rFonts w:ascii="Tahoma" w:hAnsi="Tahoma" w:cs="Tahoma"/>
                <w:sz w:val="14"/>
              </w:rPr>
              <w:t xml:space="preserve"> Server 2013 Standard Edition</w:t>
            </w:r>
            <w:bookmarkEnd w:id="153"/>
            <w:bookmarkEnd w:id="154"/>
            <w:r w:rsidRPr="002F5865">
              <w:rPr>
                <w:rFonts w:ascii="Tahoma" w:hAnsi="Tahoma" w:cs="Tahoma"/>
                <w:sz w:val="14"/>
              </w:rPr>
              <w:t xml:space="preserve"> </w:t>
            </w:r>
          </w:p>
        </w:tc>
        <w:tc>
          <w:tcPr>
            <w:tcW w:w="416" w:type="dxa"/>
            <w:tcBorders>
              <w:bottom w:val="single" w:sz="4" w:space="0" w:color="auto"/>
            </w:tcBorders>
            <w:shd w:val="clear" w:color="auto" w:fill="auto"/>
            <w:vAlign w:val="center"/>
          </w:tcPr>
          <w:p w14:paraId="2797DEFB" w14:textId="77777777" w:rsidR="00913A0A" w:rsidRPr="002F5865" w:rsidRDefault="008728A3" w:rsidP="003D4F46">
            <w:pPr>
              <w:pStyle w:val="TableText"/>
              <w:widowControl w:val="0"/>
              <w:rPr>
                <w:rStyle w:val="EndnoteReference"/>
                <w:rFonts w:cs="Tahoma"/>
                <w:b w:val="0"/>
                <w:color w:val="0000FF"/>
                <w:sz w:val="13"/>
                <w:szCs w:val="13"/>
                <w:u w:val="single"/>
              </w:rPr>
            </w:pPr>
            <w:hyperlink w:anchor="_37_BizTalk_Server®" w:history="1">
              <w:r w:rsidR="00047FC0" w:rsidRPr="002F5865">
                <w:rPr>
                  <w:rStyle w:val="Hyperlink"/>
                  <w:rFonts w:cs="Tahoma"/>
                  <w:b/>
                  <w:sz w:val="13"/>
                  <w:szCs w:val="13"/>
                </w:rPr>
                <w:t>37</w:t>
              </w:r>
            </w:hyperlink>
          </w:p>
        </w:tc>
        <w:tc>
          <w:tcPr>
            <w:tcW w:w="450" w:type="dxa"/>
            <w:tcBorders>
              <w:bottom w:val="single" w:sz="4" w:space="0" w:color="auto"/>
            </w:tcBorders>
            <w:shd w:val="clear" w:color="auto" w:fill="auto"/>
            <w:vAlign w:val="center"/>
          </w:tcPr>
          <w:p w14:paraId="0852043A" w14:textId="77777777" w:rsidR="00913A0A" w:rsidRPr="002F5865" w:rsidRDefault="00913A0A" w:rsidP="007953DB">
            <w:pPr>
              <w:pStyle w:val="TableText"/>
              <w:widowControl w:val="0"/>
              <w:rPr>
                <w:rFonts w:ascii="Tahoma" w:hAnsi="Tahoma" w:cs="Tahoma"/>
                <w:color w:val="000000"/>
                <w:sz w:val="13"/>
              </w:rPr>
            </w:pPr>
            <w:r w:rsidRPr="002F5865">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4D78CBA8"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E29DAC7"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gridSpan w:val="2"/>
            <w:tcBorders>
              <w:bottom w:val="single" w:sz="4" w:space="0" w:color="auto"/>
            </w:tcBorders>
            <w:shd w:val="clear" w:color="auto" w:fill="auto"/>
            <w:vAlign w:val="center"/>
          </w:tcPr>
          <w:p w14:paraId="16BAC99B"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125</w:t>
            </w:r>
          </w:p>
        </w:tc>
        <w:tc>
          <w:tcPr>
            <w:tcW w:w="450" w:type="dxa"/>
            <w:gridSpan w:val="2"/>
            <w:tcBorders>
              <w:bottom w:val="single" w:sz="4" w:space="0" w:color="auto"/>
            </w:tcBorders>
            <w:shd w:val="clear" w:color="auto" w:fill="auto"/>
            <w:vAlign w:val="center"/>
          </w:tcPr>
          <w:p w14:paraId="16D4F376"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100</w:t>
            </w:r>
          </w:p>
        </w:tc>
        <w:tc>
          <w:tcPr>
            <w:tcW w:w="450" w:type="dxa"/>
            <w:gridSpan w:val="3"/>
            <w:tcBorders>
              <w:bottom w:val="single" w:sz="4" w:space="0" w:color="auto"/>
            </w:tcBorders>
            <w:shd w:val="clear" w:color="auto" w:fill="auto"/>
            <w:vAlign w:val="center"/>
          </w:tcPr>
          <w:p w14:paraId="028CB988"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75</w:t>
            </w:r>
          </w:p>
        </w:tc>
        <w:tc>
          <w:tcPr>
            <w:tcW w:w="450" w:type="dxa"/>
            <w:gridSpan w:val="2"/>
            <w:tcBorders>
              <w:bottom w:val="single" w:sz="4" w:space="0" w:color="auto"/>
            </w:tcBorders>
            <w:shd w:val="clear" w:color="auto" w:fill="auto"/>
            <w:vAlign w:val="center"/>
          </w:tcPr>
          <w:p w14:paraId="6BB64AB4"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75</w:t>
            </w:r>
          </w:p>
        </w:tc>
        <w:tc>
          <w:tcPr>
            <w:tcW w:w="450" w:type="dxa"/>
            <w:gridSpan w:val="2"/>
            <w:tcBorders>
              <w:bottom w:val="single" w:sz="4" w:space="0" w:color="auto"/>
            </w:tcBorders>
            <w:shd w:val="clear" w:color="auto" w:fill="auto"/>
            <w:vAlign w:val="center"/>
          </w:tcPr>
          <w:p w14:paraId="4B5CD35A"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43250D1F"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F75278A"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tcBorders>
            <w:shd w:val="clear" w:color="auto" w:fill="auto"/>
            <w:vAlign w:val="center"/>
          </w:tcPr>
          <w:p w14:paraId="4C7ACBB3"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1DE56187"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03DB472C"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E460F45"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30C48AF5"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vAlign w:val="center"/>
          </w:tcPr>
          <w:p w14:paraId="7F139804"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2DBBC871"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OL/OV</w:t>
            </w:r>
          </w:p>
        </w:tc>
        <w:tc>
          <w:tcPr>
            <w:tcW w:w="484" w:type="dxa"/>
            <w:tcBorders>
              <w:bottom w:val="single" w:sz="4" w:space="0" w:color="auto"/>
            </w:tcBorders>
          </w:tcPr>
          <w:p w14:paraId="18055B9D" w14:textId="77777777" w:rsidR="00913A0A" w:rsidRPr="002F5865" w:rsidRDefault="00D93CA3" w:rsidP="001A63C6">
            <w:pPr>
              <w:pStyle w:val="TableText"/>
              <w:widowControl w:val="0"/>
              <w:rPr>
                <w:rFonts w:ascii="Tahoma" w:hAnsi="Tahoma" w:cs="Tahoma"/>
                <w:color w:val="000000"/>
                <w:sz w:val="13"/>
              </w:rPr>
            </w:pPr>
            <w:r w:rsidRPr="002F5865">
              <w:rPr>
                <w:rFonts w:ascii="Tahoma" w:hAnsi="Tahoma" w:cs="Tahoma"/>
                <w:color w:val="000000"/>
                <w:sz w:val="13"/>
              </w:rPr>
              <w:t>STP</w:t>
            </w:r>
          </w:p>
        </w:tc>
      </w:tr>
      <w:tr w:rsidR="008A0F85" w:rsidRPr="002F5865" w:rsidDel="00E7100E" w14:paraId="441263EE" w14:textId="77777777" w:rsidTr="007953DB">
        <w:trPr>
          <w:trHeight w:val="145"/>
        </w:trPr>
        <w:tc>
          <w:tcPr>
            <w:tcW w:w="2554" w:type="dxa"/>
            <w:gridSpan w:val="2"/>
            <w:tcBorders>
              <w:bottom w:val="single" w:sz="4" w:space="0" w:color="auto"/>
            </w:tcBorders>
            <w:shd w:val="clear" w:color="auto" w:fill="FABF8F"/>
            <w:vAlign w:val="center"/>
          </w:tcPr>
          <w:p w14:paraId="0E710AF2" w14:textId="77777777" w:rsidR="00913A0A" w:rsidRPr="002F5865" w:rsidDel="002B327C" w:rsidRDefault="00913A0A" w:rsidP="007C195D">
            <w:pPr>
              <w:pStyle w:val="Heading2"/>
              <w:spacing w:beforeLines="20" w:before="48" w:afterLines="20" w:after="48"/>
              <w:ind w:left="0"/>
              <w:rPr>
                <w:rFonts w:ascii="Tahoma" w:hAnsi="Tahoma" w:cs="Tahoma"/>
                <w:b w:val="0"/>
                <w:sz w:val="14"/>
              </w:rPr>
            </w:pPr>
            <w:bookmarkStart w:id="155" w:name="_Toc374022864"/>
            <w:r w:rsidRPr="002F5865">
              <w:rPr>
                <w:rFonts w:ascii="Tahoma" w:hAnsi="Tahoma" w:cs="Tahoma"/>
                <w:b w:val="0"/>
                <w:sz w:val="14"/>
              </w:rPr>
              <w:t>BizTalk</w:t>
            </w:r>
            <w:r w:rsidRPr="002F5865">
              <w:rPr>
                <w:rFonts w:ascii="Tahoma" w:hAnsi="Tahoma" w:cs="Tahoma"/>
                <w:b w:val="0"/>
                <w:sz w:val="14"/>
                <w:vertAlign w:val="superscript"/>
              </w:rPr>
              <w:t>®</w:t>
            </w:r>
            <w:r w:rsidRPr="002F5865">
              <w:rPr>
                <w:rFonts w:ascii="Tahoma" w:hAnsi="Tahoma" w:cs="Tahoma"/>
                <w:b w:val="0"/>
                <w:sz w:val="14"/>
              </w:rPr>
              <w:t xml:space="preserve"> Server 2013 Standard Edition</w:t>
            </w:r>
            <w:r w:rsidR="007C195D" w:rsidRPr="002F5865">
              <w:rPr>
                <w:rFonts w:ascii="Tahoma" w:hAnsi="Tahoma" w:cs="Tahoma"/>
                <w:b w:val="0"/>
                <w:sz w:val="14"/>
              </w:rPr>
              <w:t> </w:t>
            </w:r>
            <w:r w:rsidRPr="002F5865">
              <w:rPr>
                <w:rFonts w:ascii="Tahoma" w:hAnsi="Tahoma" w:cs="Tahoma"/>
                <w:b w:val="0"/>
                <w:sz w:val="14"/>
              </w:rPr>
              <w:t>IDC</w:t>
            </w:r>
            <w:bookmarkEnd w:id="155"/>
          </w:p>
        </w:tc>
        <w:tc>
          <w:tcPr>
            <w:tcW w:w="416" w:type="dxa"/>
            <w:tcBorders>
              <w:bottom w:val="single" w:sz="4" w:space="0" w:color="auto"/>
            </w:tcBorders>
            <w:shd w:val="clear" w:color="auto" w:fill="FABF8F"/>
            <w:vAlign w:val="center"/>
          </w:tcPr>
          <w:p w14:paraId="21BD9678" w14:textId="77777777" w:rsidR="00913A0A" w:rsidRPr="002F5865" w:rsidDel="00E7100E" w:rsidRDefault="00913A0A" w:rsidP="002253A3">
            <w:pPr>
              <w:jc w:val="center"/>
              <w:rPr>
                <w:sz w:val="13"/>
                <w:szCs w:val="13"/>
              </w:rPr>
            </w:pPr>
          </w:p>
        </w:tc>
        <w:tc>
          <w:tcPr>
            <w:tcW w:w="450" w:type="dxa"/>
            <w:tcBorders>
              <w:bottom w:val="single" w:sz="4" w:space="0" w:color="auto"/>
            </w:tcBorders>
            <w:shd w:val="clear" w:color="auto" w:fill="FABF8F"/>
            <w:vAlign w:val="center"/>
          </w:tcPr>
          <w:p w14:paraId="0142480C" w14:textId="77777777" w:rsidR="00913A0A" w:rsidRPr="002F5865" w:rsidDel="00A53269" w:rsidRDefault="00913A0A" w:rsidP="007953DB">
            <w:pPr>
              <w:jc w:val="center"/>
              <w:rPr>
                <w:rFonts w:cs="Tahoma"/>
                <w:color w:val="000000"/>
                <w:sz w:val="13"/>
                <w:szCs w:val="13"/>
              </w:rPr>
            </w:pPr>
            <w:r w:rsidRPr="002F5865">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66D2AEA7" w14:textId="77777777" w:rsidR="00913A0A" w:rsidRPr="002F5865" w:rsidDel="00E7100E" w:rsidRDefault="00913A0A"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3B8322A6" w14:textId="77777777" w:rsidR="00913A0A" w:rsidRPr="002F5865"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30D5016A" w14:textId="77777777" w:rsidR="00913A0A" w:rsidRPr="002F5865"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76A40171" w14:textId="77777777" w:rsidR="00913A0A" w:rsidRPr="002F5865"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14:paraId="0CD84643" w14:textId="77777777" w:rsidR="00913A0A" w:rsidRPr="002F5865"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600C35B4" w14:textId="77777777" w:rsidR="00913A0A" w:rsidRPr="002F5865"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4F753187" w14:textId="77777777" w:rsidR="00913A0A" w:rsidRPr="002F5865" w:rsidDel="00E7100E" w:rsidRDefault="00913A0A"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5DF9DA8A" w14:textId="77777777" w:rsidR="00913A0A" w:rsidRPr="002F5865"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5541B972" w14:textId="77777777" w:rsidR="00913A0A" w:rsidRPr="002F5865"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55743808" w14:textId="77777777" w:rsidR="00913A0A" w:rsidRPr="002F5865"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66968124" w14:textId="77777777" w:rsidR="00913A0A" w:rsidRPr="002F5865"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36E5340C" w14:textId="77777777" w:rsidR="00913A0A" w:rsidRPr="002F5865"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120A6E67" w14:textId="77777777" w:rsidR="00913A0A" w:rsidRPr="002F5865" w:rsidDel="00A53269" w:rsidRDefault="00913A0A" w:rsidP="002253A3">
            <w:pPr>
              <w:jc w:val="center"/>
              <w:rPr>
                <w:rFonts w:cs="Tahoma"/>
                <w:sz w:val="13"/>
                <w:szCs w:val="13"/>
              </w:rPr>
            </w:pPr>
            <w:r w:rsidRPr="002F5865">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353A282E" w14:textId="77777777" w:rsidR="00913A0A" w:rsidRPr="002F5865"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1324407C" w14:textId="77777777" w:rsidR="00913A0A" w:rsidRPr="002F5865" w:rsidDel="00E7100E" w:rsidRDefault="00913A0A" w:rsidP="002253A3">
            <w:pPr>
              <w:jc w:val="center"/>
              <w:rPr>
                <w:rFonts w:cs="Tahoma"/>
                <w:sz w:val="13"/>
                <w:szCs w:val="13"/>
              </w:rPr>
            </w:pPr>
          </w:p>
        </w:tc>
        <w:tc>
          <w:tcPr>
            <w:tcW w:w="506" w:type="dxa"/>
            <w:tcBorders>
              <w:bottom w:val="single" w:sz="4" w:space="0" w:color="auto"/>
            </w:tcBorders>
            <w:shd w:val="clear" w:color="auto" w:fill="FABF8F"/>
            <w:vAlign w:val="center"/>
          </w:tcPr>
          <w:p w14:paraId="70CA8B5E" w14:textId="77777777" w:rsidR="00913A0A" w:rsidRPr="002F5865" w:rsidDel="00E7100E" w:rsidRDefault="00913A0A" w:rsidP="002253A3">
            <w:pPr>
              <w:jc w:val="center"/>
              <w:rPr>
                <w:rFonts w:cs="Tahoma"/>
                <w:color w:val="000000"/>
                <w:sz w:val="13"/>
                <w:szCs w:val="13"/>
              </w:rPr>
            </w:pPr>
          </w:p>
        </w:tc>
        <w:tc>
          <w:tcPr>
            <w:tcW w:w="484" w:type="dxa"/>
            <w:tcBorders>
              <w:bottom w:val="single" w:sz="4" w:space="0" w:color="auto"/>
            </w:tcBorders>
            <w:shd w:val="clear" w:color="auto" w:fill="FABF8F"/>
          </w:tcPr>
          <w:p w14:paraId="25518970" w14:textId="77777777" w:rsidR="00913A0A" w:rsidRPr="002F5865" w:rsidDel="00E7100E" w:rsidRDefault="00913A0A" w:rsidP="002253A3">
            <w:pPr>
              <w:jc w:val="center"/>
              <w:rPr>
                <w:rFonts w:cs="Tahoma"/>
                <w:color w:val="000000"/>
                <w:sz w:val="13"/>
                <w:szCs w:val="13"/>
              </w:rPr>
            </w:pPr>
          </w:p>
        </w:tc>
      </w:tr>
      <w:tr w:rsidR="00913A0A" w:rsidRPr="002F5865" w14:paraId="3B321F11" w14:textId="77777777" w:rsidTr="007953DB">
        <w:trPr>
          <w:trHeight w:val="145"/>
        </w:trPr>
        <w:tc>
          <w:tcPr>
            <w:tcW w:w="2554" w:type="dxa"/>
            <w:gridSpan w:val="2"/>
            <w:tcBorders>
              <w:bottom w:val="single" w:sz="4" w:space="0" w:color="auto"/>
            </w:tcBorders>
            <w:shd w:val="clear" w:color="auto" w:fill="auto"/>
            <w:vAlign w:val="center"/>
          </w:tcPr>
          <w:p w14:paraId="10907DED" w14:textId="77777777" w:rsidR="00913A0A" w:rsidRPr="002F5865" w:rsidRDefault="00913A0A" w:rsidP="001A63C6">
            <w:pPr>
              <w:pStyle w:val="Heading2"/>
              <w:spacing w:beforeLines="20" w:before="48" w:afterLines="20" w:after="48"/>
              <w:ind w:left="0"/>
              <w:rPr>
                <w:rFonts w:ascii="Tahoma" w:hAnsi="Tahoma" w:cs="Tahoma"/>
                <w:b w:val="0"/>
                <w:sz w:val="16"/>
                <w:szCs w:val="16"/>
              </w:rPr>
            </w:pPr>
            <w:bookmarkStart w:id="156" w:name="_Toc336337925"/>
            <w:bookmarkStart w:id="157" w:name="_Toc374022865"/>
            <w:r w:rsidRPr="002F5865">
              <w:rPr>
                <w:rFonts w:ascii="Tahoma" w:hAnsi="Tahoma" w:cs="Tahoma"/>
                <w:b w:val="0"/>
                <w:sz w:val="14"/>
                <w:szCs w:val="16"/>
              </w:rPr>
              <w:t>Business Intelligence Appliance 2012</w:t>
            </w:r>
            <w:bookmarkEnd w:id="156"/>
            <w:bookmarkEnd w:id="157"/>
          </w:p>
        </w:tc>
        <w:tc>
          <w:tcPr>
            <w:tcW w:w="416" w:type="dxa"/>
            <w:tcBorders>
              <w:bottom w:val="single" w:sz="4" w:space="0" w:color="auto"/>
            </w:tcBorders>
            <w:shd w:val="clear" w:color="auto" w:fill="auto"/>
            <w:vAlign w:val="center"/>
          </w:tcPr>
          <w:p w14:paraId="123BA61F" w14:textId="77777777" w:rsidR="00913A0A" w:rsidRPr="002F5865" w:rsidRDefault="008728A3" w:rsidP="003D4F46">
            <w:pPr>
              <w:pStyle w:val="TableText"/>
              <w:widowControl w:val="0"/>
              <w:rPr>
                <w:rStyle w:val="EndnoteReference"/>
                <w:b w:val="0"/>
                <w:color w:val="0000FF"/>
                <w:sz w:val="13"/>
                <w:szCs w:val="13"/>
                <w:u w:val="single"/>
              </w:rPr>
            </w:pPr>
            <w:hyperlink w:anchor="_38_Business_Intelligence" w:history="1">
              <w:r w:rsidR="00047FC0" w:rsidRPr="002F5865">
                <w:rPr>
                  <w:rStyle w:val="Hyperlink"/>
                  <w:b/>
                  <w:sz w:val="13"/>
                  <w:szCs w:val="13"/>
                </w:rPr>
                <w:t>38</w:t>
              </w:r>
            </w:hyperlink>
          </w:p>
        </w:tc>
        <w:tc>
          <w:tcPr>
            <w:tcW w:w="450" w:type="dxa"/>
            <w:tcBorders>
              <w:bottom w:val="single" w:sz="4" w:space="0" w:color="auto"/>
            </w:tcBorders>
            <w:shd w:val="clear" w:color="auto" w:fill="auto"/>
            <w:vAlign w:val="center"/>
          </w:tcPr>
          <w:p w14:paraId="1560AF82" w14:textId="77777777" w:rsidR="00913A0A" w:rsidRPr="002F5865" w:rsidRDefault="00913A0A" w:rsidP="007953DB">
            <w:pPr>
              <w:pStyle w:val="TableText"/>
              <w:widowControl w:val="0"/>
              <w:rPr>
                <w:rFonts w:ascii="Tahoma" w:hAnsi="Tahoma" w:cs="Tahoma"/>
                <w:color w:val="000000"/>
                <w:sz w:val="13"/>
              </w:rPr>
            </w:pPr>
            <w:r w:rsidRPr="002F5865">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3939C334"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8026579"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125</w:t>
            </w:r>
          </w:p>
        </w:tc>
        <w:tc>
          <w:tcPr>
            <w:tcW w:w="450" w:type="dxa"/>
            <w:gridSpan w:val="2"/>
            <w:tcBorders>
              <w:bottom w:val="single" w:sz="4" w:space="0" w:color="auto"/>
            </w:tcBorders>
            <w:shd w:val="clear" w:color="auto" w:fill="auto"/>
            <w:vAlign w:val="center"/>
          </w:tcPr>
          <w:p w14:paraId="0EFBCD05"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313</w:t>
            </w:r>
          </w:p>
        </w:tc>
        <w:tc>
          <w:tcPr>
            <w:tcW w:w="450" w:type="dxa"/>
            <w:gridSpan w:val="2"/>
            <w:tcBorders>
              <w:bottom w:val="single" w:sz="4" w:space="0" w:color="auto"/>
            </w:tcBorders>
            <w:shd w:val="clear" w:color="auto" w:fill="auto"/>
            <w:vAlign w:val="center"/>
          </w:tcPr>
          <w:p w14:paraId="6CF4E83E"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0A7E91E8"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34B01CAA"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6348861D"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704DF700"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7A09AD7D"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051833A"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2243AC9"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2F00E62"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E648584"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162F078"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BB00B6D"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BB33AA6" w14:textId="77777777" w:rsidR="00913A0A" w:rsidRPr="002F5865"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55DDDB47" w14:textId="77777777" w:rsidR="00913A0A" w:rsidRPr="002F5865" w:rsidRDefault="00D93CA3" w:rsidP="001A63C6">
            <w:pPr>
              <w:pStyle w:val="TableText"/>
              <w:widowControl w:val="0"/>
              <w:rPr>
                <w:rFonts w:ascii="Tahoma" w:hAnsi="Tahoma" w:cs="Tahoma"/>
                <w:color w:val="000000"/>
                <w:sz w:val="13"/>
              </w:rPr>
            </w:pPr>
            <w:r w:rsidRPr="002F5865">
              <w:rPr>
                <w:rFonts w:ascii="Tahoma" w:hAnsi="Tahoma" w:cs="Tahoma"/>
                <w:color w:val="000000"/>
                <w:sz w:val="13"/>
              </w:rPr>
              <w:t>A</w:t>
            </w:r>
          </w:p>
        </w:tc>
      </w:tr>
      <w:tr w:rsidR="008A0F85" w:rsidRPr="002F5865" w14:paraId="5C331E5A" w14:textId="77777777" w:rsidTr="007953DB">
        <w:trPr>
          <w:trHeight w:val="145"/>
        </w:trPr>
        <w:tc>
          <w:tcPr>
            <w:tcW w:w="2554" w:type="dxa"/>
            <w:gridSpan w:val="2"/>
            <w:tcBorders>
              <w:bottom w:val="single" w:sz="4" w:space="0" w:color="auto"/>
            </w:tcBorders>
            <w:shd w:val="clear" w:color="auto" w:fill="FABF8F"/>
            <w:vAlign w:val="center"/>
          </w:tcPr>
          <w:p w14:paraId="0CDE94B6" w14:textId="77777777" w:rsidR="00913A0A" w:rsidRPr="002F5865" w:rsidRDefault="00913A0A" w:rsidP="001A63C6">
            <w:pPr>
              <w:pStyle w:val="ProductNames"/>
              <w:spacing w:beforeLines="20" w:before="48" w:afterLines="20" w:after="48"/>
              <w:rPr>
                <w:rFonts w:ascii="Tahoma" w:hAnsi="Tahoma" w:cs="Tahoma"/>
                <w:sz w:val="14"/>
              </w:rPr>
            </w:pPr>
            <w:bookmarkStart w:id="158" w:name="_Toc336337926"/>
            <w:bookmarkStart w:id="159" w:name="_Toc374022866"/>
            <w:r w:rsidRPr="002F5865">
              <w:rPr>
                <w:rFonts w:ascii="Tahoma" w:hAnsi="Tahoma" w:cs="Tahoma"/>
                <w:sz w:val="14"/>
              </w:rPr>
              <w:t>Core CAL Suite Bridge para Office 365 (Usuario y Dispositivo)</w:t>
            </w:r>
            <w:bookmarkEnd w:id="158"/>
            <w:bookmarkEnd w:id="159"/>
          </w:p>
        </w:tc>
        <w:tc>
          <w:tcPr>
            <w:tcW w:w="416" w:type="dxa"/>
            <w:tcBorders>
              <w:bottom w:val="single" w:sz="4" w:space="0" w:color="auto"/>
            </w:tcBorders>
            <w:shd w:val="clear" w:color="auto" w:fill="FABF8F"/>
            <w:vAlign w:val="center"/>
          </w:tcPr>
          <w:p w14:paraId="51FBD32C" w14:textId="77777777" w:rsidR="00913A0A" w:rsidRPr="002F5865" w:rsidRDefault="008728A3" w:rsidP="003D4F46">
            <w:pPr>
              <w:pStyle w:val="TableText"/>
              <w:widowControl w:val="0"/>
              <w:rPr>
                <w:b/>
                <w:color w:val="0000FF"/>
                <w:sz w:val="13"/>
                <w:szCs w:val="13"/>
                <w:u w:val="single"/>
              </w:rPr>
            </w:pPr>
            <w:hyperlink w:anchor="_39_Core_CAL" w:history="1">
              <w:r w:rsidR="00047FC0" w:rsidRPr="002F5865">
                <w:rPr>
                  <w:rStyle w:val="Hyperlink"/>
                  <w:b/>
                  <w:sz w:val="13"/>
                  <w:szCs w:val="13"/>
                </w:rPr>
                <w:t>39</w:t>
              </w:r>
            </w:hyperlink>
          </w:p>
        </w:tc>
        <w:tc>
          <w:tcPr>
            <w:tcW w:w="450" w:type="dxa"/>
            <w:tcBorders>
              <w:bottom w:val="single" w:sz="4" w:space="0" w:color="auto"/>
            </w:tcBorders>
            <w:shd w:val="clear" w:color="auto" w:fill="FABF8F"/>
            <w:vAlign w:val="center"/>
          </w:tcPr>
          <w:p w14:paraId="44E11CA5"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0B14C1BB"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658E9F7"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0C148A11"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0B015FC8" w14:textId="77777777" w:rsidR="00913A0A" w:rsidRPr="002F586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4EC43893"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8BB2CBA"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1FAFC6CC" w14:textId="77777777" w:rsidR="00913A0A" w:rsidRPr="002F5865"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356A30D0" w14:textId="77777777" w:rsidR="00913A0A" w:rsidRPr="002F586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5DF77F3" w14:textId="77777777" w:rsidR="00913A0A" w:rsidRPr="002F5865"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29097DB2" w14:textId="77777777" w:rsidR="00913A0A" w:rsidRPr="002F586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C27D606" w14:textId="77777777" w:rsidR="00913A0A" w:rsidRPr="002F586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F4AA581" w14:textId="77777777" w:rsidR="00913A0A" w:rsidRPr="002F586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DBC337B" w14:textId="77777777" w:rsidR="00913A0A" w:rsidRPr="002F5865" w:rsidRDefault="008728A3"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380FEBEC"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E</w:t>
            </w:r>
          </w:p>
        </w:tc>
        <w:tc>
          <w:tcPr>
            <w:tcW w:w="450" w:type="dxa"/>
            <w:tcBorders>
              <w:bottom w:val="single" w:sz="4" w:space="0" w:color="auto"/>
            </w:tcBorders>
            <w:shd w:val="clear" w:color="auto" w:fill="FABF8F"/>
            <w:vAlign w:val="center"/>
          </w:tcPr>
          <w:p w14:paraId="55DA887C"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BB2EF63"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A9689D9" w14:textId="77777777" w:rsidR="00913A0A" w:rsidRPr="002F5865" w:rsidRDefault="00913A0A" w:rsidP="001A63C6">
            <w:pPr>
              <w:pStyle w:val="TableText"/>
              <w:widowControl w:val="0"/>
              <w:rPr>
                <w:rFonts w:ascii="Tahoma" w:hAnsi="Tahoma" w:cs="Tahoma"/>
                <w:sz w:val="13"/>
              </w:rPr>
            </w:pPr>
          </w:p>
        </w:tc>
      </w:tr>
      <w:tr w:rsidR="00913A0A" w:rsidRPr="002F5865" w14:paraId="784573C4" w14:textId="77777777" w:rsidTr="007953DB">
        <w:trPr>
          <w:cantSplit/>
          <w:trHeight w:val="145"/>
        </w:trPr>
        <w:tc>
          <w:tcPr>
            <w:tcW w:w="2554" w:type="dxa"/>
            <w:gridSpan w:val="2"/>
            <w:tcBorders>
              <w:bottom w:val="single" w:sz="4" w:space="0" w:color="auto"/>
            </w:tcBorders>
            <w:shd w:val="clear" w:color="auto" w:fill="auto"/>
            <w:vAlign w:val="center"/>
          </w:tcPr>
          <w:p w14:paraId="30203857" w14:textId="77777777" w:rsidR="00913A0A" w:rsidRPr="002F5865" w:rsidRDefault="00913A0A" w:rsidP="00D7467D">
            <w:pPr>
              <w:pStyle w:val="ProductNames"/>
              <w:spacing w:beforeLines="20" w:before="48" w:afterLines="20" w:after="48"/>
              <w:rPr>
                <w:rFonts w:ascii="Tahoma" w:hAnsi="Tahoma" w:cs="Tahoma"/>
                <w:sz w:val="14"/>
              </w:rPr>
            </w:pPr>
            <w:bookmarkStart w:id="160" w:name="_Toc336337927"/>
            <w:bookmarkStart w:id="161" w:name="_Toc374022867"/>
            <w:r w:rsidRPr="002F5865">
              <w:rPr>
                <w:rFonts w:ascii="Tahoma" w:hAnsi="Tahoma" w:cs="Tahoma"/>
                <w:sz w:val="14"/>
              </w:rPr>
              <w:t>Core CAL Suite Bridge para Office 365 y</w:t>
            </w:r>
            <w:r w:rsidR="00D7467D" w:rsidRPr="002F5865">
              <w:rPr>
                <w:rFonts w:ascii="Tahoma" w:hAnsi="Tahoma" w:cs="Tahoma"/>
                <w:sz w:val="14"/>
              </w:rPr>
              <w:t> </w:t>
            </w:r>
            <w:r w:rsidRPr="002F5865">
              <w:rPr>
                <w:rFonts w:ascii="Tahoma" w:hAnsi="Tahoma" w:cs="Tahoma"/>
                <w:sz w:val="14"/>
              </w:rPr>
              <w:t>Windows</w:t>
            </w:r>
            <w:r w:rsidRPr="002F5865">
              <w:rPr>
                <w:rFonts w:ascii="Tahoma" w:hAnsi="Tahoma" w:cs="Tahoma"/>
                <w:sz w:val="14"/>
                <w:vertAlign w:val="superscript"/>
              </w:rPr>
              <w:t>®</w:t>
            </w:r>
            <w:r w:rsidRPr="002F5865">
              <w:rPr>
                <w:rFonts w:ascii="Tahoma" w:hAnsi="Tahoma" w:cs="Tahoma"/>
                <w:sz w:val="14"/>
              </w:rPr>
              <w:t xml:space="preserve"> Intune (Usuario y</w:t>
            </w:r>
            <w:r w:rsidR="00661652" w:rsidRPr="002F5865">
              <w:rPr>
                <w:rFonts w:ascii="Tahoma" w:hAnsi="Tahoma" w:cs="Tahoma"/>
                <w:sz w:val="14"/>
                <w:vertAlign w:val="superscript"/>
              </w:rPr>
              <w:t xml:space="preserve"> </w:t>
            </w:r>
            <w:r w:rsidRPr="002F5865">
              <w:rPr>
                <w:rFonts w:ascii="Tahoma" w:hAnsi="Tahoma" w:cs="Tahoma"/>
                <w:sz w:val="14"/>
              </w:rPr>
              <w:t>Dispositivo)</w:t>
            </w:r>
            <w:bookmarkEnd w:id="160"/>
            <w:bookmarkEnd w:id="161"/>
          </w:p>
        </w:tc>
        <w:tc>
          <w:tcPr>
            <w:tcW w:w="416" w:type="dxa"/>
            <w:tcBorders>
              <w:bottom w:val="single" w:sz="4" w:space="0" w:color="auto"/>
            </w:tcBorders>
            <w:shd w:val="clear" w:color="auto" w:fill="auto"/>
            <w:vAlign w:val="center"/>
          </w:tcPr>
          <w:p w14:paraId="5F1E2CAF" w14:textId="77777777" w:rsidR="00913A0A" w:rsidRPr="002F5865" w:rsidRDefault="008728A3" w:rsidP="003D4F46">
            <w:pPr>
              <w:pStyle w:val="TableText"/>
              <w:widowControl w:val="0"/>
              <w:rPr>
                <w:b/>
                <w:color w:val="0000FF"/>
                <w:sz w:val="13"/>
                <w:szCs w:val="13"/>
                <w:u w:val="single"/>
              </w:rPr>
            </w:pPr>
            <w:hyperlink w:anchor="_39_Core_CAL" w:history="1">
              <w:r w:rsidR="00047FC0" w:rsidRPr="002F5865">
                <w:rPr>
                  <w:rStyle w:val="Hyperlink"/>
                  <w:b/>
                  <w:sz w:val="13"/>
                  <w:szCs w:val="13"/>
                </w:rPr>
                <w:t>39</w:t>
              </w:r>
            </w:hyperlink>
          </w:p>
        </w:tc>
        <w:tc>
          <w:tcPr>
            <w:tcW w:w="450" w:type="dxa"/>
            <w:tcBorders>
              <w:bottom w:val="single" w:sz="4" w:space="0" w:color="auto"/>
            </w:tcBorders>
            <w:shd w:val="clear" w:color="auto" w:fill="auto"/>
            <w:vAlign w:val="center"/>
          </w:tcPr>
          <w:p w14:paraId="23A50F91"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E52E6ED"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D71BCE2"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F67F914"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2CB38FA" w14:textId="77777777" w:rsidR="00913A0A" w:rsidRPr="002F586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095597F4"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33B329E8"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B5B80F2" w14:textId="77777777" w:rsidR="00913A0A" w:rsidRPr="002F5865"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006EB1B0" w14:textId="77777777" w:rsidR="00913A0A" w:rsidRPr="002F586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1A36476" w14:textId="77777777" w:rsidR="00913A0A" w:rsidRPr="002F5865"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451CD32" w14:textId="77777777" w:rsidR="00913A0A" w:rsidRPr="002F586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139E3B3" w14:textId="77777777" w:rsidR="00913A0A" w:rsidRPr="002F586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14E114CF" w14:textId="77777777" w:rsidR="00913A0A" w:rsidRPr="002F586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9E80751" w14:textId="77777777" w:rsidR="00913A0A" w:rsidRPr="002F5865" w:rsidRDefault="008728A3"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756D7827"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E</w:t>
            </w:r>
          </w:p>
        </w:tc>
        <w:tc>
          <w:tcPr>
            <w:tcW w:w="450" w:type="dxa"/>
            <w:tcBorders>
              <w:bottom w:val="single" w:sz="4" w:space="0" w:color="auto"/>
            </w:tcBorders>
            <w:shd w:val="clear" w:color="auto" w:fill="auto"/>
            <w:vAlign w:val="center"/>
          </w:tcPr>
          <w:p w14:paraId="03A7662F"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807CFD9"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tcPr>
          <w:p w14:paraId="6EBD8934" w14:textId="77777777" w:rsidR="00913A0A" w:rsidRPr="002F5865" w:rsidRDefault="00913A0A" w:rsidP="001A63C6">
            <w:pPr>
              <w:pStyle w:val="TableText"/>
              <w:widowControl w:val="0"/>
              <w:rPr>
                <w:rFonts w:ascii="Tahoma" w:hAnsi="Tahoma" w:cs="Tahoma"/>
                <w:sz w:val="13"/>
              </w:rPr>
            </w:pPr>
          </w:p>
        </w:tc>
      </w:tr>
      <w:tr w:rsidR="008A0F85" w:rsidRPr="002F5865" w14:paraId="109AA2B2" w14:textId="77777777" w:rsidTr="007953DB">
        <w:trPr>
          <w:trHeight w:val="145"/>
        </w:trPr>
        <w:tc>
          <w:tcPr>
            <w:tcW w:w="2554" w:type="dxa"/>
            <w:gridSpan w:val="2"/>
            <w:tcBorders>
              <w:bottom w:val="single" w:sz="4" w:space="0" w:color="auto"/>
            </w:tcBorders>
            <w:shd w:val="clear" w:color="auto" w:fill="FABF8F"/>
            <w:vAlign w:val="center"/>
          </w:tcPr>
          <w:p w14:paraId="1B772B5A" w14:textId="77777777" w:rsidR="00913A0A" w:rsidRPr="002F5865" w:rsidRDefault="00913A0A" w:rsidP="001A63C6">
            <w:pPr>
              <w:pStyle w:val="ProductNames"/>
              <w:spacing w:beforeLines="20" w:before="48" w:afterLines="20" w:after="48"/>
              <w:rPr>
                <w:rFonts w:ascii="Tahoma" w:hAnsi="Tahoma" w:cs="Tahoma"/>
                <w:sz w:val="14"/>
              </w:rPr>
            </w:pPr>
            <w:bookmarkStart w:id="162" w:name="_Toc336337928"/>
            <w:bookmarkStart w:id="163" w:name="_Toc374022868"/>
            <w:r w:rsidRPr="002F5865">
              <w:rPr>
                <w:rFonts w:ascii="Tahoma" w:hAnsi="Tahoma" w:cs="Tahoma"/>
                <w:sz w:val="14"/>
              </w:rPr>
              <w:t>Core CAL Suite Bridge for Windows</w:t>
            </w:r>
            <w:r w:rsidRPr="002F5865">
              <w:rPr>
                <w:rFonts w:ascii="Tahoma" w:hAnsi="Tahoma" w:cs="Tahoma"/>
                <w:sz w:val="14"/>
                <w:vertAlign w:val="superscript"/>
              </w:rPr>
              <w:t>®</w:t>
            </w:r>
            <w:r w:rsidRPr="002F5865">
              <w:rPr>
                <w:rFonts w:ascii="Tahoma" w:hAnsi="Tahoma" w:cs="Tahoma"/>
                <w:sz w:val="14"/>
              </w:rPr>
              <w:t xml:space="preserve"> Intune (Usuario y Dispositivo)</w:t>
            </w:r>
            <w:bookmarkEnd w:id="162"/>
            <w:bookmarkEnd w:id="163"/>
          </w:p>
        </w:tc>
        <w:tc>
          <w:tcPr>
            <w:tcW w:w="416" w:type="dxa"/>
            <w:tcBorders>
              <w:bottom w:val="single" w:sz="4" w:space="0" w:color="auto"/>
            </w:tcBorders>
            <w:shd w:val="clear" w:color="auto" w:fill="FABF8F"/>
            <w:vAlign w:val="center"/>
          </w:tcPr>
          <w:p w14:paraId="45C6ECFE" w14:textId="77777777" w:rsidR="00913A0A" w:rsidRPr="002F5865" w:rsidRDefault="008728A3" w:rsidP="003D4F46">
            <w:pPr>
              <w:pStyle w:val="TableText"/>
              <w:widowControl w:val="0"/>
              <w:rPr>
                <w:b/>
                <w:color w:val="0000FF"/>
                <w:sz w:val="13"/>
                <w:szCs w:val="13"/>
                <w:u w:val="single"/>
              </w:rPr>
            </w:pPr>
            <w:hyperlink w:anchor="_39_Core_CAL" w:history="1">
              <w:r w:rsidR="00047FC0" w:rsidRPr="002F5865">
                <w:rPr>
                  <w:rStyle w:val="Hyperlink"/>
                  <w:b/>
                  <w:sz w:val="13"/>
                  <w:szCs w:val="13"/>
                </w:rPr>
                <w:t>39</w:t>
              </w:r>
            </w:hyperlink>
          </w:p>
        </w:tc>
        <w:tc>
          <w:tcPr>
            <w:tcW w:w="450" w:type="dxa"/>
            <w:tcBorders>
              <w:bottom w:val="single" w:sz="4" w:space="0" w:color="auto"/>
            </w:tcBorders>
            <w:shd w:val="clear" w:color="auto" w:fill="FABF8F"/>
            <w:vAlign w:val="center"/>
          </w:tcPr>
          <w:p w14:paraId="7B7EA92E"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452D52E8"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6D2583C"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E8FDA59"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6FB87F8A" w14:textId="77777777" w:rsidR="00913A0A" w:rsidRPr="002F586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1401D10A"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4BD2282"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06E19FB6" w14:textId="77777777" w:rsidR="00913A0A" w:rsidRPr="002F5865"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18B8AB5D" w14:textId="77777777" w:rsidR="00913A0A" w:rsidRPr="002F586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F92C2A2" w14:textId="77777777" w:rsidR="00913A0A" w:rsidRPr="002F5865"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C41B55E" w14:textId="77777777" w:rsidR="00913A0A" w:rsidRPr="002F586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FD79C02" w14:textId="77777777" w:rsidR="00913A0A" w:rsidRPr="002F586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D88CFCB" w14:textId="77777777" w:rsidR="00913A0A" w:rsidRPr="002F586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4987B23" w14:textId="77777777" w:rsidR="00913A0A" w:rsidRPr="002F5865" w:rsidRDefault="008728A3"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38B89FC5"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DD608EF"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7216D6D"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86FB5B5" w14:textId="77777777" w:rsidR="00913A0A" w:rsidRPr="002F5865" w:rsidRDefault="00913A0A" w:rsidP="001A63C6">
            <w:pPr>
              <w:pStyle w:val="TableText"/>
              <w:widowControl w:val="0"/>
              <w:rPr>
                <w:rFonts w:ascii="Tahoma" w:hAnsi="Tahoma" w:cs="Tahoma"/>
                <w:sz w:val="13"/>
              </w:rPr>
            </w:pPr>
          </w:p>
        </w:tc>
      </w:tr>
      <w:tr w:rsidR="00913A0A" w:rsidRPr="002F5865" w14:paraId="013206FF" w14:textId="77777777" w:rsidTr="007953DB">
        <w:trPr>
          <w:trHeight w:val="145"/>
        </w:trPr>
        <w:tc>
          <w:tcPr>
            <w:tcW w:w="2554" w:type="dxa"/>
            <w:gridSpan w:val="2"/>
            <w:tcBorders>
              <w:bottom w:val="single" w:sz="4" w:space="0" w:color="auto"/>
            </w:tcBorders>
            <w:shd w:val="clear" w:color="auto" w:fill="auto"/>
            <w:vAlign w:val="center"/>
          </w:tcPr>
          <w:p w14:paraId="17603426" w14:textId="77777777" w:rsidR="00913A0A" w:rsidRPr="002F5865" w:rsidRDefault="00913A0A" w:rsidP="001A63C6">
            <w:pPr>
              <w:pStyle w:val="ProductNames"/>
              <w:spacing w:beforeLines="20" w:before="48" w:afterLines="20" w:after="48"/>
              <w:rPr>
                <w:rFonts w:ascii="Tahoma" w:hAnsi="Tahoma" w:cs="Tahoma"/>
                <w:sz w:val="14"/>
              </w:rPr>
            </w:pPr>
            <w:bookmarkStart w:id="164" w:name="_Toc336337929"/>
            <w:bookmarkStart w:id="165" w:name="_Toc374022869"/>
            <w:r w:rsidRPr="002F5865">
              <w:rPr>
                <w:rFonts w:ascii="Tahoma" w:hAnsi="Tahoma" w:cs="Tahoma"/>
                <w:sz w:val="14"/>
              </w:rPr>
              <w:t>Core CAL Suite (Usuario y Dispositivo)</w:t>
            </w:r>
            <w:bookmarkEnd w:id="164"/>
            <w:bookmarkEnd w:id="165"/>
          </w:p>
        </w:tc>
        <w:tc>
          <w:tcPr>
            <w:tcW w:w="416" w:type="dxa"/>
            <w:tcBorders>
              <w:bottom w:val="single" w:sz="4" w:space="0" w:color="auto"/>
            </w:tcBorders>
            <w:shd w:val="clear" w:color="auto" w:fill="auto"/>
            <w:vAlign w:val="center"/>
          </w:tcPr>
          <w:p w14:paraId="60BD5318" w14:textId="77777777" w:rsidR="00913A0A" w:rsidRPr="002F5865" w:rsidRDefault="008728A3" w:rsidP="003D4F46">
            <w:pPr>
              <w:pStyle w:val="TableText"/>
              <w:widowControl w:val="0"/>
              <w:rPr>
                <w:rStyle w:val="EndnoteReference"/>
                <w:color w:val="0000FF"/>
                <w:sz w:val="13"/>
                <w:szCs w:val="13"/>
                <w:u w:val="single"/>
              </w:rPr>
            </w:pPr>
            <w:hyperlink w:anchor="_40_Core_CAL" w:history="1">
              <w:r w:rsidR="00047FC0" w:rsidRPr="002F5865">
                <w:rPr>
                  <w:rStyle w:val="Hyperlink"/>
                  <w:b/>
                  <w:sz w:val="13"/>
                  <w:szCs w:val="13"/>
                </w:rPr>
                <w:t>40</w:t>
              </w:r>
            </w:hyperlink>
          </w:p>
        </w:tc>
        <w:tc>
          <w:tcPr>
            <w:tcW w:w="450" w:type="dxa"/>
            <w:tcBorders>
              <w:bottom w:val="single" w:sz="4" w:space="0" w:color="auto"/>
            </w:tcBorders>
            <w:shd w:val="clear" w:color="auto" w:fill="auto"/>
            <w:vAlign w:val="center"/>
          </w:tcPr>
          <w:p w14:paraId="5A29AFE3" w14:textId="77777777" w:rsidR="00913A0A" w:rsidRPr="002F5865" w:rsidRDefault="00913A0A" w:rsidP="007953DB">
            <w:pPr>
              <w:pStyle w:val="TableText"/>
              <w:widowControl w:val="0"/>
              <w:rPr>
                <w:rFonts w:ascii="Tahoma" w:hAnsi="Tahoma" w:cs="Tahoma"/>
                <w:color w:val="000000"/>
                <w:sz w:val="13"/>
              </w:rPr>
            </w:pPr>
            <w:r w:rsidRPr="002F5865">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0C4D6E16"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184F492"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34A74FD2"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3</w:t>
            </w:r>
          </w:p>
        </w:tc>
        <w:tc>
          <w:tcPr>
            <w:tcW w:w="450" w:type="dxa"/>
            <w:gridSpan w:val="2"/>
            <w:tcBorders>
              <w:bottom w:val="single" w:sz="4" w:space="0" w:color="auto"/>
            </w:tcBorders>
            <w:shd w:val="clear" w:color="auto" w:fill="auto"/>
            <w:vAlign w:val="center"/>
          </w:tcPr>
          <w:p w14:paraId="11ADE968"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2</w:t>
            </w:r>
          </w:p>
        </w:tc>
        <w:tc>
          <w:tcPr>
            <w:tcW w:w="450" w:type="dxa"/>
            <w:gridSpan w:val="3"/>
            <w:tcBorders>
              <w:bottom w:val="single" w:sz="4" w:space="0" w:color="auto"/>
            </w:tcBorders>
            <w:shd w:val="clear" w:color="auto" w:fill="auto"/>
            <w:vAlign w:val="center"/>
          </w:tcPr>
          <w:p w14:paraId="57E00482"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2</w:t>
            </w:r>
          </w:p>
        </w:tc>
        <w:tc>
          <w:tcPr>
            <w:tcW w:w="450" w:type="dxa"/>
            <w:gridSpan w:val="2"/>
            <w:tcBorders>
              <w:bottom w:val="single" w:sz="4" w:space="0" w:color="auto"/>
            </w:tcBorders>
            <w:shd w:val="clear" w:color="auto" w:fill="auto"/>
            <w:vAlign w:val="center"/>
          </w:tcPr>
          <w:p w14:paraId="4819E53D"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2</w:t>
            </w:r>
          </w:p>
        </w:tc>
        <w:tc>
          <w:tcPr>
            <w:tcW w:w="450" w:type="dxa"/>
            <w:gridSpan w:val="2"/>
            <w:tcBorders>
              <w:bottom w:val="single" w:sz="4" w:space="0" w:color="auto"/>
            </w:tcBorders>
            <w:shd w:val="clear" w:color="auto" w:fill="auto"/>
            <w:vAlign w:val="center"/>
          </w:tcPr>
          <w:p w14:paraId="247C3239"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4B9F7F1C"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0DC3D2C" w14:textId="77777777" w:rsidR="00913A0A" w:rsidRPr="002F5865"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C239F51"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5DA3DA90"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7204B4FB"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399FE5E3"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6431419"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E, P</w:t>
            </w:r>
          </w:p>
        </w:tc>
        <w:tc>
          <w:tcPr>
            <w:tcW w:w="450" w:type="dxa"/>
            <w:tcBorders>
              <w:bottom w:val="single" w:sz="4" w:space="0" w:color="auto"/>
            </w:tcBorders>
            <w:shd w:val="clear" w:color="auto" w:fill="auto"/>
            <w:vAlign w:val="center"/>
          </w:tcPr>
          <w:p w14:paraId="1666ECBC"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E</w:t>
            </w:r>
            <w:r w:rsidRPr="002F5865">
              <w:rPr>
                <w:rFonts w:ascii="Tahoma" w:hAnsi="Tahoma" w:cs="Tahoma"/>
                <w:sz w:val="13"/>
              </w:rPr>
              <w:t>,</w:t>
            </w:r>
            <w:r w:rsidR="00CF3440">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auto"/>
            <w:vAlign w:val="center"/>
          </w:tcPr>
          <w:p w14:paraId="0594A01F" w14:textId="77777777" w:rsidR="00913A0A" w:rsidRPr="002F5865"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31CF851A" w14:textId="77777777" w:rsidR="00913A0A" w:rsidRPr="002F5865" w:rsidRDefault="00913A0A" w:rsidP="001A63C6">
            <w:pPr>
              <w:pStyle w:val="TableText"/>
              <w:widowControl w:val="0"/>
              <w:rPr>
                <w:rFonts w:ascii="Tahoma" w:hAnsi="Tahoma" w:cs="Tahoma"/>
                <w:color w:val="000000"/>
                <w:sz w:val="13"/>
              </w:rPr>
            </w:pPr>
          </w:p>
        </w:tc>
      </w:tr>
      <w:tr w:rsidR="008A0F85" w:rsidRPr="002F5865" w14:paraId="430DC4D4" w14:textId="77777777" w:rsidTr="007953DB">
        <w:trPr>
          <w:trHeight w:val="145"/>
        </w:trPr>
        <w:tc>
          <w:tcPr>
            <w:tcW w:w="2554" w:type="dxa"/>
            <w:gridSpan w:val="2"/>
            <w:tcBorders>
              <w:bottom w:val="single" w:sz="4" w:space="0" w:color="auto"/>
            </w:tcBorders>
            <w:shd w:val="clear" w:color="auto" w:fill="FABF8F"/>
            <w:vAlign w:val="center"/>
          </w:tcPr>
          <w:p w14:paraId="7743223A" w14:textId="77777777" w:rsidR="00913A0A" w:rsidRPr="002F5865" w:rsidRDefault="00913A0A" w:rsidP="001A63C6">
            <w:pPr>
              <w:pStyle w:val="ProductNames"/>
              <w:spacing w:beforeLines="20" w:before="48" w:afterLines="20" w:after="48"/>
              <w:rPr>
                <w:rFonts w:ascii="Tahoma" w:hAnsi="Tahoma" w:cs="Tahoma"/>
                <w:sz w:val="14"/>
              </w:rPr>
            </w:pPr>
            <w:bookmarkStart w:id="166" w:name="_Toc336337930"/>
            <w:bookmarkStart w:id="167" w:name="_Toc374022870"/>
            <w:r w:rsidRPr="002F5865">
              <w:rPr>
                <w:rFonts w:ascii="Tahoma" w:hAnsi="Tahoma" w:cs="Tahoma"/>
                <w:sz w:val="14"/>
              </w:rPr>
              <w:t>Core Infrastructure Server Suite Standard</w:t>
            </w:r>
            <w:bookmarkEnd w:id="166"/>
            <w:bookmarkEnd w:id="167"/>
          </w:p>
        </w:tc>
        <w:tc>
          <w:tcPr>
            <w:tcW w:w="416" w:type="dxa"/>
            <w:tcBorders>
              <w:bottom w:val="single" w:sz="4" w:space="0" w:color="auto"/>
            </w:tcBorders>
            <w:shd w:val="clear" w:color="auto" w:fill="FABF8F"/>
            <w:vAlign w:val="center"/>
          </w:tcPr>
          <w:p w14:paraId="6584F0BF" w14:textId="77777777" w:rsidR="00913A0A" w:rsidRPr="002F5865" w:rsidRDefault="008728A3" w:rsidP="003D4F46">
            <w:pPr>
              <w:pStyle w:val="TableText"/>
              <w:widowControl w:val="0"/>
              <w:rPr>
                <w:rStyle w:val="EndnoteReference"/>
                <w:color w:val="0000FF"/>
                <w:sz w:val="13"/>
                <w:szCs w:val="13"/>
                <w:u w:val="single"/>
              </w:rPr>
            </w:pPr>
            <w:hyperlink w:anchor="_41_Core_Infrastructure" w:history="1">
              <w:r w:rsidR="00047FC0" w:rsidRPr="002F5865">
                <w:rPr>
                  <w:rStyle w:val="Hyperlink"/>
                  <w:b/>
                  <w:sz w:val="13"/>
                  <w:szCs w:val="13"/>
                </w:rPr>
                <w:t>41</w:t>
              </w:r>
            </w:hyperlink>
          </w:p>
        </w:tc>
        <w:tc>
          <w:tcPr>
            <w:tcW w:w="450" w:type="dxa"/>
            <w:tcBorders>
              <w:bottom w:val="single" w:sz="4" w:space="0" w:color="auto"/>
            </w:tcBorders>
            <w:shd w:val="clear" w:color="auto" w:fill="FABF8F"/>
            <w:vAlign w:val="center"/>
          </w:tcPr>
          <w:p w14:paraId="3814C77F"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036337F"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A62593F"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25</w:t>
            </w:r>
          </w:p>
        </w:tc>
        <w:tc>
          <w:tcPr>
            <w:tcW w:w="450" w:type="dxa"/>
            <w:gridSpan w:val="2"/>
            <w:tcBorders>
              <w:bottom w:val="single" w:sz="4" w:space="0" w:color="auto"/>
            </w:tcBorders>
            <w:shd w:val="clear" w:color="auto" w:fill="FABF8F"/>
            <w:vAlign w:val="center"/>
          </w:tcPr>
          <w:p w14:paraId="7A066BA6"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63</w:t>
            </w:r>
          </w:p>
        </w:tc>
        <w:tc>
          <w:tcPr>
            <w:tcW w:w="450" w:type="dxa"/>
            <w:gridSpan w:val="2"/>
            <w:tcBorders>
              <w:bottom w:val="single" w:sz="4" w:space="0" w:color="auto"/>
            </w:tcBorders>
            <w:shd w:val="clear" w:color="auto" w:fill="FABF8F"/>
            <w:vAlign w:val="center"/>
          </w:tcPr>
          <w:p w14:paraId="635CAE1F"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7590CDF9"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4F3ACD2E"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1DDE4424"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72E8D82A"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69B9C136"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25</w:t>
            </w:r>
          </w:p>
        </w:tc>
        <w:tc>
          <w:tcPr>
            <w:tcW w:w="450" w:type="dxa"/>
            <w:tcBorders>
              <w:bottom w:val="single" w:sz="4" w:space="0" w:color="auto"/>
            </w:tcBorders>
            <w:shd w:val="clear" w:color="auto" w:fill="FABF8F"/>
            <w:vAlign w:val="center"/>
          </w:tcPr>
          <w:p w14:paraId="16361B7F"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34C999AD"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351940B7"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24D46F2B"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04B9916D"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E0CBD0A"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9BD1C8C"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shd w:val="clear" w:color="auto" w:fill="FABF8F"/>
          </w:tcPr>
          <w:p w14:paraId="56FD009F" w14:textId="77777777" w:rsidR="00913A0A" w:rsidRPr="002F5865" w:rsidRDefault="00913A0A" w:rsidP="001A63C6">
            <w:pPr>
              <w:pStyle w:val="TableText"/>
              <w:widowControl w:val="0"/>
              <w:rPr>
                <w:rFonts w:ascii="Tahoma" w:hAnsi="Tahoma" w:cs="Tahoma"/>
                <w:sz w:val="13"/>
              </w:rPr>
            </w:pPr>
          </w:p>
        </w:tc>
      </w:tr>
      <w:tr w:rsidR="00913A0A" w:rsidRPr="002F5865" w14:paraId="7940AE4E" w14:textId="77777777" w:rsidTr="007953DB">
        <w:trPr>
          <w:trHeight w:val="145"/>
        </w:trPr>
        <w:tc>
          <w:tcPr>
            <w:tcW w:w="2554" w:type="dxa"/>
            <w:gridSpan w:val="2"/>
            <w:tcBorders>
              <w:bottom w:val="single" w:sz="4" w:space="0" w:color="auto"/>
            </w:tcBorders>
            <w:shd w:val="clear" w:color="auto" w:fill="auto"/>
            <w:vAlign w:val="center"/>
          </w:tcPr>
          <w:p w14:paraId="0244D688" w14:textId="77777777" w:rsidR="00913A0A" w:rsidRPr="002F5865" w:rsidRDefault="00913A0A" w:rsidP="001A63C6">
            <w:pPr>
              <w:pStyle w:val="ProductNames"/>
              <w:spacing w:beforeLines="20" w:before="48" w:afterLines="20" w:after="48"/>
              <w:rPr>
                <w:rFonts w:ascii="Tahoma" w:hAnsi="Tahoma" w:cs="Tahoma"/>
                <w:sz w:val="14"/>
              </w:rPr>
            </w:pPr>
            <w:bookmarkStart w:id="168" w:name="_Toc336337931"/>
            <w:bookmarkStart w:id="169" w:name="_Toc374022871"/>
            <w:r w:rsidRPr="002F5865">
              <w:rPr>
                <w:rFonts w:ascii="Tahoma" w:hAnsi="Tahoma" w:cs="Tahoma"/>
                <w:sz w:val="14"/>
              </w:rPr>
              <w:t>Core Infrastructure Server Suite Enterprise</w:t>
            </w:r>
            <w:bookmarkEnd w:id="168"/>
            <w:bookmarkEnd w:id="169"/>
          </w:p>
        </w:tc>
        <w:tc>
          <w:tcPr>
            <w:tcW w:w="416" w:type="dxa"/>
            <w:tcBorders>
              <w:bottom w:val="single" w:sz="4" w:space="0" w:color="auto"/>
            </w:tcBorders>
            <w:shd w:val="clear" w:color="auto" w:fill="auto"/>
            <w:vAlign w:val="center"/>
          </w:tcPr>
          <w:p w14:paraId="25E6C6E5" w14:textId="77777777" w:rsidR="00913A0A" w:rsidRPr="002F5865" w:rsidRDefault="008728A3" w:rsidP="003D4F46">
            <w:pPr>
              <w:pStyle w:val="TableText"/>
              <w:widowControl w:val="0"/>
              <w:rPr>
                <w:rStyle w:val="EndnoteReference"/>
                <w:color w:val="0000FF"/>
                <w:sz w:val="13"/>
                <w:szCs w:val="13"/>
                <w:u w:val="single"/>
              </w:rPr>
            </w:pPr>
            <w:hyperlink w:anchor="_38_Core_Infrastructure" w:history="1">
              <w:r w:rsidR="00047FC0" w:rsidRPr="002F5865">
                <w:rPr>
                  <w:rStyle w:val="Hyperlink"/>
                  <w:b/>
                  <w:sz w:val="13"/>
                  <w:szCs w:val="13"/>
                </w:rPr>
                <w:t>42</w:t>
              </w:r>
            </w:hyperlink>
          </w:p>
        </w:tc>
        <w:tc>
          <w:tcPr>
            <w:tcW w:w="450" w:type="dxa"/>
            <w:tcBorders>
              <w:bottom w:val="single" w:sz="4" w:space="0" w:color="auto"/>
            </w:tcBorders>
            <w:shd w:val="clear" w:color="auto" w:fill="auto"/>
            <w:vAlign w:val="center"/>
          </w:tcPr>
          <w:p w14:paraId="21690E78"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5CE2D1"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47641DE"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7C9C89B"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3218573" w14:textId="77777777" w:rsidR="00913A0A" w:rsidRPr="002F586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18096DE3"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3CC96087"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488E453" w14:textId="77777777" w:rsidR="00913A0A" w:rsidRPr="002F5865"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62AC105A" w14:textId="77777777" w:rsidR="00913A0A" w:rsidRPr="002F586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DFC427B" w14:textId="77777777" w:rsidR="00913A0A" w:rsidRPr="002F5865"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18F5734" w14:textId="77777777" w:rsidR="00913A0A" w:rsidRPr="002F586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03113CBD" w14:textId="77777777" w:rsidR="00913A0A" w:rsidRPr="002F586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753BFC7" w14:textId="77777777" w:rsidR="00913A0A" w:rsidRPr="002F586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2F11A12"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6822126"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93E64FA"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9B4B12D"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tcPr>
          <w:p w14:paraId="43FDC378" w14:textId="77777777" w:rsidR="00913A0A" w:rsidRPr="002F5865" w:rsidRDefault="00913A0A" w:rsidP="001A63C6">
            <w:pPr>
              <w:pStyle w:val="TableText"/>
              <w:widowControl w:val="0"/>
              <w:rPr>
                <w:rFonts w:ascii="Tahoma" w:hAnsi="Tahoma" w:cs="Tahoma"/>
                <w:sz w:val="13"/>
              </w:rPr>
            </w:pPr>
          </w:p>
        </w:tc>
      </w:tr>
      <w:tr w:rsidR="008A0F85" w:rsidRPr="002F5865" w14:paraId="404645A4" w14:textId="77777777" w:rsidTr="007953DB">
        <w:trPr>
          <w:trHeight w:val="145"/>
        </w:trPr>
        <w:tc>
          <w:tcPr>
            <w:tcW w:w="2554" w:type="dxa"/>
            <w:gridSpan w:val="2"/>
            <w:tcBorders>
              <w:bottom w:val="single" w:sz="4" w:space="0" w:color="auto"/>
            </w:tcBorders>
            <w:shd w:val="clear" w:color="auto" w:fill="FABF8F"/>
            <w:vAlign w:val="center"/>
          </w:tcPr>
          <w:p w14:paraId="416BCCC3" w14:textId="77777777" w:rsidR="00913A0A" w:rsidRPr="002F5865" w:rsidRDefault="00913A0A" w:rsidP="001A63C6">
            <w:pPr>
              <w:pStyle w:val="ProductNames"/>
              <w:spacing w:beforeLines="20" w:before="48" w:afterLines="20" w:after="48"/>
              <w:rPr>
                <w:rFonts w:ascii="Tahoma" w:hAnsi="Tahoma" w:cs="Tahoma"/>
                <w:sz w:val="14"/>
              </w:rPr>
            </w:pPr>
            <w:bookmarkStart w:id="170" w:name="_Toc336337932"/>
            <w:bookmarkStart w:id="171" w:name="_Toc374022872"/>
            <w:r w:rsidRPr="002F5865">
              <w:rPr>
                <w:rFonts w:ascii="Tahoma" w:hAnsi="Tahoma" w:cs="Tahoma"/>
                <w:sz w:val="14"/>
              </w:rPr>
              <w:t>Core Infrastructure Server Suite Datacenter</w:t>
            </w:r>
            <w:bookmarkEnd w:id="170"/>
            <w:bookmarkEnd w:id="171"/>
          </w:p>
        </w:tc>
        <w:tc>
          <w:tcPr>
            <w:tcW w:w="416" w:type="dxa"/>
            <w:tcBorders>
              <w:bottom w:val="single" w:sz="4" w:space="0" w:color="auto"/>
            </w:tcBorders>
            <w:shd w:val="clear" w:color="auto" w:fill="FABF8F"/>
            <w:vAlign w:val="center"/>
          </w:tcPr>
          <w:p w14:paraId="5F9B3A5E" w14:textId="77777777" w:rsidR="00913A0A" w:rsidRPr="002F5865" w:rsidRDefault="008728A3" w:rsidP="003D4F46">
            <w:pPr>
              <w:pStyle w:val="TableText"/>
              <w:widowControl w:val="0"/>
              <w:rPr>
                <w:rStyle w:val="EndnoteReference"/>
                <w:color w:val="0000FF"/>
                <w:sz w:val="13"/>
                <w:szCs w:val="13"/>
                <w:u w:val="single"/>
              </w:rPr>
            </w:pPr>
            <w:hyperlink w:anchor="_39_Core_Infrastructure" w:history="1">
              <w:r w:rsidR="00047FC0" w:rsidRPr="002F5865">
                <w:rPr>
                  <w:rStyle w:val="Hyperlink"/>
                  <w:b/>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611B06B5"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4DD306F"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497F4A2"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75</w:t>
            </w:r>
          </w:p>
        </w:tc>
        <w:tc>
          <w:tcPr>
            <w:tcW w:w="450" w:type="dxa"/>
            <w:gridSpan w:val="2"/>
            <w:tcBorders>
              <w:bottom w:val="single" w:sz="4" w:space="0" w:color="auto"/>
            </w:tcBorders>
            <w:shd w:val="clear" w:color="auto" w:fill="FABF8F"/>
            <w:vAlign w:val="center"/>
          </w:tcPr>
          <w:p w14:paraId="2490AA51"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5CE2B97E"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00F30F56"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07A013B0" w14:textId="77777777" w:rsidR="00913A0A" w:rsidRPr="002F5865" w:rsidRDefault="00913A0A" w:rsidP="001A63C6">
            <w:pPr>
              <w:pStyle w:val="TableText"/>
              <w:widowControl w:val="0"/>
              <w:rPr>
                <w:rFonts w:ascii="Tahoma" w:hAnsi="Tahoma" w:cs="Tahoma"/>
                <w:sz w:val="13"/>
                <w:szCs w:val="13"/>
                <w:lang w:eastAsia="ja-JP"/>
              </w:rPr>
            </w:pPr>
            <w:r w:rsidRPr="002F5865">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231FF852" w14:textId="77777777" w:rsidR="00913A0A" w:rsidRPr="002F5865" w:rsidRDefault="00913A0A" w:rsidP="001A63C6">
            <w:pPr>
              <w:pStyle w:val="TableText"/>
              <w:widowControl w:val="0"/>
              <w:rPr>
                <w:rFonts w:ascii="Tahoma" w:hAnsi="Tahoma" w:cs="Tahoma"/>
                <w:sz w:val="13"/>
                <w:szCs w:val="13"/>
              </w:rPr>
            </w:pPr>
            <w:r w:rsidRPr="002F5865">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1C86154E" w14:textId="77777777" w:rsidR="00913A0A" w:rsidRPr="002F5865" w:rsidRDefault="00913A0A" w:rsidP="001A63C6">
            <w:pPr>
              <w:pStyle w:val="TableText"/>
              <w:widowControl w:val="0"/>
              <w:rPr>
                <w:rFonts w:ascii="Tahoma" w:hAnsi="Tahoma" w:cs="Tahoma"/>
                <w:sz w:val="13"/>
                <w:szCs w:val="13"/>
                <w:lang w:eastAsia="ja-JP"/>
              </w:rPr>
            </w:pPr>
            <w:r w:rsidRPr="002F5865">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5EEC134F" w14:textId="77777777" w:rsidR="00913A0A" w:rsidRPr="002F5865" w:rsidRDefault="00913A0A" w:rsidP="001A63C6">
            <w:pPr>
              <w:pStyle w:val="TableText"/>
              <w:widowControl w:val="0"/>
              <w:rPr>
                <w:rFonts w:ascii="Tahoma" w:hAnsi="Tahoma" w:cs="Tahoma"/>
                <w:sz w:val="13"/>
                <w:szCs w:val="13"/>
                <w:lang w:eastAsia="ja-JP"/>
              </w:rPr>
            </w:pPr>
            <w:r w:rsidRPr="002F5865">
              <w:rPr>
                <w:rFonts w:ascii="Tahoma" w:hAnsi="Tahoma" w:cs="Tahoma"/>
                <w:sz w:val="13"/>
                <w:szCs w:val="13"/>
              </w:rPr>
              <w:t>75</w:t>
            </w:r>
          </w:p>
        </w:tc>
        <w:tc>
          <w:tcPr>
            <w:tcW w:w="450" w:type="dxa"/>
            <w:tcBorders>
              <w:bottom w:val="single" w:sz="4" w:space="0" w:color="auto"/>
            </w:tcBorders>
            <w:shd w:val="clear" w:color="auto" w:fill="FABF8F"/>
            <w:vAlign w:val="center"/>
          </w:tcPr>
          <w:p w14:paraId="21ADA836" w14:textId="77777777" w:rsidR="00913A0A" w:rsidRPr="002F5865" w:rsidRDefault="00913A0A" w:rsidP="001A63C6">
            <w:pPr>
              <w:pStyle w:val="TableText"/>
              <w:widowControl w:val="0"/>
              <w:rPr>
                <w:rFonts w:ascii="Tahoma" w:hAnsi="Tahoma" w:cs="Tahoma"/>
                <w:sz w:val="13"/>
                <w:szCs w:val="13"/>
                <w:lang w:eastAsia="ja-JP"/>
              </w:rPr>
            </w:pPr>
            <w:r w:rsidRPr="002F5865">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1E1AEDFF" w14:textId="77777777" w:rsidR="00913A0A" w:rsidRPr="002F5865" w:rsidRDefault="00913A0A" w:rsidP="001A63C6">
            <w:pPr>
              <w:pStyle w:val="TableText"/>
              <w:widowControl w:val="0"/>
              <w:rPr>
                <w:rFonts w:ascii="Tahoma" w:hAnsi="Tahoma" w:cs="Tahoma"/>
                <w:sz w:val="13"/>
                <w:szCs w:val="13"/>
                <w:lang w:eastAsia="ja-JP"/>
              </w:rPr>
            </w:pPr>
            <w:r w:rsidRPr="002F5865">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0A2902F7" w14:textId="77777777" w:rsidR="00913A0A" w:rsidRPr="002F5865" w:rsidRDefault="00913A0A" w:rsidP="001A63C6">
            <w:pPr>
              <w:pStyle w:val="TableText"/>
              <w:widowControl w:val="0"/>
              <w:rPr>
                <w:rFonts w:ascii="Tahoma" w:hAnsi="Tahoma" w:cs="Tahoma"/>
                <w:sz w:val="13"/>
                <w:szCs w:val="13"/>
                <w:lang w:eastAsia="ja-JP"/>
              </w:rPr>
            </w:pPr>
            <w:r w:rsidRPr="002F5865">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62638177"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1E6A93DD"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9B752C2"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8EED5A4"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shd w:val="clear" w:color="auto" w:fill="FABF8F"/>
          </w:tcPr>
          <w:p w14:paraId="4D869D1D" w14:textId="77777777" w:rsidR="00913A0A" w:rsidRPr="002F5865" w:rsidRDefault="00913A0A" w:rsidP="001A63C6">
            <w:pPr>
              <w:pStyle w:val="TableText"/>
              <w:widowControl w:val="0"/>
              <w:rPr>
                <w:rFonts w:ascii="Tahoma" w:hAnsi="Tahoma" w:cs="Tahoma"/>
                <w:sz w:val="13"/>
              </w:rPr>
            </w:pPr>
          </w:p>
        </w:tc>
      </w:tr>
      <w:tr w:rsidR="00913A0A" w:rsidRPr="002F5865" w14:paraId="074FD94B" w14:textId="77777777" w:rsidTr="007953DB">
        <w:trPr>
          <w:trHeight w:val="145"/>
        </w:trPr>
        <w:tc>
          <w:tcPr>
            <w:tcW w:w="2554" w:type="dxa"/>
            <w:gridSpan w:val="2"/>
            <w:tcBorders>
              <w:bottom w:val="single" w:sz="4" w:space="0" w:color="auto"/>
            </w:tcBorders>
            <w:shd w:val="clear" w:color="auto" w:fill="auto"/>
            <w:vAlign w:val="center"/>
          </w:tcPr>
          <w:p w14:paraId="62EA71D4" w14:textId="77777777" w:rsidR="00913A0A" w:rsidRPr="002F5865" w:rsidRDefault="00913A0A" w:rsidP="001A63C6">
            <w:pPr>
              <w:pStyle w:val="ProductNames"/>
              <w:spacing w:beforeLines="20" w:before="48" w:afterLines="20" w:after="48"/>
              <w:rPr>
                <w:rFonts w:ascii="Tahoma" w:hAnsi="Tahoma" w:cs="Tahoma"/>
                <w:color w:val="000000"/>
                <w:sz w:val="14"/>
                <w:szCs w:val="18"/>
              </w:rPr>
            </w:pPr>
            <w:bookmarkStart w:id="172" w:name="_Toc374022873"/>
            <w:r w:rsidRPr="002F5865">
              <w:rPr>
                <w:rFonts w:ascii="Tahoma" w:hAnsi="Tahoma" w:cs="Tahoma"/>
                <w:color w:val="000000"/>
                <w:sz w:val="14"/>
                <w:szCs w:val="18"/>
              </w:rPr>
              <w:t>Duet Enterprise 2.0</w:t>
            </w:r>
            <w:bookmarkEnd w:id="172"/>
          </w:p>
        </w:tc>
        <w:tc>
          <w:tcPr>
            <w:tcW w:w="416" w:type="dxa"/>
            <w:tcBorders>
              <w:bottom w:val="single" w:sz="4" w:space="0" w:color="auto"/>
            </w:tcBorders>
            <w:shd w:val="clear" w:color="auto" w:fill="auto"/>
            <w:vAlign w:val="center"/>
          </w:tcPr>
          <w:p w14:paraId="571DB645" w14:textId="77777777" w:rsidR="00913A0A" w:rsidRPr="002F5865" w:rsidDel="00132E08" w:rsidRDefault="008728A3" w:rsidP="003D4F46">
            <w:pPr>
              <w:pStyle w:val="TableText"/>
              <w:widowControl w:val="0"/>
              <w:rPr>
                <w:b/>
                <w:sz w:val="13"/>
                <w:szCs w:val="13"/>
              </w:rPr>
            </w:pPr>
            <w:hyperlink w:anchor="_44_Duet_Enterprise" w:history="1">
              <w:r w:rsidR="00047FC0" w:rsidRPr="002F5865">
                <w:rPr>
                  <w:rStyle w:val="Hyperlink"/>
                  <w:b/>
                  <w:sz w:val="13"/>
                  <w:szCs w:val="13"/>
                </w:rPr>
                <w:t>44</w:t>
              </w:r>
            </w:hyperlink>
          </w:p>
        </w:tc>
        <w:tc>
          <w:tcPr>
            <w:tcW w:w="450" w:type="dxa"/>
            <w:tcBorders>
              <w:bottom w:val="single" w:sz="4" w:space="0" w:color="auto"/>
            </w:tcBorders>
            <w:shd w:val="clear" w:color="auto" w:fill="auto"/>
            <w:vAlign w:val="center"/>
          </w:tcPr>
          <w:p w14:paraId="29E65041" w14:textId="77777777" w:rsidR="00913A0A" w:rsidRPr="002F5865" w:rsidRDefault="00913A0A" w:rsidP="007953D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3A1A9A1"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BF53B0F"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9E7A9C8"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76936E6"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A6BD5D7"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5F79377"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5E10775"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4E7FB6D"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2A58254"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285A26A"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BB48471"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749A4EA"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F4871E2"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945D2E1"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6B7CB3F"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3FCEAA2" w14:textId="77777777" w:rsidR="00913A0A" w:rsidRPr="002F5865"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38C20BEA" w14:textId="77777777" w:rsidR="00913A0A" w:rsidRPr="002F5865" w:rsidRDefault="00913A0A" w:rsidP="001A63C6">
            <w:pPr>
              <w:pStyle w:val="TableText"/>
              <w:widowControl w:val="0"/>
              <w:jc w:val="left"/>
              <w:rPr>
                <w:rFonts w:ascii="Tahoma" w:hAnsi="Tahoma" w:cs="Tahoma"/>
                <w:sz w:val="13"/>
              </w:rPr>
            </w:pPr>
          </w:p>
        </w:tc>
      </w:tr>
      <w:tr w:rsidR="008A0F85" w:rsidRPr="002F5865" w14:paraId="059C338E" w14:textId="77777777" w:rsidTr="007953DB">
        <w:trPr>
          <w:trHeight w:val="145"/>
        </w:trPr>
        <w:tc>
          <w:tcPr>
            <w:tcW w:w="2554" w:type="dxa"/>
            <w:gridSpan w:val="2"/>
            <w:tcBorders>
              <w:bottom w:val="single" w:sz="4" w:space="0" w:color="auto"/>
            </w:tcBorders>
            <w:shd w:val="clear" w:color="auto" w:fill="FABF8F"/>
            <w:vAlign w:val="center"/>
          </w:tcPr>
          <w:p w14:paraId="1D4FB816" w14:textId="77777777" w:rsidR="00913A0A" w:rsidRPr="002F5865" w:rsidRDefault="00913A0A" w:rsidP="001A63C6">
            <w:pPr>
              <w:pStyle w:val="ProductNames"/>
              <w:spacing w:beforeLines="20" w:before="48" w:afterLines="20" w:after="48"/>
              <w:rPr>
                <w:rFonts w:ascii="Tahoma" w:hAnsi="Tahoma" w:cs="Tahoma"/>
                <w:sz w:val="14"/>
              </w:rPr>
            </w:pPr>
            <w:bookmarkStart w:id="173" w:name="_Toc336337942"/>
            <w:bookmarkStart w:id="174" w:name="_Toc374022874"/>
            <w:r w:rsidRPr="002F5865">
              <w:rPr>
                <w:rFonts w:ascii="Tahoma" w:hAnsi="Tahoma" w:cs="Tahoma"/>
                <w:sz w:val="14"/>
              </w:rPr>
              <w:t>Enterprise CAL Suite Bridge para Office 365 (Usuario y Dispositivo)</w:t>
            </w:r>
            <w:bookmarkEnd w:id="173"/>
            <w:bookmarkEnd w:id="174"/>
          </w:p>
        </w:tc>
        <w:tc>
          <w:tcPr>
            <w:tcW w:w="416" w:type="dxa"/>
            <w:tcBorders>
              <w:bottom w:val="single" w:sz="4" w:space="0" w:color="auto"/>
            </w:tcBorders>
            <w:shd w:val="clear" w:color="auto" w:fill="FABF8F"/>
            <w:vAlign w:val="center"/>
          </w:tcPr>
          <w:p w14:paraId="1655F36B" w14:textId="77777777" w:rsidR="00913A0A" w:rsidRPr="002F5865" w:rsidRDefault="008728A3" w:rsidP="003D4F46">
            <w:pPr>
              <w:pStyle w:val="TableText"/>
              <w:widowControl w:val="0"/>
              <w:rPr>
                <w:b/>
                <w:color w:val="0000FF"/>
                <w:sz w:val="13"/>
                <w:szCs w:val="13"/>
                <w:u w:val="single"/>
              </w:rPr>
            </w:pPr>
            <w:hyperlink w:anchor="_46_Enterprise_CAL" w:history="1">
              <w:r w:rsidR="00047FC0" w:rsidRPr="002F5865">
                <w:rPr>
                  <w:rStyle w:val="Hyperlink"/>
                  <w:b/>
                  <w:sz w:val="13"/>
                  <w:szCs w:val="13"/>
                </w:rPr>
                <w:t>45</w:t>
              </w:r>
            </w:hyperlink>
          </w:p>
        </w:tc>
        <w:tc>
          <w:tcPr>
            <w:tcW w:w="450" w:type="dxa"/>
            <w:tcBorders>
              <w:bottom w:val="single" w:sz="4" w:space="0" w:color="auto"/>
            </w:tcBorders>
            <w:shd w:val="clear" w:color="auto" w:fill="FABF8F"/>
            <w:vAlign w:val="center"/>
          </w:tcPr>
          <w:p w14:paraId="7A681806"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066E9B50"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5C490CB9"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797A0C0A"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5A2CDEFB" w14:textId="77777777" w:rsidR="00913A0A" w:rsidRPr="002F586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14:paraId="06732D10"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0B94652E"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56FA4930" w14:textId="77777777" w:rsidR="00913A0A" w:rsidRPr="002F5865"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5AD6881C" w14:textId="77777777" w:rsidR="00913A0A" w:rsidRPr="002F586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7330738F" w14:textId="77777777" w:rsidR="00913A0A" w:rsidRPr="002F5865"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24CE298A" w14:textId="77777777" w:rsidR="00913A0A" w:rsidRPr="002F586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141C5EE3" w14:textId="77777777" w:rsidR="00913A0A" w:rsidRPr="002F586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F70F672" w14:textId="77777777" w:rsidR="00913A0A" w:rsidRPr="002F586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BAB2DEF"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10DFE59"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E</w:t>
            </w:r>
          </w:p>
        </w:tc>
        <w:tc>
          <w:tcPr>
            <w:tcW w:w="450" w:type="dxa"/>
            <w:tcBorders>
              <w:bottom w:val="single" w:sz="4" w:space="0" w:color="auto"/>
            </w:tcBorders>
            <w:shd w:val="clear" w:color="auto" w:fill="FABF8F"/>
          </w:tcPr>
          <w:p w14:paraId="10E34B9D"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AD8911C"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143EB06" w14:textId="77777777" w:rsidR="00913A0A" w:rsidRPr="002F5865" w:rsidRDefault="00913A0A" w:rsidP="001A63C6">
            <w:pPr>
              <w:pStyle w:val="TableText"/>
              <w:widowControl w:val="0"/>
              <w:rPr>
                <w:rFonts w:ascii="Tahoma" w:hAnsi="Tahoma" w:cs="Tahoma"/>
                <w:sz w:val="13"/>
              </w:rPr>
            </w:pPr>
          </w:p>
        </w:tc>
      </w:tr>
      <w:tr w:rsidR="00913A0A" w:rsidRPr="002F5865" w14:paraId="78F2F451" w14:textId="77777777" w:rsidTr="007953DB">
        <w:trPr>
          <w:trHeight w:val="145"/>
        </w:trPr>
        <w:tc>
          <w:tcPr>
            <w:tcW w:w="2554" w:type="dxa"/>
            <w:gridSpan w:val="2"/>
            <w:tcBorders>
              <w:bottom w:val="single" w:sz="4" w:space="0" w:color="auto"/>
            </w:tcBorders>
            <w:shd w:val="clear" w:color="auto" w:fill="auto"/>
            <w:vAlign w:val="center"/>
          </w:tcPr>
          <w:p w14:paraId="5472710D" w14:textId="77777777" w:rsidR="00913A0A" w:rsidRPr="002F5865" w:rsidRDefault="00913A0A" w:rsidP="00D7467D">
            <w:pPr>
              <w:pStyle w:val="ProductNames"/>
              <w:spacing w:beforeLines="20" w:before="48" w:afterLines="20" w:after="48"/>
              <w:rPr>
                <w:rFonts w:ascii="Tahoma" w:hAnsi="Tahoma" w:cs="Tahoma"/>
                <w:sz w:val="14"/>
              </w:rPr>
            </w:pPr>
            <w:bookmarkStart w:id="175" w:name="_Toc336337943"/>
            <w:bookmarkStart w:id="176" w:name="_Toc374022875"/>
            <w:r w:rsidRPr="002F5865">
              <w:rPr>
                <w:rFonts w:ascii="Tahoma" w:hAnsi="Tahoma" w:cs="Tahoma"/>
                <w:sz w:val="14"/>
              </w:rPr>
              <w:t>Enterprise CAL Suite Bridge para Office 365 y Windows</w:t>
            </w:r>
            <w:r w:rsidRPr="002F5865">
              <w:rPr>
                <w:rFonts w:ascii="Tahoma" w:hAnsi="Tahoma" w:cs="Tahoma"/>
                <w:sz w:val="14"/>
                <w:vertAlign w:val="superscript"/>
              </w:rPr>
              <w:t>®</w:t>
            </w:r>
            <w:r w:rsidRPr="002F5865">
              <w:rPr>
                <w:rFonts w:ascii="Tahoma" w:hAnsi="Tahoma" w:cs="Tahoma"/>
                <w:sz w:val="14"/>
              </w:rPr>
              <w:t xml:space="preserve"> Intune (Usuario y</w:t>
            </w:r>
            <w:r w:rsidR="00D7467D" w:rsidRPr="002F5865">
              <w:rPr>
                <w:rFonts w:ascii="Tahoma" w:hAnsi="Tahoma" w:cs="Tahoma"/>
                <w:sz w:val="14"/>
              </w:rPr>
              <w:t> </w:t>
            </w:r>
            <w:r w:rsidRPr="002F5865">
              <w:rPr>
                <w:rFonts w:ascii="Tahoma" w:hAnsi="Tahoma" w:cs="Tahoma"/>
                <w:sz w:val="14"/>
              </w:rPr>
              <w:t>Dispositivo)</w:t>
            </w:r>
            <w:bookmarkEnd w:id="175"/>
            <w:bookmarkEnd w:id="176"/>
          </w:p>
        </w:tc>
        <w:tc>
          <w:tcPr>
            <w:tcW w:w="416" w:type="dxa"/>
            <w:tcBorders>
              <w:bottom w:val="single" w:sz="4" w:space="0" w:color="auto"/>
            </w:tcBorders>
            <w:shd w:val="clear" w:color="auto" w:fill="auto"/>
            <w:vAlign w:val="center"/>
          </w:tcPr>
          <w:p w14:paraId="4567EED7" w14:textId="77777777" w:rsidR="00913A0A" w:rsidRPr="002F5865" w:rsidRDefault="008728A3" w:rsidP="003D4F46">
            <w:pPr>
              <w:pStyle w:val="TableText"/>
              <w:widowControl w:val="0"/>
              <w:rPr>
                <w:b/>
                <w:color w:val="0000FF"/>
                <w:sz w:val="13"/>
                <w:szCs w:val="13"/>
                <w:u w:val="single"/>
              </w:rPr>
            </w:pPr>
            <w:hyperlink w:anchor="_46_Enterprise_CAL" w:history="1">
              <w:r w:rsidR="00047FC0" w:rsidRPr="002F5865">
                <w:rPr>
                  <w:rStyle w:val="Hyperlink"/>
                  <w:b/>
                  <w:sz w:val="13"/>
                  <w:szCs w:val="13"/>
                </w:rPr>
                <w:t>45</w:t>
              </w:r>
            </w:hyperlink>
          </w:p>
        </w:tc>
        <w:tc>
          <w:tcPr>
            <w:tcW w:w="450" w:type="dxa"/>
            <w:tcBorders>
              <w:bottom w:val="single" w:sz="4" w:space="0" w:color="auto"/>
            </w:tcBorders>
            <w:shd w:val="clear" w:color="auto" w:fill="auto"/>
            <w:vAlign w:val="center"/>
          </w:tcPr>
          <w:p w14:paraId="3F429642"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788B27E2"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0D85F500"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6714CA0E"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239858C0" w14:textId="77777777" w:rsidR="00913A0A" w:rsidRPr="002F5865"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14:paraId="2691732D"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34FC4C61" w14:textId="77777777" w:rsidR="00913A0A" w:rsidRPr="002F5865"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4E0B0692" w14:textId="77777777" w:rsidR="00913A0A" w:rsidRPr="002F5865"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1807E702" w14:textId="77777777" w:rsidR="00913A0A" w:rsidRPr="002F586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0235F4A6" w14:textId="77777777" w:rsidR="00913A0A" w:rsidRPr="002F5865"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6AF72B44" w14:textId="77777777" w:rsidR="00913A0A" w:rsidRPr="002F586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2743BAEE" w14:textId="77777777" w:rsidR="00913A0A" w:rsidRPr="002F5865"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C67042A" w14:textId="77777777" w:rsidR="00913A0A" w:rsidRPr="002F5865"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717B8F1"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41ECECA"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E</w:t>
            </w:r>
          </w:p>
        </w:tc>
        <w:tc>
          <w:tcPr>
            <w:tcW w:w="450" w:type="dxa"/>
            <w:tcBorders>
              <w:bottom w:val="single" w:sz="4" w:space="0" w:color="auto"/>
            </w:tcBorders>
            <w:shd w:val="clear" w:color="auto" w:fill="auto"/>
          </w:tcPr>
          <w:p w14:paraId="5CF00208"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E8AE769"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tcPr>
          <w:p w14:paraId="31DCA6AC" w14:textId="77777777" w:rsidR="00913A0A" w:rsidRPr="002F5865" w:rsidRDefault="00913A0A" w:rsidP="001A63C6">
            <w:pPr>
              <w:pStyle w:val="TableText"/>
              <w:widowControl w:val="0"/>
              <w:rPr>
                <w:rFonts w:ascii="Tahoma" w:hAnsi="Tahoma" w:cs="Tahoma"/>
                <w:sz w:val="13"/>
              </w:rPr>
            </w:pPr>
          </w:p>
        </w:tc>
      </w:tr>
      <w:tr w:rsidR="008A0F85" w:rsidRPr="002F5865" w14:paraId="44104090" w14:textId="77777777" w:rsidTr="007953DB">
        <w:trPr>
          <w:trHeight w:val="278"/>
        </w:trPr>
        <w:tc>
          <w:tcPr>
            <w:tcW w:w="2554" w:type="dxa"/>
            <w:gridSpan w:val="2"/>
            <w:tcBorders>
              <w:bottom w:val="single" w:sz="4" w:space="0" w:color="auto"/>
            </w:tcBorders>
            <w:shd w:val="clear" w:color="auto" w:fill="FABF8F"/>
            <w:vAlign w:val="center"/>
          </w:tcPr>
          <w:p w14:paraId="1B93AD7B" w14:textId="77777777" w:rsidR="00913A0A" w:rsidRPr="002F5865" w:rsidRDefault="00913A0A" w:rsidP="00D7467D">
            <w:pPr>
              <w:pStyle w:val="ProductNames"/>
              <w:spacing w:beforeLines="20" w:before="48" w:afterLines="20" w:after="48"/>
              <w:rPr>
                <w:rFonts w:ascii="Tahoma" w:hAnsi="Tahoma" w:cs="Tahoma"/>
                <w:sz w:val="14"/>
              </w:rPr>
            </w:pPr>
            <w:bookmarkStart w:id="177" w:name="_Toc336337944"/>
            <w:bookmarkStart w:id="178" w:name="_Toc374022876"/>
            <w:r w:rsidRPr="002F5865">
              <w:rPr>
                <w:rFonts w:ascii="Tahoma" w:hAnsi="Tahoma" w:cs="Tahoma"/>
                <w:sz w:val="14"/>
              </w:rPr>
              <w:t>Enterprise CAL Suite Bridge para Windows</w:t>
            </w:r>
            <w:r w:rsidRPr="002F5865">
              <w:rPr>
                <w:rFonts w:ascii="Tahoma" w:hAnsi="Tahoma" w:cs="Tahoma"/>
                <w:sz w:val="14"/>
                <w:vertAlign w:val="superscript"/>
              </w:rPr>
              <w:t>®</w:t>
            </w:r>
            <w:r w:rsidRPr="002F5865">
              <w:rPr>
                <w:rFonts w:ascii="Tahoma" w:hAnsi="Tahoma" w:cs="Tahoma"/>
                <w:sz w:val="14"/>
              </w:rPr>
              <w:t xml:space="preserve"> Intune (Usuario y</w:t>
            </w:r>
            <w:r w:rsidR="00D7467D" w:rsidRPr="002F5865">
              <w:rPr>
                <w:rFonts w:ascii="Tahoma" w:hAnsi="Tahoma" w:cs="Tahoma"/>
                <w:sz w:val="14"/>
              </w:rPr>
              <w:t> </w:t>
            </w:r>
            <w:r w:rsidRPr="002F5865">
              <w:rPr>
                <w:rFonts w:ascii="Tahoma" w:hAnsi="Tahoma" w:cs="Tahoma"/>
                <w:sz w:val="14"/>
              </w:rPr>
              <w:t>Dispositivo)</w:t>
            </w:r>
            <w:bookmarkEnd w:id="177"/>
            <w:bookmarkEnd w:id="178"/>
          </w:p>
        </w:tc>
        <w:tc>
          <w:tcPr>
            <w:tcW w:w="416" w:type="dxa"/>
            <w:tcBorders>
              <w:bottom w:val="single" w:sz="4" w:space="0" w:color="auto"/>
            </w:tcBorders>
            <w:shd w:val="clear" w:color="auto" w:fill="FABF8F"/>
            <w:vAlign w:val="center"/>
          </w:tcPr>
          <w:p w14:paraId="0B730A73" w14:textId="77777777" w:rsidR="00913A0A" w:rsidRPr="002F5865" w:rsidRDefault="008728A3" w:rsidP="003D4F46">
            <w:pPr>
              <w:pStyle w:val="TableText"/>
              <w:widowControl w:val="0"/>
              <w:rPr>
                <w:b/>
                <w:color w:val="0000FF"/>
                <w:sz w:val="13"/>
                <w:szCs w:val="13"/>
                <w:u w:val="single"/>
              </w:rPr>
            </w:pPr>
            <w:hyperlink w:anchor="_46_Enterprise_CAL" w:history="1">
              <w:r w:rsidR="00047FC0" w:rsidRPr="002F5865">
                <w:rPr>
                  <w:rStyle w:val="Hyperlink"/>
                  <w:b/>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57648B2F"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473C66C3"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33F14C3"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0C7972" w14:textId="77777777" w:rsidR="00913A0A" w:rsidRPr="002F5865"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379BE6F4" w14:textId="77777777" w:rsidR="00913A0A" w:rsidRPr="002F5865" w:rsidRDefault="00913A0A"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72F7DEA0" w14:textId="77777777" w:rsidR="00913A0A" w:rsidRPr="002F5865"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2A24A4F9" w14:textId="77777777" w:rsidR="00913A0A" w:rsidRPr="002F5865"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5AD9C03E" w14:textId="77777777" w:rsidR="00913A0A" w:rsidRPr="002F5865" w:rsidRDefault="00913A0A"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6EB0F7EB" w14:textId="77777777" w:rsidR="00913A0A" w:rsidRPr="002F586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623D3B5"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7D786E"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81FE36"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0226F9"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9DF1A0"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44B78CA"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E65CC46"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25A930A"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7C7B8FA" w14:textId="77777777" w:rsidR="00913A0A" w:rsidRPr="002F5865" w:rsidRDefault="00913A0A" w:rsidP="001A63C6">
            <w:pPr>
              <w:pStyle w:val="TableText"/>
              <w:widowControl w:val="0"/>
              <w:rPr>
                <w:rFonts w:ascii="Tahoma" w:hAnsi="Tahoma" w:cs="Tahoma"/>
                <w:sz w:val="13"/>
              </w:rPr>
            </w:pPr>
          </w:p>
        </w:tc>
      </w:tr>
      <w:tr w:rsidR="00913A0A" w:rsidRPr="002F5865" w14:paraId="3A7B95EA" w14:textId="77777777" w:rsidTr="007953DB">
        <w:trPr>
          <w:trHeight w:val="145"/>
        </w:trPr>
        <w:tc>
          <w:tcPr>
            <w:tcW w:w="2554" w:type="dxa"/>
            <w:gridSpan w:val="2"/>
            <w:tcBorders>
              <w:bottom w:val="single" w:sz="4" w:space="0" w:color="auto"/>
            </w:tcBorders>
            <w:shd w:val="clear" w:color="auto" w:fill="auto"/>
            <w:vAlign w:val="center"/>
          </w:tcPr>
          <w:p w14:paraId="3E89A3F6" w14:textId="77777777" w:rsidR="00913A0A" w:rsidRPr="002F5865" w:rsidRDefault="00913A0A" w:rsidP="00D7467D">
            <w:pPr>
              <w:pStyle w:val="ProductNames"/>
              <w:spacing w:beforeLines="20" w:before="48" w:afterLines="20" w:after="48"/>
              <w:rPr>
                <w:rFonts w:ascii="Tahoma" w:hAnsi="Tahoma" w:cs="Tahoma"/>
                <w:sz w:val="14"/>
              </w:rPr>
            </w:pPr>
            <w:bookmarkStart w:id="179" w:name="_Toc336337945"/>
            <w:bookmarkStart w:id="180" w:name="_Toc374022877"/>
            <w:r w:rsidRPr="002F5865">
              <w:rPr>
                <w:rFonts w:ascii="Tahoma" w:hAnsi="Tahoma" w:cs="Tahoma"/>
                <w:sz w:val="14"/>
              </w:rPr>
              <w:t>Enterprise CAL Suite (Usuario y</w:t>
            </w:r>
            <w:r w:rsidR="00D7467D" w:rsidRPr="002F5865">
              <w:rPr>
                <w:rFonts w:ascii="Tahoma" w:hAnsi="Tahoma" w:cs="Tahoma"/>
                <w:sz w:val="14"/>
              </w:rPr>
              <w:t> </w:t>
            </w:r>
            <w:r w:rsidRPr="002F5865">
              <w:rPr>
                <w:rFonts w:ascii="Tahoma" w:hAnsi="Tahoma" w:cs="Tahoma"/>
                <w:sz w:val="14"/>
              </w:rPr>
              <w:t>Dispositivo)</w:t>
            </w:r>
            <w:bookmarkEnd w:id="179"/>
            <w:bookmarkEnd w:id="180"/>
            <w:r w:rsidRPr="002F5865">
              <w:rPr>
                <w:rFonts w:ascii="Tahoma" w:hAnsi="Tahoma" w:cs="Tahoma"/>
                <w:sz w:val="14"/>
              </w:rPr>
              <w:t xml:space="preserve"> </w:t>
            </w:r>
          </w:p>
        </w:tc>
        <w:tc>
          <w:tcPr>
            <w:tcW w:w="416" w:type="dxa"/>
            <w:tcBorders>
              <w:bottom w:val="single" w:sz="4" w:space="0" w:color="auto"/>
            </w:tcBorders>
            <w:shd w:val="clear" w:color="auto" w:fill="auto"/>
            <w:vAlign w:val="center"/>
          </w:tcPr>
          <w:p w14:paraId="4163F16E" w14:textId="77777777" w:rsidR="00913A0A" w:rsidRPr="002F5865" w:rsidRDefault="008728A3" w:rsidP="003D4F46">
            <w:pPr>
              <w:pStyle w:val="TableText"/>
              <w:widowControl w:val="0"/>
              <w:rPr>
                <w:rStyle w:val="EndnoteReference"/>
                <w:color w:val="0000FF"/>
                <w:position w:val="-11"/>
                <w:sz w:val="13"/>
                <w:szCs w:val="13"/>
                <w:u w:val="single"/>
              </w:rPr>
            </w:pPr>
            <w:hyperlink w:anchor="_47_Enterprise_CAL" w:history="1">
              <w:r w:rsidR="00047FC0" w:rsidRPr="002F5865">
                <w:rPr>
                  <w:rStyle w:val="Hyperlink"/>
                  <w:b/>
                  <w:sz w:val="13"/>
                  <w:szCs w:val="13"/>
                </w:rPr>
                <w:t>46</w:t>
              </w:r>
            </w:hyperlink>
          </w:p>
        </w:tc>
        <w:tc>
          <w:tcPr>
            <w:tcW w:w="450" w:type="dxa"/>
            <w:tcBorders>
              <w:bottom w:val="single" w:sz="4" w:space="0" w:color="auto"/>
            </w:tcBorders>
            <w:shd w:val="clear" w:color="auto" w:fill="auto"/>
            <w:vAlign w:val="center"/>
          </w:tcPr>
          <w:p w14:paraId="3231D35E"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14:paraId="3C867EC9"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EBAC35C"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DE547D6" w14:textId="77777777" w:rsidR="00913A0A" w:rsidRPr="002F5865" w:rsidRDefault="00913A0A" w:rsidP="001A63C6">
            <w:pPr>
              <w:pStyle w:val="TableText"/>
              <w:widowControl w:val="0"/>
              <w:rPr>
                <w:rFonts w:ascii="Tahoma" w:hAnsi="Tahoma" w:cs="Tahoma"/>
                <w:sz w:val="13"/>
              </w:rPr>
            </w:pPr>
            <w:r w:rsidRPr="002F5865">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14:paraId="5001A50C" w14:textId="77777777" w:rsidR="00913A0A" w:rsidRPr="002F5865" w:rsidRDefault="00913A0A" w:rsidP="001A63C6">
            <w:pPr>
              <w:pStyle w:val="TableText"/>
              <w:widowControl w:val="0"/>
              <w:rPr>
                <w:rFonts w:ascii="Tahoma" w:hAnsi="Tahoma" w:cs="Tahoma"/>
                <w:sz w:val="13"/>
              </w:rPr>
            </w:pPr>
            <w:r w:rsidRPr="002F5865">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6A25A210" w14:textId="77777777" w:rsidR="00913A0A" w:rsidRPr="002F5865" w:rsidRDefault="00913A0A" w:rsidP="001A63C6">
            <w:pPr>
              <w:pStyle w:val="TableText"/>
              <w:widowControl w:val="0"/>
              <w:rPr>
                <w:rFonts w:ascii="Tahoma" w:hAnsi="Tahoma" w:cs="Tahoma"/>
                <w:sz w:val="13"/>
              </w:rPr>
            </w:pPr>
            <w:r w:rsidRPr="002F5865">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40C71E72" w14:textId="77777777" w:rsidR="00913A0A" w:rsidRPr="002F5865" w:rsidRDefault="00913A0A" w:rsidP="001A63C6">
            <w:pPr>
              <w:pStyle w:val="TableText"/>
              <w:widowControl w:val="0"/>
              <w:rPr>
                <w:rFonts w:ascii="Tahoma" w:hAnsi="Tahoma" w:cs="Tahoma"/>
                <w:sz w:val="13"/>
              </w:rPr>
            </w:pPr>
            <w:r w:rsidRPr="002F5865">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31E7E510" w14:textId="77777777" w:rsidR="00913A0A" w:rsidRPr="002F5865" w:rsidRDefault="00913A0A" w:rsidP="001A63C6">
            <w:pPr>
              <w:pStyle w:val="TableText"/>
              <w:widowControl w:val="0"/>
              <w:rPr>
                <w:rFonts w:ascii="Tahoma" w:hAnsi="Tahoma" w:cs="Tahoma"/>
                <w:sz w:val="13"/>
              </w:rPr>
            </w:pPr>
            <w:r w:rsidRPr="002F5865">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284B7500" w14:textId="77777777" w:rsidR="00913A0A" w:rsidRPr="002F5865" w:rsidRDefault="00913A0A" w:rsidP="001A63C6">
            <w:pPr>
              <w:pStyle w:val="TableText"/>
              <w:widowControl w:val="0"/>
              <w:rPr>
                <w:rFonts w:ascii="Tahoma" w:hAnsi="Tahoma" w:cs="Tahoma"/>
                <w:sz w:val="13"/>
              </w:rPr>
            </w:pPr>
            <w:r w:rsidRPr="002F5865">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71D440D6"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6C848A6"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C9812B2"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122362"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14:paraId="5FE45605"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5C4DB8D"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E, P</w:t>
            </w:r>
          </w:p>
        </w:tc>
        <w:tc>
          <w:tcPr>
            <w:tcW w:w="450" w:type="dxa"/>
            <w:tcBorders>
              <w:bottom w:val="single" w:sz="4" w:space="0" w:color="auto"/>
            </w:tcBorders>
            <w:shd w:val="clear" w:color="auto" w:fill="auto"/>
            <w:vAlign w:val="center"/>
          </w:tcPr>
          <w:p w14:paraId="7C2792FA"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E,ST</w:t>
            </w:r>
          </w:p>
        </w:tc>
        <w:tc>
          <w:tcPr>
            <w:tcW w:w="506" w:type="dxa"/>
            <w:tcBorders>
              <w:bottom w:val="single" w:sz="4" w:space="0" w:color="auto"/>
            </w:tcBorders>
            <w:shd w:val="clear" w:color="auto" w:fill="auto"/>
            <w:vAlign w:val="center"/>
          </w:tcPr>
          <w:p w14:paraId="153E6A19"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tcPr>
          <w:p w14:paraId="1678FC81" w14:textId="77777777" w:rsidR="00913A0A" w:rsidRPr="002F5865" w:rsidRDefault="00913A0A" w:rsidP="001A63C6">
            <w:pPr>
              <w:pStyle w:val="TableText"/>
              <w:widowControl w:val="0"/>
              <w:rPr>
                <w:rFonts w:ascii="Tahoma" w:hAnsi="Tahoma" w:cs="Tahoma"/>
                <w:sz w:val="13"/>
              </w:rPr>
            </w:pPr>
          </w:p>
        </w:tc>
      </w:tr>
      <w:tr w:rsidR="008A0F85" w:rsidRPr="002F5865" w14:paraId="7C5AD2DE" w14:textId="77777777" w:rsidTr="007953DB">
        <w:trPr>
          <w:trHeight w:val="145"/>
        </w:trPr>
        <w:tc>
          <w:tcPr>
            <w:tcW w:w="2554" w:type="dxa"/>
            <w:gridSpan w:val="2"/>
            <w:tcBorders>
              <w:bottom w:val="single" w:sz="4" w:space="0" w:color="auto"/>
            </w:tcBorders>
            <w:shd w:val="clear" w:color="auto" w:fill="FABF8F"/>
            <w:vAlign w:val="center"/>
          </w:tcPr>
          <w:p w14:paraId="3232FC90" w14:textId="77777777" w:rsidR="00913A0A" w:rsidRPr="002F5865" w:rsidRDefault="00913A0A" w:rsidP="001A63C6">
            <w:pPr>
              <w:pStyle w:val="ProductNames"/>
              <w:rPr>
                <w:rFonts w:ascii="Tahoma" w:hAnsi="Tahoma" w:cs="Tahoma"/>
                <w:sz w:val="14"/>
              </w:rPr>
            </w:pPr>
            <w:bookmarkStart w:id="181" w:name="_Toc374022878"/>
            <w:r w:rsidRPr="002F5865">
              <w:rPr>
                <w:rFonts w:ascii="Tahoma" w:hAnsi="Tahoma" w:cs="Tahoma"/>
                <w:sz w:val="14"/>
              </w:rPr>
              <w:t>CAL de Exchange Enterprise con Services 2013</w:t>
            </w:r>
            <w:bookmarkEnd w:id="181"/>
          </w:p>
        </w:tc>
        <w:tc>
          <w:tcPr>
            <w:tcW w:w="416" w:type="dxa"/>
            <w:tcBorders>
              <w:bottom w:val="single" w:sz="4" w:space="0" w:color="auto"/>
            </w:tcBorders>
            <w:shd w:val="clear" w:color="auto" w:fill="FABF8F"/>
            <w:vAlign w:val="center"/>
          </w:tcPr>
          <w:p w14:paraId="690FEFE2" w14:textId="77777777" w:rsidR="00913A0A" w:rsidRPr="002F5865" w:rsidRDefault="008728A3" w:rsidP="003D4F46">
            <w:pPr>
              <w:pStyle w:val="TableText"/>
              <w:widowControl w:val="0"/>
              <w:rPr>
                <w:b/>
                <w:sz w:val="13"/>
                <w:szCs w:val="13"/>
                <w:u w:val="single"/>
              </w:rPr>
            </w:pPr>
            <w:hyperlink w:anchor="_48_Exchange_Enterprise" w:history="1">
              <w:r w:rsidR="00047FC0" w:rsidRPr="002F5865">
                <w:rPr>
                  <w:rStyle w:val="Hyperlink"/>
                  <w:b/>
                  <w:sz w:val="13"/>
                  <w:szCs w:val="13"/>
                </w:rPr>
                <w:t>47</w:t>
              </w:r>
            </w:hyperlink>
          </w:p>
        </w:tc>
        <w:tc>
          <w:tcPr>
            <w:tcW w:w="450" w:type="dxa"/>
            <w:tcBorders>
              <w:bottom w:val="single" w:sz="4" w:space="0" w:color="auto"/>
            </w:tcBorders>
            <w:shd w:val="clear" w:color="auto" w:fill="FABF8F"/>
            <w:vAlign w:val="center"/>
          </w:tcPr>
          <w:p w14:paraId="2372AD8F"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0179157A"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D39AA96"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gridSpan w:val="2"/>
            <w:tcBorders>
              <w:bottom w:val="single" w:sz="4" w:space="0" w:color="auto"/>
            </w:tcBorders>
            <w:shd w:val="clear" w:color="auto" w:fill="FABF8F"/>
            <w:vAlign w:val="center"/>
          </w:tcPr>
          <w:p w14:paraId="4851F7FC" w14:textId="77777777" w:rsidR="00913A0A" w:rsidRPr="002F5865" w:rsidRDefault="00913A0A" w:rsidP="001A63C6">
            <w:pPr>
              <w:pStyle w:val="TableText"/>
              <w:widowControl w:val="0"/>
              <w:rPr>
                <w:rFonts w:ascii="Tahoma" w:hAnsi="Tahoma" w:cs="Tahoma"/>
                <w:bCs/>
                <w:color w:val="000000"/>
                <w:sz w:val="13"/>
              </w:rPr>
            </w:pPr>
            <w:r w:rsidRPr="002F5865">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14:paraId="0BA36C6F" w14:textId="77777777" w:rsidR="00913A0A" w:rsidRPr="002F5865" w:rsidRDefault="00913A0A" w:rsidP="001A63C6">
            <w:pPr>
              <w:pStyle w:val="TableText"/>
              <w:widowControl w:val="0"/>
              <w:rPr>
                <w:rFonts w:ascii="Tahoma" w:hAnsi="Tahoma" w:cs="Tahoma"/>
                <w:bCs/>
                <w:color w:val="000000"/>
                <w:sz w:val="13"/>
              </w:rPr>
            </w:pPr>
            <w:r w:rsidRPr="002F5865">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17838D15" w14:textId="77777777" w:rsidR="00913A0A" w:rsidRPr="002F5865" w:rsidRDefault="00913A0A" w:rsidP="001A63C6">
            <w:pPr>
              <w:pStyle w:val="TableText"/>
              <w:widowControl w:val="0"/>
              <w:rPr>
                <w:rFonts w:ascii="Tahoma" w:hAnsi="Tahoma" w:cs="Tahoma"/>
                <w:bCs/>
                <w:color w:val="000000"/>
                <w:sz w:val="13"/>
              </w:rPr>
            </w:pPr>
            <w:r w:rsidRPr="002F5865">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2CC81F4B" w14:textId="77777777" w:rsidR="00913A0A" w:rsidRPr="002F5865" w:rsidRDefault="00913A0A" w:rsidP="001A63C6">
            <w:pPr>
              <w:pStyle w:val="TableText"/>
              <w:widowControl w:val="0"/>
              <w:rPr>
                <w:rFonts w:ascii="Tahoma" w:hAnsi="Tahoma" w:cs="Tahoma"/>
                <w:bCs/>
                <w:color w:val="000000"/>
                <w:sz w:val="13"/>
              </w:rPr>
            </w:pPr>
            <w:r w:rsidRPr="002F5865">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146550B9" w14:textId="77777777" w:rsidR="00913A0A" w:rsidRPr="002F5865" w:rsidRDefault="00913A0A" w:rsidP="001A63C6">
            <w:pPr>
              <w:pStyle w:val="TableText"/>
              <w:widowControl w:val="0"/>
              <w:rPr>
                <w:rFonts w:ascii="Tahoma" w:hAnsi="Tahoma" w:cs="Tahoma"/>
                <w:bCs/>
                <w:color w:val="000000"/>
                <w:sz w:val="13"/>
              </w:rPr>
            </w:pPr>
            <w:r w:rsidRPr="002F5865">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0DD67FD5"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8F2D1D0"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66804B0"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888B9C"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460B7F0"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D7D4AFB"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AB23C07"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vAlign w:val="center"/>
          </w:tcPr>
          <w:p w14:paraId="62B59EE6"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6C9DCCE5"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CCA6A3E" w14:textId="77777777" w:rsidR="00913A0A" w:rsidRPr="002F5865" w:rsidRDefault="00913A0A" w:rsidP="001A63C6">
            <w:pPr>
              <w:pStyle w:val="TableText"/>
              <w:widowControl w:val="0"/>
              <w:rPr>
                <w:rFonts w:ascii="Tahoma" w:hAnsi="Tahoma" w:cs="Tahoma"/>
                <w:sz w:val="13"/>
              </w:rPr>
            </w:pPr>
          </w:p>
        </w:tc>
      </w:tr>
      <w:tr w:rsidR="00913A0A" w:rsidRPr="002F5865" w14:paraId="698C267E" w14:textId="77777777" w:rsidTr="007953DB">
        <w:trPr>
          <w:trHeight w:val="145"/>
        </w:trPr>
        <w:tc>
          <w:tcPr>
            <w:tcW w:w="2554" w:type="dxa"/>
            <w:gridSpan w:val="2"/>
            <w:tcBorders>
              <w:bottom w:val="single" w:sz="4" w:space="0" w:color="auto"/>
            </w:tcBorders>
            <w:shd w:val="clear" w:color="auto" w:fill="auto"/>
          </w:tcPr>
          <w:p w14:paraId="435882B6" w14:textId="77777777" w:rsidR="00913A0A" w:rsidRPr="002F5865" w:rsidRDefault="00913A0A" w:rsidP="001A63C6">
            <w:pPr>
              <w:pStyle w:val="Heading2"/>
              <w:ind w:left="0"/>
              <w:rPr>
                <w:rFonts w:ascii="Tahoma" w:hAnsi="Tahoma" w:cs="Tahoma"/>
                <w:b w:val="0"/>
                <w:sz w:val="14"/>
              </w:rPr>
            </w:pPr>
            <w:bookmarkStart w:id="182" w:name="_Toc374022879"/>
            <w:r w:rsidRPr="002F5865">
              <w:rPr>
                <w:rFonts w:ascii="Tahoma" w:hAnsi="Tahoma" w:cs="Tahoma"/>
                <w:b w:val="0"/>
                <w:sz w:val="14"/>
              </w:rPr>
              <w:t>CAL de Exchange Enterprise sin Services 2013</w:t>
            </w:r>
            <w:bookmarkEnd w:id="182"/>
          </w:p>
        </w:tc>
        <w:tc>
          <w:tcPr>
            <w:tcW w:w="416" w:type="dxa"/>
            <w:tcBorders>
              <w:bottom w:val="single" w:sz="4" w:space="0" w:color="auto"/>
            </w:tcBorders>
            <w:shd w:val="clear" w:color="auto" w:fill="auto"/>
            <w:vAlign w:val="center"/>
          </w:tcPr>
          <w:p w14:paraId="359B67E5" w14:textId="77777777" w:rsidR="00913A0A" w:rsidRPr="002F5865"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14:paraId="25ED85A0"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242BFEE7"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6DEAB1A"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56CD59"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10C56C"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6727DE7"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54CD33"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D5105E7"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85C49CF"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884A56"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tcBorders>
            <w:shd w:val="clear" w:color="auto" w:fill="auto"/>
            <w:vAlign w:val="center"/>
          </w:tcPr>
          <w:p w14:paraId="2298B1AA"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E49A3A"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AFD8A40"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BAD714D"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7E0455B"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1D1783F"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AO, ST</w:t>
            </w:r>
          </w:p>
        </w:tc>
        <w:tc>
          <w:tcPr>
            <w:tcW w:w="506" w:type="dxa"/>
            <w:tcBorders>
              <w:bottom w:val="single" w:sz="4" w:space="0" w:color="auto"/>
            </w:tcBorders>
            <w:shd w:val="clear" w:color="auto" w:fill="auto"/>
            <w:vAlign w:val="center"/>
          </w:tcPr>
          <w:p w14:paraId="2BFEC79A"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tcPr>
          <w:p w14:paraId="683C3A0E" w14:textId="77777777" w:rsidR="00913A0A" w:rsidRPr="002F5865" w:rsidRDefault="00913A0A" w:rsidP="001A63C6">
            <w:pPr>
              <w:pStyle w:val="TableText"/>
              <w:widowControl w:val="0"/>
              <w:rPr>
                <w:rFonts w:ascii="Tahoma" w:hAnsi="Tahoma" w:cs="Tahoma"/>
                <w:sz w:val="13"/>
              </w:rPr>
            </w:pPr>
          </w:p>
        </w:tc>
      </w:tr>
      <w:tr w:rsidR="008A0F85" w:rsidRPr="002F5865" w14:paraId="7DDD0927" w14:textId="77777777" w:rsidTr="007953DB">
        <w:trPr>
          <w:trHeight w:val="145"/>
        </w:trPr>
        <w:tc>
          <w:tcPr>
            <w:tcW w:w="2554" w:type="dxa"/>
            <w:gridSpan w:val="2"/>
            <w:tcBorders>
              <w:bottom w:val="single" w:sz="4" w:space="0" w:color="auto"/>
            </w:tcBorders>
            <w:shd w:val="clear" w:color="auto" w:fill="FABF8F"/>
          </w:tcPr>
          <w:p w14:paraId="40AD8FD5" w14:textId="77777777" w:rsidR="00913A0A" w:rsidRPr="002F5865" w:rsidRDefault="00913A0A" w:rsidP="001A63C6">
            <w:pPr>
              <w:pStyle w:val="Heading2"/>
              <w:ind w:left="0"/>
              <w:rPr>
                <w:rFonts w:ascii="Tahoma" w:hAnsi="Tahoma" w:cs="Tahoma"/>
                <w:b w:val="0"/>
                <w:sz w:val="14"/>
              </w:rPr>
            </w:pPr>
            <w:bookmarkStart w:id="183" w:name="_Toc336337946"/>
            <w:bookmarkStart w:id="184" w:name="_Toc374022880"/>
            <w:r w:rsidRPr="002F5865">
              <w:rPr>
                <w:rFonts w:ascii="Tahoma" w:hAnsi="Tahoma" w:cs="Tahoma"/>
                <w:b w:val="0"/>
                <w:sz w:val="14"/>
              </w:rPr>
              <w:t>Archivado de Exchange Online</w:t>
            </w:r>
            <w:bookmarkEnd w:id="183"/>
            <w:r w:rsidRPr="002F5865">
              <w:rPr>
                <w:rFonts w:ascii="Tahoma" w:hAnsi="Tahoma" w:cs="Tahoma"/>
                <w:b w:val="0"/>
                <w:sz w:val="14"/>
              </w:rPr>
              <w:t xml:space="preserve"> para Exchange Server (SL de usuario)</w:t>
            </w:r>
            <w:bookmarkEnd w:id="184"/>
          </w:p>
        </w:tc>
        <w:tc>
          <w:tcPr>
            <w:tcW w:w="416" w:type="dxa"/>
            <w:tcBorders>
              <w:bottom w:val="single" w:sz="4" w:space="0" w:color="auto"/>
            </w:tcBorders>
            <w:shd w:val="clear" w:color="auto" w:fill="FABF8F"/>
            <w:vAlign w:val="center"/>
          </w:tcPr>
          <w:p w14:paraId="5D73B2F9" w14:textId="77777777" w:rsidR="00913A0A" w:rsidRPr="002F5865" w:rsidRDefault="008728A3" w:rsidP="003D4F46">
            <w:pPr>
              <w:pStyle w:val="TableText"/>
              <w:widowControl w:val="0"/>
              <w:rPr>
                <w:b/>
                <w:color w:val="0000FF"/>
                <w:sz w:val="13"/>
                <w:szCs w:val="13"/>
                <w:u w:val="single"/>
              </w:rPr>
            </w:pPr>
            <w:hyperlink w:anchor="_43_Exchange_Enterprise" w:history="1">
              <w:r w:rsidR="00047FC0" w:rsidRPr="002F5865">
                <w:rPr>
                  <w:rStyle w:val="Hyperlink"/>
                  <w:b/>
                  <w:sz w:val="13"/>
                  <w:szCs w:val="13"/>
                </w:rPr>
                <w:t>48</w:t>
              </w:r>
            </w:hyperlink>
          </w:p>
        </w:tc>
        <w:tc>
          <w:tcPr>
            <w:tcW w:w="450" w:type="dxa"/>
            <w:tcBorders>
              <w:bottom w:val="single" w:sz="4" w:space="0" w:color="auto"/>
            </w:tcBorders>
            <w:shd w:val="clear" w:color="auto" w:fill="FABF8F"/>
            <w:vAlign w:val="center"/>
          </w:tcPr>
          <w:p w14:paraId="3AA5D712" w14:textId="77777777" w:rsidR="00913A0A" w:rsidRPr="002F5865" w:rsidDel="00876599" w:rsidRDefault="00913A0A" w:rsidP="007953DB">
            <w:pPr>
              <w:pStyle w:val="TableText"/>
              <w:widowControl w:val="0"/>
              <w:rPr>
                <w:rFonts w:ascii="Tahoma" w:hAnsi="Tahoma" w:cs="Tahoma"/>
                <w:sz w:val="13"/>
              </w:rPr>
            </w:pPr>
            <w:r w:rsidRPr="002F586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07389480"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0A5A681"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F15897"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E05565"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F38FAE6"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7FE4975"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54E9BF"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197E881"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BF6579"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8A4924F"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8DBD80"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AB9CBC"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6A8ABD8"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FD5453F"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3CE828A"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A,ST</w:t>
            </w:r>
          </w:p>
        </w:tc>
        <w:tc>
          <w:tcPr>
            <w:tcW w:w="506" w:type="dxa"/>
            <w:tcBorders>
              <w:bottom w:val="single" w:sz="4" w:space="0" w:color="auto"/>
            </w:tcBorders>
            <w:shd w:val="clear" w:color="auto" w:fill="FABF8F"/>
            <w:vAlign w:val="center"/>
          </w:tcPr>
          <w:p w14:paraId="1472BD54"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0D60726" w14:textId="77777777" w:rsidR="00913A0A" w:rsidRPr="002F5865" w:rsidRDefault="00913A0A" w:rsidP="001A63C6">
            <w:pPr>
              <w:pStyle w:val="TableText"/>
              <w:widowControl w:val="0"/>
              <w:rPr>
                <w:rFonts w:ascii="Tahoma" w:hAnsi="Tahoma" w:cs="Tahoma"/>
                <w:sz w:val="13"/>
              </w:rPr>
            </w:pPr>
          </w:p>
        </w:tc>
      </w:tr>
      <w:tr w:rsidR="00913A0A" w:rsidRPr="002F5865" w14:paraId="053C4394" w14:textId="77777777" w:rsidTr="007953DB">
        <w:trPr>
          <w:trHeight w:val="145"/>
        </w:trPr>
        <w:tc>
          <w:tcPr>
            <w:tcW w:w="2554" w:type="dxa"/>
            <w:gridSpan w:val="2"/>
            <w:tcBorders>
              <w:bottom w:val="single" w:sz="4" w:space="0" w:color="auto"/>
            </w:tcBorders>
            <w:shd w:val="clear" w:color="auto" w:fill="auto"/>
            <w:vAlign w:val="center"/>
          </w:tcPr>
          <w:p w14:paraId="23B520E5" w14:textId="77777777" w:rsidR="00913A0A" w:rsidRPr="002F5865" w:rsidRDefault="00913A0A" w:rsidP="00D66F68">
            <w:pPr>
              <w:pStyle w:val="Heading3"/>
              <w:rPr>
                <w:rFonts w:ascii="Tahoma" w:hAnsi="Tahoma" w:cs="Tahoma"/>
                <w:b w:val="0"/>
              </w:rPr>
            </w:pPr>
            <w:bookmarkStart w:id="185" w:name="_Toc336337947"/>
            <w:bookmarkStart w:id="186" w:name="_Toc374022881"/>
            <w:r w:rsidRPr="002F5865">
              <w:rPr>
                <w:rFonts w:ascii="Tahoma" w:hAnsi="Tahoma" w:cs="Tahoma"/>
                <w:b w:val="0"/>
                <w:sz w:val="14"/>
              </w:rPr>
              <w:t>Exchange Online Archiving para Exchange Server A (SL de usuario)</w:t>
            </w:r>
            <w:bookmarkEnd w:id="185"/>
            <w:bookmarkEnd w:id="186"/>
          </w:p>
        </w:tc>
        <w:tc>
          <w:tcPr>
            <w:tcW w:w="416" w:type="dxa"/>
            <w:tcBorders>
              <w:bottom w:val="single" w:sz="4" w:space="0" w:color="auto"/>
            </w:tcBorders>
            <w:shd w:val="clear" w:color="auto" w:fill="auto"/>
            <w:vAlign w:val="center"/>
          </w:tcPr>
          <w:p w14:paraId="76BBB141" w14:textId="77777777" w:rsidR="00913A0A" w:rsidRPr="002F5865" w:rsidRDefault="008728A3" w:rsidP="003D4F46">
            <w:pPr>
              <w:pStyle w:val="TableText"/>
              <w:widowControl w:val="0"/>
              <w:rPr>
                <w:b/>
                <w:color w:val="000000"/>
                <w:sz w:val="13"/>
                <w:szCs w:val="13"/>
                <w:u w:val="single"/>
              </w:rPr>
            </w:pPr>
            <w:hyperlink w:anchor="_47__Exchange" w:history="1">
              <w:r w:rsidR="00047FC0" w:rsidRPr="002F5865">
                <w:rPr>
                  <w:rStyle w:val="Hyperlink"/>
                  <w:b/>
                  <w:sz w:val="13"/>
                  <w:szCs w:val="13"/>
                </w:rPr>
                <w:t>49</w:t>
              </w:r>
            </w:hyperlink>
            <w:hyperlink w:anchor="_47__Exchange" w:history="1"/>
          </w:p>
        </w:tc>
        <w:tc>
          <w:tcPr>
            <w:tcW w:w="450" w:type="dxa"/>
            <w:tcBorders>
              <w:bottom w:val="single" w:sz="4" w:space="0" w:color="auto"/>
            </w:tcBorders>
            <w:shd w:val="clear" w:color="auto" w:fill="auto"/>
            <w:vAlign w:val="center"/>
          </w:tcPr>
          <w:p w14:paraId="198BF012"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288593EB" w14:textId="77777777" w:rsidR="00913A0A" w:rsidRPr="002F5865" w:rsidRDefault="00913A0A" w:rsidP="00D66F68">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27886CBF" w14:textId="77777777" w:rsidR="00913A0A" w:rsidRPr="002F5865"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7C0B514" w14:textId="77777777" w:rsidR="00913A0A" w:rsidRPr="002F5865"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6EF83FF" w14:textId="77777777" w:rsidR="00913A0A" w:rsidRPr="002F5865" w:rsidRDefault="00913A0A" w:rsidP="00D66F68">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5DA7D5A1" w14:textId="77777777" w:rsidR="00913A0A" w:rsidRPr="002F5865"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ABB7568" w14:textId="77777777" w:rsidR="00913A0A" w:rsidRPr="002F5865"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493CA2E" w14:textId="77777777" w:rsidR="00913A0A" w:rsidRPr="002F5865" w:rsidRDefault="00913A0A" w:rsidP="00D66F68">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44C037C7" w14:textId="77777777" w:rsidR="00913A0A" w:rsidRPr="002F5865" w:rsidRDefault="00913A0A"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D28AACE" w14:textId="77777777" w:rsidR="00913A0A" w:rsidRPr="002F5865"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C2D6EB0" w14:textId="77777777" w:rsidR="00913A0A" w:rsidRPr="002F5865" w:rsidRDefault="00913A0A"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5FC2536" w14:textId="77777777" w:rsidR="00913A0A" w:rsidRPr="002F5865" w:rsidRDefault="00913A0A"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52C6934" w14:textId="77777777" w:rsidR="00913A0A" w:rsidRPr="002F5865" w:rsidRDefault="00913A0A" w:rsidP="00242B11">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3CCA88A" w14:textId="77777777" w:rsidR="00913A0A" w:rsidRPr="002F5865" w:rsidRDefault="00913A0A" w:rsidP="00EA31A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D6A75E5" w14:textId="77777777" w:rsidR="00913A0A" w:rsidRPr="002F5865" w:rsidRDefault="00913A0A"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14:paraId="0839C223" w14:textId="77777777" w:rsidR="00913A0A" w:rsidRPr="002F5865" w:rsidRDefault="00913A0A" w:rsidP="007E466C">
            <w:pPr>
              <w:pStyle w:val="TableText"/>
              <w:widowControl w:val="0"/>
              <w:rPr>
                <w:rFonts w:ascii="Tahoma" w:hAnsi="Tahoma" w:cs="Tahoma"/>
                <w:sz w:val="13"/>
              </w:rPr>
            </w:pPr>
            <w:r w:rsidRPr="002F5865">
              <w:rPr>
                <w:rFonts w:ascii="Tahoma" w:hAnsi="Tahoma" w:cs="Tahoma"/>
                <w:sz w:val="13"/>
              </w:rPr>
              <w:t>A, ST (Solo EES)</w:t>
            </w:r>
          </w:p>
        </w:tc>
        <w:tc>
          <w:tcPr>
            <w:tcW w:w="506" w:type="dxa"/>
            <w:tcBorders>
              <w:bottom w:val="single" w:sz="4" w:space="0" w:color="auto"/>
            </w:tcBorders>
            <w:shd w:val="clear" w:color="auto" w:fill="auto"/>
            <w:vAlign w:val="center"/>
          </w:tcPr>
          <w:p w14:paraId="2AD97A6E" w14:textId="77777777" w:rsidR="00913A0A" w:rsidRPr="002F5865" w:rsidRDefault="00913A0A" w:rsidP="00D66F68">
            <w:pPr>
              <w:pStyle w:val="TableText"/>
              <w:widowControl w:val="0"/>
              <w:rPr>
                <w:rFonts w:ascii="Tahoma" w:hAnsi="Tahoma" w:cs="Tahoma"/>
                <w:sz w:val="13"/>
              </w:rPr>
            </w:pPr>
          </w:p>
        </w:tc>
        <w:tc>
          <w:tcPr>
            <w:tcW w:w="484" w:type="dxa"/>
            <w:tcBorders>
              <w:bottom w:val="single" w:sz="4" w:space="0" w:color="auto"/>
            </w:tcBorders>
          </w:tcPr>
          <w:p w14:paraId="743A8CE6" w14:textId="77777777" w:rsidR="00913A0A" w:rsidRPr="002F5865" w:rsidRDefault="00913A0A" w:rsidP="00D66F68">
            <w:pPr>
              <w:pStyle w:val="TableText"/>
              <w:widowControl w:val="0"/>
              <w:rPr>
                <w:rFonts w:ascii="Tahoma" w:hAnsi="Tahoma" w:cs="Tahoma"/>
                <w:sz w:val="13"/>
              </w:rPr>
            </w:pPr>
          </w:p>
        </w:tc>
      </w:tr>
      <w:tr w:rsidR="008A0F85" w:rsidRPr="002F5865" w14:paraId="1CD1FA40" w14:textId="77777777" w:rsidTr="007953DB">
        <w:trPr>
          <w:trHeight w:val="145"/>
        </w:trPr>
        <w:tc>
          <w:tcPr>
            <w:tcW w:w="2554" w:type="dxa"/>
            <w:gridSpan w:val="2"/>
            <w:tcBorders>
              <w:bottom w:val="single" w:sz="4" w:space="0" w:color="auto"/>
            </w:tcBorders>
            <w:shd w:val="clear" w:color="auto" w:fill="FABF8F"/>
          </w:tcPr>
          <w:p w14:paraId="73F92728" w14:textId="77777777" w:rsidR="00913A0A" w:rsidRPr="002F5865" w:rsidRDefault="00913A0A" w:rsidP="001A63C6">
            <w:pPr>
              <w:pStyle w:val="ProductNames"/>
              <w:rPr>
                <w:rFonts w:ascii="Tahoma" w:hAnsi="Tahoma" w:cs="Tahoma"/>
                <w:sz w:val="14"/>
              </w:rPr>
            </w:pPr>
            <w:bookmarkStart w:id="187" w:name="_Toc336337948"/>
            <w:bookmarkStart w:id="188" w:name="_Toc374022882"/>
            <w:r w:rsidRPr="002F5865">
              <w:rPr>
                <w:rFonts w:ascii="Tahoma" w:hAnsi="Tahoma" w:cs="Tahoma"/>
                <w:sz w:val="14"/>
              </w:rPr>
              <w:t xml:space="preserve">Exchange Hosted Archive </w:t>
            </w:r>
            <w:r w:rsidR="00D7467D" w:rsidRPr="002F5865">
              <w:rPr>
                <w:rFonts w:ascii="Tahoma" w:hAnsi="Tahoma" w:cs="Tahoma"/>
                <w:sz w:val="14"/>
              </w:rPr>
              <w:br/>
            </w:r>
            <w:r w:rsidRPr="002F5865">
              <w:rPr>
                <w:rFonts w:ascii="Tahoma" w:hAnsi="Tahoma" w:cs="Tahoma"/>
                <w:sz w:val="14"/>
              </w:rPr>
              <w:t>(SL de Usuario)</w:t>
            </w:r>
            <w:bookmarkEnd w:id="187"/>
            <w:bookmarkEnd w:id="188"/>
          </w:p>
        </w:tc>
        <w:tc>
          <w:tcPr>
            <w:tcW w:w="416" w:type="dxa"/>
            <w:tcBorders>
              <w:bottom w:val="single" w:sz="4" w:space="0" w:color="auto"/>
            </w:tcBorders>
            <w:shd w:val="clear" w:color="auto" w:fill="FABF8F"/>
            <w:vAlign w:val="center"/>
          </w:tcPr>
          <w:p w14:paraId="386011AF" w14:textId="77777777" w:rsidR="00913A0A" w:rsidRPr="002F5865" w:rsidRDefault="008728A3" w:rsidP="003D4F46">
            <w:pPr>
              <w:pStyle w:val="TableText"/>
              <w:widowControl w:val="0"/>
              <w:rPr>
                <w:b/>
                <w:color w:val="000000"/>
                <w:sz w:val="13"/>
                <w:szCs w:val="13"/>
                <w:u w:val="single"/>
              </w:rPr>
            </w:pPr>
            <w:hyperlink w:anchor="_45_Exchange_Hosted" w:history="1">
              <w:r w:rsidR="00047FC0" w:rsidRPr="002F5865">
                <w:rPr>
                  <w:rStyle w:val="Hyperlink"/>
                  <w:b/>
                  <w:sz w:val="13"/>
                  <w:szCs w:val="13"/>
                </w:rPr>
                <w:t>50</w:t>
              </w:r>
            </w:hyperlink>
          </w:p>
        </w:tc>
        <w:tc>
          <w:tcPr>
            <w:tcW w:w="450" w:type="dxa"/>
            <w:tcBorders>
              <w:bottom w:val="single" w:sz="4" w:space="0" w:color="auto"/>
            </w:tcBorders>
            <w:shd w:val="clear" w:color="auto" w:fill="FABF8F"/>
            <w:vAlign w:val="center"/>
          </w:tcPr>
          <w:p w14:paraId="58932CA2" w14:textId="77777777" w:rsidR="00913A0A" w:rsidRPr="002F5865" w:rsidRDefault="00913A0A" w:rsidP="007953D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1241653"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00792EF8"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40B9824"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BD871D4" w14:textId="77777777" w:rsidR="00913A0A" w:rsidRPr="002F5865"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09937B4E"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9EE1608"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DD021AC" w14:textId="77777777" w:rsidR="00913A0A" w:rsidRPr="002F5865"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74A8AB8F"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5CA7242"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28DF145"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6DACBF"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88FC92"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4E3711"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9A372B3"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E7409AE"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4A42B14"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9159A6D" w14:textId="77777777" w:rsidR="00913A0A" w:rsidRPr="002F5865" w:rsidRDefault="00913A0A" w:rsidP="001A63C6">
            <w:pPr>
              <w:pStyle w:val="TableText"/>
              <w:widowControl w:val="0"/>
              <w:rPr>
                <w:rFonts w:ascii="Tahoma" w:hAnsi="Tahoma" w:cs="Tahoma"/>
                <w:sz w:val="13"/>
              </w:rPr>
            </w:pPr>
          </w:p>
        </w:tc>
      </w:tr>
      <w:tr w:rsidR="00913A0A" w:rsidRPr="002F5865" w14:paraId="7E3CCFAE" w14:textId="77777777" w:rsidTr="007953DB">
        <w:trPr>
          <w:trHeight w:val="145"/>
        </w:trPr>
        <w:tc>
          <w:tcPr>
            <w:tcW w:w="2554" w:type="dxa"/>
            <w:gridSpan w:val="2"/>
            <w:tcBorders>
              <w:bottom w:val="single" w:sz="4" w:space="0" w:color="auto"/>
            </w:tcBorders>
            <w:shd w:val="clear" w:color="auto" w:fill="auto"/>
          </w:tcPr>
          <w:p w14:paraId="3E7A3AFF" w14:textId="77777777" w:rsidR="00913A0A" w:rsidRPr="002F5865" w:rsidRDefault="00913A0A" w:rsidP="001A63C6">
            <w:pPr>
              <w:pStyle w:val="ProductNames"/>
              <w:rPr>
                <w:rFonts w:ascii="Tahoma" w:hAnsi="Tahoma" w:cs="Tahoma"/>
                <w:sz w:val="14"/>
              </w:rPr>
            </w:pPr>
            <w:bookmarkStart w:id="189" w:name="_Toc336337949"/>
            <w:bookmarkStart w:id="190" w:name="_Toc374022883"/>
            <w:r w:rsidRPr="002F5865">
              <w:rPr>
                <w:rFonts w:ascii="Tahoma" w:hAnsi="Tahoma" w:cs="Tahoma"/>
                <w:sz w:val="14"/>
              </w:rPr>
              <w:t>Exchange Hosted Archive Extra Storage (SL de usuario)</w:t>
            </w:r>
            <w:bookmarkEnd w:id="189"/>
            <w:bookmarkEnd w:id="190"/>
          </w:p>
        </w:tc>
        <w:tc>
          <w:tcPr>
            <w:tcW w:w="416" w:type="dxa"/>
            <w:tcBorders>
              <w:bottom w:val="single" w:sz="4" w:space="0" w:color="auto"/>
            </w:tcBorders>
            <w:shd w:val="clear" w:color="auto" w:fill="auto"/>
            <w:vAlign w:val="center"/>
          </w:tcPr>
          <w:p w14:paraId="723628FE" w14:textId="77777777" w:rsidR="00913A0A" w:rsidRPr="002F5865" w:rsidRDefault="008728A3" w:rsidP="003D4F46">
            <w:pPr>
              <w:pStyle w:val="TableText"/>
              <w:widowControl w:val="0"/>
              <w:rPr>
                <w:b/>
                <w:color w:val="000000"/>
                <w:sz w:val="13"/>
                <w:szCs w:val="13"/>
                <w:u w:val="single"/>
              </w:rPr>
            </w:pPr>
            <w:hyperlink w:anchor="_45_Exchange_Hosted" w:history="1">
              <w:r w:rsidR="00047FC0" w:rsidRPr="002F5865">
                <w:rPr>
                  <w:rStyle w:val="Hyperlink"/>
                  <w:b/>
                  <w:sz w:val="13"/>
                  <w:szCs w:val="13"/>
                </w:rPr>
                <w:t>50</w:t>
              </w:r>
            </w:hyperlink>
          </w:p>
        </w:tc>
        <w:tc>
          <w:tcPr>
            <w:tcW w:w="450" w:type="dxa"/>
            <w:tcBorders>
              <w:bottom w:val="single" w:sz="4" w:space="0" w:color="auto"/>
            </w:tcBorders>
            <w:shd w:val="clear" w:color="auto" w:fill="auto"/>
            <w:vAlign w:val="center"/>
          </w:tcPr>
          <w:p w14:paraId="22CF88BE" w14:textId="77777777" w:rsidR="00913A0A" w:rsidRPr="002F5865" w:rsidRDefault="00913A0A" w:rsidP="007953D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BDAD3B"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1DAB597F"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195254B"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1C48503" w14:textId="77777777" w:rsidR="00913A0A" w:rsidRPr="002F5865"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4B2FAAF7"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EBEAEA0"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43E3BB7" w14:textId="77777777" w:rsidR="00913A0A" w:rsidRPr="002F5865"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1285C49C"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0D44228"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9FAB5D2"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21E2976"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A29441F"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C273233"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6BDD6AD"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BE15FF9"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02BA4FA"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tcPr>
          <w:p w14:paraId="3564FCA3" w14:textId="77777777" w:rsidR="00913A0A" w:rsidRPr="002F5865" w:rsidRDefault="00913A0A" w:rsidP="001A63C6">
            <w:pPr>
              <w:pStyle w:val="TableText"/>
              <w:widowControl w:val="0"/>
              <w:rPr>
                <w:rFonts w:ascii="Tahoma" w:hAnsi="Tahoma" w:cs="Tahoma"/>
                <w:sz w:val="13"/>
              </w:rPr>
            </w:pPr>
          </w:p>
        </w:tc>
      </w:tr>
      <w:tr w:rsidR="008A0F85" w:rsidRPr="002F5865" w14:paraId="0B1D2AAA" w14:textId="77777777" w:rsidTr="007953DB">
        <w:trPr>
          <w:trHeight w:val="145"/>
        </w:trPr>
        <w:tc>
          <w:tcPr>
            <w:tcW w:w="2554" w:type="dxa"/>
            <w:gridSpan w:val="2"/>
            <w:tcBorders>
              <w:bottom w:val="single" w:sz="4" w:space="0" w:color="auto"/>
            </w:tcBorders>
            <w:shd w:val="clear" w:color="auto" w:fill="FABF8F"/>
          </w:tcPr>
          <w:p w14:paraId="7DF83793" w14:textId="77777777" w:rsidR="00913A0A" w:rsidRPr="002F5865" w:rsidRDefault="00913A0A" w:rsidP="001A63C6">
            <w:pPr>
              <w:pStyle w:val="ProductNames"/>
              <w:rPr>
                <w:rFonts w:ascii="Tahoma" w:hAnsi="Tahoma" w:cs="Tahoma"/>
                <w:sz w:val="14"/>
              </w:rPr>
            </w:pPr>
            <w:bookmarkStart w:id="191" w:name="_Toc336337950"/>
            <w:bookmarkStart w:id="192" w:name="_Toc374022884"/>
            <w:r w:rsidRPr="002F5865">
              <w:rPr>
                <w:rFonts w:ascii="Tahoma" w:hAnsi="Tahoma" w:cs="Tahoma"/>
                <w:sz w:val="14"/>
              </w:rPr>
              <w:t xml:space="preserve">Exchange Hosted Encryption </w:t>
            </w:r>
            <w:r w:rsidR="00D7467D" w:rsidRPr="002F5865">
              <w:rPr>
                <w:rFonts w:ascii="Tahoma" w:hAnsi="Tahoma" w:cs="Tahoma"/>
                <w:sz w:val="14"/>
              </w:rPr>
              <w:br/>
            </w:r>
            <w:r w:rsidRPr="002F5865">
              <w:rPr>
                <w:rFonts w:ascii="Tahoma" w:hAnsi="Tahoma" w:cs="Tahoma"/>
                <w:sz w:val="14"/>
              </w:rPr>
              <w:t>(SL de Usuario)</w:t>
            </w:r>
            <w:bookmarkEnd w:id="191"/>
            <w:bookmarkEnd w:id="192"/>
          </w:p>
        </w:tc>
        <w:tc>
          <w:tcPr>
            <w:tcW w:w="416" w:type="dxa"/>
            <w:tcBorders>
              <w:bottom w:val="single" w:sz="4" w:space="0" w:color="auto"/>
            </w:tcBorders>
            <w:shd w:val="clear" w:color="auto" w:fill="FABF8F"/>
            <w:vAlign w:val="center"/>
          </w:tcPr>
          <w:p w14:paraId="3678FBDD" w14:textId="77777777" w:rsidR="00913A0A" w:rsidRPr="002F5865" w:rsidRDefault="008728A3" w:rsidP="003D4F46">
            <w:pPr>
              <w:pStyle w:val="TableText"/>
              <w:widowControl w:val="0"/>
              <w:rPr>
                <w:rStyle w:val="EndnoteReference"/>
                <w:b w:val="0"/>
                <w:color w:val="000000"/>
                <w:position w:val="-11"/>
                <w:sz w:val="13"/>
                <w:szCs w:val="13"/>
                <w:u w:val="single"/>
              </w:rPr>
            </w:pPr>
            <w:hyperlink w:anchor="_46_Exchange_Hosted" w:history="1">
              <w:r w:rsidR="00047FC0" w:rsidRPr="002F5865">
                <w:rPr>
                  <w:rStyle w:val="Hyperlink"/>
                  <w:b/>
                  <w:sz w:val="13"/>
                  <w:szCs w:val="13"/>
                </w:rPr>
                <w:t>51</w:t>
              </w:r>
            </w:hyperlink>
          </w:p>
        </w:tc>
        <w:tc>
          <w:tcPr>
            <w:tcW w:w="450" w:type="dxa"/>
            <w:tcBorders>
              <w:bottom w:val="single" w:sz="4" w:space="0" w:color="auto"/>
            </w:tcBorders>
            <w:shd w:val="clear" w:color="auto" w:fill="FABF8F"/>
            <w:vAlign w:val="center"/>
          </w:tcPr>
          <w:p w14:paraId="5A6311B2"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14:paraId="25AAAD49" w14:textId="77777777" w:rsidR="00913A0A" w:rsidRPr="002F5865"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FC69845"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20CC653C"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C54844A"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63EE64"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BD2E32"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1A21306"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1C0A55F"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4694FF55"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D144734"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DFC823C" w14:textId="77777777" w:rsidR="00913A0A" w:rsidRPr="002F5865" w:rsidRDefault="00913A0A" w:rsidP="001A63C6">
            <w:pPr>
              <w:pStyle w:val="TableText"/>
              <w:widowControl w:val="0"/>
              <w:rPr>
                <w:rFonts w:ascii="Tahoma" w:hAnsi="Tahoma" w:cs="Tahoma"/>
                <w:sz w:val="13"/>
              </w:rPr>
            </w:pPr>
          </w:p>
        </w:tc>
      </w:tr>
      <w:tr w:rsidR="00913A0A" w:rsidRPr="002F5865" w14:paraId="0ED9EFE7" w14:textId="77777777" w:rsidTr="007953DB">
        <w:trPr>
          <w:trHeight w:val="145"/>
        </w:trPr>
        <w:tc>
          <w:tcPr>
            <w:tcW w:w="2554" w:type="dxa"/>
            <w:gridSpan w:val="2"/>
            <w:tcBorders>
              <w:bottom w:val="single" w:sz="4" w:space="0" w:color="auto"/>
            </w:tcBorders>
            <w:shd w:val="clear" w:color="auto" w:fill="auto"/>
            <w:vAlign w:val="center"/>
          </w:tcPr>
          <w:p w14:paraId="78FA80C3" w14:textId="77777777" w:rsidR="00913A0A" w:rsidRPr="002F5865" w:rsidRDefault="00913A0A" w:rsidP="00D66F68">
            <w:pPr>
              <w:pStyle w:val="Heading2"/>
              <w:ind w:left="0"/>
              <w:rPr>
                <w:rFonts w:ascii="Tahoma" w:hAnsi="Tahoma" w:cs="Tahoma"/>
                <w:b w:val="0"/>
                <w:sz w:val="14"/>
              </w:rPr>
            </w:pPr>
            <w:bookmarkStart w:id="193" w:name="_Toc374022885"/>
            <w:r w:rsidRPr="002F5865">
              <w:rPr>
                <w:rFonts w:ascii="Tahoma" w:hAnsi="Tahoma" w:cs="Tahoma"/>
                <w:b w:val="0"/>
                <w:sz w:val="14"/>
              </w:rPr>
              <w:t>Archivado de Exchange Online para Exchange Online A</w:t>
            </w:r>
            <w:bookmarkEnd w:id="193"/>
          </w:p>
        </w:tc>
        <w:tc>
          <w:tcPr>
            <w:tcW w:w="416" w:type="dxa"/>
            <w:tcBorders>
              <w:bottom w:val="single" w:sz="4" w:space="0" w:color="auto"/>
            </w:tcBorders>
            <w:shd w:val="clear" w:color="auto" w:fill="auto"/>
            <w:vAlign w:val="center"/>
          </w:tcPr>
          <w:p w14:paraId="3D2AC435" w14:textId="77777777" w:rsidR="00913A0A" w:rsidRPr="002F5865" w:rsidRDefault="00913A0A" w:rsidP="001A63C6">
            <w:pPr>
              <w:pStyle w:val="TableText"/>
              <w:widowControl w:val="0"/>
            </w:pPr>
          </w:p>
        </w:tc>
        <w:tc>
          <w:tcPr>
            <w:tcW w:w="450" w:type="dxa"/>
            <w:tcBorders>
              <w:bottom w:val="single" w:sz="4" w:space="0" w:color="auto"/>
            </w:tcBorders>
            <w:shd w:val="clear" w:color="auto" w:fill="auto"/>
            <w:vAlign w:val="center"/>
          </w:tcPr>
          <w:p w14:paraId="2CB5F966"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5C2D9738"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C0F1F07"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B2627A9"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CC4940"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522E155"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2B65DB"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9EF2C38"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8039E1"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D396F44"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F6E475C"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4B49572"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ED62E86"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9C3AB1E"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288489C"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15650AE"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 ST (Solo EES)</w:t>
            </w:r>
          </w:p>
        </w:tc>
        <w:tc>
          <w:tcPr>
            <w:tcW w:w="506" w:type="dxa"/>
            <w:tcBorders>
              <w:bottom w:val="single" w:sz="4" w:space="0" w:color="auto"/>
            </w:tcBorders>
            <w:shd w:val="clear" w:color="auto" w:fill="auto"/>
            <w:vAlign w:val="center"/>
          </w:tcPr>
          <w:p w14:paraId="5761EC0A"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tcPr>
          <w:p w14:paraId="62A92AC0" w14:textId="77777777" w:rsidR="00913A0A" w:rsidRPr="002F5865" w:rsidRDefault="00913A0A" w:rsidP="001A63C6">
            <w:pPr>
              <w:pStyle w:val="TableText"/>
              <w:widowControl w:val="0"/>
              <w:rPr>
                <w:rFonts w:ascii="Tahoma" w:hAnsi="Tahoma" w:cs="Tahoma"/>
                <w:sz w:val="13"/>
              </w:rPr>
            </w:pPr>
          </w:p>
        </w:tc>
      </w:tr>
      <w:tr w:rsidR="008A0F85" w:rsidRPr="002F5865" w14:paraId="1B08CEF9" w14:textId="77777777" w:rsidTr="007953DB">
        <w:trPr>
          <w:trHeight w:val="145"/>
        </w:trPr>
        <w:tc>
          <w:tcPr>
            <w:tcW w:w="2554" w:type="dxa"/>
            <w:gridSpan w:val="2"/>
            <w:tcBorders>
              <w:bottom w:val="single" w:sz="4" w:space="0" w:color="auto"/>
            </w:tcBorders>
            <w:shd w:val="clear" w:color="auto" w:fill="FABF8F"/>
          </w:tcPr>
          <w:p w14:paraId="59D536D3" w14:textId="77777777" w:rsidR="00913A0A" w:rsidRPr="002F5865" w:rsidRDefault="00913A0A" w:rsidP="001A63C6">
            <w:pPr>
              <w:pStyle w:val="Heading2"/>
              <w:ind w:left="0"/>
              <w:rPr>
                <w:rFonts w:ascii="Tahoma" w:hAnsi="Tahoma" w:cs="Tahoma"/>
                <w:b w:val="0"/>
                <w:sz w:val="14"/>
              </w:rPr>
            </w:pPr>
            <w:bookmarkStart w:id="194" w:name="_Toc374022886"/>
            <w:r w:rsidRPr="002F5865">
              <w:rPr>
                <w:rFonts w:ascii="Tahoma" w:hAnsi="Tahoma" w:cs="Tahoma"/>
                <w:b w:val="0"/>
                <w:sz w:val="14"/>
              </w:rPr>
              <w:t>Archivado de Exchange Online para Exchange Online</w:t>
            </w:r>
            <w:bookmarkEnd w:id="194"/>
          </w:p>
        </w:tc>
        <w:tc>
          <w:tcPr>
            <w:tcW w:w="416" w:type="dxa"/>
            <w:tcBorders>
              <w:bottom w:val="single" w:sz="4" w:space="0" w:color="auto"/>
            </w:tcBorders>
            <w:shd w:val="clear" w:color="auto" w:fill="FABF8F"/>
            <w:vAlign w:val="center"/>
          </w:tcPr>
          <w:p w14:paraId="63A5288C" w14:textId="77777777" w:rsidR="00913A0A" w:rsidRPr="002F5865" w:rsidRDefault="00913A0A" w:rsidP="001A63C6">
            <w:pPr>
              <w:pStyle w:val="TableText"/>
              <w:widowControl w:val="0"/>
            </w:pPr>
          </w:p>
        </w:tc>
        <w:tc>
          <w:tcPr>
            <w:tcW w:w="450" w:type="dxa"/>
            <w:tcBorders>
              <w:bottom w:val="single" w:sz="4" w:space="0" w:color="auto"/>
            </w:tcBorders>
            <w:shd w:val="clear" w:color="auto" w:fill="FABF8F"/>
            <w:vAlign w:val="center"/>
          </w:tcPr>
          <w:p w14:paraId="52117247"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0259EB75"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EAA9CED"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2531D80"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99F631C"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2A9F814"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D9EC5A5"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11357D"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23DF87E"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72CBD3"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5020D28"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BF9784"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3247094"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7FFBE7F"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3BFB15"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D1C3283"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DCABC48"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5A5F731" w14:textId="77777777" w:rsidR="00913A0A" w:rsidRPr="002F5865" w:rsidRDefault="00913A0A" w:rsidP="001A63C6">
            <w:pPr>
              <w:pStyle w:val="TableText"/>
              <w:widowControl w:val="0"/>
              <w:rPr>
                <w:rFonts w:ascii="Tahoma" w:hAnsi="Tahoma" w:cs="Tahoma"/>
                <w:sz w:val="13"/>
              </w:rPr>
            </w:pPr>
          </w:p>
        </w:tc>
      </w:tr>
      <w:tr w:rsidR="00913A0A" w:rsidRPr="002F5865" w14:paraId="2A50AEDF" w14:textId="77777777" w:rsidTr="007953DB">
        <w:trPr>
          <w:trHeight w:val="145"/>
        </w:trPr>
        <w:tc>
          <w:tcPr>
            <w:tcW w:w="2554" w:type="dxa"/>
            <w:gridSpan w:val="2"/>
            <w:tcBorders>
              <w:bottom w:val="single" w:sz="4" w:space="0" w:color="auto"/>
            </w:tcBorders>
            <w:shd w:val="clear" w:color="auto" w:fill="auto"/>
          </w:tcPr>
          <w:p w14:paraId="3BF8D477" w14:textId="77777777" w:rsidR="00913A0A" w:rsidRPr="002F5865" w:rsidRDefault="00913A0A" w:rsidP="001A63C6">
            <w:pPr>
              <w:pStyle w:val="Heading2"/>
              <w:ind w:left="0"/>
              <w:rPr>
                <w:rFonts w:ascii="Tahoma" w:hAnsi="Tahoma" w:cs="Tahoma"/>
                <w:b w:val="0"/>
                <w:sz w:val="14"/>
              </w:rPr>
            </w:pPr>
            <w:bookmarkStart w:id="195" w:name="_Toc336337951"/>
            <w:bookmarkStart w:id="196" w:name="_Toc374022887"/>
            <w:r w:rsidRPr="002F5865">
              <w:rPr>
                <w:rFonts w:ascii="Tahoma" w:hAnsi="Tahoma" w:cs="Tahoma"/>
                <w:b w:val="0"/>
                <w:sz w:val="14"/>
              </w:rPr>
              <w:t>Exchange Online Kiosk (SL de Usuario)</w:t>
            </w:r>
            <w:bookmarkEnd w:id="195"/>
            <w:bookmarkEnd w:id="196"/>
          </w:p>
        </w:tc>
        <w:tc>
          <w:tcPr>
            <w:tcW w:w="416" w:type="dxa"/>
            <w:tcBorders>
              <w:bottom w:val="single" w:sz="4" w:space="0" w:color="auto"/>
            </w:tcBorders>
            <w:shd w:val="clear" w:color="auto" w:fill="auto"/>
            <w:vAlign w:val="center"/>
          </w:tcPr>
          <w:p w14:paraId="53FBA0F0" w14:textId="77777777" w:rsidR="00913A0A" w:rsidRPr="002F5865" w:rsidRDefault="008728A3" w:rsidP="003D4F46">
            <w:pPr>
              <w:pStyle w:val="TableText"/>
              <w:widowControl w:val="0"/>
              <w:rPr>
                <w:rStyle w:val="EndnoteReference"/>
                <w:rFonts w:cs="Tahoma"/>
                <w:b w:val="0"/>
                <w:color w:val="000000"/>
                <w:sz w:val="13"/>
                <w:szCs w:val="13"/>
                <w:u w:val="single"/>
              </w:rPr>
            </w:pPr>
            <w:hyperlink w:anchor="_53_Exchange_Online" w:history="1">
              <w:r w:rsidR="00047FC0" w:rsidRPr="002F5865">
                <w:rPr>
                  <w:rStyle w:val="Hyperlink"/>
                  <w:b/>
                  <w:sz w:val="13"/>
                  <w:szCs w:val="13"/>
                </w:rPr>
                <w:t>52</w:t>
              </w:r>
            </w:hyperlink>
          </w:p>
        </w:tc>
        <w:tc>
          <w:tcPr>
            <w:tcW w:w="450" w:type="dxa"/>
            <w:tcBorders>
              <w:bottom w:val="single" w:sz="4" w:space="0" w:color="auto"/>
            </w:tcBorders>
            <w:shd w:val="clear" w:color="auto" w:fill="auto"/>
            <w:vAlign w:val="center"/>
          </w:tcPr>
          <w:p w14:paraId="7759EA81"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F865677"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14:paraId="6FAFF9F4"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1506F7"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B91F5A"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AF48F91"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349FA4"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DD3B0E"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62F782E"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6224C5D"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CD8427C"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F7B5973"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A2378C8"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DDD48A0"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D381644"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BBAF702"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EA2EC6F"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tcPr>
          <w:p w14:paraId="1B551699" w14:textId="77777777" w:rsidR="00913A0A" w:rsidRPr="002F5865" w:rsidRDefault="00D93CA3" w:rsidP="001A63C6">
            <w:pPr>
              <w:pStyle w:val="TableText"/>
              <w:widowControl w:val="0"/>
              <w:rPr>
                <w:rFonts w:ascii="Tahoma" w:hAnsi="Tahoma" w:cs="Tahoma"/>
                <w:sz w:val="13"/>
              </w:rPr>
            </w:pPr>
            <w:r w:rsidRPr="002F5865">
              <w:rPr>
                <w:rFonts w:ascii="Tahoma" w:hAnsi="Tahoma" w:cs="Tahoma"/>
                <w:sz w:val="13"/>
              </w:rPr>
              <w:t>A</w:t>
            </w:r>
          </w:p>
        </w:tc>
      </w:tr>
      <w:tr w:rsidR="008A0F85" w:rsidRPr="002F5865" w14:paraId="12AF8560" w14:textId="77777777" w:rsidTr="007953DB">
        <w:trPr>
          <w:trHeight w:val="395"/>
        </w:trPr>
        <w:tc>
          <w:tcPr>
            <w:tcW w:w="2554" w:type="dxa"/>
            <w:gridSpan w:val="2"/>
            <w:tcBorders>
              <w:bottom w:val="single" w:sz="4" w:space="0" w:color="auto"/>
            </w:tcBorders>
            <w:shd w:val="clear" w:color="auto" w:fill="FABF8F"/>
            <w:vAlign w:val="center"/>
          </w:tcPr>
          <w:p w14:paraId="745158D5" w14:textId="77777777" w:rsidR="00913A0A" w:rsidRPr="002F5865" w:rsidRDefault="00913A0A" w:rsidP="00D66F68">
            <w:pPr>
              <w:pStyle w:val="Heading2"/>
              <w:ind w:left="0"/>
              <w:rPr>
                <w:rFonts w:ascii="Tahoma" w:hAnsi="Tahoma" w:cs="Tahoma"/>
                <w:b w:val="0"/>
                <w:sz w:val="14"/>
              </w:rPr>
            </w:pPr>
            <w:bookmarkStart w:id="197" w:name="_Toc374022888"/>
            <w:r w:rsidRPr="002F5865">
              <w:rPr>
                <w:rFonts w:ascii="Tahoma" w:hAnsi="Tahoma" w:cs="Tahoma"/>
                <w:b w:val="0"/>
                <w:sz w:val="14"/>
              </w:rPr>
              <w:t>Complemento de Exchange Online Plan 1 (SL de usuario)</w:t>
            </w:r>
            <w:bookmarkEnd w:id="197"/>
          </w:p>
        </w:tc>
        <w:tc>
          <w:tcPr>
            <w:tcW w:w="416" w:type="dxa"/>
            <w:tcBorders>
              <w:bottom w:val="single" w:sz="4" w:space="0" w:color="auto"/>
            </w:tcBorders>
            <w:shd w:val="clear" w:color="auto" w:fill="FABF8F"/>
            <w:vAlign w:val="center"/>
          </w:tcPr>
          <w:p w14:paraId="6FC9C994" w14:textId="77777777" w:rsidR="00913A0A" w:rsidRPr="002F5865" w:rsidRDefault="008728A3" w:rsidP="003D4F46">
            <w:pPr>
              <w:pStyle w:val="TableText"/>
              <w:widowControl w:val="0"/>
              <w:rPr>
                <w:b/>
                <w:sz w:val="13"/>
                <w:szCs w:val="13"/>
              </w:rPr>
            </w:pPr>
            <w:hyperlink w:anchor="_55Exchange_Online_Plan" w:history="1">
              <w:r w:rsidR="00047FC0" w:rsidRPr="002F5865">
                <w:rPr>
                  <w:rStyle w:val="Hyperlink"/>
                  <w:b/>
                  <w:sz w:val="13"/>
                  <w:szCs w:val="13"/>
                </w:rPr>
                <w:t>53</w:t>
              </w:r>
            </w:hyperlink>
          </w:p>
        </w:tc>
        <w:tc>
          <w:tcPr>
            <w:tcW w:w="450" w:type="dxa"/>
            <w:tcBorders>
              <w:bottom w:val="single" w:sz="4" w:space="0" w:color="auto"/>
            </w:tcBorders>
            <w:shd w:val="clear" w:color="auto" w:fill="FABF8F"/>
            <w:vAlign w:val="center"/>
          </w:tcPr>
          <w:p w14:paraId="2B4729AE"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6416B5E0"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4C3F05"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1A8B31"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5AB19E"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95CB392"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61B239"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FEE171"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1B7062"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2B3529D"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4754A58"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B1EECF"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2330B2"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4101109"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6A2DC1"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F6A3AC0"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95CB87B"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51E33A2" w14:textId="77777777" w:rsidR="00913A0A" w:rsidRPr="002F5865" w:rsidRDefault="00D93CA3" w:rsidP="001A63C6">
            <w:pPr>
              <w:pStyle w:val="TableText"/>
              <w:widowControl w:val="0"/>
              <w:rPr>
                <w:rFonts w:ascii="Tahoma" w:hAnsi="Tahoma" w:cs="Tahoma"/>
                <w:sz w:val="13"/>
              </w:rPr>
            </w:pPr>
            <w:r w:rsidRPr="002F5865">
              <w:rPr>
                <w:rFonts w:ascii="Tahoma" w:hAnsi="Tahoma" w:cs="Tahoma"/>
                <w:sz w:val="13"/>
              </w:rPr>
              <w:t>A</w:t>
            </w:r>
          </w:p>
        </w:tc>
      </w:tr>
      <w:tr w:rsidR="00913A0A" w:rsidRPr="002F5865" w14:paraId="45F04D6E" w14:textId="77777777" w:rsidTr="007953DB">
        <w:trPr>
          <w:trHeight w:val="395"/>
        </w:trPr>
        <w:tc>
          <w:tcPr>
            <w:tcW w:w="2554" w:type="dxa"/>
            <w:gridSpan w:val="2"/>
            <w:tcBorders>
              <w:bottom w:val="single" w:sz="4" w:space="0" w:color="auto"/>
            </w:tcBorders>
            <w:shd w:val="clear" w:color="auto" w:fill="auto"/>
            <w:vAlign w:val="center"/>
          </w:tcPr>
          <w:p w14:paraId="729C7E33" w14:textId="77777777" w:rsidR="00913A0A" w:rsidRPr="002F5865" w:rsidRDefault="00913A0A" w:rsidP="00D66F68">
            <w:pPr>
              <w:pStyle w:val="Heading2"/>
              <w:ind w:left="0"/>
              <w:rPr>
                <w:rFonts w:ascii="Tahoma" w:hAnsi="Tahoma" w:cs="Tahoma"/>
                <w:b w:val="0"/>
                <w:sz w:val="14"/>
              </w:rPr>
            </w:pPr>
            <w:bookmarkStart w:id="198" w:name="_Toc336337952"/>
            <w:bookmarkStart w:id="199" w:name="_Toc374022889"/>
            <w:r w:rsidRPr="002F5865">
              <w:rPr>
                <w:rFonts w:ascii="Tahoma" w:hAnsi="Tahoma" w:cs="Tahoma"/>
                <w:b w:val="0"/>
                <w:sz w:val="14"/>
              </w:rPr>
              <w:t>Exchange Online Plan 1 (SL de Usuario)</w:t>
            </w:r>
            <w:bookmarkEnd w:id="198"/>
            <w:bookmarkEnd w:id="199"/>
          </w:p>
        </w:tc>
        <w:tc>
          <w:tcPr>
            <w:tcW w:w="416" w:type="dxa"/>
            <w:tcBorders>
              <w:bottom w:val="single" w:sz="4" w:space="0" w:color="auto"/>
            </w:tcBorders>
            <w:shd w:val="clear" w:color="auto" w:fill="auto"/>
            <w:vAlign w:val="center"/>
          </w:tcPr>
          <w:p w14:paraId="78A271EB" w14:textId="77777777" w:rsidR="00913A0A" w:rsidRPr="002F5865" w:rsidRDefault="008728A3" w:rsidP="003D4F46">
            <w:pPr>
              <w:pStyle w:val="TableText"/>
              <w:widowControl w:val="0"/>
              <w:rPr>
                <w:rStyle w:val="EndnoteReference"/>
                <w:rFonts w:cs="Tahoma"/>
                <w:b w:val="0"/>
                <w:color w:val="0000FF"/>
                <w:sz w:val="13"/>
                <w:szCs w:val="13"/>
                <w:u w:val="single"/>
              </w:rPr>
            </w:pPr>
            <w:hyperlink w:anchor="_54_Exchange_Online" w:history="1">
              <w:r w:rsidR="00047FC0" w:rsidRPr="002F5865">
                <w:rPr>
                  <w:rStyle w:val="Hyperlink"/>
                  <w:b/>
                  <w:sz w:val="13"/>
                  <w:szCs w:val="13"/>
                </w:rPr>
                <w:t>53</w:t>
              </w:r>
            </w:hyperlink>
          </w:p>
        </w:tc>
        <w:tc>
          <w:tcPr>
            <w:tcW w:w="450" w:type="dxa"/>
            <w:tcBorders>
              <w:bottom w:val="single" w:sz="4" w:space="0" w:color="auto"/>
            </w:tcBorders>
            <w:shd w:val="clear" w:color="auto" w:fill="auto"/>
            <w:vAlign w:val="center"/>
          </w:tcPr>
          <w:p w14:paraId="0AF94D45"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1915FE26"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BC3C67A"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0A22BE3"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7A56CB"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8606D7B"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54E952"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8795E8"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68E91B7"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678E84F"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774EC7A"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BA0CCA0"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2D6FAD3"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C6175A7"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1EB4B08"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vAlign w:val="center"/>
          </w:tcPr>
          <w:p w14:paraId="3AAA30B2"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E1AFEC0" w14:textId="77777777" w:rsidR="00913A0A" w:rsidRPr="002F5865" w:rsidRDefault="000956ED" w:rsidP="001A63C6">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tcPr>
          <w:p w14:paraId="5CABCD50" w14:textId="77777777" w:rsidR="00913A0A" w:rsidRPr="002F5865" w:rsidRDefault="00D93CA3" w:rsidP="001A63C6">
            <w:pPr>
              <w:pStyle w:val="TableText"/>
              <w:widowControl w:val="0"/>
              <w:rPr>
                <w:rFonts w:ascii="Tahoma" w:hAnsi="Tahoma" w:cs="Tahoma"/>
                <w:sz w:val="13"/>
              </w:rPr>
            </w:pPr>
            <w:r w:rsidRPr="002F5865">
              <w:rPr>
                <w:rFonts w:ascii="Tahoma" w:hAnsi="Tahoma" w:cs="Tahoma"/>
                <w:sz w:val="13"/>
              </w:rPr>
              <w:t>A</w:t>
            </w:r>
          </w:p>
        </w:tc>
      </w:tr>
      <w:tr w:rsidR="008A0F85" w:rsidRPr="002F5865" w14:paraId="1EDB5657" w14:textId="77777777" w:rsidTr="007953DB">
        <w:trPr>
          <w:trHeight w:val="145"/>
        </w:trPr>
        <w:tc>
          <w:tcPr>
            <w:tcW w:w="2554" w:type="dxa"/>
            <w:gridSpan w:val="2"/>
            <w:tcBorders>
              <w:bottom w:val="single" w:sz="4" w:space="0" w:color="auto"/>
            </w:tcBorders>
            <w:shd w:val="clear" w:color="auto" w:fill="FABF8F"/>
          </w:tcPr>
          <w:p w14:paraId="2ED746DC" w14:textId="77777777" w:rsidR="00913A0A" w:rsidRPr="002F5865" w:rsidRDefault="00913A0A" w:rsidP="001A63C6">
            <w:pPr>
              <w:pStyle w:val="Heading2"/>
              <w:ind w:left="0"/>
              <w:rPr>
                <w:rFonts w:ascii="Tahoma" w:hAnsi="Tahoma" w:cs="Tahoma"/>
                <w:b w:val="0"/>
                <w:sz w:val="14"/>
              </w:rPr>
            </w:pPr>
            <w:bookmarkStart w:id="200" w:name="_Toc336337953"/>
            <w:bookmarkStart w:id="201" w:name="_Toc374022890"/>
            <w:r w:rsidRPr="002F5865">
              <w:rPr>
                <w:rFonts w:ascii="Tahoma" w:hAnsi="Tahoma" w:cs="Tahoma"/>
                <w:b w:val="0"/>
                <w:sz w:val="14"/>
              </w:rPr>
              <w:t>Exchange Online Plan 2 (SL de Usuario)</w:t>
            </w:r>
            <w:bookmarkEnd w:id="200"/>
            <w:bookmarkEnd w:id="201"/>
          </w:p>
        </w:tc>
        <w:tc>
          <w:tcPr>
            <w:tcW w:w="416" w:type="dxa"/>
            <w:tcBorders>
              <w:bottom w:val="single" w:sz="4" w:space="0" w:color="auto"/>
            </w:tcBorders>
            <w:shd w:val="clear" w:color="auto" w:fill="FABF8F"/>
            <w:vAlign w:val="center"/>
          </w:tcPr>
          <w:p w14:paraId="13C62DDB" w14:textId="77777777" w:rsidR="00913A0A" w:rsidRPr="002F5865" w:rsidRDefault="008728A3" w:rsidP="003D4F46">
            <w:pPr>
              <w:pStyle w:val="TableText"/>
              <w:widowControl w:val="0"/>
              <w:rPr>
                <w:rStyle w:val="EndnoteReference"/>
                <w:b w:val="0"/>
                <w:color w:val="000000"/>
                <w:sz w:val="13"/>
                <w:szCs w:val="13"/>
                <w:u w:val="single"/>
              </w:rPr>
            </w:pPr>
            <w:hyperlink w:anchor="_55_Exchange_Online" w:history="1">
              <w:r w:rsidR="00047FC0" w:rsidRPr="002F5865">
                <w:rPr>
                  <w:rStyle w:val="Hyperlink"/>
                  <w:b/>
                  <w:sz w:val="13"/>
                  <w:szCs w:val="13"/>
                </w:rPr>
                <w:t>54</w:t>
              </w:r>
            </w:hyperlink>
            <w:hyperlink w:anchor="_49_Exchange_Online" w:history="1"/>
          </w:p>
        </w:tc>
        <w:tc>
          <w:tcPr>
            <w:tcW w:w="450" w:type="dxa"/>
            <w:tcBorders>
              <w:bottom w:val="single" w:sz="4" w:space="0" w:color="auto"/>
            </w:tcBorders>
            <w:shd w:val="clear" w:color="auto" w:fill="FABF8F"/>
            <w:vAlign w:val="center"/>
          </w:tcPr>
          <w:p w14:paraId="34D9EC6C"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274FB81D"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856F1F3"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8CC0B4"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C9B9E6"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9ED4D73"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C104A7"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ADC4646"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F80A979"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5F249B8"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B02EB9D"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15C2B9"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FDC0122"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6244B97"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974E2AE"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4290CBF"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5DAC590"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4DA1EC5" w14:textId="77777777" w:rsidR="00913A0A" w:rsidRPr="002F5865" w:rsidRDefault="00D93CA3" w:rsidP="001A63C6">
            <w:pPr>
              <w:pStyle w:val="TableText"/>
              <w:widowControl w:val="0"/>
              <w:rPr>
                <w:rFonts w:ascii="Tahoma" w:hAnsi="Tahoma" w:cs="Tahoma"/>
                <w:sz w:val="13"/>
              </w:rPr>
            </w:pPr>
            <w:r w:rsidRPr="002F5865">
              <w:rPr>
                <w:rFonts w:ascii="Tahoma" w:hAnsi="Tahoma" w:cs="Tahoma"/>
                <w:sz w:val="13"/>
              </w:rPr>
              <w:t>A</w:t>
            </w:r>
          </w:p>
        </w:tc>
      </w:tr>
      <w:tr w:rsidR="008A0F85" w:rsidRPr="002F5865" w14:paraId="36F3D145" w14:textId="77777777" w:rsidTr="007953DB">
        <w:trPr>
          <w:trHeight w:val="145"/>
        </w:trPr>
        <w:tc>
          <w:tcPr>
            <w:tcW w:w="2554" w:type="dxa"/>
            <w:gridSpan w:val="2"/>
            <w:tcBorders>
              <w:bottom w:val="single" w:sz="4" w:space="0" w:color="auto"/>
            </w:tcBorders>
            <w:shd w:val="clear" w:color="auto" w:fill="FFFFFF" w:themeFill="background1"/>
          </w:tcPr>
          <w:p w14:paraId="5F8C1B39" w14:textId="77777777" w:rsidR="00913A0A" w:rsidRPr="002F5865" w:rsidRDefault="00913A0A" w:rsidP="001A63C6">
            <w:pPr>
              <w:pStyle w:val="Heading3"/>
              <w:rPr>
                <w:rFonts w:ascii="Tahoma" w:hAnsi="Tahoma" w:cs="Tahoma"/>
                <w:b w:val="0"/>
                <w:sz w:val="14"/>
              </w:rPr>
            </w:pPr>
            <w:bookmarkStart w:id="202" w:name="_Toc336337954"/>
            <w:bookmarkStart w:id="203" w:name="_Toc374022891"/>
            <w:r w:rsidRPr="002F5865">
              <w:rPr>
                <w:rFonts w:ascii="Tahoma" w:hAnsi="Tahoma" w:cs="Tahoma"/>
                <w:b w:val="0"/>
                <w:sz w:val="14"/>
              </w:rPr>
              <w:t>Exchange Online Plan 1A para Ex alumnos (SL de Usuario)</w:t>
            </w:r>
            <w:bookmarkEnd w:id="202"/>
            <w:bookmarkEnd w:id="203"/>
          </w:p>
        </w:tc>
        <w:tc>
          <w:tcPr>
            <w:tcW w:w="416" w:type="dxa"/>
            <w:tcBorders>
              <w:bottom w:val="single" w:sz="4" w:space="0" w:color="auto"/>
            </w:tcBorders>
            <w:shd w:val="clear" w:color="auto" w:fill="FFFFFF" w:themeFill="background1"/>
            <w:vAlign w:val="center"/>
          </w:tcPr>
          <w:p w14:paraId="1CFD4ED3" w14:textId="77777777" w:rsidR="00913A0A" w:rsidRPr="002F5865" w:rsidRDefault="00913A0A" w:rsidP="001A63C6">
            <w:pPr>
              <w:pStyle w:val="TableText"/>
              <w:widowControl w:val="0"/>
              <w:rPr>
                <w:b/>
                <w:color w:val="000000"/>
                <w:sz w:val="13"/>
                <w:szCs w:val="13"/>
                <w:u w:val="single"/>
              </w:rPr>
            </w:pPr>
          </w:p>
        </w:tc>
        <w:tc>
          <w:tcPr>
            <w:tcW w:w="450" w:type="dxa"/>
            <w:tcBorders>
              <w:bottom w:val="single" w:sz="4" w:space="0" w:color="auto"/>
            </w:tcBorders>
            <w:shd w:val="clear" w:color="auto" w:fill="FFFFFF" w:themeFill="background1"/>
            <w:vAlign w:val="center"/>
          </w:tcPr>
          <w:p w14:paraId="3CC5A475"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0542F200"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44AA723"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EFAF24E"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C2E9FA3"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3AEE917"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830C5A9"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21BC7F9"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ED384A8"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394FBC5"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58B8D22"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5B21FA7"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D751C64"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CEF02F"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DE11C55"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3008B9E1"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 (Solo EES)</w:t>
            </w:r>
          </w:p>
        </w:tc>
        <w:tc>
          <w:tcPr>
            <w:tcW w:w="506" w:type="dxa"/>
            <w:tcBorders>
              <w:bottom w:val="single" w:sz="4" w:space="0" w:color="auto"/>
            </w:tcBorders>
            <w:shd w:val="clear" w:color="auto" w:fill="FFFFFF" w:themeFill="background1"/>
            <w:vAlign w:val="center"/>
          </w:tcPr>
          <w:p w14:paraId="59CFADC6"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F4A783F" w14:textId="77777777" w:rsidR="00913A0A" w:rsidRPr="002F5865" w:rsidRDefault="00913A0A" w:rsidP="001A63C6">
            <w:pPr>
              <w:pStyle w:val="TableText"/>
              <w:widowControl w:val="0"/>
              <w:rPr>
                <w:rFonts w:ascii="Tahoma" w:hAnsi="Tahoma" w:cs="Tahoma"/>
                <w:sz w:val="13"/>
              </w:rPr>
            </w:pPr>
          </w:p>
        </w:tc>
      </w:tr>
      <w:tr w:rsidR="000E0C44" w:rsidRPr="002F5865" w14:paraId="73CA6EAF" w14:textId="77777777" w:rsidTr="007953DB">
        <w:trPr>
          <w:trHeight w:val="145"/>
        </w:trPr>
        <w:tc>
          <w:tcPr>
            <w:tcW w:w="2554" w:type="dxa"/>
            <w:gridSpan w:val="2"/>
            <w:tcBorders>
              <w:bottom w:val="single" w:sz="4" w:space="0" w:color="auto"/>
            </w:tcBorders>
            <w:shd w:val="clear" w:color="auto" w:fill="FABF8F"/>
          </w:tcPr>
          <w:p w14:paraId="42B00960" w14:textId="77777777" w:rsidR="000E0C44" w:rsidRPr="002F5865" w:rsidRDefault="000E0C44" w:rsidP="001A63C6">
            <w:pPr>
              <w:pStyle w:val="Heading3"/>
              <w:rPr>
                <w:rFonts w:ascii="Tahoma" w:hAnsi="Tahoma" w:cs="Tahoma"/>
                <w:b w:val="0"/>
                <w:sz w:val="14"/>
              </w:rPr>
            </w:pPr>
            <w:bookmarkStart w:id="204" w:name="_Toc336337955"/>
            <w:bookmarkStart w:id="205" w:name="_Toc374022892"/>
            <w:r w:rsidRPr="002F5865">
              <w:rPr>
                <w:rFonts w:ascii="Tahoma" w:hAnsi="Tahoma" w:cs="Tahoma"/>
                <w:b w:val="0"/>
                <w:sz w:val="14"/>
              </w:rPr>
              <w:t xml:space="preserve">Exchange Online Plan 2A </w:t>
            </w:r>
            <w:r w:rsidR="00D7467D" w:rsidRPr="002F5865">
              <w:rPr>
                <w:rFonts w:ascii="Tahoma" w:hAnsi="Tahoma" w:cs="Tahoma"/>
                <w:b w:val="0"/>
                <w:sz w:val="14"/>
              </w:rPr>
              <w:br/>
            </w:r>
            <w:r w:rsidRPr="002F5865">
              <w:rPr>
                <w:rFonts w:ascii="Tahoma" w:hAnsi="Tahoma" w:cs="Tahoma"/>
                <w:b w:val="0"/>
                <w:sz w:val="14"/>
              </w:rPr>
              <w:t>(SL de Usuario)</w:t>
            </w:r>
            <w:bookmarkEnd w:id="204"/>
            <w:bookmarkEnd w:id="205"/>
          </w:p>
        </w:tc>
        <w:tc>
          <w:tcPr>
            <w:tcW w:w="416" w:type="dxa"/>
            <w:tcBorders>
              <w:bottom w:val="single" w:sz="4" w:space="0" w:color="auto"/>
            </w:tcBorders>
            <w:shd w:val="clear" w:color="auto" w:fill="FABF8F"/>
            <w:vAlign w:val="center"/>
          </w:tcPr>
          <w:p w14:paraId="76648263" w14:textId="77777777" w:rsidR="000E0C44" w:rsidRPr="002F5865" w:rsidRDefault="000E0C44" w:rsidP="001A63C6">
            <w:pPr>
              <w:pStyle w:val="TableText"/>
              <w:widowControl w:val="0"/>
              <w:rPr>
                <w:b/>
                <w:color w:val="000000"/>
                <w:sz w:val="13"/>
                <w:szCs w:val="13"/>
                <w:u w:val="single"/>
              </w:rPr>
            </w:pPr>
          </w:p>
        </w:tc>
        <w:tc>
          <w:tcPr>
            <w:tcW w:w="450" w:type="dxa"/>
            <w:tcBorders>
              <w:bottom w:val="single" w:sz="4" w:space="0" w:color="auto"/>
            </w:tcBorders>
            <w:shd w:val="clear" w:color="auto" w:fill="FABF8F"/>
            <w:vAlign w:val="center"/>
          </w:tcPr>
          <w:p w14:paraId="08EAF9FE" w14:textId="77777777" w:rsidR="000E0C44" w:rsidRPr="002F5865" w:rsidRDefault="000E0C44" w:rsidP="007953DB">
            <w:pPr>
              <w:pStyle w:val="TableText"/>
              <w:widowControl w:val="0"/>
              <w:rPr>
                <w:rFonts w:ascii="Tahoma" w:hAnsi="Tahoma" w:cs="Tahoma"/>
                <w:sz w:val="13"/>
              </w:rPr>
            </w:pPr>
            <w:r w:rsidRPr="002F5865">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398539A6" w14:textId="77777777" w:rsidR="000E0C44" w:rsidRPr="002F5865"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7016DDF" w14:textId="77777777" w:rsidR="000E0C44" w:rsidRPr="002F5865"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E0D250" w14:textId="77777777" w:rsidR="000E0C44" w:rsidRPr="002F5865"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F119C8" w14:textId="77777777" w:rsidR="000E0C44" w:rsidRPr="002F5865"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776FBDF" w14:textId="77777777" w:rsidR="000E0C44" w:rsidRPr="002F5865"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A9A1B5" w14:textId="77777777" w:rsidR="000E0C44" w:rsidRPr="002F5865"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AD74CB" w14:textId="77777777" w:rsidR="000E0C44" w:rsidRPr="002F5865"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16679FF" w14:textId="77777777" w:rsidR="000E0C44" w:rsidRPr="002F5865"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1362F4D8" w14:textId="77777777" w:rsidR="000E0C44" w:rsidRPr="002F5865" w:rsidRDefault="000E0C44" w:rsidP="001A63C6">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57C7B4" w14:textId="77777777" w:rsidR="000E0C44" w:rsidRPr="002F5865" w:rsidRDefault="000E0C44"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09517F1" w14:textId="77777777" w:rsidR="000E0C44" w:rsidRPr="002F5865" w:rsidRDefault="000E0C4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2C419F7" w14:textId="77777777" w:rsidR="000E0C44" w:rsidRPr="002F5865" w:rsidRDefault="000E0C44"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vAlign w:val="center"/>
          </w:tcPr>
          <w:p w14:paraId="68251962" w14:textId="77777777" w:rsidR="000E0C44" w:rsidRPr="002F5865" w:rsidRDefault="000E0C44" w:rsidP="000E0C44">
            <w:pPr>
              <w:pStyle w:val="TableText"/>
              <w:widowControl w:val="0"/>
              <w:rPr>
                <w:rFonts w:ascii="Tahoma" w:hAnsi="Tahoma" w:cs="Tahoma"/>
                <w:sz w:val="13"/>
              </w:rPr>
            </w:pPr>
            <w:r w:rsidRPr="002F5865">
              <w:rPr>
                <w:rFonts w:ascii="Tahoma" w:hAnsi="Tahoma" w:cs="Tahoma"/>
                <w:sz w:val="13"/>
              </w:rPr>
              <w:t>A, ST (EES), A, ST (OVS-ES)</w:t>
            </w:r>
          </w:p>
        </w:tc>
        <w:tc>
          <w:tcPr>
            <w:tcW w:w="506" w:type="dxa"/>
            <w:tcBorders>
              <w:bottom w:val="single" w:sz="4" w:space="0" w:color="auto"/>
            </w:tcBorders>
            <w:shd w:val="clear" w:color="auto" w:fill="FABF8F"/>
            <w:vAlign w:val="center"/>
          </w:tcPr>
          <w:p w14:paraId="724BA555" w14:textId="77777777" w:rsidR="000E0C44" w:rsidRPr="002F5865" w:rsidRDefault="000E0C44" w:rsidP="001A63C6">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shd w:val="clear" w:color="auto" w:fill="FABF8F"/>
          </w:tcPr>
          <w:p w14:paraId="5B129AD3" w14:textId="77777777" w:rsidR="000E0C44" w:rsidRPr="002F5865" w:rsidRDefault="000E0C44" w:rsidP="001A63C6">
            <w:pPr>
              <w:pStyle w:val="TableText"/>
              <w:widowControl w:val="0"/>
              <w:rPr>
                <w:rFonts w:ascii="Tahoma" w:hAnsi="Tahoma" w:cs="Tahoma"/>
                <w:sz w:val="13"/>
              </w:rPr>
            </w:pPr>
          </w:p>
        </w:tc>
      </w:tr>
      <w:tr w:rsidR="008A0F85" w:rsidRPr="002F5865" w14:paraId="388E4513" w14:textId="77777777" w:rsidTr="007953DB">
        <w:trPr>
          <w:trHeight w:val="145"/>
        </w:trPr>
        <w:tc>
          <w:tcPr>
            <w:tcW w:w="2554" w:type="dxa"/>
            <w:gridSpan w:val="2"/>
            <w:tcBorders>
              <w:bottom w:val="single" w:sz="4" w:space="0" w:color="auto"/>
            </w:tcBorders>
            <w:shd w:val="clear" w:color="auto" w:fill="FFFFFF" w:themeFill="background1"/>
          </w:tcPr>
          <w:p w14:paraId="38052E34" w14:textId="77777777" w:rsidR="00913A0A" w:rsidRPr="002F5865" w:rsidRDefault="00913A0A" w:rsidP="001A63C6">
            <w:pPr>
              <w:pStyle w:val="ProductNames"/>
              <w:rPr>
                <w:rFonts w:ascii="Tahoma" w:hAnsi="Tahoma" w:cs="Tahoma"/>
                <w:sz w:val="14"/>
              </w:rPr>
            </w:pPr>
            <w:bookmarkStart w:id="206" w:name="_Toc374022893"/>
            <w:r w:rsidRPr="002F5865">
              <w:rPr>
                <w:rFonts w:ascii="Tahoma" w:hAnsi="Tahoma" w:cs="Tahoma"/>
                <w:sz w:val="14"/>
              </w:rPr>
              <w:t xml:space="preserve">Protección en línea de Exchange </w:t>
            </w:r>
            <w:r w:rsidR="00D7467D" w:rsidRPr="002F5865">
              <w:rPr>
                <w:rFonts w:ascii="Tahoma" w:hAnsi="Tahoma" w:cs="Tahoma"/>
                <w:sz w:val="14"/>
              </w:rPr>
              <w:br/>
            </w:r>
            <w:r w:rsidRPr="002F5865">
              <w:rPr>
                <w:rFonts w:ascii="Tahoma" w:hAnsi="Tahoma" w:cs="Tahoma"/>
                <w:sz w:val="14"/>
              </w:rPr>
              <w:t>(SL de usuario)</w:t>
            </w:r>
            <w:bookmarkEnd w:id="206"/>
          </w:p>
        </w:tc>
        <w:tc>
          <w:tcPr>
            <w:tcW w:w="416" w:type="dxa"/>
            <w:tcBorders>
              <w:bottom w:val="single" w:sz="4" w:space="0" w:color="auto"/>
            </w:tcBorders>
            <w:shd w:val="clear" w:color="auto" w:fill="FFFFFF" w:themeFill="background1"/>
            <w:vAlign w:val="center"/>
          </w:tcPr>
          <w:p w14:paraId="39CA59D5" w14:textId="77777777" w:rsidR="00913A0A" w:rsidRPr="002F5865" w:rsidRDefault="008728A3" w:rsidP="003D4F46">
            <w:pPr>
              <w:pStyle w:val="TableText"/>
              <w:widowControl w:val="0"/>
            </w:pPr>
            <w:hyperlink w:anchor="_56_Exchange_Online" w:history="1">
              <w:r w:rsidR="00047FC0" w:rsidRPr="002F5865">
                <w:rPr>
                  <w:rStyle w:val="Hyperlink"/>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22E50B29" w14:textId="77777777" w:rsidR="00913A0A" w:rsidRPr="002F5865" w:rsidRDefault="00913A0A" w:rsidP="007953D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7E9E203"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29056D1"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65F85F1"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9A22553"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C7EB287"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393A28F"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1D026A9"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967EBA5"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2C8195F"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18211DF"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5F49957"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3AB65DD"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16F9F28"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239B37F"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FFFFF" w:themeFill="background1"/>
          </w:tcPr>
          <w:p w14:paraId="3AA7F38B"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5836DE42" w14:textId="77777777" w:rsidR="00913A0A" w:rsidRPr="002F5865" w:rsidRDefault="000956ED" w:rsidP="001A63C6">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shd w:val="clear" w:color="auto" w:fill="FFFFFF" w:themeFill="background1"/>
          </w:tcPr>
          <w:p w14:paraId="4BF95DBF" w14:textId="77777777" w:rsidR="00913A0A" w:rsidRPr="002F5865" w:rsidRDefault="002C4BA9" w:rsidP="001A63C6">
            <w:pPr>
              <w:pStyle w:val="TableText"/>
              <w:widowControl w:val="0"/>
              <w:rPr>
                <w:rFonts w:ascii="Tahoma" w:hAnsi="Tahoma" w:cs="Tahoma"/>
                <w:sz w:val="13"/>
              </w:rPr>
            </w:pPr>
            <w:r w:rsidRPr="002F5865">
              <w:rPr>
                <w:rFonts w:ascii="Tahoma" w:hAnsi="Tahoma" w:cs="Tahoma"/>
                <w:sz w:val="13"/>
              </w:rPr>
              <w:t>A</w:t>
            </w:r>
          </w:p>
        </w:tc>
      </w:tr>
      <w:tr w:rsidR="008A0F85" w:rsidRPr="002F5865" w14:paraId="548B7062" w14:textId="77777777" w:rsidTr="007953DB">
        <w:trPr>
          <w:trHeight w:val="145"/>
        </w:trPr>
        <w:tc>
          <w:tcPr>
            <w:tcW w:w="2554" w:type="dxa"/>
            <w:gridSpan w:val="2"/>
            <w:tcBorders>
              <w:bottom w:val="single" w:sz="4" w:space="0" w:color="auto"/>
            </w:tcBorders>
            <w:shd w:val="clear" w:color="auto" w:fill="FABF8F"/>
          </w:tcPr>
          <w:p w14:paraId="44FCB7D4" w14:textId="77777777" w:rsidR="00913A0A" w:rsidRPr="002F5865" w:rsidRDefault="00913A0A" w:rsidP="001A63C6">
            <w:pPr>
              <w:pStyle w:val="ProductNames"/>
              <w:rPr>
                <w:rFonts w:ascii="Tahoma" w:hAnsi="Tahoma" w:cs="Tahoma"/>
                <w:sz w:val="14"/>
              </w:rPr>
            </w:pPr>
            <w:bookmarkStart w:id="207" w:name="_Toc336337958"/>
            <w:bookmarkStart w:id="208" w:name="_Toc374022894"/>
            <w:r w:rsidRPr="002F5865">
              <w:rPr>
                <w:rFonts w:ascii="Tahoma" w:hAnsi="Tahoma" w:cs="Tahoma"/>
                <w:sz w:val="14"/>
              </w:rPr>
              <w:t>Exchange Server Enterprise</w:t>
            </w:r>
            <w:bookmarkEnd w:id="207"/>
            <w:r w:rsidRPr="002F5865">
              <w:rPr>
                <w:rFonts w:ascii="Tahoma" w:hAnsi="Tahoma" w:cs="Tahoma"/>
                <w:sz w:val="14"/>
              </w:rPr>
              <w:t xml:space="preserve"> 2013</w:t>
            </w:r>
            <w:bookmarkEnd w:id="208"/>
          </w:p>
        </w:tc>
        <w:tc>
          <w:tcPr>
            <w:tcW w:w="416" w:type="dxa"/>
            <w:tcBorders>
              <w:bottom w:val="single" w:sz="4" w:space="0" w:color="auto"/>
            </w:tcBorders>
            <w:shd w:val="clear" w:color="auto" w:fill="FABF8F"/>
            <w:vAlign w:val="center"/>
          </w:tcPr>
          <w:p w14:paraId="2E251642" w14:textId="77777777" w:rsidR="00913A0A" w:rsidRPr="002F5865" w:rsidRDefault="008728A3" w:rsidP="003D4F46">
            <w:pPr>
              <w:pStyle w:val="TableText"/>
              <w:widowControl w:val="0"/>
              <w:rPr>
                <w:b/>
                <w:color w:val="0000FF"/>
                <w:sz w:val="13"/>
                <w:szCs w:val="13"/>
                <w:u w:val="single"/>
              </w:rPr>
            </w:pPr>
            <w:hyperlink w:anchor="_57_Exchange_Server" w:history="1">
              <w:r w:rsidR="00047FC0" w:rsidRPr="002F5865">
                <w:rPr>
                  <w:rStyle w:val="Hyperlink"/>
                  <w:b/>
                  <w:sz w:val="13"/>
                  <w:szCs w:val="13"/>
                </w:rPr>
                <w:t>56</w:t>
              </w:r>
            </w:hyperlink>
            <w:hyperlink w:anchor="_49_Exchange_Server" w:history="1"/>
          </w:p>
        </w:tc>
        <w:tc>
          <w:tcPr>
            <w:tcW w:w="450" w:type="dxa"/>
            <w:tcBorders>
              <w:bottom w:val="single" w:sz="4" w:space="0" w:color="auto"/>
            </w:tcBorders>
            <w:shd w:val="clear" w:color="auto" w:fill="FABF8F"/>
            <w:vAlign w:val="center"/>
          </w:tcPr>
          <w:p w14:paraId="5FD3BE70"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593DAE12"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E4BCB25"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gridSpan w:val="2"/>
            <w:tcBorders>
              <w:bottom w:val="single" w:sz="4" w:space="0" w:color="auto"/>
            </w:tcBorders>
            <w:shd w:val="clear" w:color="auto" w:fill="FABF8F"/>
            <w:vAlign w:val="center"/>
          </w:tcPr>
          <w:p w14:paraId="2CBD25C8"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125</w:t>
            </w:r>
          </w:p>
        </w:tc>
        <w:tc>
          <w:tcPr>
            <w:tcW w:w="450" w:type="dxa"/>
            <w:gridSpan w:val="2"/>
            <w:tcBorders>
              <w:bottom w:val="single" w:sz="4" w:space="0" w:color="auto"/>
            </w:tcBorders>
            <w:shd w:val="clear" w:color="auto" w:fill="FABF8F"/>
            <w:vAlign w:val="center"/>
          </w:tcPr>
          <w:p w14:paraId="6F5F2D3D"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100</w:t>
            </w:r>
          </w:p>
        </w:tc>
        <w:tc>
          <w:tcPr>
            <w:tcW w:w="450" w:type="dxa"/>
            <w:gridSpan w:val="3"/>
            <w:tcBorders>
              <w:bottom w:val="single" w:sz="4" w:space="0" w:color="auto"/>
            </w:tcBorders>
            <w:shd w:val="clear" w:color="auto" w:fill="FABF8F"/>
            <w:vAlign w:val="center"/>
          </w:tcPr>
          <w:p w14:paraId="31577738"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75</w:t>
            </w:r>
          </w:p>
        </w:tc>
        <w:tc>
          <w:tcPr>
            <w:tcW w:w="450" w:type="dxa"/>
            <w:gridSpan w:val="2"/>
            <w:tcBorders>
              <w:bottom w:val="single" w:sz="4" w:space="0" w:color="auto"/>
            </w:tcBorders>
            <w:shd w:val="clear" w:color="auto" w:fill="FABF8F"/>
            <w:vAlign w:val="center"/>
          </w:tcPr>
          <w:p w14:paraId="03857524"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75</w:t>
            </w:r>
          </w:p>
        </w:tc>
        <w:tc>
          <w:tcPr>
            <w:tcW w:w="450" w:type="dxa"/>
            <w:gridSpan w:val="2"/>
            <w:tcBorders>
              <w:bottom w:val="single" w:sz="4" w:space="0" w:color="auto"/>
            </w:tcBorders>
            <w:shd w:val="clear" w:color="auto" w:fill="FABF8F"/>
            <w:vAlign w:val="center"/>
          </w:tcPr>
          <w:p w14:paraId="31EB98BB"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364F0FAE"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2196692"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tcBorders>
            <w:shd w:val="clear" w:color="auto" w:fill="FABF8F"/>
            <w:vAlign w:val="center"/>
          </w:tcPr>
          <w:p w14:paraId="7380B924"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2C4B8C92"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95C857E"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D7A256B"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1FA29E6"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252646F4"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487CD5C8"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8223D02" w14:textId="77777777" w:rsidR="00913A0A" w:rsidRPr="002F5865" w:rsidRDefault="002C4BA9" w:rsidP="001A63C6">
            <w:pPr>
              <w:pStyle w:val="TableText"/>
              <w:widowControl w:val="0"/>
              <w:rPr>
                <w:rFonts w:ascii="Tahoma" w:hAnsi="Tahoma" w:cs="Tahoma"/>
                <w:sz w:val="13"/>
              </w:rPr>
            </w:pPr>
            <w:r w:rsidRPr="002F5865">
              <w:rPr>
                <w:rFonts w:ascii="Tahoma" w:hAnsi="Tahoma" w:cs="Tahoma"/>
                <w:sz w:val="13"/>
              </w:rPr>
              <w:t>A</w:t>
            </w:r>
          </w:p>
        </w:tc>
      </w:tr>
      <w:tr w:rsidR="008A0F85" w:rsidRPr="002F5865" w14:paraId="49B3F750" w14:textId="77777777" w:rsidTr="007953DB">
        <w:trPr>
          <w:trHeight w:val="145"/>
        </w:trPr>
        <w:tc>
          <w:tcPr>
            <w:tcW w:w="2554" w:type="dxa"/>
            <w:gridSpan w:val="2"/>
            <w:tcBorders>
              <w:bottom w:val="single" w:sz="4" w:space="0" w:color="auto"/>
            </w:tcBorders>
            <w:shd w:val="clear" w:color="auto" w:fill="FFFFFF" w:themeFill="background1"/>
          </w:tcPr>
          <w:p w14:paraId="046346C8" w14:textId="77777777" w:rsidR="00913A0A" w:rsidRPr="002F5865" w:rsidRDefault="00913A0A" w:rsidP="001A63C6">
            <w:pPr>
              <w:pStyle w:val="ProductNames"/>
              <w:rPr>
                <w:rFonts w:ascii="Tahoma" w:hAnsi="Tahoma" w:cs="Tahoma"/>
                <w:sz w:val="14"/>
              </w:rPr>
            </w:pPr>
            <w:bookmarkStart w:id="209" w:name="_Toc336337959"/>
            <w:bookmarkStart w:id="210" w:name="_Toc374022895"/>
            <w:r w:rsidRPr="002F5865">
              <w:rPr>
                <w:rFonts w:ascii="Tahoma" w:hAnsi="Tahoma" w:cs="Tahoma"/>
                <w:sz w:val="14"/>
              </w:rPr>
              <w:t>Exchange Server Standard</w:t>
            </w:r>
            <w:bookmarkEnd w:id="209"/>
            <w:r w:rsidRPr="002F5865">
              <w:rPr>
                <w:rFonts w:ascii="Tahoma" w:hAnsi="Tahoma" w:cs="Tahoma"/>
                <w:sz w:val="14"/>
              </w:rPr>
              <w:t xml:space="preserve"> 2013</w:t>
            </w:r>
            <w:bookmarkEnd w:id="210"/>
          </w:p>
        </w:tc>
        <w:tc>
          <w:tcPr>
            <w:tcW w:w="416" w:type="dxa"/>
            <w:tcBorders>
              <w:bottom w:val="single" w:sz="4" w:space="0" w:color="auto"/>
            </w:tcBorders>
            <w:shd w:val="clear" w:color="auto" w:fill="FFFFFF" w:themeFill="background1"/>
            <w:vAlign w:val="center"/>
          </w:tcPr>
          <w:p w14:paraId="6F9F1EB3" w14:textId="77777777" w:rsidR="00913A0A" w:rsidRPr="002F5865" w:rsidRDefault="008728A3" w:rsidP="003D4F46">
            <w:pPr>
              <w:pStyle w:val="TableText"/>
              <w:widowControl w:val="0"/>
              <w:rPr>
                <w:b/>
                <w:color w:val="0000FF"/>
                <w:sz w:val="13"/>
                <w:szCs w:val="13"/>
                <w:u w:val="single"/>
              </w:rPr>
            </w:pPr>
            <w:hyperlink w:anchor="_57_Exchange_Server" w:history="1">
              <w:r w:rsidR="00047FC0" w:rsidRPr="002F5865">
                <w:rPr>
                  <w:rStyle w:val="Hyperlink"/>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4669B422"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603066F9"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BEB4A81"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14:paraId="4C960DDB"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339E5FFA"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5DD4D65B"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49304769"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5C3065A1"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47B7AD33"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6C7C63F4"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10</w:t>
            </w:r>
          </w:p>
        </w:tc>
        <w:tc>
          <w:tcPr>
            <w:tcW w:w="450" w:type="dxa"/>
            <w:tcBorders>
              <w:bottom w:val="single" w:sz="4" w:space="0" w:color="auto"/>
            </w:tcBorders>
            <w:shd w:val="clear" w:color="auto" w:fill="FFFFFF" w:themeFill="background1"/>
            <w:vAlign w:val="center"/>
          </w:tcPr>
          <w:p w14:paraId="7B136D17"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334D0976"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2D70C252"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59DB7E15"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480D19B"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FFFFF" w:themeFill="background1"/>
          </w:tcPr>
          <w:p w14:paraId="6CF60950"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FFFFF" w:themeFill="background1"/>
            <w:vAlign w:val="center"/>
          </w:tcPr>
          <w:p w14:paraId="35D03262"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F2997DF" w14:textId="77777777" w:rsidR="00913A0A" w:rsidRPr="002F5865" w:rsidRDefault="002C4BA9" w:rsidP="001A63C6">
            <w:pPr>
              <w:pStyle w:val="TableText"/>
              <w:widowControl w:val="0"/>
              <w:rPr>
                <w:rFonts w:ascii="Tahoma" w:hAnsi="Tahoma" w:cs="Tahoma"/>
                <w:sz w:val="13"/>
              </w:rPr>
            </w:pPr>
            <w:r w:rsidRPr="002F5865">
              <w:rPr>
                <w:rFonts w:ascii="Tahoma" w:hAnsi="Tahoma" w:cs="Tahoma"/>
                <w:sz w:val="13"/>
              </w:rPr>
              <w:t>A</w:t>
            </w:r>
          </w:p>
        </w:tc>
      </w:tr>
      <w:tr w:rsidR="008A0F85" w:rsidRPr="002F5865" w14:paraId="699FE677" w14:textId="77777777" w:rsidTr="007953DB">
        <w:trPr>
          <w:trHeight w:val="145"/>
        </w:trPr>
        <w:tc>
          <w:tcPr>
            <w:tcW w:w="2554" w:type="dxa"/>
            <w:gridSpan w:val="2"/>
            <w:tcBorders>
              <w:bottom w:val="single" w:sz="4" w:space="0" w:color="auto"/>
            </w:tcBorders>
            <w:shd w:val="clear" w:color="auto" w:fill="FABF8F"/>
          </w:tcPr>
          <w:p w14:paraId="1823A5D6" w14:textId="77777777" w:rsidR="00913A0A" w:rsidRPr="002F5865" w:rsidRDefault="00913A0A" w:rsidP="001A63C6">
            <w:pPr>
              <w:pStyle w:val="ProductNames"/>
              <w:rPr>
                <w:rFonts w:ascii="Tahoma" w:hAnsi="Tahoma" w:cs="Tahoma"/>
                <w:sz w:val="14"/>
              </w:rPr>
            </w:pPr>
            <w:bookmarkStart w:id="211" w:name="_Toc336337960"/>
            <w:bookmarkStart w:id="212" w:name="_Toc374022896"/>
            <w:r w:rsidRPr="002F5865">
              <w:rPr>
                <w:rFonts w:ascii="Tahoma" w:hAnsi="Tahoma" w:cs="Tahoma"/>
                <w:sz w:val="14"/>
              </w:rPr>
              <w:t>Exchange Server 2007 Standard para Small Business</w:t>
            </w:r>
            <w:bookmarkEnd w:id="211"/>
            <w:bookmarkEnd w:id="212"/>
          </w:p>
        </w:tc>
        <w:tc>
          <w:tcPr>
            <w:tcW w:w="416" w:type="dxa"/>
            <w:tcBorders>
              <w:bottom w:val="single" w:sz="4" w:space="0" w:color="auto"/>
            </w:tcBorders>
            <w:shd w:val="clear" w:color="auto" w:fill="FABF8F"/>
            <w:vAlign w:val="center"/>
          </w:tcPr>
          <w:p w14:paraId="2A9DBA31" w14:textId="77777777" w:rsidR="00913A0A" w:rsidRPr="002F5865"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14:paraId="7FFCAD28"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1B8BE30D"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0922597"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B8F0B7"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F774AD"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643BC4E"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9BE3AA"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79B6BF"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A646386"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84AF6F9"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10</w:t>
            </w:r>
          </w:p>
        </w:tc>
        <w:tc>
          <w:tcPr>
            <w:tcW w:w="450" w:type="dxa"/>
            <w:tcBorders>
              <w:bottom w:val="single" w:sz="4" w:space="0" w:color="auto"/>
            </w:tcBorders>
            <w:shd w:val="clear" w:color="auto" w:fill="FABF8F"/>
            <w:vAlign w:val="center"/>
          </w:tcPr>
          <w:p w14:paraId="6EF1B2DA"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496753E6"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1C0A7E64"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99F8204"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74BBC6D"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0F888DCC"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4B489AE"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D127F07" w14:textId="77777777" w:rsidR="00913A0A" w:rsidRPr="002F5865" w:rsidRDefault="00913A0A" w:rsidP="001A63C6">
            <w:pPr>
              <w:pStyle w:val="TableText"/>
              <w:widowControl w:val="0"/>
              <w:rPr>
                <w:rFonts w:ascii="Tahoma" w:hAnsi="Tahoma" w:cs="Tahoma"/>
                <w:sz w:val="13"/>
              </w:rPr>
            </w:pPr>
          </w:p>
        </w:tc>
      </w:tr>
      <w:tr w:rsidR="008A0F85" w:rsidRPr="002F5865" w14:paraId="7BF6AA9F" w14:textId="77777777" w:rsidTr="007953DB">
        <w:trPr>
          <w:trHeight w:val="145"/>
        </w:trPr>
        <w:tc>
          <w:tcPr>
            <w:tcW w:w="2554" w:type="dxa"/>
            <w:gridSpan w:val="2"/>
            <w:tcBorders>
              <w:bottom w:val="single" w:sz="4" w:space="0" w:color="auto"/>
            </w:tcBorders>
            <w:shd w:val="clear" w:color="auto" w:fill="FFFFFF" w:themeFill="background1"/>
          </w:tcPr>
          <w:p w14:paraId="3659428A" w14:textId="77777777" w:rsidR="00913A0A" w:rsidRPr="002F5865" w:rsidRDefault="00913A0A" w:rsidP="001A63C6">
            <w:pPr>
              <w:pStyle w:val="ProductNames"/>
              <w:rPr>
                <w:rFonts w:ascii="Tahoma" w:hAnsi="Tahoma" w:cs="Tahoma"/>
                <w:sz w:val="14"/>
              </w:rPr>
            </w:pPr>
            <w:bookmarkStart w:id="213" w:name="_Toc336337961"/>
            <w:bookmarkStart w:id="214" w:name="_Toc374022897"/>
            <w:r w:rsidRPr="002F5865">
              <w:rPr>
                <w:rFonts w:ascii="Tahoma" w:hAnsi="Tahoma" w:cs="Tahoma"/>
                <w:sz w:val="14"/>
              </w:rPr>
              <w:t>Licencia CAL de Exchange Server 2007 Standard para Small Business</w:t>
            </w:r>
            <w:bookmarkEnd w:id="213"/>
            <w:bookmarkEnd w:id="214"/>
          </w:p>
        </w:tc>
        <w:tc>
          <w:tcPr>
            <w:tcW w:w="416" w:type="dxa"/>
            <w:tcBorders>
              <w:bottom w:val="single" w:sz="4" w:space="0" w:color="auto"/>
            </w:tcBorders>
            <w:shd w:val="clear" w:color="auto" w:fill="FFFFFF" w:themeFill="background1"/>
            <w:vAlign w:val="center"/>
          </w:tcPr>
          <w:p w14:paraId="195A83C6" w14:textId="77777777" w:rsidR="00913A0A" w:rsidRPr="002F5865"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vAlign w:val="center"/>
          </w:tcPr>
          <w:p w14:paraId="407DFC06"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3C3A5BC1"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25DED255"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037CAD6"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76D6A48"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B930D6C"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376A3BA"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973F8F4"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1226F13"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10BFBDB"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tcBorders>
            <w:shd w:val="clear" w:color="auto" w:fill="FFFFFF" w:themeFill="background1"/>
            <w:vAlign w:val="center"/>
          </w:tcPr>
          <w:p w14:paraId="13C9ACC5"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3AF5BB7D"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00266D8D"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D45641B"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1E4E41"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FFFFF" w:themeFill="background1"/>
          </w:tcPr>
          <w:p w14:paraId="07ACF1CD"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10C50551"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71699E9C" w14:textId="77777777" w:rsidR="00913A0A" w:rsidRPr="002F5865" w:rsidRDefault="00913A0A" w:rsidP="001A63C6">
            <w:pPr>
              <w:pStyle w:val="TableText"/>
              <w:widowControl w:val="0"/>
              <w:rPr>
                <w:rFonts w:ascii="Tahoma" w:hAnsi="Tahoma" w:cs="Tahoma"/>
                <w:sz w:val="13"/>
              </w:rPr>
            </w:pPr>
          </w:p>
        </w:tc>
      </w:tr>
      <w:tr w:rsidR="008A0F85" w:rsidRPr="002F5865" w14:paraId="3946FC4D" w14:textId="77777777" w:rsidTr="007953DB">
        <w:trPr>
          <w:trHeight w:val="145"/>
        </w:trPr>
        <w:tc>
          <w:tcPr>
            <w:tcW w:w="2554" w:type="dxa"/>
            <w:gridSpan w:val="2"/>
            <w:tcBorders>
              <w:bottom w:val="single" w:sz="4" w:space="0" w:color="auto"/>
            </w:tcBorders>
            <w:shd w:val="clear" w:color="auto" w:fill="FABF8F"/>
          </w:tcPr>
          <w:p w14:paraId="40FCA1F4" w14:textId="77777777" w:rsidR="00913A0A" w:rsidRPr="002F5865" w:rsidRDefault="00913A0A" w:rsidP="001A63C6">
            <w:pPr>
              <w:pStyle w:val="ProductNames"/>
              <w:rPr>
                <w:rFonts w:ascii="Tahoma" w:hAnsi="Tahoma" w:cs="Tahoma"/>
                <w:sz w:val="14"/>
              </w:rPr>
            </w:pPr>
            <w:bookmarkStart w:id="215" w:name="_Toc336337963"/>
            <w:bookmarkStart w:id="216" w:name="_Toc374022898"/>
            <w:r w:rsidRPr="002F5865">
              <w:rPr>
                <w:rFonts w:ascii="Tahoma" w:hAnsi="Tahoma" w:cs="Tahoma"/>
                <w:sz w:val="14"/>
              </w:rPr>
              <w:t>CAL de Exchange Server 2010 Standard (Dispositivo y Usuario)</w:t>
            </w:r>
            <w:bookmarkEnd w:id="215"/>
            <w:bookmarkEnd w:id="216"/>
          </w:p>
        </w:tc>
        <w:tc>
          <w:tcPr>
            <w:tcW w:w="416" w:type="dxa"/>
            <w:tcBorders>
              <w:bottom w:val="single" w:sz="4" w:space="0" w:color="auto"/>
            </w:tcBorders>
            <w:shd w:val="clear" w:color="auto" w:fill="FABF8F"/>
            <w:vAlign w:val="center"/>
          </w:tcPr>
          <w:p w14:paraId="36DDE1C9" w14:textId="77777777" w:rsidR="00913A0A" w:rsidRPr="002F5865" w:rsidRDefault="008728A3" w:rsidP="003D4F46">
            <w:pPr>
              <w:pStyle w:val="TableText"/>
              <w:widowControl w:val="0"/>
              <w:rPr>
                <w:rStyle w:val="EndnoteReference"/>
                <w:color w:val="0000FF"/>
                <w:position w:val="-11"/>
                <w:sz w:val="13"/>
                <w:szCs w:val="13"/>
                <w:u w:val="single"/>
              </w:rPr>
            </w:pPr>
            <w:hyperlink w:anchor="_58_Exchange_Server" w:history="1">
              <w:r w:rsidR="00047FC0" w:rsidRPr="002F5865">
                <w:rPr>
                  <w:rStyle w:val="Hyperlink"/>
                  <w:b/>
                  <w:sz w:val="13"/>
                  <w:szCs w:val="13"/>
                </w:rPr>
                <w:t>57</w:t>
              </w:r>
            </w:hyperlink>
            <w:hyperlink w:anchor="_50_Exchange_Server" w:history="1"/>
          </w:p>
        </w:tc>
        <w:tc>
          <w:tcPr>
            <w:tcW w:w="450" w:type="dxa"/>
            <w:tcBorders>
              <w:bottom w:val="single" w:sz="4" w:space="0" w:color="auto"/>
            </w:tcBorders>
            <w:shd w:val="clear" w:color="auto" w:fill="FABF8F"/>
            <w:vAlign w:val="center"/>
          </w:tcPr>
          <w:p w14:paraId="792BB52E"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1CD2ABC3"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91409AA"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gridSpan w:val="2"/>
            <w:tcBorders>
              <w:bottom w:val="single" w:sz="4" w:space="0" w:color="auto"/>
            </w:tcBorders>
            <w:shd w:val="clear" w:color="auto" w:fill="FABF8F"/>
            <w:vAlign w:val="center"/>
          </w:tcPr>
          <w:p w14:paraId="70C3B6F1"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3</w:t>
            </w:r>
          </w:p>
        </w:tc>
        <w:tc>
          <w:tcPr>
            <w:tcW w:w="450" w:type="dxa"/>
            <w:gridSpan w:val="2"/>
            <w:tcBorders>
              <w:bottom w:val="single" w:sz="4" w:space="0" w:color="auto"/>
            </w:tcBorders>
            <w:shd w:val="clear" w:color="auto" w:fill="FABF8F"/>
            <w:vAlign w:val="center"/>
          </w:tcPr>
          <w:p w14:paraId="1F4E22E1"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gridSpan w:val="3"/>
            <w:tcBorders>
              <w:bottom w:val="single" w:sz="4" w:space="0" w:color="auto"/>
            </w:tcBorders>
            <w:shd w:val="clear" w:color="auto" w:fill="FABF8F"/>
            <w:vAlign w:val="center"/>
          </w:tcPr>
          <w:p w14:paraId="139CD7CD"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FABF8F"/>
            <w:vAlign w:val="center"/>
          </w:tcPr>
          <w:p w14:paraId="030F8095"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FABF8F"/>
            <w:vAlign w:val="center"/>
          </w:tcPr>
          <w:p w14:paraId="04C494F2"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492BFF7"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CDB2C1C"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tcBorders>
            <w:shd w:val="clear" w:color="auto" w:fill="FABF8F"/>
            <w:vAlign w:val="center"/>
          </w:tcPr>
          <w:p w14:paraId="4F37DA08"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CB4501F"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C727D0C"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F33E948"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5896AA4"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73CCD63D"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AO, ST</w:t>
            </w:r>
          </w:p>
        </w:tc>
        <w:tc>
          <w:tcPr>
            <w:tcW w:w="506" w:type="dxa"/>
            <w:tcBorders>
              <w:bottom w:val="single" w:sz="4" w:space="0" w:color="auto"/>
            </w:tcBorders>
            <w:shd w:val="clear" w:color="auto" w:fill="FABF8F"/>
            <w:vAlign w:val="center"/>
          </w:tcPr>
          <w:p w14:paraId="1443D900"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9E88BC7" w14:textId="77777777" w:rsidR="00913A0A" w:rsidRPr="002F5865" w:rsidRDefault="00913A0A" w:rsidP="001A63C6">
            <w:pPr>
              <w:pStyle w:val="TableText"/>
              <w:widowControl w:val="0"/>
              <w:rPr>
                <w:rFonts w:ascii="Tahoma" w:hAnsi="Tahoma" w:cs="Tahoma"/>
                <w:sz w:val="13"/>
              </w:rPr>
            </w:pPr>
          </w:p>
        </w:tc>
      </w:tr>
      <w:tr w:rsidR="008A0F85" w:rsidRPr="002F5865" w:rsidDel="00515A83" w14:paraId="1B280C7D" w14:textId="77777777" w:rsidTr="007953DB">
        <w:trPr>
          <w:trHeight w:val="145"/>
        </w:trPr>
        <w:tc>
          <w:tcPr>
            <w:tcW w:w="2554" w:type="dxa"/>
            <w:gridSpan w:val="2"/>
            <w:tcBorders>
              <w:bottom w:val="single" w:sz="4" w:space="0" w:color="auto"/>
            </w:tcBorders>
            <w:shd w:val="clear" w:color="auto" w:fill="FFFFFF" w:themeFill="background1"/>
          </w:tcPr>
          <w:p w14:paraId="7349F9D9" w14:textId="77777777" w:rsidR="00913A0A" w:rsidRPr="002F5865" w:rsidDel="00515A83" w:rsidRDefault="00913A0A" w:rsidP="001A63C6">
            <w:pPr>
              <w:pStyle w:val="ProductNames"/>
              <w:rPr>
                <w:rFonts w:ascii="Tahoma" w:hAnsi="Tahoma" w:cs="Tahoma"/>
                <w:sz w:val="14"/>
              </w:rPr>
            </w:pPr>
            <w:bookmarkStart w:id="217" w:name="_Toc336337965"/>
            <w:bookmarkStart w:id="218" w:name="_Toc374022899"/>
            <w:r w:rsidRPr="002F5865">
              <w:rPr>
                <w:rFonts w:ascii="Tahoma" w:hAnsi="Tahoma" w:cs="Tahoma"/>
                <w:sz w:val="14"/>
              </w:rPr>
              <w:t>Forefront Endpoint Protection</w:t>
            </w:r>
            <w:bookmarkEnd w:id="217"/>
            <w:bookmarkEnd w:id="218"/>
          </w:p>
        </w:tc>
        <w:tc>
          <w:tcPr>
            <w:tcW w:w="416" w:type="dxa"/>
            <w:tcBorders>
              <w:bottom w:val="single" w:sz="4" w:space="0" w:color="auto"/>
            </w:tcBorders>
            <w:shd w:val="clear" w:color="auto" w:fill="FFFFFF" w:themeFill="background1"/>
            <w:vAlign w:val="center"/>
          </w:tcPr>
          <w:p w14:paraId="7802FEE7" w14:textId="77777777" w:rsidR="00913A0A" w:rsidRPr="002F5865" w:rsidDel="00515A83" w:rsidRDefault="008728A3" w:rsidP="003D4F46">
            <w:pPr>
              <w:pStyle w:val="TableText"/>
              <w:widowControl w:val="0"/>
              <w:rPr>
                <w:rStyle w:val="EndnoteReference"/>
                <w:color w:val="000000"/>
                <w:position w:val="-11"/>
                <w:sz w:val="13"/>
                <w:szCs w:val="13"/>
                <w:u w:val="single"/>
              </w:rPr>
            </w:pPr>
            <w:hyperlink w:anchor="_59_Forefront_Endpoint" w:history="1">
              <w:r w:rsidR="00047FC0" w:rsidRPr="002F5865">
                <w:rPr>
                  <w:rStyle w:val="Hyperlink"/>
                  <w:b/>
                  <w:sz w:val="13"/>
                  <w:szCs w:val="13"/>
                </w:rPr>
                <w:t>58</w:t>
              </w:r>
            </w:hyperlink>
          </w:p>
        </w:tc>
        <w:tc>
          <w:tcPr>
            <w:tcW w:w="450" w:type="dxa"/>
            <w:tcBorders>
              <w:bottom w:val="single" w:sz="4" w:space="0" w:color="auto"/>
            </w:tcBorders>
            <w:shd w:val="clear" w:color="auto" w:fill="FFFFFF" w:themeFill="background1"/>
            <w:vAlign w:val="center"/>
          </w:tcPr>
          <w:p w14:paraId="25F9D48A" w14:textId="77777777" w:rsidR="00913A0A" w:rsidRPr="002F5865" w:rsidDel="00515A83" w:rsidRDefault="00913A0A" w:rsidP="007953D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C5B65E8" w14:textId="77777777" w:rsidR="00913A0A" w:rsidRPr="002F5865" w:rsidDel="00515A83"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596162D3" w14:textId="77777777" w:rsidR="00913A0A" w:rsidRPr="002F5865"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8192813" w14:textId="77777777" w:rsidR="00913A0A" w:rsidRPr="002F5865"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8231833" w14:textId="77777777" w:rsidR="00913A0A" w:rsidRPr="002F5865"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5643852" w14:textId="77777777" w:rsidR="00913A0A" w:rsidRPr="002F5865"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0D14275" w14:textId="77777777" w:rsidR="00913A0A" w:rsidRPr="002F5865"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6EF63D6" w14:textId="77777777" w:rsidR="00913A0A" w:rsidRPr="002F5865"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8D5E0C8" w14:textId="77777777" w:rsidR="00913A0A" w:rsidRPr="002F5865"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501D42E7" w14:textId="77777777" w:rsidR="00913A0A" w:rsidRPr="002F5865" w:rsidDel="00515A83"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0D9C877D" w14:textId="77777777" w:rsidR="00913A0A" w:rsidRPr="002F5865" w:rsidDel="00515A83"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49068BA5" w14:textId="77777777" w:rsidR="00913A0A" w:rsidRPr="002F5865" w:rsidDel="00515A83" w:rsidRDefault="00913A0A" w:rsidP="001A63C6">
            <w:pPr>
              <w:pStyle w:val="TableText"/>
              <w:widowControl w:val="0"/>
              <w:rPr>
                <w:rFonts w:ascii="Tahoma" w:hAnsi="Tahoma" w:cs="Tahoma"/>
                <w:sz w:val="13"/>
              </w:rPr>
            </w:pPr>
          </w:p>
        </w:tc>
      </w:tr>
      <w:tr w:rsidR="008A0F85" w:rsidRPr="002F5865" w14:paraId="550F45FA" w14:textId="77777777" w:rsidTr="007953DB">
        <w:trPr>
          <w:trHeight w:val="145"/>
        </w:trPr>
        <w:tc>
          <w:tcPr>
            <w:tcW w:w="2554" w:type="dxa"/>
            <w:gridSpan w:val="2"/>
            <w:tcBorders>
              <w:bottom w:val="single" w:sz="4" w:space="0" w:color="auto"/>
            </w:tcBorders>
            <w:shd w:val="clear" w:color="auto" w:fill="FABF8F"/>
          </w:tcPr>
          <w:p w14:paraId="6A73DF30" w14:textId="77777777" w:rsidR="00913A0A" w:rsidRPr="002F5865" w:rsidRDefault="00913A0A" w:rsidP="001A63C6">
            <w:pPr>
              <w:pStyle w:val="ProductNames"/>
              <w:rPr>
                <w:rFonts w:ascii="Tahoma" w:hAnsi="Tahoma" w:cs="Tahoma"/>
                <w:sz w:val="14"/>
              </w:rPr>
            </w:pPr>
            <w:bookmarkStart w:id="219" w:name="_Toc336337966"/>
            <w:bookmarkStart w:id="220" w:name="_Toc374022900"/>
            <w:r w:rsidRPr="002F5865">
              <w:rPr>
                <w:rFonts w:ascii="Tahoma" w:hAnsi="Tahoma" w:cs="Tahoma"/>
                <w:sz w:val="14"/>
              </w:rPr>
              <w:t>Licencia CAL de Forefront Identity Manager 2010 R2 (Solo Usuario)</w:t>
            </w:r>
            <w:bookmarkEnd w:id="219"/>
            <w:bookmarkEnd w:id="220"/>
          </w:p>
        </w:tc>
        <w:tc>
          <w:tcPr>
            <w:tcW w:w="416" w:type="dxa"/>
            <w:tcBorders>
              <w:bottom w:val="single" w:sz="4" w:space="0" w:color="auto"/>
            </w:tcBorders>
            <w:shd w:val="clear" w:color="auto" w:fill="FABF8F"/>
            <w:vAlign w:val="center"/>
          </w:tcPr>
          <w:p w14:paraId="7A463516" w14:textId="77777777" w:rsidR="00913A0A" w:rsidRPr="002F5865" w:rsidRDefault="008728A3" w:rsidP="003D4F46">
            <w:pPr>
              <w:pStyle w:val="TableText"/>
              <w:widowControl w:val="0"/>
              <w:rPr>
                <w:rStyle w:val="EndnoteReference"/>
                <w:b w:val="0"/>
                <w:color w:val="0000FF"/>
                <w:position w:val="-11"/>
                <w:sz w:val="13"/>
                <w:szCs w:val="13"/>
                <w:u w:val="single"/>
              </w:rPr>
            </w:pPr>
            <w:hyperlink w:anchor="_54_Forefront_Identity" w:history="1">
              <w:r w:rsidR="00047FC0" w:rsidRPr="002F5865">
                <w:rPr>
                  <w:rStyle w:val="Hyperlink"/>
                  <w:b/>
                  <w:sz w:val="13"/>
                  <w:szCs w:val="13"/>
                </w:rPr>
                <w:t>59</w:t>
              </w:r>
            </w:hyperlink>
          </w:p>
        </w:tc>
        <w:tc>
          <w:tcPr>
            <w:tcW w:w="450" w:type="dxa"/>
            <w:tcBorders>
              <w:bottom w:val="single" w:sz="4" w:space="0" w:color="auto"/>
            </w:tcBorders>
            <w:shd w:val="clear" w:color="auto" w:fill="FABF8F"/>
            <w:vAlign w:val="center"/>
          </w:tcPr>
          <w:p w14:paraId="726F8879"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3BD370FC"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39A24418"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211B30AD"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2B271C2A"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16703D65"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6AEFFFC4"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1433E543"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25EEF3EA"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5B1010CD"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w:t>
            </w:r>
          </w:p>
        </w:tc>
        <w:tc>
          <w:tcPr>
            <w:tcW w:w="450" w:type="dxa"/>
            <w:tcBorders>
              <w:bottom w:val="single" w:sz="4" w:space="0" w:color="auto"/>
            </w:tcBorders>
            <w:shd w:val="clear" w:color="auto" w:fill="FABF8F"/>
            <w:vAlign w:val="bottom"/>
          </w:tcPr>
          <w:p w14:paraId="12617C8A"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40F37B78"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57D4936B"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11284E22"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24A3528"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3E63253"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r w:rsidR="00CF3440">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FABF8F"/>
            <w:vAlign w:val="center"/>
          </w:tcPr>
          <w:p w14:paraId="3125581F"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0B2590F" w14:textId="77777777" w:rsidR="00913A0A" w:rsidRPr="002F5865" w:rsidRDefault="002C4BA9" w:rsidP="001A63C6">
            <w:pPr>
              <w:pStyle w:val="TableText"/>
              <w:widowControl w:val="0"/>
              <w:rPr>
                <w:rFonts w:ascii="Tahoma" w:hAnsi="Tahoma" w:cs="Tahoma"/>
                <w:sz w:val="13"/>
              </w:rPr>
            </w:pPr>
            <w:r w:rsidRPr="002F5865">
              <w:rPr>
                <w:rFonts w:ascii="Tahoma" w:hAnsi="Tahoma" w:cs="Tahoma"/>
                <w:sz w:val="13"/>
              </w:rPr>
              <w:t>A</w:t>
            </w:r>
          </w:p>
        </w:tc>
      </w:tr>
      <w:tr w:rsidR="008A0F85" w:rsidRPr="002F5865" w14:paraId="008BFB2A" w14:textId="77777777" w:rsidTr="007953DB">
        <w:trPr>
          <w:trHeight w:val="145"/>
        </w:trPr>
        <w:tc>
          <w:tcPr>
            <w:tcW w:w="2554" w:type="dxa"/>
            <w:gridSpan w:val="2"/>
            <w:tcBorders>
              <w:bottom w:val="single" w:sz="4" w:space="0" w:color="auto"/>
            </w:tcBorders>
            <w:shd w:val="clear" w:color="auto" w:fill="FFFFFF" w:themeFill="background1"/>
          </w:tcPr>
          <w:p w14:paraId="45FC6422" w14:textId="77777777" w:rsidR="00913A0A" w:rsidRPr="002F5865" w:rsidRDefault="00913A0A" w:rsidP="001A63C6">
            <w:pPr>
              <w:pStyle w:val="ProductNames"/>
              <w:rPr>
                <w:rFonts w:ascii="Tahoma" w:hAnsi="Tahoma" w:cs="Tahoma"/>
                <w:sz w:val="14"/>
              </w:rPr>
            </w:pPr>
            <w:bookmarkStart w:id="221" w:name="_Toc336337967"/>
            <w:bookmarkStart w:id="222" w:name="_Toc374022901"/>
            <w:r w:rsidRPr="002F5865">
              <w:rPr>
                <w:rFonts w:ascii="Tahoma" w:hAnsi="Tahoma" w:cs="Tahoma"/>
                <w:sz w:val="14"/>
              </w:rPr>
              <w:t>External Connector de Forefront Identity Manager 2010 R2</w:t>
            </w:r>
            <w:bookmarkEnd w:id="221"/>
            <w:bookmarkEnd w:id="222"/>
          </w:p>
        </w:tc>
        <w:tc>
          <w:tcPr>
            <w:tcW w:w="416" w:type="dxa"/>
            <w:tcBorders>
              <w:bottom w:val="single" w:sz="4" w:space="0" w:color="auto"/>
            </w:tcBorders>
            <w:shd w:val="clear" w:color="auto" w:fill="FFFFFF" w:themeFill="background1"/>
            <w:vAlign w:val="center"/>
          </w:tcPr>
          <w:p w14:paraId="7E9A4942" w14:textId="77777777" w:rsidR="00913A0A" w:rsidRPr="002F5865" w:rsidRDefault="008728A3" w:rsidP="003D4F46">
            <w:pPr>
              <w:pStyle w:val="TableText"/>
              <w:widowControl w:val="0"/>
              <w:rPr>
                <w:rStyle w:val="EndnoteReference"/>
                <w:color w:val="000000"/>
                <w:position w:val="-11"/>
                <w:sz w:val="13"/>
                <w:szCs w:val="13"/>
                <w:u w:val="single"/>
              </w:rPr>
            </w:pPr>
            <w:hyperlink w:anchor="_54_Forefront_Identity" w:history="1">
              <w:r w:rsidR="00047FC0" w:rsidRPr="002F5865">
                <w:rPr>
                  <w:rStyle w:val="Hyperlink"/>
                  <w:b/>
                  <w:sz w:val="13"/>
                  <w:szCs w:val="13"/>
                </w:rPr>
                <w:t>59</w:t>
              </w:r>
            </w:hyperlink>
          </w:p>
        </w:tc>
        <w:tc>
          <w:tcPr>
            <w:tcW w:w="450" w:type="dxa"/>
            <w:tcBorders>
              <w:bottom w:val="single" w:sz="4" w:space="0" w:color="auto"/>
            </w:tcBorders>
            <w:shd w:val="clear" w:color="auto" w:fill="FFFFFF" w:themeFill="background1"/>
            <w:vAlign w:val="center"/>
          </w:tcPr>
          <w:p w14:paraId="7FF9722B"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1F9DCBF1"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03A59AD2"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bottom"/>
          </w:tcPr>
          <w:p w14:paraId="03311B99"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bottom"/>
          </w:tcPr>
          <w:p w14:paraId="0DFC5DA1"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bottom"/>
          </w:tcPr>
          <w:p w14:paraId="25A0A0F1"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1E4AF18E"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3C218A4F"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6DC3DB9A"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0DCC9A29"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7D42CA11"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064EF0B4"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1D74ED0E"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29B6E663"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8B1358F"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FFFFF" w:themeFill="background1"/>
          </w:tcPr>
          <w:p w14:paraId="7160A7BB"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FFFFF" w:themeFill="background1"/>
            <w:vAlign w:val="center"/>
          </w:tcPr>
          <w:p w14:paraId="240FA9A5"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7EBEA66" w14:textId="77777777" w:rsidR="00913A0A" w:rsidRPr="002F5865" w:rsidRDefault="002C4BA9" w:rsidP="001A63C6">
            <w:pPr>
              <w:pStyle w:val="TableText"/>
              <w:widowControl w:val="0"/>
              <w:rPr>
                <w:rFonts w:ascii="Tahoma" w:hAnsi="Tahoma" w:cs="Tahoma"/>
                <w:sz w:val="13"/>
              </w:rPr>
            </w:pPr>
            <w:r w:rsidRPr="002F5865">
              <w:rPr>
                <w:rFonts w:ascii="Tahoma" w:hAnsi="Tahoma" w:cs="Tahoma"/>
                <w:sz w:val="13"/>
              </w:rPr>
              <w:t>A</w:t>
            </w:r>
          </w:p>
        </w:tc>
      </w:tr>
      <w:tr w:rsidR="008A0F85" w:rsidRPr="002F5865" w14:paraId="27FF7CE9" w14:textId="77777777" w:rsidTr="007953DB">
        <w:trPr>
          <w:trHeight w:val="145"/>
        </w:trPr>
        <w:tc>
          <w:tcPr>
            <w:tcW w:w="2554" w:type="dxa"/>
            <w:gridSpan w:val="2"/>
            <w:tcBorders>
              <w:bottom w:val="single" w:sz="4" w:space="0" w:color="auto"/>
            </w:tcBorders>
            <w:shd w:val="clear" w:color="auto" w:fill="FABF8F"/>
          </w:tcPr>
          <w:p w14:paraId="152F1EE7" w14:textId="77777777" w:rsidR="00913A0A" w:rsidRPr="002F5865" w:rsidRDefault="00913A0A" w:rsidP="001A63C6">
            <w:pPr>
              <w:pStyle w:val="ProductNames"/>
              <w:rPr>
                <w:rFonts w:ascii="Tahoma" w:hAnsi="Tahoma" w:cs="Tahoma"/>
                <w:sz w:val="14"/>
              </w:rPr>
            </w:pPr>
            <w:bookmarkStart w:id="223" w:name="_Toc336337968"/>
            <w:bookmarkStart w:id="224" w:name="_Toc374022902"/>
            <w:r w:rsidRPr="002F5865">
              <w:rPr>
                <w:rFonts w:ascii="Tahoma" w:hAnsi="Tahoma" w:cs="Tahoma"/>
                <w:sz w:val="14"/>
              </w:rPr>
              <w:t>Forefront Identity Manager 2010 R2 Server</w:t>
            </w:r>
            <w:bookmarkEnd w:id="223"/>
            <w:bookmarkEnd w:id="224"/>
            <w:r w:rsidRPr="002F5865">
              <w:rPr>
                <w:rFonts w:ascii="Tahoma" w:hAnsi="Tahoma" w:cs="Tahoma"/>
                <w:sz w:val="14"/>
              </w:rPr>
              <w:t xml:space="preserve"> </w:t>
            </w:r>
          </w:p>
        </w:tc>
        <w:tc>
          <w:tcPr>
            <w:tcW w:w="416" w:type="dxa"/>
            <w:tcBorders>
              <w:bottom w:val="single" w:sz="4" w:space="0" w:color="auto"/>
            </w:tcBorders>
            <w:shd w:val="clear" w:color="auto" w:fill="FABF8F"/>
            <w:vAlign w:val="center"/>
          </w:tcPr>
          <w:p w14:paraId="4BC13093" w14:textId="77777777" w:rsidR="00913A0A" w:rsidRPr="002F5865" w:rsidRDefault="008728A3" w:rsidP="0045693C">
            <w:pPr>
              <w:pStyle w:val="TableText"/>
              <w:widowControl w:val="0"/>
              <w:rPr>
                <w:rStyle w:val="EndnoteReference"/>
                <w:color w:val="000000"/>
                <w:position w:val="-11"/>
                <w:sz w:val="13"/>
                <w:szCs w:val="13"/>
                <w:u w:val="single"/>
              </w:rPr>
            </w:pPr>
            <w:hyperlink w:anchor="_54_Forefront_Identity" w:history="1">
              <w:r w:rsidR="00047FC0" w:rsidRPr="002F5865">
                <w:rPr>
                  <w:rStyle w:val="Hyperlink"/>
                  <w:b/>
                  <w:sz w:val="13"/>
                  <w:szCs w:val="13"/>
                </w:rPr>
                <w:t>59</w:t>
              </w:r>
            </w:hyperlink>
          </w:p>
        </w:tc>
        <w:tc>
          <w:tcPr>
            <w:tcW w:w="450" w:type="dxa"/>
            <w:tcBorders>
              <w:bottom w:val="single" w:sz="4" w:space="0" w:color="auto"/>
            </w:tcBorders>
            <w:shd w:val="clear" w:color="auto" w:fill="FABF8F"/>
            <w:vAlign w:val="center"/>
          </w:tcPr>
          <w:p w14:paraId="4D7166A2"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127B3450"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1B92A447"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125</w:t>
            </w:r>
          </w:p>
        </w:tc>
        <w:tc>
          <w:tcPr>
            <w:tcW w:w="450" w:type="dxa"/>
            <w:gridSpan w:val="2"/>
            <w:tcBorders>
              <w:bottom w:val="single" w:sz="4" w:space="0" w:color="auto"/>
            </w:tcBorders>
            <w:shd w:val="clear" w:color="auto" w:fill="FABF8F"/>
            <w:vAlign w:val="bottom"/>
          </w:tcPr>
          <w:p w14:paraId="63B4E8A5"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313</w:t>
            </w:r>
          </w:p>
        </w:tc>
        <w:tc>
          <w:tcPr>
            <w:tcW w:w="450" w:type="dxa"/>
            <w:gridSpan w:val="2"/>
            <w:tcBorders>
              <w:bottom w:val="single" w:sz="4" w:space="0" w:color="auto"/>
            </w:tcBorders>
            <w:shd w:val="clear" w:color="auto" w:fill="FABF8F"/>
            <w:vAlign w:val="bottom"/>
          </w:tcPr>
          <w:p w14:paraId="2E4DEC44"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250</w:t>
            </w:r>
          </w:p>
        </w:tc>
        <w:tc>
          <w:tcPr>
            <w:tcW w:w="450" w:type="dxa"/>
            <w:gridSpan w:val="3"/>
            <w:tcBorders>
              <w:bottom w:val="single" w:sz="4" w:space="0" w:color="auto"/>
            </w:tcBorders>
            <w:shd w:val="clear" w:color="auto" w:fill="FABF8F"/>
            <w:vAlign w:val="bottom"/>
          </w:tcPr>
          <w:p w14:paraId="7E6DBCDF"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52F3C4DA"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6CD3B330"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108E2A08"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38EF3678"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125</w:t>
            </w:r>
          </w:p>
        </w:tc>
        <w:tc>
          <w:tcPr>
            <w:tcW w:w="450" w:type="dxa"/>
            <w:tcBorders>
              <w:bottom w:val="single" w:sz="4" w:space="0" w:color="auto"/>
            </w:tcBorders>
            <w:shd w:val="clear" w:color="auto" w:fill="FABF8F"/>
            <w:vAlign w:val="bottom"/>
          </w:tcPr>
          <w:p w14:paraId="4C0970F6"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213F5F44"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17367BA3"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2031DE14"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4217225"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0224B6DC" w14:textId="77777777" w:rsidR="00913A0A" w:rsidRPr="002F5865" w:rsidRDefault="00913A0A" w:rsidP="001A63C6">
            <w:pPr>
              <w:pStyle w:val="TableText"/>
              <w:widowControl w:val="0"/>
              <w:spacing w:before="12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5587B8FD"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2D09C0D" w14:textId="77777777" w:rsidR="00913A0A" w:rsidRPr="002F5865" w:rsidRDefault="002C4BA9" w:rsidP="001A63C6">
            <w:pPr>
              <w:pStyle w:val="TableText"/>
              <w:widowControl w:val="0"/>
              <w:rPr>
                <w:rFonts w:ascii="Tahoma" w:hAnsi="Tahoma" w:cs="Tahoma"/>
                <w:sz w:val="13"/>
              </w:rPr>
            </w:pPr>
            <w:r w:rsidRPr="002F5865">
              <w:rPr>
                <w:rFonts w:ascii="Tahoma" w:hAnsi="Tahoma" w:cs="Tahoma"/>
                <w:sz w:val="13"/>
              </w:rPr>
              <w:t>A</w:t>
            </w:r>
          </w:p>
        </w:tc>
      </w:tr>
      <w:tr w:rsidR="008A0F85" w:rsidRPr="002F5865" w14:paraId="2E099728" w14:textId="77777777" w:rsidTr="007953DB">
        <w:trPr>
          <w:trHeight w:val="145"/>
        </w:trPr>
        <w:tc>
          <w:tcPr>
            <w:tcW w:w="2554" w:type="dxa"/>
            <w:gridSpan w:val="2"/>
            <w:tcBorders>
              <w:bottom w:val="single" w:sz="4" w:space="0" w:color="auto"/>
            </w:tcBorders>
            <w:shd w:val="clear" w:color="auto" w:fill="FFFFFF" w:themeFill="background1"/>
          </w:tcPr>
          <w:p w14:paraId="0F67B67D" w14:textId="77777777" w:rsidR="00913A0A" w:rsidRPr="002F5865" w:rsidRDefault="00913A0A" w:rsidP="001A63C6">
            <w:pPr>
              <w:pStyle w:val="Heading2"/>
              <w:ind w:left="0"/>
              <w:rPr>
                <w:rFonts w:ascii="Tahoma" w:hAnsi="Tahoma" w:cs="Tahoma"/>
                <w:b w:val="0"/>
              </w:rPr>
            </w:pPr>
            <w:bookmarkStart w:id="225" w:name="_Toc336337969"/>
            <w:bookmarkStart w:id="226" w:name="_Toc374022903"/>
            <w:r w:rsidRPr="002F5865">
              <w:rPr>
                <w:rFonts w:ascii="Tahoma" w:hAnsi="Tahoma" w:cs="Tahoma"/>
                <w:b w:val="0"/>
                <w:sz w:val="14"/>
              </w:rPr>
              <w:t>Forefront Identity Manager 2010 R2 – Windows Live Edition</w:t>
            </w:r>
            <w:bookmarkEnd w:id="225"/>
            <w:bookmarkEnd w:id="226"/>
          </w:p>
        </w:tc>
        <w:tc>
          <w:tcPr>
            <w:tcW w:w="416" w:type="dxa"/>
            <w:tcBorders>
              <w:bottom w:val="single" w:sz="4" w:space="0" w:color="auto"/>
            </w:tcBorders>
            <w:shd w:val="clear" w:color="auto" w:fill="FFFFFF" w:themeFill="background1"/>
            <w:vAlign w:val="center"/>
          </w:tcPr>
          <w:p w14:paraId="18D08399" w14:textId="77777777" w:rsidR="00913A0A" w:rsidRPr="002F5865" w:rsidRDefault="008728A3" w:rsidP="003D4F46">
            <w:pPr>
              <w:pStyle w:val="TableText"/>
              <w:widowControl w:val="0"/>
              <w:rPr>
                <w:b/>
                <w:color w:val="0000FF"/>
                <w:sz w:val="13"/>
                <w:szCs w:val="13"/>
                <w:u w:val="single"/>
              </w:rPr>
            </w:pPr>
            <w:hyperlink w:anchor="_55_Forefront_Identity" w:history="1">
              <w:r w:rsidR="00047FC0" w:rsidRPr="002F5865">
                <w:rPr>
                  <w:rStyle w:val="Hyperlink"/>
                  <w:b/>
                  <w:sz w:val="13"/>
                  <w:szCs w:val="13"/>
                </w:rPr>
                <w:t>60</w:t>
              </w:r>
            </w:hyperlink>
          </w:p>
        </w:tc>
        <w:tc>
          <w:tcPr>
            <w:tcW w:w="450" w:type="dxa"/>
            <w:tcBorders>
              <w:bottom w:val="single" w:sz="4" w:space="0" w:color="auto"/>
            </w:tcBorders>
            <w:shd w:val="clear" w:color="auto" w:fill="FFFFFF" w:themeFill="background1"/>
            <w:vAlign w:val="center"/>
          </w:tcPr>
          <w:p w14:paraId="1255422D"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6BD877A9"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6A737AE3" w14:textId="77777777" w:rsidR="00913A0A" w:rsidRPr="002F5865" w:rsidRDefault="00913A0A" w:rsidP="001A63C6">
            <w:pPr>
              <w:pStyle w:val="TableText"/>
              <w:widowControl w:val="0"/>
              <w:spacing w:before="100" w:beforeAutospacing="1" w:after="120"/>
              <w:rPr>
                <w:rFonts w:ascii="Tahoma" w:hAnsi="Tahoma" w:cs="Tahoma"/>
                <w:color w:val="000000"/>
                <w:sz w:val="13"/>
                <w:szCs w:val="13"/>
              </w:rPr>
            </w:pPr>
            <w:r w:rsidRPr="002F5865">
              <w:rPr>
                <w:rFonts w:ascii="Tahoma" w:hAnsi="Tahoma" w:cs="Tahoma"/>
                <w:sz w:val="13"/>
                <w:szCs w:val="13"/>
              </w:rPr>
              <w:t>25</w:t>
            </w:r>
          </w:p>
        </w:tc>
        <w:tc>
          <w:tcPr>
            <w:tcW w:w="450" w:type="dxa"/>
            <w:gridSpan w:val="2"/>
            <w:tcBorders>
              <w:bottom w:val="single" w:sz="4" w:space="0" w:color="auto"/>
            </w:tcBorders>
            <w:shd w:val="clear" w:color="auto" w:fill="FFFFFF" w:themeFill="background1"/>
            <w:vAlign w:val="bottom"/>
          </w:tcPr>
          <w:p w14:paraId="6B3E5744" w14:textId="77777777" w:rsidR="00913A0A" w:rsidRPr="002F5865" w:rsidRDefault="00913A0A" w:rsidP="001A63C6">
            <w:pPr>
              <w:pStyle w:val="TableText"/>
              <w:widowControl w:val="0"/>
              <w:spacing w:before="100" w:beforeAutospacing="1" w:after="120"/>
              <w:rPr>
                <w:rFonts w:ascii="Tahoma" w:hAnsi="Tahoma" w:cs="Tahoma"/>
                <w:color w:val="000000"/>
                <w:sz w:val="13"/>
                <w:szCs w:val="13"/>
              </w:rPr>
            </w:pPr>
            <w:r w:rsidRPr="002F5865">
              <w:rPr>
                <w:rFonts w:ascii="Tahoma" w:hAnsi="Tahoma" w:cs="Tahoma"/>
                <w:sz w:val="13"/>
                <w:szCs w:val="13"/>
              </w:rPr>
              <w:t>63</w:t>
            </w:r>
          </w:p>
        </w:tc>
        <w:tc>
          <w:tcPr>
            <w:tcW w:w="450" w:type="dxa"/>
            <w:gridSpan w:val="2"/>
            <w:tcBorders>
              <w:bottom w:val="single" w:sz="4" w:space="0" w:color="auto"/>
            </w:tcBorders>
            <w:shd w:val="clear" w:color="auto" w:fill="FFFFFF" w:themeFill="background1"/>
            <w:vAlign w:val="bottom"/>
          </w:tcPr>
          <w:p w14:paraId="51A6AEC2" w14:textId="77777777" w:rsidR="00913A0A" w:rsidRPr="002F5865" w:rsidRDefault="00913A0A" w:rsidP="001A63C6">
            <w:pPr>
              <w:pStyle w:val="TableText"/>
              <w:widowControl w:val="0"/>
              <w:spacing w:before="100" w:beforeAutospacing="1" w:after="120"/>
              <w:rPr>
                <w:rFonts w:ascii="Tahoma" w:hAnsi="Tahoma" w:cs="Tahoma"/>
                <w:color w:val="000000"/>
                <w:sz w:val="13"/>
                <w:szCs w:val="13"/>
              </w:rPr>
            </w:pPr>
            <w:r w:rsidRPr="002F5865">
              <w:rPr>
                <w:rFonts w:ascii="Tahoma" w:hAnsi="Tahoma" w:cs="Tahoma"/>
                <w:sz w:val="13"/>
                <w:szCs w:val="13"/>
              </w:rPr>
              <w:t>50</w:t>
            </w:r>
          </w:p>
        </w:tc>
        <w:tc>
          <w:tcPr>
            <w:tcW w:w="450" w:type="dxa"/>
            <w:gridSpan w:val="3"/>
            <w:tcBorders>
              <w:bottom w:val="single" w:sz="4" w:space="0" w:color="auto"/>
            </w:tcBorders>
            <w:shd w:val="clear" w:color="auto" w:fill="FFFFFF" w:themeFill="background1"/>
            <w:vAlign w:val="bottom"/>
          </w:tcPr>
          <w:p w14:paraId="028B276A" w14:textId="77777777" w:rsidR="00913A0A" w:rsidRPr="002F5865" w:rsidRDefault="00913A0A" w:rsidP="001A63C6">
            <w:pPr>
              <w:pStyle w:val="TableText"/>
              <w:widowControl w:val="0"/>
              <w:spacing w:before="100" w:beforeAutospacing="1" w:after="120"/>
              <w:rPr>
                <w:rFonts w:ascii="Tahoma" w:hAnsi="Tahoma" w:cs="Tahoma"/>
                <w:color w:val="000000"/>
                <w:sz w:val="13"/>
                <w:szCs w:val="13"/>
              </w:rPr>
            </w:pPr>
            <w:r w:rsidRPr="002F5865">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2F73C64E" w14:textId="77777777" w:rsidR="00913A0A" w:rsidRPr="002F5865" w:rsidRDefault="00913A0A" w:rsidP="001A63C6">
            <w:pPr>
              <w:pStyle w:val="TableText"/>
              <w:widowControl w:val="0"/>
              <w:spacing w:before="100" w:beforeAutospacing="1" w:after="120"/>
              <w:rPr>
                <w:rFonts w:ascii="Tahoma" w:hAnsi="Tahoma" w:cs="Tahoma"/>
                <w:color w:val="000000"/>
                <w:sz w:val="13"/>
                <w:szCs w:val="13"/>
              </w:rPr>
            </w:pPr>
            <w:r w:rsidRPr="002F5865">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078B6C0B" w14:textId="77777777" w:rsidR="00913A0A" w:rsidRPr="002F5865" w:rsidRDefault="00913A0A" w:rsidP="001A63C6">
            <w:pPr>
              <w:pStyle w:val="TableText"/>
              <w:widowControl w:val="0"/>
              <w:spacing w:before="100" w:beforeAutospacing="1" w:after="120"/>
              <w:rPr>
                <w:rFonts w:ascii="Tahoma" w:hAnsi="Tahoma" w:cs="Tahoma"/>
                <w:color w:val="000000"/>
                <w:sz w:val="13"/>
                <w:szCs w:val="13"/>
              </w:rPr>
            </w:pPr>
            <w:r w:rsidRPr="002F5865">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0ABC93FA" w14:textId="77777777" w:rsidR="00913A0A" w:rsidRPr="002F5865" w:rsidRDefault="00913A0A" w:rsidP="001A63C6">
            <w:pPr>
              <w:pStyle w:val="TableText"/>
              <w:widowControl w:val="0"/>
              <w:spacing w:before="100" w:beforeAutospacing="1" w:after="120"/>
              <w:rPr>
                <w:rFonts w:ascii="Tahoma" w:hAnsi="Tahoma" w:cs="Tahoma"/>
                <w:color w:val="000000"/>
                <w:sz w:val="13"/>
                <w:szCs w:val="13"/>
              </w:rPr>
            </w:pPr>
            <w:r w:rsidRPr="002F5865">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7F859736" w14:textId="77777777" w:rsidR="00913A0A" w:rsidRPr="002F5865" w:rsidRDefault="00913A0A" w:rsidP="001A63C6">
            <w:pPr>
              <w:pStyle w:val="TableText"/>
              <w:widowControl w:val="0"/>
              <w:spacing w:before="100" w:beforeAutospacing="1" w:after="120"/>
              <w:rPr>
                <w:rFonts w:ascii="Tahoma" w:hAnsi="Tahoma" w:cs="Tahoma"/>
                <w:color w:val="000000"/>
                <w:sz w:val="13"/>
                <w:szCs w:val="13"/>
              </w:rPr>
            </w:pPr>
            <w:r w:rsidRPr="002F5865">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4306F811" w14:textId="77777777" w:rsidR="00913A0A" w:rsidRPr="002F5865" w:rsidRDefault="00913A0A" w:rsidP="001A63C6">
            <w:pPr>
              <w:pStyle w:val="TableText"/>
              <w:widowControl w:val="0"/>
              <w:spacing w:before="100" w:beforeAutospacing="1" w:after="120"/>
              <w:rPr>
                <w:rFonts w:ascii="Tahoma" w:hAnsi="Tahoma" w:cs="Tahoma"/>
                <w:color w:val="000000"/>
                <w:sz w:val="13"/>
                <w:szCs w:val="13"/>
              </w:rPr>
            </w:pPr>
            <w:r w:rsidRPr="002F5865">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7D676AFB" w14:textId="77777777" w:rsidR="00913A0A" w:rsidRPr="002F5865" w:rsidRDefault="00913A0A" w:rsidP="001A63C6">
            <w:pPr>
              <w:pStyle w:val="TableText"/>
              <w:widowControl w:val="0"/>
              <w:spacing w:before="100" w:beforeAutospacing="1" w:after="120"/>
              <w:rPr>
                <w:rFonts w:ascii="Tahoma" w:hAnsi="Tahoma" w:cs="Tahoma"/>
                <w:color w:val="000000"/>
                <w:sz w:val="13"/>
                <w:szCs w:val="13"/>
              </w:rPr>
            </w:pPr>
            <w:r w:rsidRPr="002F5865">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038011FA" w14:textId="77777777" w:rsidR="00913A0A" w:rsidRPr="002F5865" w:rsidRDefault="00913A0A" w:rsidP="001A63C6">
            <w:pPr>
              <w:pStyle w:val="TableText"/>
              <w:widowControl w:val="0"/>
              <w:spacing w:before="100" w:beforeAutospacing="1" w:after="120"/>
              <w:rPr>
                <w:rFonts w:ascii="Tahoma" w:hAnsi="Tahoma" w:cs="Tahoma"/>
                <w:color w:val="000000"/>
                <w:sz w:val="13"/>
                <w:szCs w:val="13"/>
              </w:rPr>
            </w:pPr>
            <w:r w:rsidRPr="002F5865">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633E61C9" w14:textId="77777777" w:rsidR="00913A0A" w:rsidRPr="002F586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B3A3E2C"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FFFFF" w:themeFill="background1"/>
          </w:tcPr>
          <w:p w14:paraId="34701C3D" w14:textId="77777777" w:rsidR="00913A0A" w:rsidRPr="002F586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FFFFF" w:themeFill="background1"/>
            <w:vAlign w:val="center"/>
          </w:tcPr>
          <w:p w14:paraId="4BF82C8C"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AD1CF47" w14:textId="77777777" w:rsidR="00913A0A" w:rsidRPr="002F5865" w:rsidRDefault="00913A0A" w:rsidP="001A63C6">
            <w:pPr>
              <w:pStyle w:val="TableText"/>
              <w:widowControl w:val="0"/>
              <w:rPr>
                <w:rFonts w:ascii="Tahoma" w:hAnsi="Tahoma" w:cs="Tahoma"/>
                <w:sz w:val="13"/>
              </w:rPr>
            </w:pPr>
          </w:p>
        </w:tc>
      </w:tr>
      <w:tr w:rsidR="008A0F85" w:rsidRPr="002F5865" w14:paraId="05F60FF0" w14:textId="77777777" w:rsidTr="007C195D">
        <w:trPr>
          <w:cantSplit/>
          <w:trHeight w:val="145"/>
        </w:trPr>
        <w:tc>
          <w:tcPr>
            <w:tcW w:w="2554" w:type="dxa"/>
            <w:gridSpan w:val="2"/>
            <w:tcBorders>
              <w:bottom w:val="single" w:sz="4" w:space="0" w:color="auto"/>
            </w:tcBorders>
            <w:shd w:val="clear" w:color="auto" w:fill="FABF8F"/>
          </w:tcPr>
          <w:p w14:paraId="40F8B47F" w14:textId="77777777" w:rsidR="00913A0A" w:rsidRPr="002F5865" w:rsidRDefault="00913A0A" w:rsidP="001A63C6">
            <w:pPr>
              <w:pStyle w:val="Heading2"/>
              <w:ind w:left="0"/>
              <w:rPr>
                <w:rFonts w:ascii="Tahoma" w:hAnsi="Tahoma" w:cs="Tahoma"/>
                <w:b w:val="0"/>
                <w:sz w:val="14"/>
              </w:rPr>
            </w:pPr>
            <w:bookmarkStart w:id="227" w:name="_Toc374022904"/>
            <w:r w:rsidRPr="002F5865">
              <w:rPr>
                <w:rFonts w:ascii="Tahoma" w:hAnsi="Tahoma" w:cs="Tahoma"/>
                <w:b w:val="0"/>
                <w:sz w:val="14"/>
              </w:rPr>
              <w:t>Forefront Online Protection para Exchange (SL de Dispositivo y de Usuario)</w:t>
            </w:r>
            <w:bookmarkEnd w:id="227"/>
          </w:p>
        </w:tc>
        <w:tc>
          <w:tcPr>
            <w:tcW w:w="416" w:type="dxa"/>
            <w:tcBorders>
              <w:bottom w:val="single" w:sz="4" w:space="0" w:color="auto"/>
            </w:tcBorders>
            <w:shd w:val="clear" w:color="auto" w:fill="FABF8F"/>
            <w:vAlign w:val="center"/>
          </w:tcPr>
          <w:p w14:paraId="2031333F" w14:textId="77777777" w:rsidR="00913A0A" w:rsidRPr="002F5865" w:rsidRDefault="008728A3" w:rsidP="003D4F46">
            <w:pPr>
              <w:pStyle w:val="TableText"/>
              <w:widowControl w:val="0"/>
              <w:rPr>
                <w:b/>
                <w:sz w:val="13"/>
                <w:szCs w:val="13"/>
              </w:rPr>
            </w:pPr>
            <w:hyperlink w:anchor="_59_Forefront_Online" w:history="1">
              <w:r w:rsidR="00047FC0" w:rsidRPr="002F5865">
                <w:rPr>
                  <w:rStyle w:val="Hyperlink"/>
                  <w:b/>
                  <w:sz w:val="13"/>
                  <w:szCs w:val="13"/>
                </w:rPr>
                <w:t>61</w:t>
              </w:r>
            </w:hyperlink>
          </w:p>
        </w:tc>
        <w:tc>
          <w:tcPr>
            <w:tcW w:w="450" w:type="dxa"/>
            <w:tcBorders>
              <w:bottom w:val="single" w:sz="4" w:space="0" w:color="auto"/>
            </w:tcBorders>
            <w:shd w:val="clear" w:color="auto" w:fill="FABF8F"/>
            <w:vAlign w:val="center"/>
          </w:tcPr>
          <w:p w14:paraId="1A87B9D4"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63F0A77F"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225696CB" w14:textId="77777777" w:rsidR="00913A0A" w:rsidRPr="002F5865"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6EE3B38C" w14:textId="77777777" w:rsidR="00913A0A" w:rsidRPr="002F5865"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306BFED7" w14:textId="77777777" w:rsidR="00913A0A" w:rsidRPr="002F5865"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14:paraId="3A1C570C" w14:textId="77777777" w:rsidR="00913A0A" w:rsidRPr="002F5865"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6C443223" w14:textId="77777777" w:rsidR="00913A0A" w:rsidRPr="002F5865"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0F444D32" w14:textId="77777777" w:rsidR="00913A0A" w:rsidRPr="002F5865" w:rsidRDefault="00913A0A"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4A5240F8" w14:textId="77777777" w:rsidR="00913A0A" w:rsidRPr="002F5865"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509340B6" w14:textId="77777777" w:rsidR="00913A0A" w:rsidRPr="002F5865"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3C265F0F" w14:textId="77777777" w:rsidR="00913A0A" w:rsidRPr="002F5865"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27198D3B" w14:textId="77777777" w:rsidR="00913A0A" w:rsidRPr="002F5865"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1A4BCE8D" w14:textId="77777777" w:rsidR="00913A0A" w:rsidRPr="002F5865"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93FC0F3" w14:textId="77777777" w:rsidR="00913A0A" w:rsidRPr="002F586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DDA204A"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41593F2" w14:textId="77777777" w:rsidR="00913A0A" w:rsidRPr="002F586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0AD97552"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3768C6D" w14:textId="77777777" w:rsidR="00913A0A" w:rsidRPr="002F5865" w:rsidRDefault="00913A0A" w:rsidP="001A63C6">
            <w:pPr>
              <w:pStyle w:val="TableText"/>
              <w:widowControl w:val="0"/>
              <w:rPr>
                <w:rFonts w:ascii="Tahoma" w:hAnsi="Tahoma" w:cs="Tahoma"/>
                <w:sz w:val="13"/>
              </w:rPr>
            </w:pPr>
          </w:p>
        </w:tc>
      </w:tr>
      <w:tr w:rsidR="00913A0A" w:rsidRPr="002F5865" w14:paraId="1FDE44E9" w14:textId="77777777" w:rsidTr="007953DB">
        <w:trPr>
          <w:trHeight w:val="145"/>
        </w:trPr>
        <w:tc>
          <w:tcPr>
            <w:tcW w:w="2554" w:type="dxa"/>
            <w:gridSpan w:val="2"/>
            <w:tcBorders>
              <w:bottom w:val="single" w:sz="4" w:space="0" w:color="auto"/>
            </w:tcBorders>
            <w:shd w:val="clear" w:color="auto" w:fill="auto"/>
          </w:tcPr>
          <w:p w14:paraId="4BCE1199" w14:textId="77777777" w:rsidR="00913A0A" w:rsidRPr="002F5865" w:rsidRDefault="00913A0A" w:rsidP="001A63C6">
            <w:pPr>
              <w:pStyle w:val="ProductNames"/>
              <w:rPr>
                <w:rFonts w:ascii="Tahoma" w:hAnsi="Tahoma" w:cs="Tahoma"/>
                <w:sz w:val="14"/>
              </w:rPr>
            </w:pPr>
            <w:bookmarkStart w:id="228" w:name="_Toc336337971"/>
            <w:bookmarkStart w:id="229" w:name="_Toc374022905"/>
            <w:r w:rsidRPr="002F5865">
              <w:rPr>
                <w:rFonts w:ascii="Tahoma" w:hAnsi="Tahoma" w:cs="Tahoma"/>
                <w:sz w:val="14"/>
              </w:rPr>
              <w:t>Forefront Protection 2010 para Exchange Server (SL de Dispositivo y de Usuario)</w:t>
            </w:r>
            <w:bookmarkEnd w:id="228"/>
            <w:bookmarkEnd w:id="229"/>
          </w:p>
        </w:tc>
        <w:tc>
          <w:tcPr>
            <w:tcW w:w="416" w:type="dxa"/>
            <w:tcBorders>
              <w:bottom w:val="single" w:sz="4" w:space="0" w:color="auto"/>
            </w:tcBorders>
            <w:shd w:val="clear" w:color="auto" w:fill="auto"/>
            <w:vAlign w:val="center"/>
          </w:tcPr>
          <w:p w14:paraId="3B860940" w14:textId="77777777" w:rsidR="00913A0A" w:rsidRPr="002F5865" w:rsidRDefault="008728A3" w:rsidP="003D4F46">
            <w:pPr>
              <w:pStyle w:val="TableText"/>
              <w:widowControl w:val="0"/>
              <w:rPr>
                <w:b/>
                <w:color w:val="000000"/>
                <w:sz w:val="13"/>
                <w:szCs w:val="13"/>
                <w:u w:val="single"/>
              </w:rPr>
            </w:pPr>
            <w:hyperlink w:anchor="_54_Forefront_Protection" w:history="1">
              <w:r w:rsidR="00047FC0" w:rsidRPr="002F5865">
                <w:rPr>
                  <w:rStyle w:val="Hyperlink"/>
                  <w:b/>
                  <w:sz w:val="13"/>
                  <w:szCs w:val="13"/>
                </w:rPr>
                <w:t>62</w:t>
              </w:r>
            </w:hyperlink>
          </w:p>
        </w:tc>
        <w:tc>
          <w:tcPr>
            <w:tcW w:w="450" w:type="dxa"/>
            <w:tcBorders>
              <w:bottom w:val="single" w:sz="4" w:space="0" w:color="auto"/>
            </w:tcBorders>
            <w:shd w:val="clear" w:color="auto" w:fill="auto"/>
            <w:vAlign w:val="center"/>
          </w:tcPr>
          <w:p w14:paraId="201DC0F5" w14:textId="77777777" w:rsidR="00913A0A" w:rsidRPr="002F5865" w:rsidRDefault="00913A0A" w:rsidP="007953D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0802F47"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40A27A14"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4322F74"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45334FC" w14:textId="77777777" w:rsidR="00913A0A" w:rsidRPr="002F5865"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072451BC"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76056E4"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5F22824" w14:textId="77777777" w:rsidR="00913A0A" w:rsidRPr="002F5865"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15FAD994"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379B6D7"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F683928"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C65B8AD"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56ABC82"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CEA424"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47BB58B"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8F085BE" w14:textId="77777777" w:rsidR="00913A0A" w:rsidRPr="002F586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2E47813F"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tcPr>
          <w:p w14:paraId="083622B6" w14:textId="77777777" w:rsidR="00913A0A" w:rsidRPr="002F5865" w:rsidRDefault="00913A0A" w:rsidP="001A63C6">
            <w:pPr>
              <w:pStyle w:val="TableText"/>
              <w:widowControl w:val="0"/>
              <w:rPr>
                <w:rFonts w:ascii="Tahoma" w:hAnsi="Tahoma" w:cs="Tahoma"/>
                <w:sz w:val="13"/>
              </w:rPr>
            </w:pPr>
          </w:p>
        </w:tc>
      </w:tr>
      <w:tr w:rsidR="008A0F85" w:rsidRPr="002F5865" w14:paraId="1FF7ACF7" w14:textId="77777777" w:rsidTr="007953DB">
        <w:trPr>
          <w:trHeight w:val="145"/>
        </w:trPr>
        <w:tc>
          <w:tcPr>
            <w:tcW w:w="2554" w:type="dxa"/>
            <w:gridSpan w:val="2"/>
            <w:tcBorders>
              <w:bottom w:val="single" w:sz="4" w:space="0" w:color="auto"/>
            </w:tcBorders>
            <w:shd w:val="clear" w:color="auto" w:fill="FABF8F"/>
          </w:tcPr>
          <w:p w14:paraId="2D06593D" w14:textId="77777777" w:rsidR="00913A0A" w:rsidRPr="002F5865" w:rsidRDefault="00913A0A" w:rsidP="001A63C6">
            <w:pPr>
              <w:pStyle w:val="ProductNames"/>
              <w:rPr>
                <w:rFonts w:ascii="Tahoma" w:hAnsi="Tahoma" w:cs="Tahoma"/>
                <w:sz w:val="14"/>
              </w:rPr>
            </w:pPr>
            <w:bookmarkStart w:id="230" w:name="_Toc336337976"/>
            <w:bookmarkStart w:id="231" w:name="_Toc374022906"/>
            <w:r w:rsidRPr="002F5865">
              <w:rPr>
                <w:rFonts w:ascii="Tahoma" w:hAnsi="Tahoma" w:cs="Tahoma"/>
                <w:sz w:val="14"/>
              </w:rPr>
              <w:t>Forefront Protection 2010 para SharePoint (SL de Dispositivo y de Usuario)</w:t>
            </w:r>
            <w:bookmarkEnd w:id="230"/>
            <w:bookmarkEnd w:id="231"/>
          </w:p>
        </w:tc>
        <w:tc>
          <w:tcPr>
            <w:tcW w:w="416" w:type="dxa"/>
            <w:tcBorders>
              <w:bottom w:val="single" w:sz="4" w:space="0" w:color="auto"/>
            </w:tcBorders>
            <w:shd w:val="clear" w:color="auto" w:fill="FABF8F"/>
            <w:vAlign w:val="center"/>
          </w:tcPr>
          <w:p w14:paraId="679A54A5" w14:textId="77777777" w:rsidR="00913A0A" w:rsidRPr="002F5865" w:rsidRDefault="008728A3" w:rsidP="003D4F46">
            <w:pPr>
              <w:pStyle w:val="TableText"/>
              <w:widowControl w:val="0"/>
              <w:rPr>
                <w:rStyle w:val="EndnoteReference"/>
                <w:b w:val="0"/>
                <w:color w:val="000000"/>
                <w:position w:val="-11"/>
                <w:sz w:val="13"/>
                <w:szCs w:val="13"/>
                <w:u w:val="single"/>
              </w:rPr>
            </w:pPr>
            <w:hyperlink w:anchor="_54_Forefront_Protection" w:history="1">
              <w:r w:rsidR="00047FC0" w:rsidRPr="002F5865">
                <w:rPr>
                  <w:rStyle w:val="Hyperlink"/>
                  <w:b/>
                  <w:sz w:val="13"/>
                  <w:szCs w:val="13"/>
                </w:rPr>
                <w:t>62</w:t>
              </w:r>
            </w:hyperlink>
          </w:p>
        </w:tc>
        <w:tc>
          <w:tcPr>
            <w:tcW w:w="450" w:type="dxa"/>
            <w:tcBorders>
              <w:bottom w:val="single" w:sz="4" w:space="0" w:color="auto"/>
            </w:tcBorders>
            <w:shd w:val="clear" w:color="auto" w:fill="FABF8F"/>
            <w:vAlign w:val="center"/>
          </w:tcPr>
          <w:p w14:paraId="26AE35D4" w14:textId="77777777" w:rsidR="00913A0A" w:rsidRPr="002F5865" w:rsidRDefault="00913A0A" w:rsidP="007953D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453D179"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1E97BF10"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E8993D1"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EF88BF2" w14:textId="77777777" w:rsidR="00913A0A" w:rsidRPr="002F5865"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601DA6A4"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C8ED8B6" w14:textId="77777777" w:rsidR="00913A0A" w:rsidRPr="002F5865"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F1CB6FA" w14:textId="77777777" w:rsidR="00913A0A" w:rsidRPr="002F5865"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4BA46E36"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24DBD7"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712B938"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4588BC2"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F67953"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995BEB"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367F606"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6563219" w14:textId="77777777" w:rsidR="00913A0A" w:rsidRPr="002F586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3CCE071"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5CB3687" w14:textId="77777777" w:rsidR="00913A0A" w:rsidRPr="002F5865" w:rsidRDefault="00913A0A" w:rsidP="001A63C6">
            <w:pPr>
              <w:pStyle w:val="TableText"/>
              <w:widowControl w:val="0"/>
              <w:rPr>
                <w:rFonts w:ascii="Tahoma" w:hAnsi="Tahoma" w:cs="Tahoma"/>
                <w:sz w:val="13"/>
              </w:rPr>
            </w:pPr>
          </w:p>
        </w:tc>
      </w:tr>
      <w:tr w:rsidR="00913A0A" w:rsidRPr="002F5865" w14:paraId="30418495" w14:textId="77777777" w:rsidTr="007953DB">
        <w:trPr>
          <w:trHeight w:val="145"/>
        </w:trPr>
        <w:tc>
          <w:tcPr>
            <w:tcW w:w="2554" w:type="dxa"/>
            <w:gridSpan w:val="2"/>
            <w:tcBorders>
              <w:bottom w:val="single" w:sz="4" w:space="0" w:color="auto"/>
            </w:tcBorders>
            <w:shd w:val="clear" w:color="auto" w:fill="auto"/>
          </w:tcPr>
          <w:p w14:paraId="7BB343FD" w14:textId="77777777" w:rsidR="00913A0A" w:rsidRPr="002F5865" w:rsidRDefault="00913A0A" w:rsidP="001A63C6">
            <w:pPr>
              <w:pStyle w:val="ProductNames"/>
              <w:rPr>
                <w:rFonts w:ascii="Tahoma" w:hAnsi="Tahoma" w:cs="Tahoma"/>
                <w:sz w:val="14"/>
              </w:rPr>
            </w:pPr>
            <w:bookmarkStart w:id="232" w:name="_Toc336337977"/>
            <w:bookmarkStart w:id="233" w:name="_Toc374022907"/>
            <w:r w:rsidRPr="002F5865">
              <w:rPr>
                <w:rFonts w:ascii="Tahoma" w:hAnsi="Tahoma" w:cs="Tahoma"/>
                <w:sz w:val="14"/>
              </w:rPr>
              <w:t xml:space="preserve">Forefront Protection 2010 para SharePoint para Sitios de Internet </w:t>
            </w:r>
            <w:r w:rsidR="00D7467D" w:rsidRPr="002F5865">
              <w:rPr>
                <w:rFonts w:ascii="Tahoma" w:hAnsi="Tahoma" w:cs="Tahoma"/>
                <w:sz w:val="14"/>
              </w:rPr>
              <w:br/>
            </w:r>
            <w:r w:rsidRPr="002F5865">
              <w:rPr>
                <w:rFonts w:ascii="Tahoma" w:hAnsi="Tahoma" w:cs="Tahoma"/>
                <w:sz w:val="14"/>
              </w:rPr>
              <w:t>(SL de Complemento)</w:t>
            </w:r>
            <w:bookmarkEnd w:id="232"/>
            <w:bookmarkEnd w:id="233"/>
          </w:p>
        </w:tc>
        <w:tc>
          <w:tcPr>
            <w:tcW w:w="416" w:type="dxa"/>
            <w:tcBorders>
              <w:bottom w:val="single" w:sz="4" w:space="0" w:color="auto"/>
            </w:tcBorders>
            <w:shd w:val="clear" w:color="auto" w:fill="auto"/>
            <w:vAlign w:val="center"/>
          </w:tcPr>
          <w:p w14:paraId="27442CF5" w14:textId="77777777" w:rsidR="00913A0A" w:rsidRPr="002F5865" w:rsidRDefault="008728A3" w:rsidP="003D4F46">
            <w:pPr>
              <w:pStyle w:val="TableText"/>
              <w:widowControl w:val="0"/>
              <w:rPr>
                <w:rStyle w:val="EndnoteReference"/>
                <w:b w:val="0"/>
                <w:color w:val="000000"/>
                <w:position w:val="-11"/>
                <w:sz w:val="13"/>
                <w:szCs w:val="13"/>
                <w:u w:val="single"/>
              </w:rPr>
            </w:pPr>
            <w:hyperlink w:anchor="_54_Forefront_Protection" w:history="1">
              <w:r w:rsidR="00047FC0" w:rsidRPr="002F5865">
                <w:rPr>
                  <w:rStyle w:val="Hyperlink"/>
                  <w:b/>
                  <w:sz w:val="13"/>
                  <w:szCs w:val="13"/>
                </w:rPr>
                <w:t>62</w:t>
              </w:r>
            </w:hyperlink>
          </w:p>
        </w:tc>
        <w:tc>
          <w:tcPr>
            <w:tcW w:w="450" w:type="dxa"/>
            <w:tcBorders>
              <w:bottom w:val="single" w:sz="4" w:space="0" w:color="auto"/>
            </w:tcBorders>
            <w:shd w:val="clear" w:color="auto" w:fill="auto"/>
            <w:vAlign w:val="center"/>
          </w:tcPr>
          <w:p w14:paraId="7D7D8A24"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542990CC"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9A4B68D"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25 puntos</w:t>
            </w:r>
          </w:p>
        </w:tc>
        <w:tc>
          <w:tcPr>
            <w:tcW w:w="450" w:type="dxa"/>
            <w:tcBorders>
              <w:left w:val="single" w:sz="18" w:space="0" w:color="auto"/>
              <w:bottom w:val="single" w:sz="4" w:space="0" w:color="auto"/>
            </w:tcBorders>
            <w:shd w:val="clear" w:color="auto" w:fill="auto"/>
            <w:vAlign w:val="center"/>
          </w:tcPr>
          <w:p w14:paraId="1EFC3443"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6DBD8A"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90D30C0"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A13F283"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6A4B97B4"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107C801"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5290B29E" w14:textId="77777777" w:rsidR="00913A0A" w:rsidRPr="002F5865" w:rsidRDefault="00913A0A" w:rsidP="001A63C6">
            <w:pPr>
              <w:pStyle w:val="TableText"/>
              <w:widowControl w:val="0"/>
              <w:spacing w:before="12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142132BD"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OV</w:t>
            </w:r>
          </w:p>
        </w:tc>
        <w:tc>
          <w:tcPr>
            <w:tcW w:w="484" w:type="dxa"/>
            <w:tcBorders>
              <w:bottom w:val="single" w:sz="4" w:space="0" w:color="auto"/>
            </w:tcBorders>
          </w:tcPr>
          <w:p w14:paraId="58A4403F" w14:textId="77777777" w:rsidR="00913A0A" w:rsidRPr="002F5865" w:rsidRDefault="002C4BA9" w:rsidP="001A63C6">
            <w:pPr>
              <w:pStyle w:val="TableText"/>
              <w:widowControl w:val="0"/>
              <w:rPr>
                <w:rFonts w:ascii="Tahoma" w:hAnsi="Tahoma" w:cs="Tahoma"/>
                <w:sz w:val="13"/>
              </w:rPr>
            </w:pPr>
            <w:r w:rsidRPr="002F5865">
              <w:rPr>
                <w:rFonts w:ascii="Tahoma" w:hAnsi="Tahoma" w:cs="Tahoma"/>
                <w:sz w:val="13"/>
              </w:rPr>
              <w:t>A</w:t>
            </w:r>
          </w:p>
        </w:tc>
      </w:tr>
      <w:tr w:rsidR="003D4F46" w:rsidRPr="002F5865" w14:paraId="4E1A88D2" w14:textId="77777777" w:rsidTr="007953DB">
        <w:trPr>
          <w:trHeight w:val="145"/>
        </w:trPr>
        <w:tc>
          <w:tcPr>
            <w:tcW w:w="2554" w:type="dxa"/>
            <w:gridSpan w:val="2"/>
            <w:tcBorders>
              <w:bottom w:val="single" w:sz="4" w:space="0" w:color="auto"/>
            </w:tcBorders>
            <w:shd w:val="clear" w:color="auto" w:fill="FABF8F"/>
          </w:tcPr>
          <w:p w14:paraId="5C881DD8" w14:textId="77777777" w:rsidR="00D7467D" w:rsidRPr="002F5865" w:rsidRDefault="003D4F46" w:rsidP="001A63C6">
            <w:pPr>
              <w:pStyle w:val="ProductNames"/>
              <w:rPr>
                <w:rFonts w:ascii="Tahoma" w:hAnsi="Tahoma" w:cs="Tahoma"/>
                <w:sz w:val="14"/>
              </w:rPr>
            </w:pPr>
            <w:bookmarkStart w:id="234" w:name="_Toc374022908"/>
            <w:r w:rsidRPr="002F5865">
              <w:rPr>
                <w:rFonts w:ascii="Tahoma" w:hAnsi="Tahoma" w:cs="Tahoma"/>
                <w:sz w:val="14"/>
              </w:rPr>
              <w:t>Forefront Protection Suite</w:t>
            </w:r>
            <w:bookmarkEnd w:id="234"/>
            <w:r w:rsidRPr="002F5865">
              <w:rPr>
                <w:rFonts w:ascii="Tahoma" w:hAnsi="Tahoma" w:cs="Tahoma"/>
                <w:sz w:val="14"/>
              </w:rPr>
              <w:t xml:space="preserve"> </w:t>
            </w:r>
          </w:p>
          <w:p w14:paraId="6CEDDFE0" w14:textId="77777777" w:rsidR="003D4F46" w:rsidRPr="002F5865" w:rsidRDefault="003D4F46" w:rsidP="001A63C6">
            <w:pPr>
              <w:pStyle w:val="ProductNames"/>
              <w:rPr>
                <w:rFonts w:ascii="Tahoma" w:hAnsi="Tahoma" w:cs="Tahoma"/>
                <w:sz w:val="14"/>
              </w:rPr>
            </w:pPr>
            <w:bookmarkStart w:id="235" w:name="_Toc374022909"/>
            <w:r w:rsidRPr="002F5865">
              <w:rPr>
                <w:rFonts w:ascii="Tahoma" w:hAnsi="Tahoma" w:cs="Tahoma"/>
                <w:sz w:val="14"/>
              </w:rPr>
              <w:t>(SL de Dispositivo y de Usuario)</w:t>
            </w:r>
            <w:bookmarkEnd w:id="235"/>
          </w:p>
        </w:tc>
        <w:tc>
          <w:tcPr>
            <w:tcW w:w="416" w:type="dxa"/>
            <w:tcBorders>
              <w:bottom w:val="single" w:sz="4" w:space="0" w:color="auto"/>
            </w:tcBorders>
            <w:shd w:val="clear" w:color="auto" w:fill="FABF8F"/>
            <w:vAlign w:val="center"/>
          </w:tcPr>
          <w:p w14:paraId="7CB2909A" w14:textId="77777777" w:rsidR="003D4F46" w:rsidRPr="002F5865" w:rsidRDefault="008728A3" w:rsidP="001D563A">
            <w:pPr>
              <w:pStyle w:val="TableText"/>
              <w:widowControl w:val="0"/>
            </w:pPr>
            <w:hyperlink w:anchor="_61_Forefront_Protection" w:history="1">
              <w:r w:rsidR="001D563A" w:rsidRPr="002F5865">
                <w:rPr>
                  <w:rStyle w:val="Hyperlink"/>
                  <w:b/>
                  <w:sz w:val="13"/>
                  <w:szCs w:val="13"/>
                </w:rPr>
                <w:t>6</w:t>
              </w:r>
              <w:r w:rsidR="001D563A">
                <w:rPr>
                  <w:rStyle w:val="Hyperlink"/>
                  <w:b/>
                  <w:sz w:val="13"/>
                  <w:szCs w:val="13"/>
                </w:rPr>
                <w:t>3</w:t>
              </w:r>
            </w:hyperlink>
          </w:p>
        </w:tc>
        <w:tc>
          <w:tcPr>
            <w:tcW w:w="450" w:type="dxa"/>
            <w:tcBorders>
              <w:bottom w:val="single" w:sz="4" w:space="0" w:color="auto"/>
            </w:tcBorders>
            <w:shd w:val="clear" w:color="auto" w:fill="FABF8F"/>
            <w:vAlign w:val="center"/>
          </w:tcPr>
          <w:p w14:paraId="69626A70" w14:textId="77777777" w:rsidR="003D4F46" w:rsidRPr="002F5865" w:rsidRDefault="003D4F46" w:rsidP="007953D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9A4CAF" w14:textId="77777777" w:rsidR="003D4F46" w:rsidRPr="002F5865"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D7CDB65" w14:textId="77777777" w:rsidR="003D4F46" w:rsidRPr="002F5865"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F99B6B" w14:textId="77777777" w:rsidR="003D4F46" w:rsidRPr="002F5865"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CC16AA" w14:textId="77777777" w:rsidR="003D4F46" w:rsidRPr="002F5865"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B8E337B" w14:textId="77777777" w:rsidR="003D4F46" w:rsidRPr="002F5865"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59A03E" w14:textId="77777777" w:rsidR="003D4F46" w:rsidRPr="002F5865"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654AF5" w14:textId="77777777" w:rsidR="003D4F46" w:rsidRPr="002F5865"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EF96A13" w14:textId="77777777" w:rsidR="003D4F46" w:rsidRPr="002F5865"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1674946" w14:textId="77777777" w:rsidR="003D4F46" w:rsidRPr="002F5865"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272CB56" w14:textId="77777777" w:rsidR="003D4F46" w:rsidRPr="002F5865"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8EF71F6" w14:textId="77777777" w:rsidR="003D4F46" w:rsidRPr="002F5865"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F3F4C3" w14:textId="77777777" w:rsidR="003D4F46" w:rsidRPr="002F5865"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01A332" w14:textId="77777777" w:rsidR="003D4F46" w:rsidRPr="002F5865"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FDEA482" w14:textId="77777777" w:rsidR="003D4F46" w:rsidRPr="002F5865"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B59E612" w14:textId="77777777" w:rsidR="003D4F46" w:rsidRPr="002F5865" w:rsidRDefault="003D4F46"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32DC0806" w14:textId="77777777" w:rsidR="003D4F46" w:rsidRPr="002F5865"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E2C8C98" w14:textId="77777777" w:rsidR="003D4F46" w:rsidRPr="002F5865" w:rsidRDefault="003D4F46" w:rsidP="001A63C6">
            <w:pPr>
              <w:pStyle w:val="TableText"/>
              <w:widowControl w:val="0"/>
              <w:rPr>
                <w:rFonts w:ascii="Tahoma" w:hAnsi="Tahoma" w:cs="Tahoma"/>
                <w:sz w:val="13"/>
              </w:rPr>
            </w:pPr>
          </w:p>
        </w:tc>
      </w:tr>
      <w:tr w:rsidR="0045693C" w:rsidRPr="002F5865" w14:paraId="6E959058" w14:textId="77777777" w:rsidTr="007953DB">
        <w:trPr>
          <w:trHeight w:val="145"/>
        </w:trPr>
        <w:tc>
          <w:tcPr>
            <w:tcW w:w="2554" w:type="dxa"/>
            <w:gridSpan w:val="2"/>
            <w:tcBorders>
              <w:bottom w:val="single" w:sz="4" w:space="0" w:color="auto"/>
            </w:tcBorders>
            <w:shd w:val="clear" w:color="auto" w:fill="auto"/>
          </w:tcPr>
          <w:p w14:paraId="6AFFC5D1" w14:textId="77777777" w:rsidR="003D4F46" w:rsidRPr="002F5865" w:rsidRDefault="003D4F46" w:rsidP="001A63C6">
            <w:pPr>
              <w:pStyle w:val="ProductNames"/>
              <w:rPr>
                <w:rFonts w:ascii="Tahoma" w:hAnsi="Tahoma" w:cs="Tahoma"/>
                <w:sz w:val="14"/>
              </w:rPr>
            </w:pPr>
            <w:bookmarkStart w:id="236" w:name="_Toc374022910"/>
            <w:r w:rsidRPr="002F5865">
              <w:rPr>
                <w:rFonts w:ascii="Tahoma" w:hAnsi="Tahoma" w:cs="Tahoma"/>
                <w:sz w:val="14"/>
              </w:rPr>
              <w:t xml:space="preserve">Forefront Security para Office Communications Server </w:t>
            </w:r>
            <w:r w:rsidR="00D7467D" w:rsidRPr="002F5865">
              <w:rPr>
                <w:rFonts w:ascii="Tahoma" w:hAnsi="Tahoma" w:cs="Tahoma"/>
                <w:sz w:val="14"/>
              </w:rPr>
              <w:br/>
            </w:r>
            <w:r w:rsidRPr="002F5865">
              <w:rPr>
                <w:rFonts w:ascii="Tahoma" w:hAnsi="Tahoma" w:cs="Tahoma"/>
                <w:sz w:val="14"/>
              </w:rPr>
              <w:t>(SL de Dispositivo y de Usuario)</w:t>
            </w:r>
            <w:bookmarkEnd w:id="236"/>
          </w:p>
        </w:tc>
        <w:tc>
          <w:tcPr>
            <w:tcW w:w="416" w:type="dxa"/>
            <w:tcBorders>
              <w:bottom w:val="single" w:sz="4" w:space="0" w:color="auto"/>
            </w:tcBorders>
            <w:shd w:val="clear" w:color="auto" w:fill="auto"/>
            <w:vAlign w:val="center"/>
          </w:tcPr>
          <w:p w14:paraId="7154C17C" w14:textId="77777777" w:rsidR="003D4F46" w:rsidRPr="002F5865" w:rsidRDefault="008728A3" w:rsidP="003D4F46">
            <w:pPr>
              <w:pStyle w:val="TableText"/>
              <w:widowControl w:val="0"/>
            </w:pPr>
            <w:hyperlink w:anchor="_64_Forefront_Security" w:history="1">
              <w:hyperlink w:anchor="_61_Forefront_Protection" w:history="1">
                <w:r w:rsidR="00047FC0" w:rsidRPr="002F5865">
                  <w:rPr>
                    <w:rStyle w:val="Hyperlink"/>
                    <w:b/>
                    <w:sz w:val="13"/>
                    <w:szCs w:val="13"/>
                  </w:rPr>
                  <w:t>6</w:t>
                </w:r>
              </w:hyperlink>
              <w:r w:rsidR="00047FC0" w:rsidRPr="002F5865">
                <w:rPr>
                  <w:rStyle w:val="Hyperlink"/>
                  <w:b/>
                  <w:sz w:val="13"/>
                  <w:szCs w:val="13"/>
                </w:rPr>
                <w:t>4</w:t>
              </w:r>
            </w:hyperlink>
          </w:p>
        </w:tc>
        <w:tc>
          <w:tcPr>
            <w:tcW w:w="450" w:type="dxa"/>
            <w:tcBorders>
              <w:bottom w:val="single" w:sz="4" w:space="0" w:color="auto"/>
            </w:tcBorders>
            <w:shd w:val="clear" w:color="auto" w:fill="auto"/>
            <w:vAlign w:val="center"/>
          </w:tcPr>
          <w:p w14:paraId="5B8F94E0" w14:textId="77777777" w:rsidR="003D4F46" w:rsidRPr="002F5865" w:rsidRDefault="003D4F46" w:rsidP="007953D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E4F45B2" w14:textId="77777777" w:rsidR="003D4F46" w:rsidRPr="002F5865"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2317BDB" w14:textId="77777777" w:rsidR="003D4F46" w:rsidRPr="002F5865"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695142" w14:textId="77777777" w:rsidR="003D4F46" w:rsidRPr="002F5865"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5F1C80" w14:textId="77777777" w:rsidR="003D4F46" w:rsidRPr="002F5865"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9D55E4D" w14:textId="77777777" w:rsidR="003D4F46" w:rsidRPr="002F5865"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98F76EE" w14:textId="77777777" w:rsidR="003D4F46" w:rsidRPr="002F5865"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D262D4" w14:textId="77777777" w:rsidR="003D4F46" w:rsidRPr="002F5865"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52614BD" w14:textId="77777777" w:rsidR="003D4F46" w:rsidRPr="002F5865"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F67992" w14:textId="77777777" w:rsidR="003D4F46" w:rsidRPr="002F5865"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AA28087" w14:textId="77777777" w:rsidR="003D4F46" w:rsidRPr="002F5865"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7296E26" w14:textId="77777777" w:rsidR="003D4F46" w:rsidRPr="002F5865"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B736223" w14:textId="77777777" w:rsidR="003D4F46" w:rsidRPr="002F5865"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488AF00" w14:textId="77777777" w:rsidR="003D4F46" w:rsidRPr="002F5865"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AAE3968" w14:textId="77777777" w:rsidR="003D4F46" w:rsidRPr="002F5865"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8DCEE8F" w14:textId="77777777" w:rsidR="003D4F46" w:rsidRPr="002F5865" w:rsidRDefault="003D4F46"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2EB8C6BE" w14:textId="77777777" w:rsidR="003D4F46" w:rsidRPr="002F5865"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01AD40A4" w14:textId="77777777" w:rsidR="003D4F46" w:rsidRPr="002F5865" w:rsidRDefault="003D4F46" w:rsidP="001A63C6">
            <w:pPr>
              <w:pStyle w:val="TableText"/>
              <w:widowControl w:val="0"/>
              <w:rPr>
                <w:rFonts w:ascii="Tahoma" w:hAnsi="Tahoma" w:cs="Tahoma"/>
                <w:sz w:val="13"/>
              </w:rPr>
            </w:pPr>
          </w:p>
        </w:tc>
      </w:tr>
      <w:tr w:rsidR="008A0F85" w:rsidRPr="002F5865" w14:paraId="6FBA0340" w14:textId="77777777" w:rsidTr="007953DB">
        <w:trPr>
          <w:trHeight w:val="145"/>
        </w:trPr>
        <w:tc>
          <w:tcPr>
            <w:tcW w:w="2554" w:type="dxa"/>
            <w:gridSpan w:val="2"/>
            <w:tcBorders>
              <w:bottom w:val="single" w:sz="4" w:space="0" w:color="auto"/>
            </w:tcBorders>
            <w:shd w:val="clear" w:color="auto" w:fill="FABF8F"/>
          </w:tcPr>
          <w:p w14:paraId="7ACF65B8" w14:textId="77777777" w:rsidR="00913A0A" w:rsidRPr="002F5865" w:rsidRDefault="00913A0A" w:rsidP="001A63C6">
            <w:pPr>
              <w:pStyle w:val="ProductNames"/>
              <w:rPr>
                <w:rFonts w:ascii="Tahoma" w:hAnsi="Tahoma" w:cs="Tahoma"/>
                <w:sz w:val="14"/>
              </w:rPr>
            </w:pPr>
            <w:bookmarkStart w:id="237" w:name="_Toc336337981"/>
            <w:bookmarkStart w:id="238" w:name="_Toc374022911"/>
            <w:r w:rsidRPr="002F5865">
              <w:rPr>
                <w:rFonts w:ascii="Tahoma" w:hAnsi="Tahoma" w:cs="Tahoma"/>
                <w:sz w:val="14"/>
              </w:rPr>
              <w:t>Forefront Threat Management Gateway Web Protection Services</w:t>
            </w:r>
            <w:bookmarkEnd w:id="237"/>
            <w:bookmarkEnd w:id="238"/>
            <w:r w:rsidRPr="002F5865">
              <w:rPr>
                <w:rFonts w:ascii="Tahoma" w:hAnsi="Tahoma" w:cs="Tahoma"/>
                <w:sz w:val="14"/>
              </w:rPr>
              <w:t xml:space="preserve"> </w:t>
            </w:r>
          </w:p>
        </w:tc>
        <w:tc>
          <w:tcPr>
            <w:tcW w:w="416" w:type="dxa"/>
            <w:tcBorders>
              <w:bottom w:val="single" w:sz="4" w:space="0" w:color="auto"/>
            </w:tcBorders>
            <w:shd w:val="clear" w:color="auto" w:fill="FABF8F"/>
            <w:vAlign w:val="center"/>
          </w:tcPr>
          <w:p w14:paraId="017E4E64" w14:textId="77777777" w:rsidR="00913A0A" w:rsidRPr="002F5865" w:rsidRDefault="008728A3" w:rsidP="003D4F46">
            <w:pPr>
              <w:pStyle w:val="TableText"/>
              <w:widowControl w:val="0"/>
              <w:rPr>
                <w:rStyle w:val="EndnoteReference"/>
                <w:b w:val="0"/>
                <w:color w:val="0000FF"/>
                <w:position w:val="-11"/>
                <w:sz w:val="13"/>
                <w:szCs w:val="13"/>
                <w:u w:val="single"/>
              </w:rPr>
            </w:pPr>
            <w:hyperlink w:anchor="_66_Forefront_Threat" w:history="1">
              <w:r w:rsidR="00047FC0" w:rsidRPr="002F5865">
                <w:rPr>
                  <w:rStyle w:val="Hyperlink"/>
                  <w:b/>
                  <w:sz w:val="13"/>
                  <w:szCs w:val="13"/>
                </w:rPr>
                <w:t>65</w:t>
              </w:r>
            </w:hyperlink>
            <w:hyperlink w:anchor="_57_Forefront_Threat" w:history="1"/>
          </w:p>
        </w:tc>
        <w:tc>
          <w:tcPr>
            <w:tcW w:w="450" w:type="dxa"/>
            <w:tcBorders>
              <w:bottom w:val="single" w:sz="4" w:space="0" w:color="auto"/>
            </w:tcBorders>
            <w:shd w:val="clear" w:color="auto" w:fill="FABF8F"/>
            <w:vAlign w:val="center"/>
          </w:tcPr>
          <w:p w14:paraId="65920042" w14:textId="77777777" w:rsidR="00913A0A" w:rsidRPr="002F5865" w:rsidRDefault="00913A0A" w:rsidP="007953D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D20CB15"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E1BA12B"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02E5D4"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B37F5D8"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CDF34A9"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9F42564"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64B39AE"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EF0A591"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10CB850"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007D305"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7372755"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ECAA6A"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75289BC"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47ADA59"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8175522" w14:textId="77777777" w:rsidR="00913A0A" w:rsidRPr="002F586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7229DA28"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AA32472" w14:textId="77777777" w:rsidR="00913A0A" w:rsidRPr="002F5865" w:rsidRDefault="00913A0A" w:rsidP="001A63C6">
            <w:pPr>
              <w:pStyle w:val="TableText"/>
              <w:widowControl w:val="0"/>
              <w:rPr>
                <w:rFonts w:ascii="Tahoma" w:hAnsi="Tahoma" w:cs="Tahoma"/>
                <w:sz w:val="13"/>
              </w:rPr>
            </w:pPr>
          </w:p>
        </w:tc>
      </w:tr>
      <w:tr w:rsidR="00913A0A" w:rsidRPr="002F5865" w14:paraId="368204B9" w14:textId="77777777" w:rsidTr="007953DB">
        <w:trPr>
          <w:trHeight w:val="145"/>
        </w:trPr>
        <w:tc>
          <w:tcPr>
            <w:tcW w:w="2554" w:type="dxa"/>
            <w:gridSpan w:val="2"/>
            <w:tcBorders>
              <w:bottom w:val="single" w:sz="4" w:space="0" w:color="auto"/>
            </w:tcBorders>
            <w:shd w:val="clear" w:color="auto" w:fill="auto"/>
          </w:tcPr>
          <w:p w14:paraId="4E1BA649" w14:textId="77777777" w:rsidR="00913A0A" w:rsidRPr="002F5865" w:rsidRDefault="00913A0A" w:rsidP="001A63C6">
            <w:pPr>
              <w:pStyle w:val="ProductNames"/>
              <w:rPr>
                <w:rFonts w:ascii="Tahoma" w:hAnsi="Tahoma" w:cs="Tahoma"/>
                <w:sz w:val="14"/>
              </w:rPr>
            </w:pPr>
            <w:bookmarkStart w:id="239" w:name="_Toc336337982"/>
            <w:bookmarkStart w:id="240" w:name="_Toc374022912"/>
            <w:r w:rsidRPr="002F5865">
              <w:rPr>
                <w:rFonts w:ascii="Tahoma" w:hAnsi="Tahoma" w:cs="Tahoma"/>
                <w:sz w:val="14"/>
              </w:rPr>
              <w:t>Forefront Unified Access Gateway Server 2010</w:t>
            </w:r>
            <w:bookmarkEnd w:id="239"/>
            <w:bookmarkEnd w:id="240"/>
          </w:p>
        </w:tc>
        <w:tc>
          <w:tcPr>
            <w:tcW w:w="416" w:type="dxa"/>
            <w:tcBorders>
              <w:bottom w:val="single" w:sz="4" w:space="0" w:color="auto"/>
            </w:tcBorders>
            <w:shd w:val="clear" w:color="auto" w:fill="auto"/>
            <w:vAlign w:val="center"/>
          </w:tcPr>
          <w:p w14:paraId="15C71810" w14:textId="77777777" w:rsidR="00913A0A" w:rsidRPr="002F5865" w:rsidRDefault="008728A3" w:rsidP="003D4F46">
            <w:pPr>
              <w:pStyle w:val="TableText"/>
              <w:widowControl w:val="0"/>
              <w:rPr>
                <w:b/>
                <w:color w:val="000000"/>
                <w:sz w:val="13"/>
                <w:szCs w:val="13"/>
                <w:u w:val="single"/>
              </w:rPr>
            </w:pPr>
            <w:hyperlink w:anchor="_67_Forefront_Unified" w:history="1">
              <w:r w:rsidR="00047FC0" w:rsidRPr="002F5865">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11F2D39D"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2BACF18C"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4BB5497"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41A8D855"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0580068E"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1B88289D"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518ADD42"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57571F17"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4450A7B2"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53E388B"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1</w:t>
            </w:r>
          </w:p>
        </w:tc>
        <w:tc>
          <w:tcPr>
            <w:tcW w:w="450" w:type="dxa"/>
            <w:tcBorders>
              <w:bottom w:val="single" w:sz="4" w:space="0" w:color="auto"/>
            </w:tcBorders>
            <w:shd w:val="clear" w:color="auto" w:fill="auto"/>
            <w:vAlign w:val="center"/>
          </w:tcPr>
          <w:p w14:paraId="1F0C2761"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304F89E2"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76696E2D"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45B4B4B3"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08516B6"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4CC51C3B" w14:textId="77777777" w:rsidR="00913A0A" w:rsidRPr="002F5865" w:rsidRDefault="00913A0A" w:rsidP="001A63C6">
            <w:pPr>
              <w:pStyle w:val="TableText"/>
              <w:widowControl w:val="0"/>
              <w:spacing w:before="12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40D8F4A7"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tcPr>
          <w:p w14:paraId="5E2E6FC0" w14:textId="77777777" w:rsidR="00913A0A" w:rsidRPr="002F5865" w:rsidRDefault="002C4BA9" w:rsidP="001A63C6">
            <w:pPr>
              <w:pStyle w:val="TableText"/>
              <w:widowControl w:val="0"/>
              <w:rPr>
                <w:rFonts w:ascii="Tahoma" w:hAnsi="Tahoma" w:cs="Tahoma"/>
                <w:sz w:val="13"/>
              </w:rPr>
            </w:pPr>
            <w:r w:rsidRPr="002F5865">
              <w:rPr>
                <w:rFonts w:ascii="Tahoma" w:hAnsi="Tahoma" w:cs="Tahoma"/>
                <w:sz w:val="13"/>
              </w:rPr>
              <w:t>A</w:t>
            </w:r>
          </w:p>
        </w:tc>
      </w:tr>
      <w:tr w:rsidR="008A0F85" w:rsidRPr="002F5865" w14:paraId="1E1D7E8A" w14:textId="77777777" w:rsidTr="007953DB">
        <w:trPr>
          <w:trHeight w:val="145"/>
        </w:trPr>
        <w:tc>
          <w:tcPr>
            <w:tcW w:w="2554" w:type="dxa"/>
            <w:gridSpan w:val="2"/>
            <w:tcBorders>
              <w:bottom w:val="single" w:sz="4" w:space="0" w:color="auto"/>
            </w:tcBorders>
            <w:shd w:val="clear" w:color="auto" w:fill="FABF8F"/>
          </w:tcPr>
          <w:p w14:paraId="34FBFD3B" w14:textId="77777777" w:rsidR="00913A0A" w:rsidRPr="002F5865" w:rsidRDefault="00913A0A" w:rsidP="001A63C6">
            <w:pPr>
              <w:pStyle w:val="ProductNames"/>
              <w:rPr>
                <w:rFonts w:ascii="Tahoma" w:hAnsi="Tahoma" w:cs="Tahoma"/>
                <w:sz w:val="14"/>
              </w:rPr>
            </w:pPr>
            <w:bookmarkStart w:id="241" w:name="_Toc336337983"/>
            <w:bookmarkStart w:id="242" w:name="_Toc374022913"/>
            <w:r w:rsidRPr="002F5865">
              <w:rPr>
                <w:rFonts w:ascii="Tahoma" w:hAnsi="Tahoma" w:cs="Tahoma"/>
                <w:sz w:val="14"/>
              </w:rPr>
              <w:t>Forefront Unified Access Gateway External Connector 2010</w:t>
            </w:r>
            <w:bookmarkEnd w:id="241"/>
            <w:bookmarkEnd w:id="242"/>
          </w:p>
        </w:tc>
        <w:tc>
          <w:tcPr>
            <w:tcW w:w="416" w:type="dxa"/>
            <w:tcBorders>
              <w:bottom w:val="single" w:sz="4" w:space="0" w:color="auto"/>
            </w:tcBorders>
            <w:shd w:val="clear" w:color="auto" w:fill="FABF8F"/>
            <w:vAlign w:val="center"/>
          </w:tcPr>
          <w:p w14:paraId="422E99F9" w14:textId="77777777" w:rsidR="00913A0A" w:rsidRPr="002F5865" w:rsidRDefault="008728A3" w:rsidP="003D4F46">
            <w:pPr>
              <w:pStyle w:val="TableText"/>
              <w:widowControl w:val="0"/>
              <w:rPr>
                <w:b/>
                <w:color w:val="000000"/>
                <w:sz w:val="13"/>
                <w:szCs w:val="13"/>
                <w:u w:val="single"/>
              </w:rPr>
            </w:pPr>
            <w:hyperlink w:anchor="_67_Forefront_Unified" w:history="1">
              <w:r w:rsidR="00047FC0" w:rsidRPr="002F5865">
                <w:rPr>
                  <w:rStyle w:val="Hyperlink"/>
                  <w:b/>
                  <w:sz w:val="13"/>
                  <w:szCs w:val="13"/>
                </w:rPr>
                <w:t>66</w:t>
              </w:r>
            </w:hyperlink>
            <w:hyperlink w:anchor="Srv_56ForefrontUnifiedAccessGtwy2010" w:history="1"/>
          </w:p>
        </w:tc>
        <w:tc>
          <w:tcPr>
            <w:tcW w:w="450" w:type="dxa"/>
            <w:tcBorders>
              <w:bottom w:val="single" w:sz="4" w:space="0" w:color="auto"/>
            </w:tcBorders>
            <w:shd w:val="clear" w:color="auto" w:fill="FABF8F"/>
            <w:vAlign w:val="center"/>
          </w:tcPr>
          <w:p w14:paraId="10D5C19F"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7371B445"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C1DAE27"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49AF0E5F"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5BC72442"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01C6D857"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44662559"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1DB39377"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0D2CF554"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10CC5ABB"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200</w:t>
            </w:r>
          </w:p>
        </w:tc>
        <w:tc>
          <w:tcPr>
            <w:tcW w:w="450" w:type="dxa"/>
            <w:tcBorders>
              <w:bottom w:val="single" w:sz="4" w:space="0" w:color="auto"/>
            </w:tcBorders>
            <w:shd w:val="clear" w:color="auto" w:fill="FABF8F"/>
            <w:vAlign w:val="center"/>
          </w:tcPr>
          <w:p w14:paraId="0AC168CA"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38DDD158"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30B4ED25"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27FA658E"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C16CC81"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21B05B7D" w14:textId="77777777" w:rsidR="00913A0A" w:rsidRPr="002F5865" w:rsidRDefault="00913A0A" w:rsidP="001A63C6">
            <w:pPr>
              <w:pStyle w:val="TableText"/>
              <w:widowControl w:val="0"/>
              <w:spacing w:before="12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05B29019"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shd w:val="clear" w:color="auto" w:fill="FABF8F"/>
          </w:tcPr>
          <w:p w14:paraId="2E4EBFB6" w14:textId="77777777" w:rsidR="00913A0A" w:rsidRPr="002F5865" w:rsidRDefault="002C4BA9" w:rsidP="001A63C6">
            <w:pPr>
              <w:pStyle w:val="TableText"/>
              <w:widowControl w:val="0"/>
              <w:rPr>
                <w:rFonts w:ascii="Tahoma" w:hAnsi="Tahoma" w:cs="Tahoma"/>
                <w:sz w:val="13"/>
              </w:rPr>
            </w:pPr>
            <w:r w:rsidRPr="002F5865">
              <w:rPr>
                <w:rFonts w:ascii="Tahoma" w:hAnsi="Tahoma" w:cs="Tahoma"/>
                <w:sz w:val="13"/>
              </w:rPr>
              <w:t>A</w:t>
            </w:r>
          </w:p>
        </w:tc>
      </w:tr>
      <w:tr w:rsidR="00913A0A" w:rsidRPr="002F5865" w14:paraId="029449DD" w14:textId="77777777" w:rsidTr="007953DB">
        <w:trPr>
          <w:trHeight w:val="145"/>
        </w:trPr>
        <w:tc>
          <w:tcPr>
            <w:tcW w:w="2554" w:type="dxa"/>
            <w:gridSpan w:val="2"/>
            <w:tcBorders>
              <w:bottom w:val="single" w:sz="4" w:space="0" w:color="auto"/>
            </w:tcBorders>
            <w:shd w:val="clear" w:color="auto" w:fill="auto"/>
          </w:tcPr>
          <w:p w14:paraId="6C8C2A4E" w14:textId="77777777" w:rsidR="00913A0A" w:rsidRPr="002F5865" w:rsidRDefault="00913A0A" w:rsidP="001A63C6">
            <w:pPr>
              <w:pStyle w:val="ProductNames"/>
              <w:rPr>
                <w:rFonts w:ascii="Tahoma" w:hAnsi="Tahoma" w:cs="Tahoma"/>
                <w:sz w:val="14"/>
              </w:rPr>
            </w:pPr>
            <w:bookmarkStart w:id="243" w:name="_Toc336337984"/>
            <w:bookmarkStart w:id="244" w:name="_Toc374022914"/>
            <w:r w:rsidRPr="002F5865">
              <w:rPr>
                <w:rFonts w:ascii="Tahoma" w:hAnsi="Tahoma" w:cs="Tahoma"/>
                <w:sz w:val="14"/>
              </w:rPr>
              <w:t>Licencia CAL de Forefront Unified Access Gateway 2010</w:t>
            </w:r>
            <w:bookmarkEnd w:id="243"/>
            <w:bookmarkEnd w:id="244"/>
            <w:r w:rsidRPr="002F5865">
              <w:rPr>
                <w:rFonts w:ascii="Tahoma" w:hAnsi="Tahoma" w:cs="Tahoma"/>
                <w:sz w:val="14"/>
              </w:rPr>
              <w:t xml:space="preserve"> </w:t>
            </w:r>
          </w:p>
        </w:tc>
        <w:tc>
          <w:tcPr>
            <w:tcW w:w="416" w:type="dxa"/>
            <w:tcBorders>
              <w:bottom w:val="single" w:sz="4" w:space="0" w:color="auto"/>
            </w:tcBorders>
            <w:shd w:val="clear" w:color="auto" w:fill="auto"/>
            <w:vAlign w:val="center"/>
          </w:tcPr>
          <w:p w14:paraId="583FD8B0" w14:textId="77777777" w:rsidR="00913A0A" w:rsidRPr="002F5865" w:rsidRDefault="008728A3" w:rsidP="00793532">
            <w:pPr>
              <w:pStyle w:val="TableText"/>
              <w:widowControl w:val="0"/>
              <w:rPr>
                <w:b/>
                <w:color w:val="000000"/>
                <w:sz w:val="13"/>
                <w:szCs w:val="13"/>
                <w:u w:val="single"/>
              </w:rPr>
            </w:pPr>
            <w:hyperlink w:anchor="_67_Forefront_Unified" w:history="1">
              <w:r w:rsidR="00047FC0" w:rsidRPr="002F5865">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2468B693"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6030E8B0"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F5B861F"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05353978"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65EA5AC7"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6AA9683F"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00111E92"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2BCE66CF"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284AEDA4"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D8B76E8"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1</w:t>
            </w:r>
          </w:p>
        </w:tc>
        <w:tc>
          <w:tcPr>
            <w:tcW w:w="450" w:type="dxa"/>
            <w:tcBorders>
              <w:bottom w:val="single" w:sz="4" w:space="0" w:color="auto"/>
            </w:tcBorders>
            <w:shd w:val="clear" w:color="auto" w:fill="auto"/>
            <w:vAlign w:val="center"/>
          </w:tcPr>
          <w:p w14:paraId="4A5D8350"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00837686"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E6699B7"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5123F3AC"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47EBE4"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413184F0" w14:textId="77777777" w:rsidR="00913A0A" w:rsidRPr="002F5865" w:rsidRDefault="00913A0A" w:rsidP="001A63C6">
            <w:pPr>
              <w:pStyle w:val="TableText"/>
              <w:widowControl w:val="0"/>
              <w:spacing w:before="120"/>
              <w:rPr>
                <w:rFonts w:ascii="Tahoma" w:hAnsi="Tahoma" w:cs="Tahoma"/>
                <w:sz w:val="13"/>
              </w:rPr>
            </w:pPr>
            <w:r w:rsidRPr="002F5865">
              <w:rPr>
                <w:rFonts w:ascii="Tahoma" w:hAnsi="Tahoma" w:cs="Tahoma"/>
                <w:sz w:val="13"/>
              </w:rPr>
              <w:t>AO, ST</w:t>
            </w:r>
          </w:p>
        </w:tc>
        <w:tc>
          <w:tcPr>
            <w:tcW w:w="506" w:type="dxa"/>
            <w:tcBorders>
              <w:bottom w:val="single" w:sz="4" w:space="0" w:color="auto"/>
            </w:tcBorders>
            <w:shd w:val="clear" w:color="auto" w:fill="auto"/>
            <w:vAlign w:val="center"/>
          </w:tcPr>
          <w:p w14:paraId="23C5AF73"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tcPr>
          <w:p w14:paraId="71E89475" w14:textId="77777777" w:rsidR="00913A0A" w:rsidRPr="002F5865" w:rsidRDefault="002C4BA9" w:rsidP="001A63C6">
            <w:pPr>
              <w:pStyle w:val="TableText"/>
              <w:widowControl w:val="0"/>
              <w:rPr>
                <w:rFonts w:ascii="Tahoma" w:hAnsi="Tahoma" w:cs="Tahoma"/>
                <w:sz w:val="13"/>
              </w:rPr>
            </w:pPr>
            <w:r w:rsidRPr="002F5865">
              <w:rPr>
                <w:rFonts w:ascii="Tahoma" w:hAnsi="Tahoma" w:cs="Tahoma"/>
                <w:sz w:val="13"/>
              </w:rPr>
              <w:t>A</w:t>
            </w:r>
          </w:p>
        </w:tc>
      </w:tr>
      <w:tr w:rsidR="008A0F85" w:rsidRPr="002F5865" w14:paraId="1B5B393D" w14:textId="77777777" w:rsidTr="007953DB">
        <w:trPr>
          <w:trHeight w:val="145"/>
        </w:trPr>
        <w:tc>
          <w:tcPr>
            <w:tcW w:w="2554" w:type="dxa"/>
            <w:gridSpan w:val="2"/>
            <w:tcBorders>
              <w:bottom w:val="single" w:sz="4" w:space="0" w:color="auto"/>
            </w:tcBorders>
            <w:shd w:val="clear" w:color="auto" w:fill="FABF8F"/>
          </w:tcPr>
          <w:p w14:paraId="0DE2526B" w14:textId="77777777" w:rsidR="00913A0A" w:rsidRPr="002F5865" w:rsidRDefault="00913A0A" w:rsidP="001A63C6">
            <w:pPr>
              <w:pStyle w:val="ProductNames"/>
              <w:rPr>
                <w:rFonts w:ascii="Tahoma" w:hAnsi="Tahoma" w:cs="Tahoma"/>
                <w:sz w:val="14"/>
              </w:rPr>
            </w:pPr>
            <w:bookmarkStart w:id="245" w:name="_Toc336337985"/>
            <w:bookmarkStart w:id="246" w:name="_Toc374022915"/>
            <w:r w:rsidRPr="002F5865">
              <w:rPr>
                <w:rFonts w:ascii="Tahoma" w:hAnsi="Tahoma" w:cs="Tahoma"/>
                <w:sz w:val="14"/>
              </w:rPr>
              <w:t>Paquete de 10.000 Licencias CAL de Forefront Unified Access Gateway 2010</w:t>
            </w:r>
            <w:bookmarkEnd w:id="245"/>
            <w:bookmarkEnd w:id="246"/>
          </w:p>
        </w:tc>
        <w:tc>
          <w:tcPr>
            <w:tcW w:w="416" w:type="dxa"/>
            <w:tcBorders>
              <w:bottom w:val="single" w:sz="4" w:space="0" w:color="auto"/>
            </w:tcBorders>
            <w:shd w:val="clear" w:color="auto" w:fill="FABF8F"/>
            <w:vAlign w:val="center"/>
          </w:tcPr>
          <w:p w14:paraId="3E809004" w14:textId="77777777" w:rsidR="00913A0A" w:rsidRPr="002F5865" w:rsidRDefault="008728A3" w:rsidP="00793532">
            <w:pPr>
              <w:pStyle w:val="TableText"/>
              <w:widowControl w:val="0"/>
              <w:rPr>
                <w:b/>
                <w:color w:val="000000"/>
                <w:sz w:val="13"/>
                <w:szCs w:val="13"/>
                <w:u w:val="single"/>
              </w:rPr>
            </w:pPr>
            <w:hyperlink w:anchor="_67_Forefront_Unified" w:history="1">
              <w:r w:rsidR="00047FC0" w:rsidRPr="002F5865">
                <w:rPr>
                  <w:rStyle w:val="Hyperlink"/>
                  <w:b/>
                  <w:sz w:val="13"/>
                  <w:szCs w:val="13"/>
                </w:rPr>
                <w:t>66</w:t>
              </w:r>
            </w:hyperlink>
            <w:hyperlink w:anchor="Srv_52ForefrontUnifiedAccessGtwy2010" w:history="1"/>
          </w:p>
        </w:tc>
        <w:tc>
          <w:tcPr>
            <w:tcW w:w="450" w:type="dxa"/>
            <w:tcBorders>
              <w:bottom w:val="single" w:sz="4" w:space="0" w:color="auto"/>
            </w:tcBorders>
            <w:shd w:val="clear" w:color="auto" w:fill="FABF8F"/>
            <w:vAlign w:val="center"/>
          </w:tcPr>
          <w:p w14:paraId="6521BC52"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A4291F2"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6E5C9EE"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78808134"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74E9AE9C"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43DC874A"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7E3EFC05"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5157395C"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1A406DD8"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34C2AEC4" w14:textId="77777777" w:rsidR="00913A0A" w:rsidRPr="002F586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BB770FE" w14:textId="77777777" w:rsidR="00913A0A" w:rsidRPr="002F586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776874E" w14:textId="77777777" w:rsidR="00913A0A" w:rsidRPr="002F586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319CAB" w14:textId="77777777" w:rsidR="00913A0A" w:rsidRPr="002F586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F542416" w14:textId="77777777" w:rsidR="00913A0A" w:rsidRPr="002F5865" w:rsidRDefault="00913A0A" w:rsidP="001A63C6">
            <w:pPr>
              <w:pStyle w:val="TableText"/>
              <w:widowControl w:val="0"/>
              <w:rPr>
                <w:rFonts w:ascii="Tahoma" w:hAnsi="Tahoma" w:cs="Tahoma"/>
                <w:color w:val="000000"/>
                <w:sz w:val="13"/>
              </w:rPr>
            </w:pPr>
            <w:r w:rsidRPr="002F5865">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9F94346"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A96A1C2" w14:textId="77777777" w:rsidR="00913A0A" w:rsidRPr="002F586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FC85455"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3583E4E" w14:textId="77777777" w:rsidR="00913A0A" w:rsidRPr="002F5865" w:rsidRDefault="002C4BA9" w:rsidP="001A63C6">
            <w:pPr>
              <w:pStyle w:val="TableText"/>
              <w:widowControl w:val="0"/>
              <w:rPr>
                <w:rFonts w:ascii="Tahoma" w:hAnsi="Tahoma" w:cs="Tahoma"/>
                <w:sz w:val="13"/>
              </w:rPr>
            </w:pPr>
            <w:r w:rsidRPr="002F5865">
              <w:rPr>
                <w:rFonts w:ascii="Tahoma" w:hAnsi="Tahoma" w:cs="Tahoma"/>
                <w:sz w:val="13"/>
              </w:rPr>
              <w:t>A</w:t>
            </w:r>
          </w:p>
        </w:tc>
      </w:tr>
      <w:tr w:rsidR="00913A0A" w:rsidRPr="002F5865" w14:paraId="269C41A0" w14:textId="77777777" w:rsidTr="007953DB">
        <w:trPr>
          <w:trHeight w:val="145"/>
        </w:trPr>
        <w:tc>
          <w:tcPr>
            <w:tcW w:w="2554" w:type="dxa"/>
            <w:gridSpan w:val="2"/>
            <w:tcBorders>
              <w:bottom w:val="single" w:sz="4" w:space="0" w:color="auto"/>
            </w:tcBorders>
            <w:shd w:val="clear" w:color="auto" w:fill="auto"/>
          </w:tcPr>
          <w:p w14:paraId="15AF993A" w14:textId="77777777" w:rsidR="00913A0A" w:rsidRPr="002F5865" w:rsidRDefault="00913A0A" w:rsidP="001A63C6">
            <w:pPr>
              <w:pStyle w:val="ProductNames"/>
              <w:rPr>
                <w:rFonts w:ascii="Tahoma" w:hAnsi="Tahoma" w:cs="Tahoma"/>
                <w:sz w:val="14"/>
              </w:rPr>
            </w:pPr>
            <w:bookmarkStart w:id="247" w:name="_Toc336337990"/>
            <w:bookmarkStart w:id="248" w:name="_Toc374022916"/>
            <w:r w:rsidRPr="002F5865">
              <w:rPr>
                <w:rFonts w:ascii="Tahoma" w:hAnsi="Tahoma" w:cs="Tahoma"/>
                <w:sz w:val="14"/>
              </w:rPr>
              <w:t>HPC Pack 2008 R2 Enterprise</w:t>
            </w:r>
            <w:bookmarkEnd w:id="247"/>
            <w:bookmarkEnd w:id="248"/>
          </w:p>
        </w:tc>
        <w:tc>
          <w:tcPr>
            <w:tcW w:w="416" w:type="dxa"/>
            <w:tcBorders>
              <w:bottom w:val="single" w:sz="4" w:space="0" w:color="auto"/>
            </w:tcBorders>
            <w:shd w:val="clear" w:color="auto" w:fill="auto"/>
            <w:vAlign w:val="center"/>
          </w:tcPr>
          <w:p w14:paraId="0C96052A" w14:textId="77777777" w:rsidR="00913A0A" w:rsidRPr="002F5865" w:rsidRDefault="008728A3" w:rsidP="00793532">
            <w:pPr>
              <w:pStyle w:val="TableText"/>
              <w:widowControl w:val="0"/>
              <w:rPr>
                <w:rStyle w:val="EndnoteReference"/>
                <w:rFonts w:cs="Tahoma"/>
                <w:color w:val="000000"/>
                <w:position w:val="-11"/>
                <w:sz w:val="13"/>
                <w:szCs w:val="13"/>
                <w:u w:val="single"/>
              </w:rPr>
            </w:pPr>
            <w:hyperlink w:anchor="_67_HPC_Pack" w:history="1">
              <w:hyperlink w:anchor="_51_High_Performance" w:history="1">
                <w:r w:rsidR="00047FC0" w:rsidRPr="002F5865">
                  <w:rPr>
                    <w:rStyle w:val="Hyperlink"/>
                    <w:b/>
                    <w:sz w:val="13"/>
                    <w:szCs w:val="13"/>
                  </w:rPr>
                  <w:t>6</w:t>
                </w:r>
              </w:hyperlink>
              <w:r w:rsidR="00047FC0" w:rsidRPr="002F5865">
                <w:rPr>
                  <w:rStyle w:val="Hyperlink"/>
                  <w:b/>
                  <w:sz w:val="13"/>
                  <w:szCs w:val="13"/>
                </w:rPr>
                <w:t>7</w:t>
              </w:r>
            </w:hyperlink>
            <w:hyperlink w:anchor="Srv_54HighPerfComputingPack" w:history="1"/>
          </w:p>
        </w:tc>
        <w:tc>
          <w:tcPr>
            <w:tcW w:w="450" w:type="dxa"/>
            <w:tcBorders>
              <w:bottom w:val="single" w:sz="4" w:space="0" w:color="auto"/>
            </w:tcBorders>
            <w:shd w:val="clear" w:color="auto" w:fill="auto"/>
            <w:vAlign w:val="center"/>
          </w:tcPr>
          <w:p w14:paraId="7250CD7C"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20E7F4DA"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DA90AC3" w14:textId="77777777" w:rsidR="00913A0A" w:rsidRPr="002F5865"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90EC430" w14:textId="77777777" w:rsidR="00913A0A" w:rsidRPr="002F5865"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6894E44" w14:textId="77777777" w:rsidR="00913A0A" w:rsidRPr="002F586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7C8C3E99" w14:textId="77777777" w:rsidR="00913A0A" w:rsidRPr="002F5865"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B4A60C1" w14:textId="77777777" w:rsidR="00913A0A" w:rsidRPr="002F5865"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F6E989D" w14:textId="77777777" w:rsidR="00913A0A" w:rsidRPr="002F5865"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30E1AA55" w14:textId="77777777" w:rsidR="00913A0A" w:rsidRPr="002F586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C505CEA" w14:textId="77777777" w:rsidR="00913A0A" w:rsidRPr="002F586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2095547" w14:textId="77777777" w:rsidR="00913A0A" w:rsidRPr="002F586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B193739" w14:textId="77777777" w:rsidR="00913A0A" w:rsidRPr="002F586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168428C" w14:textId="77777777" w:rsidR="00913A0A" w:rsidRPr="002F586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CDE194" w14:textId="77777777" w:rsidR="00913A0A" w:rsidRPr="002F586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053DA1C"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BE33B04" w14:textId="77777777" w:rsidR="00913A0A" w:rsidRPr="002F586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775BCFEF"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tcPr>
          <w:p w14:paraId="1844E89B" w14:textId="77777777" w:rsidR="00913A0A" w:rsidRPr="002F5865" w:rsidRDefault="00913A0A" w:rsidP="001A63C6">
            <w:pPr>
              <w:pStyle w:val="TableText"/>
              <w:widowControl w:val="0"/>
              <w:rPr>
                <w:rFonts w:ascii="Tahoma" w:hAnsi="Tahoma" w:cs="Tahoma"/>
                <w:sz w:val="13"/>
              </w:rPr>
            </w:pPr>
          </w:p>
        </w:tc>
      </w:tr>
      <w:tr w:rsidR="008A0F85" w:rsidRPr="002F5865" w14:paraId="66980418" w14:textId="77777777" w:rsidTr="007953DB">
        <w:trPr>
          <w:trHeight w:val="145"/>
        </w:trPr>
        <w:tc>
          <w:tcPr>
            <w:tcW w:w="2554" w:type="dxa"/>
            <w:gridSpan w:val="2"/>
            <w:tcBorders>
              <w:bottom w:val="single" w:sz="4" w:space="0" w:color="auto"/>
            </w:tcBorders>
            <w:shd w:val="clear" w:color="auto" w:fill="FABF8F"/>
          </w:tcPr>
          <w:p w14:paraId="538E5D42" w14:textId="77777777" w:rsidR="00913A0A" w:rsidRPr="002F5865" w:rsidRDefault="00913A0A" w:rsidP="001A63C6">
            <w:pPr>
              <w:pStyle w:val="ProductNames"/>
              <w:rPr>
                <w:rFonts w:ascii="Tahoma" w:hAnsi="Tahoma" w:cs="Tahoma"/>
                <w:sz w:val="14"/>
              </w:rPr>
            </w:pPr>
            <w:bookmarkStart w:id="249" w:name="_Toc336337991"/>
            <w:bookmarkStart w:id="250" w:name="_Toc374022917"/>
            <w:r w:rsidRPr="002F5865">
              <w:rPr>
                <w:rFonts w:ascii="Tahoma" w:hAnsi="Tahoma" w:cs="Tahoma"/>
                <w:sz w:val="14"/>
              </w:rPr>
              <w:t>HPC Pack 2008 R2 para Workstation</w:t>
            </w:r>
            <w:bookmarkEnd w:id="249"/>
            <w:bookmarkEnd w:id="250"/>
          </w:p>
        </w:tc>
        <w:tc>
          <w:tcPr>
            <w:tcW w:w="416" w:type="dxa"/>
            <w:tcBorders>
              <w:bottom w:val="single" w:sz="4" w:space="0" w:color="auto"/>
            </w:tcBorders>
            <w:shd w:val="clear" w:color="auto" w:fill="FABF8F"/>
            <w:vAlign w:val="center"/>
          </w:tcPr>
          <w:p w14:paraId="179C876B" w14:textId="77777777" w:rsidR="00913A0A" w:rsidRPr="002F5865" w:rsidRDefault="008728A3" w:rsidP="00793532">
            <w:pPr>
              <w:pStyle w:val="TableText"/>
              <w:widowControl w:val="0"/>
              <w:rPr>
                <w:rStyle w:val="EndnoteReference"/>
                <w:rFonts w:cs="Tahoma"/>
                <w:b w:val="0"/>
                <w:color w:val="000000"/>
                <w:sz w:val="13"/>
                <w:szCs w:val="13"/>
                <w:u w:val="single"/>
              </w:rPr>
            </w:pPr>
            <w:hyperlink w:anchor="_67_HPC_Pack" w:history="1">
              <w:hyperlink w:anchor="_51_High_Performance" w:history="1">
                <w:r w:rsidR="00371207" w:rsidRPr="002F5865">
                  <w:rPr>
                    <w:rStyle w:val="Hyperlink"/>
                    <w:b/>
                    <w:sz w:val="13"/>
                    <w:szCs w:val="13"/>
                  </w:rPr>
                  <w:t>6</w:t>
                </w:r>
              </w:hyperlink>
              <w:r w:rsidR="00371207" w:rsidRPr="002F5865">
                <w:rPr>
                  <w:rStyle w:val="Hyperlink"/>
                  <w:b/>
                  <w:sz w:val="13"/>
                  <w:szCs w:val="13"/>
                </w:rPr>
                <w:t>7</w:t>
              </w:r>
            </w:hyperlink>
          </w:p>
        </w:tc>
        <w:tc>
          <w:tcPr>
            <w:tcW w:w="450" w:type="dxa"/>
            <w:tcBorders>
              <w:bottom w:val="single" w:sz="4" w:space="0" w:color="auto"/>
            </w:tcBorders>
            <w:shd w:val="clear" w:color="auto" w:fill="FABF8F"/>
            <w:vAlign w:val="center"/>
          </w:tcPr>
          <w:p w14:paraId="6B03D090"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0C65031A"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A34A762" w14:textId="77777777" w:rsidR="00913A0A" w:rsidRPr="002F5865"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1061126" w14:textId="77777777" w:rsidR="00913A0A" w:rsidRPr="002F5865"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0CCC1A3" w14:textId="77777777" w:rsidR="00913A0A" w:rsidRPr="002F5865"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A2D542C" w14:textId="77777777" w:rsidR="00913A0A" w:rsidRPr="002F5865"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802DA2C" w14:textId="77777777" w:rsidR="00913A0A" w:rsidRPr="002F5865"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078C10D" w14:textId="77777777" w:rsidR="00913A0A" w:rsidRPr="002F5865"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392B4E3" w14:textId="77777777" w:rsidR="00913A0A" w:rsidRPr="002F586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E3245E7" w14:textId="77777777" w:rsidR="00913A0A" w:rsidRPr="002F5865"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9B0814E" w14:textId="77777777" w:rsidR="00913A0A" w:rsidRPr="002F586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35D4904" w14:textId="77777777" w:rsidR="00913A0A" w:rsidRPr="002F586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CC6FF13" w14:textId="77777777" w:rsidR="00913A0A" w:rsidRPr="002F5865"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9344B2D" w14:textId="77777777" w:rsidR="00913A0A" w:rsidRPr="002F5865"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634DDEF"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532D278" w14:textId="77777777" w:rsidR="00913A0A" w:rsidRPr="002F586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19C12BB9"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2B721CA" w14:textId="77777777" w:rsidR="00913A0A" w:rsidRPr="002F5865" w:rsidRDefault="00913A0A" w:rsidP="001A63C6">
            <w:pPr>
              <w:pStyle w:val="TableText"/>
              <w:widowControl w:val="0"/>
              <w:rPr>
                <w:rFonts w:ascii="Tahoma" w:hAnsi="Tahoma" w:cs="Tahoma"/>
                <w:sz w:val="13"/>
              </w:rPr>
            </w:pPr>
          </w:p>
        </w:tc>
      </w:tr>
      <w:tr w:rsidR="00913A0A" w:rsidRPr="002F5865" w14:paraId="24E30E0A" w14:textId="77777777" w:rsidTr="007953DB">
        <w:trPr>
          <w:trHeight w:val="145"/>
        </w:trPr>
        <w:tc>
          <w:tcPr>
            <w:tcW w:w="2554" w:type="dxa"/>
            <w:gridSpan w:val="2"/>
            <w:tcBorders>
              <w:bottom w:val="single" w:sz="4" w:space="0" w:color="auto"/>
            </w:tcBorders>
            <w:shd w:val="clear" w:color="auto" w:fill="auto"/>
            <w:vAlign w:val="center"/>
          </w:tcPr>
          <w:p w14:paraId="70E1F205" w14:textId="77777777" w:rsidR="00913A0A" w:rsidRPr="002F5865" w:rsidRDefault="00913A0A" w:rsidP="007C195D">
            <w:pPr>
              <w:pStyle w:val="Heading2"/>
              <w:ind w:left="0"/>
              <w:rPr>
                <w:rFonts w:ascii="Tahoma" w:hAnsi="Tahoma" w:cs="Tahoma"/>
                <w:b w:val="0"/>
                <w:sz w:val="14"/>
                <w:szCs w:val="16"/>
              </w:rPr>
            </w:pPr>
            <w:bookmarkStart w:id="251" w:name="_Toc374022918"/>
            <w:r w:rsidRPr="002F5865">
              <w:rPr>
                <w:rFonts w:ascii="Tahoma" w:hAnsi="Tahoma" w:cs="Tahoma"/>
                <w:b w:val="0"/>
                <w:sz w:val="14"/>
                <w:szCs w:val="16"/>
              </w:rPr>
              <w:t>Complemento de Lync Online Plan 1 (SL</w:t>
            </w:r>
            <w:r w:rsidR="007C195D" w:rsidRPr="002F5865">
              <w:rPr>
                <w:rFonts w:ascii="Tahoma" w:hAnsi="Tahoma" w:cs="Tahoma"/>
                <w:b w:val="0"/>
                <w:sz w:val="14"/>
                <w:szCs w:val="16"/>
              </w:rPr>
              <w:t> </w:t>
            </w:r>
            <w:r w:rsidRPr="002F5865">
              <w:rPr>
                <w:rFonts w:ascii="Tahoma" w:hAnsi="Tahoma" w:cs="Tahoma"/>
                <w:b w:val="0"/>
                <w:sz w:val="14"/>
                <w:szCs w:val="16"/>
              </w:rPr>
              <w:t>de usuario)</w:t>
            </w:r>
            <w:bookmarkEnd w:id="251"/>
          </w:p>
        </w:tc>
        <w:tc>
          <w:tcPr>
            <w:tcW w:w="416" w:type="dxa"/>
            <w:tcBorders>
              <w:bottom w:val="single" w:sz="4" w:space="0" w:color="auto"/>
            </w:tcBorders>
            <w:shd w:val="clear" w:color="auto" w:fill="auto"/>
            <w:vAlign w:val="center"/>
          </w:tcPr>
          <w:p w14:paraId="270E99D6" w14:textId="77777777" w:rsidR="00913A0A" w:rsidRPr="002F5865" w:rsidRDefault="008728A3" w:rsidP="00793532">
            <w:pPr>
              <w:pStyle w:val="TableText"/>
              <w:widowControl w:val="0"/>
              <w:rPr>
                <w:b/>
                <w:sz w:val="13"/>
                <w:szCs w:val="13"/>
              </w:rPr>
            </w:pPr>
            <w:hyperlink w:anchor="_65_63_Lync" w:history="1">
              <w:r w:rsidR="00047FC0" w:rsidRPr="002F5865">
                <w:rPr>
                  <w:rStyle w:val="Hyperlink"/>
                  <w:b/>
                  <w:sz w:val="13"/>
                  <w:szCs w:val="13"/>
                </w:rPr>
                <w:t>68</w:t>
              </w:r>
            </w:hyperlink>
          </w:p>
        </w:tc>
        <w:tc>
          <w:tcPr>
            <w:tcW w:w="450" w:type="dxa"/>
            <w:tcBorders>
              <w:bottom w:val="single" w:sz="4" w:space="0" w:color="auto"/>
            </w:tcBorders>
            <w:shd w:val="clear" w:color="auto" w:fill="auto"/>
            <w:vAlign w:val="center"/>
          </w:tcPr>
          <w:p w14:paraId="76306F7F" w14:textId="77777777" w:rsidR="00913A0A" w:rsidRPr="002F5865" w:rsidRDefault="00913A0A" w:rsidP="007953DB">
            <w:pPr>
              <w:pStyle w:val="TableText"/>
              <w:widowControl w:val="0"/>
              <w:rPr>
                <w:rFonts w:ascii="Tahoma" w:hAnsi="Tahoma" w:cs="Tahoma"/>
                <w:color w:val="000000"/>
                <w:sz w:val="13"/>
              </w:rPr>
            </w:pPr>
            <w:r w:rsidRPr="002F5865">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3B32434A"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24C33F2"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717806"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C163EFE"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C7B74AF"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383252"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EF37F9"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1433089"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9A9D2E1"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30BFD26"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DFB5492"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DE866F8"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7C3014C"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F15AC35"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D7C40CD" w14:textId="77777777" w:rsidR="00913A0A" w:rsidRPr="002F586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42CEC041"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tcPr>
          <w:p w14:paraId="10B257E8" w14:textId="77777777" w:rsidR="00913A0A" w:rsidRPr="002F5865" w:rsidRDefault="002C4BA9" w:rsidP="001A63C6">
            <w:pPr>
              <w:pStyle w:val="TableText"/>
              <w:widowControl w:val="0"/>
              <w:rPr>
                <w:rFonts w:ascii="Tahoma" w:hAnsi="Tahoma" w:cs="Tahoma"/>
                <w:sz w:val="13"/>
              </w:rPr>
            </w:pPr>
            <w:r w:rsidRPr="002F5865">
              <w:rPr>
                <w:rFonts w:ascii="Tahoma" w:hAnsi="Tahoma" w:cs="Tahoma"/>
                <w:sz w:val="13"/>
              </w:rPr>
              <w:t>A</w:t>
            </w:r>
          </w:p>
        </w:tc>
      </w:tr>
      <w:tr w:rsidR="000E0C44" w:rsidRPr="002F5865" w14:paraId="77933BC4" w14:textId="77777777" w:rsidTr="007953DB">
        <w:trPr>
          <w:trHeight w:val="145"/>
        </w:trPr>
        <w:tc>
          <w:tcPr>
            <w:tcW w:w="2554" w:type="dxa"/>
            <w:gridSpan w:val="2"/>
            <w:tcBorders>
              <w:bottom w:val="single" w:sz="4" w:space="0" w:color="auto"/>
            </w:tcBorders>
            <w:shd w:val="clear" w:color="auto" w:fill="FABF8F"/>
            <w:vAlign w:val="center"/>
          </w:tcPr>
          <w:p w14:paraId="359E564C" w14:textId="77777777" w:rsidR="000E0C44" w:rsidRPr="002F5865" w:rsidRDefault="000E0C44" w:rsidP="001A63C6">
            <w:pPr>
              <w:pStyle w:val="Heading2"/>
              <w:ind w:left="0"/>
              <w:rPr>
                <w:rFonts w:ascii="Tahoma" w:hAnsi="Tahoma" w:cs="Tahoma"/>
                <w:b w:val="0"/>
                <w:sz w:val="14"/>
                <w:szCs w:val="16"/>
              </w:rPr>
            </w:pPr>
            <w:bookmarkStart w:id="252" w:name="_Toc336337995"/>
            <w:bookmarkStart w:id="253" w:name="_Toc374022919"/>
            <w:r w:rsidRPr="002F5865">
              <w:rPr>
                <w:rFonts w:ascii="Tahoma" w:hAnsi="Tahoma" w:cs="Tahoma"/>
                <w:b w:val="0"/>
                <w:sz w:val="14"/>
                <w:szCs w:val="16"/>
              </w:rPr>
              <w:t>Lync Online Plan 1 (SL de usuario)</w:t>
            </w:r>
            <w:bookmarkEnd w:id="252"/>
            <w:bookmarkEnd w:id="253"/>
          </w:p>
        </w:tc>
        <w:tc>
          <w:tcPr>
            <w:tcW w:w="416" w:type="dxa"/>
            <w:tcBorders>
              <w:bottom w:val="single" w:sz="4" w:space="0" w:color="auto"/>
            </w:tcBorders>
            <w:shd w:val="clear" w:color="auto" w:fill="FABF8F"/>
            <w:vAlign w:val="center"/>
          </w:tcPr>
          <w:p w14:paraId="16617216" w14:textId="77777777" w:rsidR="000E0C44" w:rsidRPr="002F5865" w:rsidRDefault="008728A3" w:rsidP="00793532">
            <w:pPr>
              <w:pStyle w:val="TableText"/>
              <w:widowControl w:val="0"/>
              <w:rPr>
                <w:b/>
                <w:color w:val="0000FF"/>
                <w:sz w:val="13"/>
                <w:szCs w:val="13"/>
                <w:u w:val="single"/>
              </w:rPr>
            </w:pPr>
            <w:hyperlink w:anchor="_65_63_Lync" w:history="1">
              <w:r w:rsidR="00047FC0" w:rsidRPr="002F5865">
                <w:rPr>
                  <w:rStyle w:val="Hyperlink"/>
                  <w:b/>
                  <w:sz w:val="13"/>
                  <w:szCs w:val="13"/>
                </w:rPr>
                <w:t>68</w:t>
              </w:r>
            </w:hyperlink>
          </w:p>
        </w:tc>
        <w:tc>
          <w:tcPr>
            <w:tcW w:w="450" w:type="dxa"/>
            <w:tcBorders>
              <w:bottom w:val="single" w:sz="4" w:space="0" w:color="auto"/>
            </w:tcBorders>
            <w:shd w:val="clear" w:color="auto" w:fill="FABF8F"/>
            <w:vAlign w:val="center"/>
          </w:tcPr>
          <w:p w14:paraId="33626C9E" w14:textId="77777777" w:rsidR="000E0C44" w:rsidRPr="002F5865" w:rsidRDefault="000E0C44" w:rsidP="007953DB">
            <w:pPr>
              <w:pStyle w:val="TableText"/>
              <w:widowControl w:val="0"/>
              <w:rPr>
                <w:rFonts w:ascii="Tahoma" w:hAnsi="Tahoma" w:cs="Tahoma"/>
                <w:color w:val="000000"/>
                <w:sz w:val="13"/>
              </w:rPr>
            </w:pPr>
            <w:r w:rsidRPr="002F5865">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61EDACD5" w14:textId="77777777" w:rsidR="000E0C44" w:rsidRPr="002F5865"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60C537F" w14:textId="77777777" w:rsidR="000E0C44" w:rsidRPr="002F5865"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1EC3376" w14:textId="77777777" w:rsidR="000E0C44" w:rsidRPr="002F5865"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7F0750" w14:textId="77777777" w:rsidR="000E0C44" w:rsidRPr="002F5865"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D4872E9" w14:textId="77777777" w:rsidR="000E0C44" w:rsidRPr="002F5865"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6D2F63" w14:textId="77777777" w:rsidR="000E0C44" w:rsidRPr="002F5865"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BF9B2B" w14:textId="77777777" w:rsidR="000E0C44" w:rsidRPr="002F5865"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3B08EEB" w14:textId="77777777" w:rsidR="000E0C44" w:rsidRPr="002F5865"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767C676" w14:textId="77777777" w:rsidR="000E0C44" w:rsidRPr="002F5865" w:rsidRDefault="000E0C44" w:rsidP="001A63C6">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3353E5C" w14:textId="77777777" w:rsidR="000E0C44" w:rsidRPr="002F5865"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A630AE" w14:textId="77777777" w:rsidR="000E0C44" w:rsidRPr="002F5865" w:rsidRDefault="000E0C44"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EA65436" w14:textId="77777777" w:rsidR="000E0C44" w:rsidRPr="002F5865" w:rsidRDefault="000E0C44"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3DF95CA8" w14:textId="77777777" w:rsidR="000E0C44" w:rsidRPr="002F5865"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226465FC" w14:textId="77777777" w:rsidR="000E0C44" w:rsidRPr="002F5865" w:rsidRDefault="000E0C44" w:rsidP="001A63C6">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shd w:val="clear" w:color="auto" w:fill="FABF8F"/>
          </w:tcPr>
          <w:p w14:paraId="00A93CEF" w14:textId="77777777" w:rsidR="000E0C44" w:rsidRPr="002F5865" w:rsidRDefault="000E0C44" w:rsidP="001A63C6">
            <w:pPr>
              <w:pStyle w:val="TableText"/>
              <w:widowControl w:val="0"/>
              <w:rPr>
                <w:rFonts w:ascii="Tahoma" w:hAnsi="Tahoma" w:cs="Tahoma"/>
                <w:sz w:val="13"/>
              </w:rPr>
            </w:pPr>
            <w:r w:rsidRPr="002F5865">
              <w:rPr>
                <w:rFonts w:ascii="Tahoma" w:hAnsi="Tahoma" w:cs="Tahoma"/>
                <w:sz w:val="13"/>
              </w:rPr>
              <w:t>A</w:t>
            </w:r>
          </w:p>
        </w:tc>
      </w:tr>
      <w:tr w:rsidR="000E0C44" w:rsidRPr="002F5865" w14:paraId="3C6D372F" w14:textId="77777777" w:rsidTr="007953DB">
        <w:trPr>
          <w:trHeight w:val="145"/>
        </w:trPr>
        <w:tc>
          <w:tcPr>
            <w:tcW w:w="2554" w:type="dxa"/>
            <w:gridSpan w:val="2"/>
            <w:tcBorders>
              <w:bottom w:val="single" w:sz="4" w:space="0" w:color="auto"/>
            </w:tcBorders>
            <w:shd w:val="clear" w:color="auto" w:fill="auto"/>
            <w:vAlign w:val="center"/>
          </w:tcPr>
          <w:p w14:paraId="6668CF14" w14:textId="77777777" w:rsidR="000E0C44" w:rsidRPr="002F5865" w:rsidRDefault="000E0C44" w:rsidP="001A63C6">
            <w:pPr>
              <w:pStyle w:val="Heading2"/>
              <w:ind w:left="0"/>
              <w:rPr>
                <w:rFonts w:ascii="Tahoma" w:hAnsi="Tahoma" w:cs="Tahoma"/>
                <w:b w:val="0"/>
                <w:sz w:val="14"/>
                <w:szCs w:val="16"/>
              </w:rPr>
            </w:pPr>
            <w:bookmarkStart w:id="254" w:name="_Toc336337996"/>
            <w:bookmarkStart w:id="255" w:name="_Toc374022920"/>
            <w:r w:rsidRPr="002F5865">
              <w:rPr>
                <w:rFonts w:ascii="Tahoma" w:hAnsi="Tahoma" w:cs="Tahoma"/>
                <w:b w:val="0"/>
                <w:sz w:val="14"/>
                <w:szCs w:val="16"/>
              </w:rPr>
              <w:t>Lync Online Plan 2 (SL de usuario)</w:t>
            </w:r>
            <w:bookmarkEnd w:id="254"/>
            <w:bookmarkEnd w:id="255"/>
          </w:p>
        </w:tc>
        <w:tc>
          <w:tcPr>
            <w:tcW w:w="416" w:type="dxa"/>
            <w:tcBorders>
              <w:bottom w:val="single" w:sz="4" w:space="0" w:color="auto"/>
            </w:tcBorders>
            <w:shd w:val="clear" w:color="auto" w:fill="auto"/>
            <w:vAlign w:val="center"/>
          </w:tcPr>
          <w:p w14:paraId="5DDD27D4" w14:textId="77777777" w:rsidR="000E0C44" w:rsidRPr="002F5865" w:rsidRDefault="008728A3" w:rsidP="00793532">
            <w:pPr>
              <w:pStyle w:val="TableText"/>
              <w:widowControl w:val="0"/>
              <w:rPr>
                <w:b/>
                <w:color w:val="0000FF"/>
                <w:sz w:val="13"/>
                <w:szCs w:val="13"/>
                <w:u w:val="single"/>
              </w:rPr>
            </w:pPr>
            <w:hyperlink w:anchor="_70_Lync_Online" w:history="1">
              <w:r w:rsidR="00047FC0" w:rsidRPr="002F5865">
                <w:rPr>
                  <w:rStyle w:val="Hyperlink"/>
                  <w:b/>
                  <w:sz w:val="13"/>
                  <w:szCs w:val="13"/>
                </w:rPr>
                <w:t>68</w:t>
              </w:r>
            </w:hyperlink>
          </w:p>
        </w:tc>
        <w:tc>
          <w:tcPr>
            <w:tcW w:w="450" w:type="dxa"/>
            <w:tcBorders>
              <w:bottom w:val="single" w:sz="4" w:space="0" w:color="auto"/>
            </w:tcBorders>
            <w:shd w:val="clear" w:color="auto" w:fill="auto"/>
            <w:vAlign w:val="center"/>
          </w:tcPr>
          <w:p w14:paraId="084DC9A2" w14:textId="77777777" w:rsidR="000E0C44" w:rsidRPr="002F5865" w:rsidRDefault="000E0C44" w:rsidP="007953DB">
            <w:pPr>
              <w:pStyle w:val="TableText"/>
              <w:widowControl w:val="0"/>
              <w:rPr>
                <w:rFonts w:ascii="Tahoma" w:hAnsi="Tahoma" w:cs="Tahoma"/>
                <w:color w:val="000000"/>
                <w:sz w:val="13"/>
              </w:rPr>
            </w:pPr>
            <w:r w:rsidRPr="002F5865">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2B3D089F" w14:textId="77777777" w:rsidR="000E0C44" w:rsidRPr="002F5865"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F807B26" w14:textId="77777777" w:rsidR="000E0C44" w:rsidRPr="002F5865"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015445" w14:textId="77777777" w:rsidR="000E0C44" w:rsidRPr="002F5865"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10AB162" w14:textId="77777777" w:rsidR="000E0C44" w:rsidRPr="002F5865"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243E009" w14:textId="77777777" w:rsidR="000E0C44" w:rsidRPr="002F5865"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0F66E2C" w14:textId="77777777" w:rsidR="000E0C44" w:rsidRPr="002F5865"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8ED4A9A" w14:textId="77777777" w:rsidR="000E0C44" w:rsidRPr="002F5865"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253CDC3" w14:textId="77777777" w:rsidR="000E0C44" w:rsidRPr="002F5865"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5409872F" w14:textId="77777777" w:rsidR="000E0C44" w:rsidRPr="002F5865" w:rsidRDefault="000E0C44" w:rsidP="001A63C6">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C93EBA5" w14:textId="77777777" w:rsidR="000E0C44" w:rsidRPr="002F5865"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1C3DD0E" w14:textId="77777777" w:rsidR="000E0C44" w:rsidRPr="002F5865" w:rsidRDefault="000E0C44"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20419D4" w14:textId="77777777" w:rsidR="000E0C44" w:rsidRPr="002F5865" w:rsidRDefault="000E0C44"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225FDF9D" w14:textId="77777777" w:rsidR="000E0C44" w:rsidRPr="002F5865"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53125EC7" w14:textId="77777777" w:rsidR="000E0C44" w:rsidRPr="002F5865" w:rsidRDefault="000E0C44" w:rsidP="001A63C6">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tcPr>
          <w:p w14:paraId="02CAE2D8" w14:textId="77777777" w:rsidR="000E0C44" w:rsidRPr="002F5865" w:rsidRDefault="000E0C44" w:rsidP="001A63C6">
            <w:pPr>
              <w:pStyle w:val="TableText"/>
              <w:widowControl w:val="0"/>
              <w:rPr>
                <w:rFonts w:ascii="Tahoma" w:hAnsi="Tahoma" w:cs="Tahoma"/>
                <w:sz w:val="13"/>
              </w:rPr>
            </w:pPr>
            <w:r w:rsidRPr="002F5865">
              <w:rPr>
                <w:rFonts w:ascii="Tahoma" w:hAnsi="Tahoma" w:cs="Tahoma"/>
                <w:sz w:val="13"/>
              </w:rPr>
              <w:t>A</w:t>
            </w:r>
          </w:p>
        </w:tc>
      </w:tr>
      <w:tr w:rsidR="008A0F85" w:rsidRPr="002F5865" w14:paraId="1A67B835" w14:textId="77777777" w:rsidTr="007953DB">
        <w:trPr>
          <w:trHeight w:val="145"/>
        </w:trPr>
        <w:tc>
          <w:tcPr>
            <w:tcW w:w="2554" w:type="dxa"/>
            <w:gridSpan w:val="2"/>
            <w:tcBorders>
              <w:bottom w:val="single" w:sz="4" w:space="0" w:color="auto"/>
            </w:tcBorders>
            <w:shd w:val="clear" w:color="auto" w:fill="FABF8F"/>
            <w:vAlign w:val="center"/>
          </w:tcPr>
          <w:p w14:paraId="44EAE130" w14:textId="77777777" w:rsidR="00913A0A" w:rsidRPr="002F5865" w:rsidRDefault="00913A0A" w:rsidP="001A63C6">
            <w:pPr>
              <w:pStyle w:val="Heading2"/>
              <w:ind w:left="0"/>
              <w:rPr>
                <w:rFonts w:ascii="Tahoma" w:hAnsi="Tahoma" w:cs="Tahoma"/>
                <w:b w:val="0"/>
                <w:sz w:val="14"/>
                <w:szCs w:val="16"/>
              </w:rPr>
            </w:pPr>
            <w:bookmarkStart w:id="256" w:name="_Toc336337997"/>
            <w:bookmarkStart w:id="257" w:name="_Toc374022921"/>
            <w:r w:rsidRPr="002F5865">
              <w:rPr>
                <w:rFonts w:ascii="Tahoma" w:hAnsi="Tahoma" w:cs="Tahoma"/>
                <w:b w:val="0"/>
                <w:sz w:val="14"/>
                <w:szCs w:val="16"/>
              </w:rPr>
              <w:t>Lync Online Plan 3 (SL de usuario)</w:t>
            </w:r>
            <w:bookmarkEnd w:id="256"/>
            <w:bookmarkEnd w:id="257"/>
          </w:p>
        </w:tc>
        <w:tc>
          <w:tcPr>
            <w:tcW w:w="416" w:type="dxa"/>
            <w:tcBorders>
              <w:bottom w:val="single" w:sz="4" w:space="0" w:color="auto"/>
            </w:tcBorders>
            <w:shd w:val="clear" w:color="auto" w:fill="FABF8F"/>
            <w:vAlign w:val="center"/>
          </w:tcPr>
          <w:p w14:paraId="01CDDA7D" w14:textId="77777777" w:rsidR="00913A0A" w:rsidRPr="002F5865" w:rsidRDefault="008728A3" w:rsidP="00793532">
            <w:pPr>
              <w:pStyle w:val="TableText"/>
              <w:widowControl w:val="0"/>
              <w:rPr>
                <w:b/>
                <w:color w:val="0000FF"/>
                <w:sz w:val="13"/>
                <w:szCs w:val="13"/>
                <w:u w:val="single"/>
              </w:rPr>
            </w:pPr>
            <w:hyperlink w:anchor="_70_Lync_Online" w:history="1">
              <w:r w:rsidR="00047FC0" w:rsidRPr="002F5865">
                <w:rPr>
                  <w:rStyle w:val="Hyperlink"/>
                  <w:b/>
                  <w:sz w:val="13"/>
                  <w:szCs w:val="13"/>
                </w:rPr>
                <w:t>68</w:t>
              </w:r>
            </w:hyperlink>
          </w:p>
        </w:tc>
        <w:tc>
          <w:tcPr>
            <w:tcW w:w="450" w:type="dxa"/>
            <w:tcBorders>
              <w:bottom w:val="single" w:sz="4" w:space="0" w:color="auto"/>
            </w:tcBorders>
            <w:shd w:val="clear" w:color="auto" w:fill="FABF8F"/>
            <w:vAlign w:val="center"/>
          </w:tcPr>
          <w:p w14:paraId="51439E0A" w14:textId="77777777" w:rsidR="00913A0A" w:rsidRPr="002F5865" w:rsidRDefault="00913A0A" w:rsidP="007953DB">
            <w:pPr>
              <w:pStyle w:val="TableText"/>
              <w:widowControl w:val="0"/>
              <w:rPr>
                <w:rFonts w:ascii="Tahoma" w:hAnsi="Tahoma" w:cs="Tahoma"/>
                <w:color w:val="000000"/>
                <w:sz w:val="13"/>
              </w:rPr>
            </w:pPr>
            <w:r w:rsidRPr="002F5865">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2A12BB0E"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B9ED543"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6848A1"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B7016F"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5BEDAF5"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E2EED4"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F0FE60"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15B8E08"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06484A0"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B40BF0D"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DEE1B4C"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99EBF7"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5FE5182"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889EA9A"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DF9F1E2" w14:textId="77777777" w:rsidR="00913A0A" w:rsidRPr="002F586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18C14013"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8C3CBA1" w14:textId="77777777" w:rsidR="00913A0A" w:rsidRPr="002F5865" w:rsidRDefault="002C4BA9" w:rsidP="001A63C6">
            <w:pPr>
              <w:pStyle w:val="TableText"/>
              <w:widowControl w:val="0"/>
              <w:rPr>
                <w:rFonts w:ascii="Tahoma" w:hAnsi="Tahoma" w:cs="Tahoma"/>
                <w:sz w:val="13"/>
              </w:rPr>
            </w:pPr>
            <w:r w:rsidRPr="002F5865">
              <w:rPr>
                <w:rFonts w:ascii="Tahoma" w:hAnsi="Tahoma" w:cs="Tahoma"/>
                <w:sz w:val="13"/>
              </w:rPr>
              <w:t>A</w:t>
            </w:r>
          </w:p>
        </w:tc>
      </w:tr>
      <w:tr w:rsidR="00913A0A" w:rsidRPr="002F5865" w14:paraId="2CA55B4D" w14:textId="77777777" w:rsidTr="007953DB">
        <w:trPr>
          <w:trHeight w:val="145"/>
        </w:trPr>
        <w:tc>
          <w:tcPr>
            <w:tcW w:w="2554" w:type="dxa"/>
            <w:gridSpan w:val="2"/>
            <w:tcBorders>
              <w:bottom w:val="single" w:sz="4" w:space="0" w:color="auto"/>
            </w:tcBorders>
            <w:shd w:val="clear" w:color="auto" w:fill="auto"/>
            <w:vAlign w:val="center"/>
          </w:tcPr>
          <w:p w14:paraId="18127F21" w14:textId="77777777" w:rsidR="00913A0A" w:rsidRPr="002F5865" w:rsidRDefault="00913A0A" w:rsidP="001A63C6">
            <w:pPr>
              <w:pStyle w:val="Heading2"/>
              <w:ind w:left="0"/>
              <w:rPr>
                <w:rFonts w:ascii="Tahoma" w:hAnsi="Tahoma" w:cs="Tahoma"/>
                <w:b w:val="0"/>
                <w:sz w:val="14"/>
                <w:szCs w:val="16"/>
              </w:rPr>
            </w:pPr>
            <w:bookmarkStart w:id="258" w:name="_Toc336337998"/>
            <w:bookmarkStart w:id="259" w:name="_Toc374022922"/>
            <w:r w:rsidRPr="002F5865">
              <w:rPr>
                <w:rFonts w:ascii="Tahoma" w:hAnsi="Tahoma" w:cs="Tahoma"/>
                <w:b w:val="0"/>
                <w:sz w:val="14"/>
                <w:szCs w:val="16"/>
              </w:rPr>
              <w:t>Lync Online Plan 3A (SL de Usuario)</w:t>
            </w:r>
            <w:bookmarkEnd w:id="258"/>
            <w:bookmarkEnd w:id="259"/>
          </w:p>
        </w:tc>
        <w:tc>
          <w:tcPr>
            <w:tcW w:w="416" w:type="dxa"/>
            <w:tcBorders>
              <w:bottom w:val="single" w:sz="4" w:space="0" w:color="auto"/>
            </w:tcBorders>
            <w:shd w:val="clear" w:color="auto" w:fill="auto"/>
            <w:vAlign w:val="center"/>
          </w:tcPr>
          <w:p w14:paraId="18A3DF78" w14:textId="77777777" w:rsidR="00913A0A" w:rsidRPr="002F5865" w:rsidRDefault="008728A3" w:rsidP="00793532">
            <w:pPr>
              <w:pStyle w:val="TableText"/>
              <w:widowControl w:val="0"/>
              <w:rPr>
                <w:b/>
                <w:color w:val="0000FF"/>
                <w:sz w:val="13"/>
                <w:szCs w:val="13"/>
                <w:u w:val="single"/>
              </w:rPr>
            </w:pPr>
            <w:hyperlink w:anchor="_70_Lync_Online" w:history="1">
              <w:r w:rsidR="00047FC0" w:rsidRPr="002F5865">
                <w:rPr>
                  <w:rStyle w:val="Hyperlink"/>
                  <w:b/>
                  <w:sz w:val="13"/>
                  <w:szCs w:val="13"/>
                </w:rPr>
                <w:t>68</w:t>
              </w:r>
            </w:hyperlink>
          </w:p>
        </w:tc>
        <w:tc>
          <w:tcPr>
            <w:tcW w:w="450" w:type="dxa"/>
            <w:tcBorders>
              <w:bottom w:val="single" w:sz="4" w:space="0" w:color="auto"/>
            </w:tcBorders>
            <w:shd w:val="clear" w:color="auto" w:fill="auto"/>
            <w:vAlign w:val="center"/>
          </w:tcPr>
          <w:p w14:paraId="61C0C733" w14:textId="77777777" w:rsidR="00913A0A" w:rsidRPr="002F5865" w:rsidRDefault="00913A0A" w:rsidP="007953DB">
            <w:pPr>
              <w:pStyle w:val="TableText"/>
              <w:widowControl w:val="0"/>
              <w:rPr>
                <w:rFonts w:ascii="Tahoma" w:hAnsi="Tahoma" w:cs="Tahoma"/>
                <w:color w:val="000000"/>
                <w:sz w:val="13"/>
              </w:rPr>
            </w:pPr>
            <w:r w:rsidRPr="002F5865">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3BA6C9BE"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8964C2D"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F51F23"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B82B73"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A67BB49"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88B790"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FF6D332"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B1114BB"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955359C"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4F655E6"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94A2330"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34989E"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8CFB75F"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3BA8669"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5C34E3F"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 ST (Solo EES)</w:t>
            </w:r>
          </w:p>
        </w:tc>
        <w:tc>
          <w:tcPr>
            <w:tcW w:w="506" w:type="dxa"/>
            <w:tcBorders>
              <w:bottom w:val="single" w:sz="4" w:space="0" w:color="auto"/>
            </w:tcBorders>
            <w:shd w:val="clear" w:color="auto" w:fill="auto"/>
            <w:vAlign w:val="center"/>
          </w:tcPr>
          <w:p w14:paraId="409DBA80"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tcPr>
          <w:p w14:paraId="7E08A4C0" w14:textId="77777777" w:rsidR="00913A0A" w:rsidRPr="002F5865" w:rsidRDefault="002C4BA9" w:rsidP="001A63C6">
            <w:pPr>
              <w:pStyle w:val="TableText"/>
              <w:widowControl w:val="0"/>
              <w:rPr>
                <w:rFonts w:ascii="Tahoma" w:hAnsi="Tahoma" w:cs="Tahoma"/>
                <w:sz w:val="13"/>
              </w:rPr>
            </w:pPr>
            <w:r w:rsidRPr="002F5865">
              <w:rPr>
                <w:rFonts w:ascii="Tahoma" w:hAnsi="Tahoma" w:cs="Tahoma"/>
                <w:sz w:val="13"/>
              </w:rPr>
              <w:t>A</w:t>
            </w:r>
          </w:p>
        </w:tc>
      </w:tr>
      <w:tr w:rsidR="008A0F85" w:rsidRPr="002F5865" w14:paraId="42078DDF" w14:textId="77777777" w:rsidTr="007953DB">
        <w:trPr>
          <w:trHeight w:val="145"/>
        </w:trPr>
        <w:tc>
          <w:tcPr>
            <w:tcW w:w="2554" w:type="dxa"/>
            <w:gridSpan w:val="2"/>
            <w:tcBorders>
              <w:bottom w:val="single" w:sz="4" w:space="0" w:color="auto"/>
            </w:tcBorders>
            <w:shd w:val="clear" w:color="auto" w:fill="FABF8F"/>
            <w:vAlign w:val="center"/>
          </w:tcPr>
          <w:p w14:paraId="5EAC750F" w14:textId="77777777" w:rsidR="00913A0A" w:rsidRPr="002F5865" w:rsidRDefault="00913A0A" w:rsidP="001A63C6">
            <w:pPr>
              <w:pStyle w:val="Heading2"/>
              <w:ind w:left="0"/>
              <w:rPr>
                <w:rFonts w:ascii="Tahoma" w:hAnsi="Tahoma" w:cs="Tahoma"/>
                <w:b w:val="0"/>
                <w:sz w:val="14"/>
                <w:szCs w:val="16"/>
              </w:rPr>
            </w:pPr>
            <w:bookmarkStart w:id="260" w:name="_Toc336337999"/>
            <w:bookmarkStart w:id="261" w:name="_Toc374022923"/>
            <w:r w:rsidRPr="002F5865">
              <w:rPr>
                <w:rFonts w:ascii="Tahoma" w:hAnsi="Tahoma" w:cs="Tahoma"/>
                <w:b w:val="0"/>
                <w:sz w:val="14"/>
                <w:szCs w:val="16"/>
              </w:rPr>
              <w:t xml:space="preserve">Lync Server </w:t>
            </w:r>
            <w:bookmarkEnd w:id="260"/>
            <w:r w:rsidRPr="002F5865">
              <w:rPr>
                <w:rFonts w:ascii="Tahoma" w:hAnsi="Tahoma" w:cs="Tahoma"/>
                <w:b w:val="0"/>
                <w:sz w:val="14"/>
                <w:szCs w:val="16"/>
              </w:rPr>
              <w:t>2013</w:t>
            </w:r>
            <w:bookmarkEnd w:id="261"/>
          </w:p>
        </w:tc>
        <w:tc>
          <w:tcPr>
            <w:tcW w:w="416" w:type="dxa"/>
            <w:tcBorders>
              <w:bottom w:val="single" w:sz="4" w:space="0" w:color="auto"/>
            </w:tcBorders>
            <w:shd w:val="clear" w:color="auto" w:fill="FABF8F"/>
            <w:vAlign w:val="center"/>
          </w:tcPr>
          <w:p w14:paraId="1913A35B" w14:textId="77777777" w:rsidR="00913A0A" w:rsidRPr="002F5865" w:rsidRDefault="008728A3" w:rsidP="00793532">
            <w:pPr>
              <w:pStyle w:val="TableText"/>
              <w:widowControl w:val="0"/>
              <w:rPr>
                <w:b/>
                <w:color w:val="0000FF"/>
                <w:sz w:val="13"/>
                <w:szCs w:val="13"/>
                <w:u w:val="single"/>
              </w:rPr>
            </w:pPr>
            <w:hyperlink w:anchor="_62_Lync_Server" w:history="1">
              <w:r w:rsidR="00047FC0" w:rsidRPr="002F5865">
                <w:rPr>
                  <w:rStyle w:val="Hyperlink"/>
                  <w:b/>
                  <w:sz w:val="13"/>
                  <w:szCs w:val="13"/>
                </w:rPr>
                <w:t>69</w:t>
              </w:r>
            </w:hyperlink>
          </w:p>
        </w:tc>
        <w:tc>
          <w:tcPr>
            <w:tcW w:w="450" w:type="dxa"/>
            <w:tcBorders>
              <w:bottom w:val="single" w:sz="4" w:space="0" w:color="auto"/>
            </w:tcBorders>
            <w:shd w:val="clear" w:color="auto" w:fill="FABF8F"/>
            <w:vAlign w:val="center"/>
          </w:tcPr>
          <w:p w14:paraId="216EAAE9" w14:textId="77777777" w:rsidR="00913A0A" w:rsidRPr="002F5865" w:rsidRDefault="00913A0A" w:rsidP="007953DB">
            <w:pPr>
              <w:pStyle w:val="TableText"/>
              <w:widowControl w:val="0"/>
              <w:rPr>
                <w:rFonts w:ascii="Tahoma" w:hAnsi="Tahoma" w:cs="Tahoma"/>
                <w:color w:val="000000"/>
                <w:sz w:val="13"/>
              </w:rPr>
            </w:pPr>
            <w:r w:rsidRPr="002F5865">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D9F5FBF"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28F794"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gridSpan w:val="2"/>
            <w:tcBorders>
              <w:bottom w:val="single" w:sz="4" w:space="0" w:color="auto"/>
            </w:tcBorders>
            <w:shd w:val="clear" w:color="auto" w:fill="FABF8F"/>
            <w:vAlign w:val="center"/>
          </w:tcPr>
          <w:p w14:paraId="7CAED6C2"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125</w:t>
            </w:r>
          </w:p>
        </w:tc>
        <w:tc>
          <w:tcPr>
            <w:tcW w:w="450" w:type="dxa"/>
            <w:gridSpan w:val="2"/>
            <w:tcBorders>
              <w:bottom w:val="single" w:sz="4" w:space="0" w:color="auto"/>
            </w:tcBorders>
            <w:shd w:val="clear" w:color="auto" w:fill="FABF8F"/>
            <w:vAlign w:val="center"/>
          </w:tcPr>
          <w:p w14:paraId="5A71C331"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100</w:t>
            </w:r>
          </w:p>
        </w:tc>
        <w:tc>
          <w:tcPr>
            <w:tcW w:w="450" w:type="dxa"/>
            <w:gridSpan w:val="3"/>
            <w:tcBorders>
              <w:bottom w:val="single" w:sz="4" w:space="0" w:color="auto"/>
            </w:tcBorders>
            <w:shd w:val="clear" w:color="auto" w:fill="FABF8F"/>
            <w:vAlign w:val="center"/>
          </w:tcPr>
          <w:p w14:paraId="595A0C3C"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75</w:t>
            </w:r>
          </w:p>
        </w:tc>
        <w:tc>
          <w:tcPr>
            <w:tcW w:w="450" w:type="dxa"/>
            <w:gridSpan w:val="2"/>
            <w:tcBorders>
              <w:bottom w:val="single" w:sz="4" w:space="0" w:color="auto"/>
            </w:tcBorders>
            <w:shd w:val="clear" w:color="auto" w:fill="FABF8F"/>
            <w:vAlign w:val="center"/>
          </w:tcPr>
          <w:p w14:paraId="6E94470A"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75</w:t>
            </w:r>
          </w:p>
        </w:tc>
        <w:tc>
          <w:tcPr>
            <w:tcW w:w="450" w:type="dxa"/>
            <w:gridSpan w:val="2"/>
            <w:tcBorders>
              <w:bottom w:val="single" w:sz="4" w:space="0" w:color="auto"/>
            </w:tcBorders>
            <w:shd w:val="clear" w:color="auto" w:fill="FABF8F"/>
            <w:vAlign w:val="center"/>
          </w:tcPr>
          <w:p w14:paraId="49764464"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92A909C"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0FA9A2C"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tcBorders>
            <w:shd w:val="clear" w:color="auto" w:fill="FABF8F"/>
            <w:vAlign w:val="center"/>
          </w:tcPr>
          <w:p w14:paraId="38F95A3C"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10777E1"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268EC28A"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DC9ECC4"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8D03BA"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7AD4DF51" w14:textId="77777777" w:rsidR="00913A0A" w:rsidRPr="002F5865" w:rsidRDefault="00913A0A" w:rsidP="001A63C6">
            <w:pPr>
              <w:pStyle w:val="TableText"/>
              <w:widowControl w:val="0"/>
              <w:spacing w:before="12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53882414"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8DD04A2" w14:textId="77777777" w:rsidR="00913A0A" w:rsidRPr="002F5865" w:rsidRDefault="002C4BA9" w:rsidP="001A63C6">
            <w:pPr>
              <w:pStyle w:val="TableText"/>
              <w:widowControl w:val="0"/>
              <w:rPr>
                <w:rFonts w:ascii="Tahoma" w:hAnsi="Tahoma" w:cs="Tahoma"/>
                <w:sz w:val="13"/>
              </w:rPr>
            </w:pPr>
            <w:r w:rsidRPr="002F5865">
              <w:rPr>
                <w:rFonts w:ascii="Tahoma" w:hAnsi="Tahoma" w:cs="Tahoma"/>
                <w:sz w:val="13"/>
              </w:rPr>
              <w:t>A</w:t>
            </w:r>
          </w:p>
        </w:tc>
      </w:tr>
      <w:tr w:rsidR="00913A0A" w:rsidRPr="002F5865" w14:paraId="084ACFFF" w14:textId="77777777" w:rsidTr="007953DB">
        <w:trPr>
          <w:trHeight w:val="145"/>
        </w:trPr>
        <w:tc>
          <w:tcPr>
            <w:tcW w:w="2554" w:type="dxa"/>
            <w:gridSpan w:val="2"/>
            <w:tcBorders>
              <w:bottom w:val="single" w:sz="4" w:space="0" w:color="auto"/>
            </w:tcBorders>
            <w:shd w:val="clear" w:color="auto" w:fill="auto"/>
            <w:vAlign w:val="center"/>
          </w:tcPr>
          <w:p w14:paraId="36DA87BE" w14:textId="77777777" w:rsidR="00913A0A" w:rsidRPr="002F5865" w:rsidDel="006A2F66" w:rsidRDefault="00913A0A" w:rsidP="00D7467D">
            <w:pPr>
              <w:pStyle w:val="Heading2"/>
              <w:ind w:left="0"/>
              <w:rPr>
                <w:rFonts w:ascii="Tahoma" w:hAnsi="Tahoma" w:cs="Tahoma"/>
                <w:b w:val="0"/>
                <w:sz w:val="14"/>
                <w:szCs w:val="16"/>
              </w:rPr>
            </w:pPr>
            <w:bookmarkStart w:id="262" w:name="_Toc336338000"/>
            <w:bookmarkStart w:id="263" w:name="_Toc374022924"/>
            <w:r w:rsidRPr="002F5865">
              <w:rPr>
                <w:rFonts w:ascii="Tahoma" w:hAnsi="Tahoma" w:cs="Tahoma"/>
                <w:b w:val="0"/>
                <w:sz w:val="14"/>
                <w:szCs w:val="16"/>
              </w:rPr>
              <w:t>Licencia CAL de Lync Server Enterprise</w:t>
            </w:r>
            <w:bookmarkEnd w:id="262"/>
            <w:r w:rsidR="00D7467D" w:rsidRPr="002F5865">
              <w:rPr>
                <w:rFonts w:ascii="Tahoma" w:hAnsi="Tahoma" w:cs="Tahoma"/>
                <w:b w:val="0"/>
                <w:sz w:val="14"/>
                <w:szCs w:val="16"/>
              </w:rPr>
              <w:t> </w:t>
            </w:r>
            <w:r w:rsidRPr="002F5865">
              <w:rPr>
                <w:rFonts w:ascii="Tahoma" w:hAnsi="Tahoma" w:cs="Tahoma"/>
                <w:b w:val="0"/>
                <w:sz w:val="14"/>
                <w:szCs w:val="16"/>
              </w:rPr>
              <w:t>2013</w:t>
            </w:r>
            <w:bookmarkEnd w:id="263"/>
          </w:p>
        </w:tc>
        <w:tc>
          <w:tcPr>
            <w:tcW w:w="416" w:type="dxa"/>
            <w:tcBorders>
              <w:bottom w:val="single" w:sz="4" w:space="0" w:color="auto"/>
            </w:tcBorders>
            <w:shd w:val="clear" w:color="auto" w:fill="auto"/>
            <w:vAlign w:val="center"/>
          </w:tcPr>
          <w:p w14:paraId="789654CB" w14:textId="77777777" w:rsidR="00913A0A" w:rsidRPr="002F5865" w:rsidDel="006A2F66"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14:paraId="3A3FE89B" w14:textId="77777777" w:rsidR="00913A0A" w:rsidRPr="002F5865" w:rsidDel="006A2F66" w:rsidRDefault="00913A0A" w:rsidP="007953DB">
            <w:pPr>
              <w:pStyle w:val="TableText"/>
              <w:widowControl w:val="0"/>
              <w:rPr>
                <w:rFonts w:ascii="Tahoma" w:hAnsi="Tahoma" w:cs="Tahoma"/>
                <w:color w:val="000000"/>
                <w:sz w:val="13"/>
              </w:rPr>
            </w:pPr>
            <w:r w:rsidRPr="002F5865">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40CB5BB3"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489B040"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gridSpan w:val="2"/>
            <w:tcBorders>
              <w:bottom w:val="single" w:sz="4" w:space="0" w:color="auto"/>
            </w:tcBorders>
            <w:shd w:val="clear" w:color="auto" w:fill="auto"/>
            <w:vAlign w:val="center"/>
          </w:tcPr>
          <w:p w14:paraId="413B795E"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3</w:t>
            </w:r>
          </w:p>
        </w:tc>
        <w:tc>
          <w:tcPr>
            <w:tcW w:w="450" w:type="dxa"/>
            <w:gridSpan w:val="2"/>
            <w:tcBorders>
              <w:bottom w:val="single" w:sz="4" w:space="0" w:color="auto"/>
            </w:tcBorders>
            <w:shd w:val="clear" w:color="auto" w:fill="auto"/>
            <w:vAlign w:val="center"/>
          </w:tcPr>
          <w:p w14:paraId="21ABD721"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gridSpan w:val="3"/>
            <w:tcBorders>
              <w:bottom w:val="single" w:sz="4" w:space="0" w:color="auto"/>
            </w:tcBorders>
            <w:shd w:val="clear" w:color="auto" w:fill="auto"/>
            <w:vAlign w:val="center"/>
          </w:tcPr>
          <w:p w14:paraId="5868C782"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auto"/>
            <w:vAlign w:val="center"/>
          </w:tcPr>
          <w:p w14:paraId="46BA9ABF"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auto"/>
            <w:vAlign w:val="center"/>
          </w:tcPr>
          <w:p w14:paraId="7FCF6707"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2B068FC"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4B865AF"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tcBorders>
            <w:shd w:val="clear" w:color="auto" w:fill="auto"/>
            <w:vAlign w:val="center"/>
          </w:tcPr>
          <w:p w14:paraId="4121D81F"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6CE62B"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EC6CF58"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C0D4700"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4699148"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40F75F88" w14:textId="77777777" w:rsidR="00913A0A" w:rsidRPr="002F5865" w:rsidDel="006A2F66" w:rsidRDefault="00913A0A" w:rsidP="001A63C6">
            <w:pPr>
              <w:pStyle w:val="TableText"/>
              <w:widowControl w:val="0"/>
              <w:spacing w:before="120"/>
              <w:rPr>
                <w:rFonts w:ascii="Tahoma" w:hAnsi="Tahoma" w:cs="Tahoma"/>
                <w:sz w:val="13"/>
              </w:rPr>
            </w:pPr>
            <w:r w:rsidRPr="002F5865">
              <w:rPr>
                <w:rFonts w:ascii="Tahoma" w:hAnsi="Tahoma" w:cs="Tahoma"/>
                <w:sz w:val="13"/>
              </w:rPr>
              <w:t>AO, ST</w:t>
            </w:r>
          </w:p>
        </w:tc>
        <w:tc>
          <w:tcPr>
            <w:tcW w:w="506" w:type="dxa"/>
            <w:tcBorders>
              <w:bottom w:val="single" w:sz="4" w:space="0" w:color="auto"/>
            </w:tcBorders>
            <w:shd w:val="clear" w:color="auto" w:fill="auto"/>
            <w:vAlign w:val="center"/>
          </w:tcPr>
          <w:p w14:paraId="6D18BF38"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tcPr>
          <w:p w14:paraId="696CA6E0" w14:textId="77777777" w:rsidR="00913A0A" w:rsidRPr="002F5865" w:rsidRDefault="002C4BA9" w:rsidP="001A63C6">
            <w:pPr>
              <w:pStyle w:val="TableText"/>
              <w:widowControl w:val="0"/>
              <w:rPr>
                <w:rFonts w:ascii="Tahoma" w:hAnsi="Tahoma" w:cs="Tahoma"/>
                <w:sz w:val="13"/>
              </w:rPr>
            </w:pPr>
            <w:r w:rsidRPr="002F5865">
              <w:rPr>
                <w:rFonts w:ascii="Tahoma" w:hAnsi="Tahoma" w:cs="Tahoma"/>
                <w:sz w:val="13"/>
              </w:rPr>
              <w:t>A</w:t>
            </w:r>
          </w:p>
        </w:tc>
      </w:tr>
      <w:tr w:rsidR="008A0F85" w:rsidRPr="002F5865" w14:paraId="4CAD07ED" w14:textId="77777777" w:rsidTr="007953DB">
        <w:trPr>
          <w:trHeight w:val="145"/>
        </w:trPr>
        <w:tc>
          <w:tcPr>
            <w:tcW w:w="2554" w:type="dxa"/>
            <w:gridSpan w:val="2"/>
            <w:tcBorders>
              <w:bottom w:val="single" w:sz="4" w:space="0" w:color="auto"/>
            </w:tcBorders>
            <w:shd w:val="clear" w:color="auto" w:fill="FABF8F"/>
            <w:vAlign w:val="center"/>
          </w:tcPr>
          <w:p w14:paraId="391A1D57" w14:textId="77777777" w:rsidR="00913A0A" w:rsidRPr="002F5865" w:rsidDel="006A2F66" w:rsidRDefault="00913A0A" w:rsidP="001A63C6">
            <w:pPr>
              <w:pStyle w:val="Heading2"/>
              <w:ind w:left="0"/>
              <w:rPr>
                <w:rFonts w:ascii="Tahoma" w:hAnsi="Tahoma" w:cs="Tahoma"/>
                <w:b w:val="0"/>
                <w:sz w:val="14"/>
                <w:szCs w:val="16"/>
              </w:rPr>
            </w:pPr>
            <w:bookmarkStart w:id="264" w:name="_Toc336338002"/>
            <w:bookmarkStart w:id="265" w:name="_Toc374022925"/>
            <w:r w:rsidRPr="002F5865">
              <w:rPr>
                <w:rFonts w:ascii="Tahoma" w:hAnsi="Tahoma" w:cs="Tahoma"/>
                <w:b w:val="0"/>
                <w:sz w:val="14"/>
                <w:szCs w:val="16"/>
              </w:rPr>
              <w:t>Licencia CAL de Lync Server Plus</w:t>
            </w:r>
            <w:bookmarkEnd w:id="264"/>
            <w:r w:rsidRPr="002F5865">
              <w:rPr>
                <w:rFonts w:ascii="Tahoma" w:hAnsi="Tahoma" w:cs="Tahoma"/>
                <w:b w:val="0"/>
                <w:sz w:val="14"/>
                <w:szCs w:val="16"/>
              </w:rPr>
              <w:t xml:space="preserve"> 2013</w:t>
            </w:r>
            <w:bookmarkEnd w:id="265"/>
          </w:p>
        </w:tc>
        <w:tc>
          <w:tcPr>
            <w:tcW w:w="416" w:type="dxa"/>
            <w:tcBorders>
              <w:bottom w:val="single" w:sz="4" w:space="0" w:color="auto"/>
            </w:tcBorders>
            <w:shd w:val="clear" w:color="auto" w:fill="FABF8F"/>
            <w:vAlign w:val="center"/>
          </w:tcPr>
          <w:p w14:paraId="39E452D2" w14:textId="77777777" w:rsidR="00913A0A" w:rsidRPr="002F5865" w:rsidDel="006A2F66" w:rsidRDefault="00913A0A" w:rsidP="001A63C6">
            <w:pPr>
              <w:pStyle w:val="TableText"/>
              <w:widowControl w:val="0"/>
              <w:rPr>
                <w:b/>
                <w:color w:val="0000FF"/>
                <w:sz w:val="13"/>
                <w:szCs w:val="13"/>
                <w:u w:val="single"/>
              </w:rPr>
            </w:pPr>
            <w:bookmarkStart w:id="266" w:name="_Hlt335908886"/>
          </w:p>
        </w:tc>
        <w:bookmarkEnd w:id="266"/>
        <w:tc>
          <w:tcPr>
            <w:tcW w:w="450" w:type="dxa"/>
            <w:tcBorders>
              <w:bottom w:val="single" w:sz="4" w:space="0" w:color="auto"/>
            </w:tcBorders>
            <w:shd w:val="clear" w:color="auto" w:fill="FABF8F"/>
            <w:vAlign w:val="center"/>
          </w:tcPr>
          <w:p w14:paraId="074A0F52" w14:textId="77777777" w:rsidR="00913A0A" w:rsidRPr="002F5865" w:rsidDel="006A2F66" w:rsidRDefault="00913A0A" w:rsidP="007953DB">
            <w:pPr>
              <w:pStyle w:val="TableText"/>
              <w:widowControl w:val="0"/>
              <w:rPr>
                <w:rFonts w:ascii="Tahoma" w:hAnsi="Tahoma" w:cs="Tahoma"/>
                <w:color w:val="000000"/>
                <w:sz w:val="13"/>
              </w:rPr>
            </w:pPr>
            <w:r w:rsidRPr="002F5865">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3F3A65C6"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E5F447B"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gridSpan w:val="2"/>
            <w:tcBorders>
              <w:bottom w:val="single" w:sz="4" w:space="0" w:color="auto"/>
            </w:tcBorders>
            <w:shd w:val="clear" w:color="auto" w:fill="FABF8F"/>
            <w:vAlign w:val="center"/>
          </w:tcPr>
          <w:p w14:paraId="67D2FD92"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3</w:t>
            </w:r>
          </w:p>
        </w:tc>
        <w:tc>
          <w:tcPr>
            <w:tcW w:w="450" w:type="dxa"/>
            <w:gridSpan w:val="2"/>
            <w:tcBorders>
              <w:bottom w:val="single" w:sz="4" w:space="0" w:color="auto"/>
            </w:tcBorders>
            <w:shd w:val="clear" w:color="auto" w:fill="FABF8F"/>
            <w:vAlign w:val="center"/>
          </w:tcPr>
          <w:p w14:paraId="2456B08B"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gridSpan w:val="3"/>
            <w:tcBorders>
              <w:bottom w:val="single" w:sz="4" w:space="0" w:color="auto"/>
            </w:tcBorders>
            <w:shd w:val="clear" w:color="auto" w:fill="FABF8F"/>
            <w:vAlign w:val="center"/>
          </w:tcPr>
          <w:p w14:paraId="2CBF8A8E"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FABF8F"/>
            <w:vAlign w:val="center"/>
          </w:tcPr>
          <w:p w14:paraId="4B333D0E"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FABF8F"/>
            <w:vAlign w:val="center"/>
          </w:tcPr>
          <w:p w14:paraId="07BA2944"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BCDCDC1"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15B137E"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tcBorders>
            <w:shd w:val="clear" w:color="auto" w:fill="FABF8F"/>
            <w:vAlign w:val="center"/>
          </w:tcPr>
          <w:p w14:paraId="4E07B352"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8773605"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0602081"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2CBC1A9"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DD17792"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37E4C33A" w14:textId="77777777" w:rsidR="00913A0A" w:rsidRPr="002F5865" w:rsidDel="006A2F66" w:rsidRDefault="00913A0A" w:rsidP="001A63C6">
            <w:pPr>
              <w:pStyle w:val="TableText"/>
              <w:widowControl w:val="0"/>
              <w:spacing w:before="120"/>
              <w:rPr>
                <w:rFonts w:ascii="Tahoma" w:hAnsi="Tahoma" w:cs="Tahoma"/>
                <w:sz w:val="13"/>
              </w:rPr>
            </w:pPr>
            <w:r w:rsidRPr="002F5865">
              <w:rPr>
                <w:rFonts w:ascii="Tahoma" w:hAnsi="Tahoma" w:cs="Tahoma"/>
                <w:sz w:val="13"/>
              </w:rPr>
              <w:t>A, ST</w:t>
            </w:r>
          </w:p>
        </w:tc>
        <w:tc>
          <w:tcPr>
            <w:tcW w:w="506" w:type="dxa"/>
            <w:tcBorders>
              <w:bottom w:val="single" w:sz="4" w:space="0" w:color="auto"/>
            </w:tcBorders>
            <w:shd w:val="clear" w:color="auto" w:fill="FABF8F"/>
            <w:vAlign w:val="center"/>
          </w:tcPr>
          <w:p w14:paraId="5E2261D5"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8101972" w14:textId="77777777" w:rsidR="00913A0A" w:rsidRPr="002F5865" w:rsidRDefault="002C4BA9" w:rsidP="001A63C6">
            <w:pPr>
              <w:pStyle w:val="TableText"/>
              <w:widowControl w:val="0"/>
              <w:rPr>
                <w:rFonts w:ascii="Tahoma" w:hAnsi="Tahoma" w:cs="Tahoma"/>
                <w:sz w:val="13"/>
              </w:rPr>
            </w:pPr>
            <w:r w:rsidRPr="002F5865">
              <w:rPr>
                <w:rFonts w:ascii="Tahoma" w:hAnsi="Tahoma" w:cs="Tahoma"/>
                <w:sz w:val="13"/>
              </w:rPr>
              <w:t>A</w:t>
            </w:r>
          </w:p>
        </w:tc>
      </w:tr>
      <w:tr w:rsidR="00913A0A" w:rsidRPr="002F5865" w14:paraId="0070C61C" w14:textId="77777777" w:rsidTr="007953DB">
        <w:trPr>
          <w:trHeight w:val="145"/>
        </w:trPr>
        <w:tc>
          <w:tcPr>
            <w:tcW w:w="2554" w:type="dxa"/>
            <w:gridSpan w:val="2"/>
            <w:tcBorders>
              <w:bottom w:val="single" w:sz="4" w:space="0" w:color="auto"/>
            </w:tcBorders>
            <w:shd w:val="clear" w:color="auto" w:fill="auto"/>
            <w:vAlign w:val="center"/>
          </w:tcPr>
          <w:p w14:paraId="2515DCF3" w14:textId="77777777" w:rsidR="00913A0A" w:rsidRPr="002F5865" w:rsidDel="006A2F66" w:rsidRDefault="00913A0A" w:rsidP="002C52E4">
            <w:pPr>
              <w:pStyle w:val="Heading2"/>
              <w:ind w:left="0"/>
              <w:rPr>
                <w:rFonts w:ascii="Tahoma" w:hAnsi="Tahoma" w:cs="Tahoma"/>
                <w:b w:val="0"/>
                <w:sz w:val="14"/>
                <w:szCs w:val="16"/>
              </w:rPr>
            </w:pPr>
            <w:bookmarkStart w:id="267" w:name="_Toc336338005"/>
            <w:bookmarkStart w:id="268" w:name="_Toc374022926"/>
            <w:r w:rsidRPr="002F5865">
              <w:rPr>
                <w:rFonts w:ascii="Tahoma" w:hAnsi="Tahoma" w:cs="Tahoma"/>
                <w:b w:val="0"/>
                <w:sz w:val="14"/>
                <w:szCs w:val="16"/>
              </w:rPr>
              <w:t>Licencia CAL de Lync Server Standard</w:t>
            </w:r>
            <w:bookmarkEnd w:id="267"/>
            <w:r w:rsidR="002C52E4" w:rsidRPr="002F5865">
              <w:rPr>
                <w:rFonts w:ascii="Tahoma" w:hAnsi="Tahoma" w:cs="Tahoma"/>
                <w:b w:val="0"/>
                <w:sz w:val="14"/>
                <w:szCs w:val="16"/>
              </w:rPr>
              <w:t> </w:t>
            </w:r>
            <w:r w:rsidRPr="002F5865">
              <w:rPr>
                <w:rFonts w:ascii="Tahoma" w:hAnsi="Tahoma" w:cs="Tahoma"/>
                <w:b w:val="0"/>
                <w:sz w:val="14"/>
                <w:szCs w:val="16"/>
              </w:rPr>
              <w:t>2013</w:t>
            </w:r>
            <w:bookmarkEnd w:id="268"/>
          </w:p>
        </w:tc>
        <w:tc>
          <w:tcPr>
            <w:tcW w:w="416" w:type="dxa"/>
            <w:tcBorders>
              <w:bottom w:val="single" w:sz="4" w:space="0" w:color="auto"/>
            </w:tcBorders>
            <w:shd w:val="clear" w:color="auto" w:fill="auto"/>
            <w:vAlign w:val="center"/>
          </w:tcPr>
          <w:p w14:paraId="52CA258D" w14:textId="77777777" w:rsidR="00913A0A" w:rsidRPr="002F5865" w:rsidDel="006A2F66"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14:paraId="300F72CE" w14:textId="77777777" w:rsidR="00913A0A" w:rsidRPr="002F5865" w:rsidDel="006A2F66" w:rsidRDefault="00913A0A" w:rsidP="007953DB">
            <w:pPr>
              <w:pStyle w:val="TableText"/>
              <w:widowControl w:val="0"/>
              <w:rPr>
                <w:rFonts w:ascii="Tahoma" w:hAnsi="Tahoma" w:cs="Tahoma"/>
                <w:color w:val="000000"/>
                <w:sz w:val="13"/>
              </w:rPr>
            </w:pPr>
            <w:r w:rsidRPr="002F5865">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BB427D8"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9696F99"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gridSpan w:val="2"/>
            <w:tcBorders>
              <w:bottom w:val="single" w:sz="4" w:space="0" w:color="auto"/>
            </w:tcBorders>
            <w:shd w:val="clear" w:color="auto" w:fill="auto"/>
            <w:vAlign w:val="center"/>
          </w:tcPr>
          <w:p w14:paraId="4CEB0A29"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3</w:t>
            </w:r>
          </w:p>
        </w:tc>
        <w:tc>
          <w:tcPr>
            <w:tcW w:w="450" w:type="dxa"/>
            <w:gridSpan w:val="2"/>
            <w:tcBorders>
              <w:bottom w:val="single" w:sz="4" w:space="0" w:color="auto"/>
            </w:tcBorders>
            <w:shd w:val="clear" w:color="auto" w:fill="auto"/>
            <w:vAlign w:val="center"/>
          </w:tcPr>
          <w:p w14:paraId="6FF1AEF8"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gridSpan w:val="3"/>
            <w:tcBorders>
              <w:bottom w:val="single" w:sz="4" w:space="0" w:color="auto"/>
            </w:tcBorders>
            <w:shd w:val="clear" w:color="auto" w:fill="auto"/>
            <w:vAlign w:val="center"/>
          </w:tcPr>
          <w:p w14:paraId="25D24566"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auto"/>
            <w:vAlign w:val="center"/>
          </w:tcPr>
          <w:p w14:paraId="0EBD23B6"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auto"/>
            <w:vAlign w:val="center"/>
          </w:tcPr>
          <w:p w14:paraId="090FC5CD"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3D24044B"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9C57B47"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tcBorders>
            <w:shd w:val="clear" w:color="auto" w:fill="auto"/>
            <w:vAlign w:val="center"/>
          </w:tcPr>
          <w:p w14:paraId="181717F4"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8FEB838"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EEE083E"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CBF32CD" w14:textId="77777777" w:rsidR="00913A0A" w:rsidRPr="002F5865" w:rsidDel="006A2F6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0CBB1E" w14:textId="77777777" w:rsidR="00913A0A" w:rsidRPr="002F5865" w:rsidDel="006A2F66"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19731CCE" w14:textId="77777777" w:rsidR="00913A0A" w:rsidRPr="002F5865" w:rsidDel="006A2F66" w:rsidRDefault="00913A0A" w:rsidP="001A63C6">
            <w:pPr>
              <w:pStyle w:val="TableText"/>
              <w:widowControl w:val="0"/>
              <w:spacing w:before="120"/>
              <w:rPr>
                <w:rFonts w:ascii="Tahoma" w:hAnsi="Tahoma" w:cs="Tahoma"/>
                <w:sz w:val="13"/>
              </w:rPr>
            </w:pPr>
            <w:r w:rsidRPr="002F5865">
              <w:rPr>
                <w:rFonts w:ascii="Tahoma" w:hAnsi="Tahoma" w:cs="Tahoma"/>
                <w:sz w:val="13"/>
              </w:rPr>
              <w:t>A, ST</w:t>
            </w:r>
          </w:p>
        </w:tc>
        <w:tc>
          <w:tcPr>
            <w:tcW w:w="506" w:type="dxa"/>
            <w:tcBorders>
              <w:bottom w:val="single" w:sz="4" w:space="0" w:color="auto"/>
            </w:tcBorders>
            <w:shd w:val="clear" w:color="auto" w:fill="auto"/>
            <w:vAlign w:val="center"/>
          </w:tcPr>
          <w:p w14:paraId="7024D96F"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tcPr>
          <w:p w14:paraId="50B665EB" w14:textId="77777777" w:rsidR="00913A0A" w:rsidRPr="002F5865" w:rsidRDefault="002C4BA9" w:rsidP="001A63C6">
            <w:pPr>
              <w:pStyle w:val="TableText"/>
              <w:widowControl w:val="0"/>
              <w:rPr>
                <w:rFonts w:ascii="Tahoma" w:hAnsi="Tahoma" w:cs="Tahoma"/>
                <w:sz w:val="13"/>
              </w:rPr>
            </w:pPr>
            <w:r w:rsidRPr="002F5865">
              <w:rPr>
                <w:rFonts w:ascii="Tahoma" w:hAnsi="Tahoma" w:cs="Tahoma"/>
                <w:sz w:val="13"/>
              </w:rPr>
              <w:t>A</w:t>
            </w:r>
          </w:p>
        </w:tc>
      </w:tr>
      <w:tr w:rsidR="008A0F85" w:rsidRPr="002F5865" w14:paraId="09BCAEBE" w14:textId="77777777" w:rsidTr="007953DB">
        <w:trPr>
          <w:trHeight w:val="70"/>
        </w:trPr>
        <w:tc>
          <w:tcPr>
            <w:tcW w:w="2554" w:type="dxa"/>
            <w:gridSpan w:val="2"/>
            <w:tcBorders>
              <w:bottom w:val="single" w:sz="4" w:space="0" w:color="auto"/>
            </w:tcBorders>
            <w:shd w:val="clear" w:color="auto" w:fill="FABF8F"/>
            <w:vAlign w:val="center"/>
          </w:tcPr>
          <w:p w14:paraId="016CDC91" w14:textId="77777777" w:rsidR="00913A0A" w:rsidRPr="002F5865" w:rsidRDefault="00913A0A" w:rsidP="00D7467D">
            <w:pPr>
              <w:pStyle w:val="Heading2"/>
              <w:ind w:left="0"/>
              <w:rPr>
                <w:rFonts w:ascii="Tahoma" w:hAnsi="Tahoma" w:cs="Tahoma"/>
                <w:b w:val="0"/>
                <w:sz w:val="14"/>
                <w:szCs w:val="14"/>
              </w:rPr>
            </w:pPr>
            <w:bookmarkStart w:id="269" w:name="_Toc336338007"/>
            <w:bookmarkStart w:id="270" w:name="_Toc374022927"/>
            <w:r w:rsidRPr="002F5865">
              <w:rPr>
                <w:rFonts w:ascii="Tahoma" w:hAnsi="Tahoma" w:cs="Tahoma"/>
                <w:b w:val="0"/>
                <w:sz w:val="14"/>
                <w:szCs w:val="14"/>
              </w:rPr>
              <w:t>Enterprise CAL Adicional de Microsoft Dynamics AX 2012 R2 (Usuario y</w:t>
            </w:r>
            <w:r w:rsidR="00D7467D" w:rsidRPr="002F5865">
              <w:rPr>
                <w:rFonts w:ascii="Tahoma" w:hAnsi="Tahoma" w:cs="Tahoma"/>
                <w:b w:val="0"/>
                <w:sz w:val="14"/>
                <w:szCs w:val="14"/>
              </w:rPr>
              <w:t> </w:t>
            </w:r>
            <w:r w:rsidRPr="002F5865">
              <w:rPr>
                <w:rFonts w:ascii="Tahoma" w:hAnsi="Tahoma" w:cs="Tahoma"/>
                <w:b w:val="0"/>
                <w:sz w:val="14"/>
                <w:szCs w:val="14"/>
              </w:rPr>
              <w:t>Dispositivo)</w:t>
            </w:r>
            <w:bookmarkEnd w:id="269"/>
            <w:bookmarkEnd w:id="270"/>
          </w:p>
        </w:tc>
        <w:tc>
          <w:tcPr>
            <w:tcW w:w="416" w:type="dxa"/>
            <w:tcBorders>
              <w:bottom w:val="single" w:sz="4" w:space="0" w:color="auto"/>
            </w:tcBorders>
            <w:shd w:val="clear" w:color="auto" w:fill="FABF8F"/>
            <w:vAlign w:val="center"/>
          </w:tcPr>
          <w:p w14:paraId="48566996" w14:textId="77777777" w:rsidR="00913A0A" w:rsidRPr="002F5865" w:rsidRDefault="008728A3" w:rsidP="00793532">
            <w:pPr>
              <w:pStyle w:val="TableText"/>
              <w:widowControl w:val="0"/>
              <w:rPr>
                <w:rFonts w:cs="Tahoma"/>
                <w:b/>
                <w:color w:val="0000FF"/>
                <w:sz w:val="13"/>
                <w:szCs w:val="13"/>
                <w:u w:val="single"/>
              </w:rPr>
            </w:pPr>
            <w:hyperlink w:anchor="_72_Microsoft_Dynamics" w:history="1">
              <w:r w:rsidR="00047FC0" w:rsidRPr="002F5865">
                <w:rPr>
                  <w:rStyle w:val="Hyperlink"/>
                  <w:rFonts w:cs="Tahoma"/>
                  <w:b/>
                  <w:sz w:val="13"/>
                  <w:szCs w:val="13"/>
                </w:rPr>
                <w:t>70</w:t>
              </w:r>
            </w:hyperlink>
          </w:p>
        </w:tc>
        <w:tc>
          <w:tcPr>
            <w:tcW w:w="450" w:type="dxa"/>
            <w:tcBorders>
              <w:bottom w:val="single" w:sz="4" w:space="0" w:color="auto"/>
            </w:tcBorders>
            <w:shd w:val="clear" w:color="auto" w:fill="FABF8F"/>
            <w:vAlign w:val="center"/>
          </w:tcPr>
          <w:p w14:paraId="361D8CB3"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26AB7B28"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BA075FD"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5DB372F"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5E102D4"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436697D"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79BE98"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791B36C"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B9D06C8"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21A0A9D"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C15E85A"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F7F8AD4"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FDC175"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13F36233"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B0AF6F2"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EB0997F"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7FD9972" w14:textId="77777777" w:rsidR="00913A0A" w:rsidRPr="002F5865"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26F46B14" w14:textId="77777777" w:rsidR="00913A0A" w:rsidRPr="002F5865" w:rsidRDefault="00913A0A" w:rsidP="001A63C6">
            <w:pPr>
              <w:pStyle w:val="TableText"/>
              <w:widowControl w:val="0"/>
              <w:jc w:val="left"/>
              <w:rPr>
                <w:rFonts w:ascii="Tahoma" w:hAnsi="Tahoma" w:cs="Tahoma"/>
                <w:sz w:val="13"/>
              </w:rPr>
            </w:pPr>
          </w:p>
        </w:tc>
      </w:tr>
      <w:tr w:rsidR="00913A0A" w:rsidRPr="002F5865" w14:paraId="3A91D1A4" w14:textId="77777777" w:rsidTr="007953DB">
        <w:trPr>
          <w:trHeight w:val="145"/>
        </w:trPr>
        <w:tc>
          <w:tcPr>
            <w:tcW w:w="2554" w:type="dxa"/>
            <w:gridSpan w:val="2"/>
            <w:tcBorders>
              <w:bottom w:val="single" w:sz="4" w:space="0" w:color="auto"/>
            </w:tcBorders>
            <w:shd w:val="clear" w:color="auto" w:fill="auto"/>
            <w:vAlign w:val="center"/>
          </w:tcPr>
          <w:p w14:paraId="268865A6" w14:textId="77777777" w:rsidR="00913A0A" w:rsidRPr="002F5865" w:rsidRDefault="00913A0A" w:rsidP="001A63C6">
            <w:pPr>
              <w:pStyle w:val="Heading2"/>
              <w:ind w:left="0"/>
              <w:rPr>
                <w:rFonts w:ascii="Tahoma" w:hAnsi="Tahoma" w:cs="Tahoma"/>
                <w:b w:val="0"/>
                <w:sz w:val="14"/>
                <w:szCs w:val="14"/>
              </w:rPr>
            </w:pPr>
            <w:bookmarkStart w:id="271" w:name="_Toc336338008"/>
            <w:bookmarkStart w:id="272" w:name="_Toc374022928"/>
            <w:r w:rsidRPr="002F5865">
              <w:rPr>
                <w:rFonts w:ascii="Tahoma" w:hAnsi="Tahoma" w:cs="Tahoma"/>
                <w:b w:val="0"/>
                <w:sz w:val="14"/>
                <w:szCs w:val="14"/>
              </w:rPr>
              <w:t>Enterprise CAL de Microsoft Dynamics AX 2012 R2 (Usuario y Dispositivo)</w:t>
            </w:r>
            <w:bookmarkEnd w:id="271"/>
            <w:bookmarkEnd w:id="272"/>
          </w:p>
        </w:tc>
        <w:tc>
          <w:tcPr>
            <w:tcW w:w="416" w:type="dxa"/>
            <w:tcBorders>
              <w:bottom w:val="single" w:sz="4" w:space="0" w:color="auto"/>
            </w:tcBorders>
            <w:shd w:val="clear" w:color="auto" w:fill="auto"/>
            <w:vAlign w:val="center"/>
          </w:tcPr>
          <w:p w14:paraId="59B054BD" w14:textId="77777777" w:rsidR="00913A0A" w:rsidRPr="002F5865" w:rsidRDefault="008728A3" w:rsidP="00793532">
            <w:pPr>
              <w:pStyle w:val="TableText"/>
              <w:widowControl w:val="0"/>
              <w:rPr>
                <w:rFonts w:cs="Tahoma"/>
                <w:b/>
                <w:color w:val="0000FF"/>
                <w:sz w:val="13"/>
                <w:szCs w:val="13"/>
                <w:u w:val="single"/>
              </w:rPr>
            </w:pPr>
            <w:hyperlink w:anchor="_72_Microsoft_Dynamics" w:history="1">
              <w:r w:rsidR="00047FC0" w:rsidRPr="002F5865">
                <w:rPr>
                  <w:rStyle w:val="Hyperlink"/>
                  <w:rFonts w:cs="Tahoma"/>
                  <w:b/>
                  <w:sz w:val="13"/>
                  <w:szCs w:val="13"/>
                </w:rPr>
                <w:t>70</w:t>
              </w:r>
            </w:hyperlink>
          </w:p>
        </w:tc>
        <w:tc>
          <w:tcPr>
            <w:tcW w:w="450" w:type="dxa"/>
            <w:tcBorders>
              <w:bottom w:val="single" w:sz="4" w:space="0" w:color="auto"/>
            </w:tcBorders>
            <w:shd w:val="clear" w:color="auto" w:fill="auto"/>
            <w:vAlign w:val="center"/>
          </w:tcPr>
          <w:p w14:paraId="5CAFC2C8"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DD0509D"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BB18EB3"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5BC1F94"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D142D3C"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A1820AE"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AAA6A6E"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C1F924"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A7FCB99"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B26740"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E2FE4B5"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E65C128"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0AFE75C"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374B875E"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794FDE8"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9DDA889"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7978842" w14:textId="77777777" w:rsidR="00913A0A" w:rsidRPr="002F5865"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7B530272" w14:textId="77777777" w:rsidR="00913A0A" w:rsidRPr="002F5865" w:rsidRDefault="00913A0A" w:rsidP="001A63C6">
            <w:pPr>
              <w:pStyle w:val="TableText"/>
              <w:widowControl w:val="0"/>
              <w:jc w:val="left"/>
              <w:rPr>
                <w:rFonts w:ascii="Tahoma" w:hAnsi="Tahoma" w:cs="Tahoma"/>
                <w:sz w:val="13"/>
              </w:rPr>
            </w:pPr>
          </w:p>
        </w:tc>
      </w:tr>
      <w:tr w:rsidR="008A0F85" w:rsidRPr="002F5865" w14:paraId="6DB7C5E0" w14:textId="77777777" w:rsidTr="007953DB">
        <w:trPr>
          <w:trHeight w:val="145"/>
        </w:trPr>
        <w:tc>
          <w:tcPr>
            <w:tcW w:w="2554" w:type="dxa"/>
            <w:gridSpan w:val="2"/>
            <w:tcBorders>
              <w:bottom w:val="single" w:sz="4" w:space="0" w:color="auto"/>
            </w:tcBorders>
            <w:shd w:val="clear" w:color="auto" w:fill="FABF8F"/>
            <w:vAlign w:val="center"/>
          </w:tcPr>
          <w:p w14:paraId="07244EBB" w14:textId="77777777" w:rsidR="00913A0A" w:rsidRPr="002F5865" w:rsidRDefault="00913A0A" w:rsidP="00D7467D">
            <w:pPr>
              <w:pStyle w:val="Heading2"/>
              <w:ind w:left="0"/>
              <w:rPr>
                <w:rFonts w:ascii="Tahoma" w:hAnsi="Tahoma" w:cs="Tahoma"/>
                <w:b w:val="0"/>
                <w:sz w:val="14"/>
                <w:szCs w:val="14"/>
              </w:rPr>
            </w:pPr>
            <w:bookmarkStart w:id="273" w:name="_Toc336338009"/>
            <w:bookmarkStart w:id="274" w:name="_Toc374022929"/>
            <w:r w:rsidRPr="002F5865">
              <w:rPr>
                <w:rFonts w:ascii="Tahoma" w:hAnsi="Tahoma" w:cs="Tahoma"/>
                <w:b w:val="0"/>
                <w:sz w:val="14"/>
                <w:szCs w:val="14"/>
              </w:rPr>
              <w:t>CAL Funcional Adicional de Microsoft Dynamics AX 2012 R2 (Usuario y</w:t>
            </w:r>
            <w:r w:rsidR="00D7467D" w:rsidRPr="002F5865">
              <w:rPr>
                <w:rFonts w:ascii="Tahoma" w:hAnsi="Tahoma" w:cs="Tahoma"/>
                <w:b w:val="0"/>
                <w:sz w:val="14"/>
                <w:szCs w:val="14"/>
              </w:rPr>
              <w:t> </w:t>
            </w:r>
            <w:r w:rsidRPr="002F5865">
              <w:rPr>
                <w:rFonts w:ascii="Tahoma" w:hAnsi="Tahoma" w:cs="Tahoma"/>
                <w:b w:val="0"/>
                <w:sz w:val="14"/>
                <w:szCs w:val="14"/>
              </w:rPr>
              <w:t>Dispositivo)</w:t>
            </w:r>
            <w:bookmarkEnd w:id="273"/>
            <w:bookmarkEnd w:id="274"/>
          </w:p>
        </w:tc>
        <w:tc>
          <w:tcPr>
            <w:tcW w:w="416" w:type="dxa"/>
            <w:tcBorders>
              <w:bottom w:val="single" w:sz="4" w:space="0" w:color="auto"/>
            </w:tcBorders>
            <w:shd w:val="clear" w:color="auto" w:fill="FABF8F"/>
            <w:vAlign w:val="center"/>
          </w:tcPr>
          <w:p w14:paraId="16ED20B8" w14:textId="77777777" w:rsidR="00913A0A" w:rsidRPr="002F5865" w:rsidRDefault="008728A3" w:rsidP="00793532">
            <w:pPr>
              <w:pStyle w:val="TableText"/>
              <w:widowControl w:val="0"/>
              <w:rPr>
                <w:rFonts w:cs="Tahoma"/>
                <w:b/>
                <w:color w:val="0000FF"/>
                <w:sz w:val="13"/>
                <w:szCs w:val="13"/>
                <w:u w:val="single"/>
              </w:rPr>
            </w:pPr>
            <w:hyperlink w:anchor="_72_Microsoft_Dynamics" w:history="1">
              <w:r w:rsidR="00047FC0" w:rsidRPr="002F5865">
                <w:rPr>
                  <w:rStyle w:val="Hyperlink"/>
                  <w:rFonts w:cs="Tahoma"/>
                  <w:b/>
                  <w:sz w:val="13"/>
                  <w:szCs w:val="13"/>
                </w:rPr>
                <w:t>70</w:t>
              </w:r>
            </w:hyperlink>
          </w:p>
        </w:tc>
        <w:tc>
          <w:tcPr>
            <w:tcW w:w="450" w:type="dxa"/>
            <w:tcBorders>
              <w:bottom w:val="single" w:sz="4" w:space="0" w:color="auto"/>
            </w:tcBorders>
            <w:shd w:val="clear" w:color="auto" w:fill="FABF8F"/>
            <w:vAlign w:val="center"/>
          </w:tcPr>
          <w:p w14:paraId="220D02F2"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836B80E"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63FEF7E"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D378A9"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C8B49A"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2C53D2E"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C8E142"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7668C1"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9DB4C5"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2C9865"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FDF48AF"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3F4544A"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F527852"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9DEA8AD"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DF9A1E1"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CC414F3"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9646A71" w14:textId="77777777" w:rsidR="00913A0A" w:rsidRPr="002F5865"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1C546BC9" w14:textId="77777777" w:rsidR="00913A0A" w:rsidRPr="002F5865" w:rsidRDefault="00913A0A" w:rsidP="001A63C6">
            <w:pPr>
              <w:pStyle w:val="TableText"/>
              <w:widowControl w:val="0"/>
              <w:jc w:val="left"/>
              <w:rPr>
                <w:rFonts w:ascii="Tahoma" w:hAnsi="Tahoma" w:cs="Tahoma"/>
                <w:sz w:val="13"/>
              </w:rPr>
            </w:pPr>
          </w:p>
        </w:tc>
      </w:tr>
      <w:tr w:rsidR="00913A0A" w:rsidRPr="002F5865" w14:paraId="6FB95482" w14:textId="77777777" w:rsidTr="007953DB">
        <w:trPr>
          <w:trHeight w:val="145"/>
        </w:trPr>
        <w:tc>
          <w:tcPr>
            <w:tcW w:w="2554" w:type="dxa"/>
            <w:gridSpan w:val="2"/>
            <w:tcBorders>
              <w:bottom w:val="single" w:sz="4" w:space="0" w:color="auto"/>
            </w:tcBorders>
            <w:shd w:val="clear" w:color="auto" w:fill="auto"/>
            <w:vAlign w:val="center"/>
          </w:tcPr>
          <w:p w14:paraId="3E2F03A2" w14:textId="77777777" w:rsidR="00913A0A" w:rsidRPr="002F5865" w:rsidRDefault="00913A0A" w:rsidP="001A63C6">
            <w:pPr>
              <w:pStyle w:val="Heading2"/>
              <w:ind w:left="0"/>
              <w:rPr>
                <w:rFonts w:ascii="Tahoma" w:hAnsi="Tahoma" w:cs="Tahoma"/>
                <w:b w:val="0"/>
                <w:sz w:val="14"/>
                <w:szCs w:val="14"/>
              </w:rPr>
            </w:pPr>
            <w:bookmarkStart w:id="275" w:name="_Toc336338010"/>
            <w:bookmarkStart w:id="276" w:name="_Toc374022930"/>
            <w:r w:rsidRPr="002F5865">
              <w:rPr>
                <w:rFonts w:ascii="Tahoma" w:hAnsi="Tahoma" w:cs="Tahoma"/>
                <w:b w:val="0"/>
                <w:sz w:val="14"/>
                <w:szCs w:val="14"/>
              </w:rPr>
              <w:t>CAL Funcional de Microsoft Dynamics AX 2012 R2 (Usuario y Dispositivo)</w:t>
            </w:r>
            <w:bookmarkEnd w:id="275"/>
            <w:bookmarkEnd w:id="276"/>
          </w:p>
        </w:tc>
        <w:tc>
          <w:tcPr>
            <w:tcW w:w="416" w:type="dxa"/>
            <w:tcBorders>
              <w:bottom w:val="single" w:sz="4" w:space="0" w:color="auto"/>
            </w:tcBorders>
            <w:shd w:val="clear" w:color="auto" w:fill="auto"/>
            <w:vAlign w:val="center"/>
          </w:tcPr>
          <w:p w14:paraId="2CAB2F00" w14:textId="77777777" w:rsidR="00913A0A" w:rsidRPr="002F5865" w:rsidRDefault="008728A3" w:rsidP="00793532">
            <w:pPr>
              <w:pStyle w:val="TableText"/>
              <w:widowControl w:val="0"/>
              <w:rPr>
                <w:rFonts w:cs="Tahoma"/>
                <w:b/>
                <w:color w:val="0000FF"/>
                <w:sz w:val="13"/>
                <w:szCs w:val="13"/>
                <w:u w:val="single"/>
              </w:rPr>
            </w:pPr>
            <w:hyperlink w:anchor="_72_Microsoft_Dynamics" w:history="1">
              <w:r w:rsidR="00047FC0" w:rsidRPr="002F5865">
                <w:rPr>
                  <w:rStyle w:val="Hyperlink"/>
                  <w:rFonts w:cs="Tahoma"/>
                  <w:b/>
                  <w:sz w:val="13"/>
                  <w:szCs w:val="13"/>
                </w:rPr>
                <w:t>70</w:t>
              </w:r>
            </w:hyperlink>
          </w:p>
        </w:tc>
        <w:tc>
          <w:tcPr>
            <w:tcW w:w="450" w:type="dxa"/>
            <w:tcBorders>
              <w:bottom w:val="single" w:sz="4" w:space="0" w:color="auto"/>
            </w:tcBorders>
            <w:shd w:val="clear" w:color="auto" w:fill="auto"/>
            <w:vAlign w:val="center"/>
          </w:tcPr>
          <w:p w14:paraId="3E36E1FA"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A87F887"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D56428A"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436666"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BC2EB8"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B59369D"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9102ED"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29E210"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7D260D8"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CDA20EE"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72DF180"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8968754"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D27476"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71CAAFA0"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7C08863"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03CE9CD"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BE21AEA" w14:textId="77777777" w:rsidR="00913A0A" w:rsidRPr="002F5865"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6C2F5ABF" w14:textId="77777777" w:rsidR="00913A0A" w:rsidRPr="002F5865" w:rsidRDefault="00913A0A" w:rsidP="001A63C6">
            <w:pPr>
              <w:pStyle w:val="TableText"/>
              <w:widowControl w:val="0"/>
              <w:jc w:val="left"/>
              <w:rPr>
                <w:rFonts w:ascii="Tahoma" w:hAnsi="Tahoma" w:cs="Tahoma"/>
                <w:sz w:val="13"/>
              </w:rPr>
            </w:pPr>
          </w:p>
        </w:tc>
      </w:tr>
      <w:tr w:rsidR="008A0F85" w:rsidRPr="002F5865" w14:paraId="289AA0B7" w14:textId="77777777" w:rsidTr="007953DB">
        <w:trPr>
          <w:trHeight w:val="233"/>
        </w:trPr>
        <w:tc>
          <w:tcPr>
            <w:tcW w:w="2554" w:type="dxa"/>
            <w:gridSpan w:val="2"/>
            <w:tcBorders>
              <w:bottom w:val="single" w:sz="4" w:space="0" w:color="auto"/>
            </w:tcBorders>
            <w:shd w:val="clear" w:color="auto" w:fill="FABF8F"/>
            <w:vAlign w:val="center"/>
          </w:tcPr>
          <w:p w14:paraId="33EBFAA2" w14:textId="77777777" w:rsidR="00913A0A" w:rsidRPr="002F5865" w:rsidRDefault="00913A0A" w:rsidP="007C195D">
            <w:pPr>
              <w:pStyle w:val="Heading2"/>
              <w:ind w:left="0"/>
              <w:rPr>
                <w:rFonts w:ascii="Tahoma" w:hAnsi="Tahoma" w:cs="Tahoma"/>
                <w:b w:val="0"/>
                <w:sz w:val="14"/>
                <w:szCs w:val="14"/>
              </w:rPr>
            </w:pPr>
            <w:bookmarkStart w:id="277" w:name="_Toc336338011"/>
            <w:bookmarkStart w:id="278" w:name="_Toc374022931"/>
            <w:r w:rsidRPr="002F5865">
              <w:rPr>
                <w:rFonts w:ascii="Tahoma" w:hAnsi="Tahoma" w:cs="Tahoma"/>
                <w:b w:val="0"/>
                <w:sz w:val="14"/>
                <w:szCs w:val="14"/>
              </w:rPr>
              <w:t>CAL de Autoservicio de Microsoft Dynamics AX 2012 R2 (Usuario y</w:t>
            </w:r>
            <w:r w:rsidR="007C195D" w:rsidRPr="002F5865">
              <w:rPr>
                <w:rFonts w:ascii="Tahoma" w:hAnsi="Tahoma" w:cs="Tahoma"/>
                <w:b w:val="0"/>
                <w:sz w:val="14"/>
                <w:szCs w:val="14"/>
              </w:rPr>
              <w:t> </w:t>
            </w:r>
            <w:r w:rsidRPr="002F5865">
              <w:rPr>
                <w:rFonts w:ascii="Tahoma" w:hAnsi="Tahoma" w:cs="Tahoma"/>
                <w:b w:val="0"/>
                <w:sz w:val="14"/>
                <w:szCs w:val="14"/>
              </w:rPr>
              <w:t>Dispositivo)</w:t>
            </w:r>
            <w:bookmarkEnd w:id="277"/>
            <w:bookmarkEnd w:id="278"/>
          </w:p>
        </w:tc>
        <w:tc>
          <w:tcPr>
            <w:tcW w:w="416" w:type="dxa"/>
            <w:tcBorders>
              <w:bottom w:val="single" w:sz="4" w:space="0" w:color="auto"/>
            </w:tcBorders>
            <w:shd w:val="clear" w:color="auto" w:fill="FABF8F"/>
            <w:vAlign w:val="center"/>
          </w:tcPr>
          <w:p w14:paraId="7EFAF8FB" w14:textId="77777777" w:rsidR="00913A0A" w:rsidRPr="002F5865" w:rsidRDefault="008728A3" w:rsidP="00793532">
            <w:pPr>
              <w:pStyle w:val="TableText"/>
              <w:widowControl w:val="0"/>
              <w:rPr>
                <w:rFonts w:cs="Tahoma"/>
                <w:b/>
                <w:color w:val="0000FF"/>
                <w:sz w:val="13"/>
                <w:szCs w:val="13"/>
                <w:u w:val="single"/>
              </w:rPr>
            </w:pPr>
            <w:hyperlink w:anchor="_72_Microsoft_Dynamics" w:history="1">
              <w:r w:rsidR="00047FC0" w:rsidRPr="002F5865">
                <w:rPr>
                  <w:rStyle w:val="Hyperlink"/>
                  <w:rFonts w:cs="Tahoma"/>
                  <w:b/>
                  <w:sz w:val="13"/>
                  <w:szCs w:val="13"/>
                </w:rPr>
                <w:t>70</w:t>
              </w:r>
            </w:hyperlink>
          </w:p>
        </w:tc>
        <w:tc>
          <w:tcPr>
            <w:tcW w:w="450" w:type="dxa"/>
            <w:tcBorders>
              <w:bottom w:val="single" w:sz="4" w:space="0" w:color="auto"/>
            </w:tcBorders>
            <w:shd w:val="clear" w:color="auto" w:fill="FABF8F"/>
            <w:vAlign w:val="center"/>
          </w:tcPr>
          <w:p w14:paraId="7D2EB71B"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043385D1"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7A151E8"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2D006DA"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1A39D4E"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CD69773"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7CCFA6"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236E7FA"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F6E1F09"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EA98579"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8722754"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E5BC071"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F2A3B7"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77F7647"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FE9509F"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4C69A8A"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2234B24" w14:textId="77777777" w:rsidR="00913A0A" w:rsidRPr="002F5865"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2F0687F5" w14:textId="77777777" w:rsidR="00913A0A" w:rsidRPr="002F5865" w:rsidRDefault="00913A0A" w:rsidP="001A63C6">
            <w:pPr>
              <w:pStyle w:val="TableText"/>
              <w:widowControl w:val="0"/>
              <w:jc w:val="left"/>
              <w:rPr>
                <w:rFonts w:ascii="Tahoma" w:hAnsi="Tahoma" w:cs="Tahoma"/>
                <w:sz w:val="13"/>
              </w:rPr>
            </w:pPr>
          </w:p>
        </w:tc>
      </w:tr>
      <w:tr w:rsidR="00913A0A" w:rsidRPr="002F5865" w14:paraId="42CBDB25" w14:textId="77777777" w:rsidTr="007953DB">
        <w:trPr>
          <w:trHeight w:val="242"/>
        </w:trPr>
        <w:tc>
          <w:tcPr>
            <w:tcW w:w="2554" w:type="dxa"/>
            <w:gridSpan w:val="2"/>
            <w:tcBorders>
              <w:bottom w:val="single" w:sz="4" w:space="0" w:color="auto"/>
            </w:tcBorders>
            <w:shd w:val="clear" w:color="auto" w:fill="auto"/>
            <w:vAlign w:val="center"/>
          </w:tcPr>
          <w:p w14:paraId="4F1456BC" w14:textId="77777777" w:rsidR="00913A0A" w:rsidRPr="002F5865" w:rsidRDefault="00913A0A" w:rsidP="001A63C6">
            <w:pPr>
              <w:pStyle w:val="Heading2"/>
              <w:ind w:left="0"/>
              <w:rPr>
                <w:rFonts w:ascii="Tahoma" w:hAnsi="Tahoma" w:cs="Tahoma"/>
                <w:b w:val="0"/>
                <w:sz w:val="14"/>
                <w:szCs w:val="14"/>
              </w:rPr>
            </w:pPr>
            <w:bookmarkStart w:id="279" w:name="_Toc336338012"/>
            <w:bookmarkStart w:id="280" w:name="_Toc374022932"/>
            <w:r w:rsidRPr="002F5865">
              <w:rPr>
                <w:rFonts w:ascii="Tahoma" w:hAnsi="Tahoma" w:cs="Tahoma"/>
                <w:b w:val="0"/>
                <w:sz w:val="14"/>
                <w:szCs w:val="14"/>
              </w:rPr>
              <w:t>Microsoft Dynamics AX 2012 R2 Server</w:t>
            </w:r>
            <w:bookmarkEnd w:id="279"/>
            <w:bookmarkEnd w:id="280"/>
          </w:p>
        </w:tc>
        <w:tc>
          <w:tcPr>
            <w:tcW w:w="416" w:type="dxa"/>
            <w:tcBorders>
              <w:bottom w:val="single" w:sz="4" w:space="0" w:color="auto"/>
            </w:tcBorders>
            <w:shd w:val="clear" w:color="auto" w:fill="auto"/>
            <w:vAlign w:val="center"/>
          </w:tcPr>
          <w:p w14:paraId="5A50445C" w14:textId="77777777" w:rsidR="00913A0A" w:rsidRPr="002F5865" w:rsidRDefault="008728A3" w:rsidP="00793532">
            <w:pPr>
              <w:pStyle w:val="TableText"/>
              <w:widowControl w:val="0"/>
              <w:rPr>
                <w:rFonts w:cs="Tahoma"/>
                <w:b/>
                <w:color w:val="0000FF"/>
                <w:sz w:val="13"/>
                <w:szCs w:val="13"/>
                <w:u w:val="single"/>
              </w:rPr>
            </w:pPr>
            <w:hyperlink w:anchor="_72_Microsoft_Dynamics" w:history="1">
              <w:r w:rsidR="00047FC0" w:rsidRPr="002F5865">
                <w:rPr>
                  <w:rStyle w:val="Hyperlink"/>
                  <w:rFonts w:cs="Tahoma"/>
                  <w:b/>
                  <w:sz w:val="13"/>
                  <w:szCs w:val="13"/>
                </w:rPr>
                <w:t>70</w:t>
              </w:r>
            </w:hyperlink>
          </w:p>
        </w:tc>
        <w:tc>
          <w:tcPr>
            <w:tcW w:w="450" w:type="dxa"/>
            <w:tcBorders>
              <w:bottom w:val="single" w:sz="4" w:space="0" w:color="auto"/>
            </w:tcBorders>
            <w:shd w:val="clear" w:color="auto" w:fill="auto"/>
            <w:vAlign w:val="center"/>
          </w:tcPr>
          <w:p w14:paraId="545B63FF"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1182107"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5B7D8E5"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088A62"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B18620"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0736020"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53B980D"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A44D7E8"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E1BA710"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E4EB19"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A1C1990"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30D9057"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72A14"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2C61E40"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583670D"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D15237C"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EFF03A4" w14:textId="77777777" w:rsidR="00913A0A" w:rsidRPr="002F5865"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183BA23E" w14:textId="77777777" w:rsidR="00913A0A" w:rsidRPr="002F5865" w:rsidRDefault="00913A0A" w:rsidP="001A63C6">
            <w:pPr>
              <w:pStyle w:val="TableText"/>
              <w:widowControl w:val="0"/>
              <w:jc w:val="left"/>
              <w:rPr>
                <w:rFonts w:ascii="Tahoma" w:hAnsi="Tahoma" w:cs="Tahoma"/>
                <w:sz w:val="13"/>
              </w:rPr>
            </w:pPr>
          </w:p>
        </w:tc>
      </w:tr>
      <w:tr w:rsidR="008A0F85" w:rsidRPr="002F5865" w14:paraId="415AF085" w14:textId="77777777" w:rsidTr="007953DB">
        <w:trPr>
          <w:trHeight w:val="278"/>
        </w:trPr>
        <w:tc>
          <w:tcPr>
            <w:tcW w:w="2554" w:type="dxa"/>
            <w:gridSpan w:val="2"/>
            <w:tcBorders>
              <w:bottom w:val="single" w:sz="4" w:space="0" w:color="auto"/>
            </w:tcBorders>
            <w:shd w:val="clear" w:color="auto" w:fill="FABF8F"/>
            <w:vAlign w:val="center"/>
          </w:tcPr>
          <w:p w14:paraId="21A3043E" w14:textId="77777777" w:rsidR="00913A0A" w:rsidRPr="002F5865" w:rsidRDefault="00913A0A" w:rsidP="00D7467D">
            <w:pPr>
              <w:pStyle w:val="Heading2"/>
              <w:ind w:left="0"/>
              <w:rPr>
                <w:rFonts w:ascii="Tahoma" w:hAnsi="Tahoma" w:cs="Tahoma"/>
                <w:b w:val="0"/>
                <w:sz w:val="14"/>
                <w:szCs w:val="14"/>
              </w:rPr>
            </w:pPr>
            <w:bookmarkStart w:id="281" w:name="_Toc336338013"/>
            <w:bookmarkStart w:id="282" w:name="_Toc374022933"/>
            <w:r w:rsidRPr="002F5865">
              <w:rPr>
                <w:rFonts w:ascii="Tahoma" w:hAnsi="Tahoma" w:cs="Tahoma"/>
                <w:b w:val="0"/>
                <w:sz w:val="14"/>
                <w:szCs w:val="14"/>
              </w:rPr>
              <w:t>CAL Adicional de Tarea de Microsoft Dynamics AX 2012 R2 (Usuario y</w:t>
            </w:r>
            <w:r w:rsidR="00D7467D" w:rsidRPr="002F5865">
              <w:rPr>
                <w:rFonts w:ascii="Tahoma" w:hAnsi="Tahoma" w:cs="Tahoma"/>
                <w:b w:val="0"/>
                <w:sz w:val="14"/>
                <w:szCs w:val="14"/>
              </w:rPr>
              <w:t> </w:t>
            </w:r>
            <w:r w:rsidRPr="002F5865">
              <w:rPr>
                <w:rFonts w:ascii="Tahoma" w:hAnsi="Tahoma" w:cs="Tahoma"/>
                <w:b w:val="0"/>
                <w:sz w:val="14"/>
                <w:szCs w:val="14"/>
              </w:rPr>
              <w:t>Dispositivo)</w:t>
            </w:r>
            <w:bookmarkEnd w:id="281"/>
            <w:bookmarkEnd w:id="282"/>
          </w:p>
        </w:tc>
        <w:tc>
          <w:tcPr>
            <w:tcW w:w="416" w:type="dxa"/>
            <w:tcBorders>
              <w:bottom w:val="single" w:sz="4" w:space="0" w:color="auto"/>
            </w:tcBorders>
            <w:shd w:val="clear" w:color="auto" w:fill="FABF8F"/>
            <w:vAlign w:val="center"/>
          </w:tcPr>
          <w:p w14:paraId="05E68449" w14:textId="77777777" w:rsidR="00913A0A" w:rsidRPr="002F5865" w:rsidRDefault="008728A3" w:rsidP="00793532">
            <w:pPr>
              <w:pStyle w:val="TableText"/>
              <w:widowControl w:val="0"/>
              <w:rPr>
                <w:rFonts w:cs="Tahoma"/>
                <w:b/>
                <w:color w:val="0000FF"/>
                <w:sz w:val="13"/>
                <w:szCs w:val="13"/>
                <w:u w:val="single"/>
              </w:rPr>
            </w:pPr>
            <w:hyperlink w:anchor="_72_Microsoft_Dynamics" w:history="1">
              <w:r w:rsidR="00047FC0" w:rsidRPr="002F5865">
                <w:rPr>
                  <w:rStyle w:val="Hyperlink"/>
                  <w:rFonts w:cs="Tahoma"/>
                  <w:b/>
                  <w:sz w:val="13"/>
                  <w:szCs w:val="13"/>
                </w:rPr>
                <w:t>70</w:t>
              </w:r>
            </w:hyperlink>
          </w:p>
        </w:tc>
        <w:tc>
          <w:tcPr>
            <w:tcW w:w="450" w:type="dxa"/>
            <w:tcBorders>
              <w:bottom w:val="single" w:sz="4" w:space="0" w:color="auto"/>
            </w:tcBorders>
            <w:shd w:val="clear" w:color="auto" w:fill="FABF8F"/>
            <w:vAlign w:val="center"/>
          </w:tcPr>
          <w:p w14:paraId="776D9C1D"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430AFC32"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779E727"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A5869B"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29AE10"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907A024"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97302A"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1F7FBE"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E74769C"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F72FA9"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9EC634C"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CAA52F1"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D3CDCF7"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2F5BB7C"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8265005"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0D8D70F"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9BF5568" w14:textId="77777777" w:rsidR="00913A0A" w:rsidRPr="002F5865"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4C3C5378" w14:textId="77777777" w:rsidR="00913A0A" w:rsidRPr="002F5865" w:rsidRDefault="00913A0A" w:rsidP="001A63C6">
            <w:pPr>
              <w:pStyle w:val="TableText"/>
              <w:widowControl w:val="0"/>
              <w:jc w:val="left"/>
              <w:rPr>
                <w:rFonts w:ascii="Tahoma" w:hAnsi="Tahoma" w:cs="Tahoma"/>
                <w:sz w:val="13"/>
              </w:rPr>
            </w:pPr>
          </w:p>
        </w:tc>
      </w:tr>
      <w:tr w:rsidR="00913A0A" w:rsidRPr="002F5865" w14:paraId="1648A4C4" w14:textId="77777777" w:rsidTr="007953DB">
        <w:trPr>
          <w:trHeight w:val="145"/>
        </w:trPr>
        <w:tc>
          <w:tcPr>
            <w:tcW w:w="2554" w:type="dxa"/>
            <w:gridSpan w:val="2"/>
            <w:tcBorders>
              <w:bottom w:val="single" w:sz="4" w:space="0" w:color="auto"/>
            </w:tcBorders>
            <w:shd w:val="clear" w:color="auto" w:fill="auto"/>
            <w:vAlign w:val="center"/>
          </w:tcPr>
          <w:p w14:paraId="58C9F48F" w14:textId="77777777" w:rsidR="00913A0A" w:rsidRPr="002F5865" w:rsidRDefault="00913A0A" w:rsidP="001A63C6">
            <w:pPr>
              <w:pStyle w:val="Heading2"/>
              <w:ind w:left="0"/>
              <w:rPr>
                <w:rFonts w:ascii="Tahoma" w:hAnsi="Tahoma" w:cs="Tahoma"/>
                <w:b w:val="0"/>
                <w:sz w:val="14"/>
                <w:szCs w:val="14"/>
              </w:rPr>
            </w:pPr>
            <w:bookmarkStart w:id="283" w:name="_Toc336338014"/>
            <w:bookmarkStart w:id="284" w:name="_Toc374022934"/>
            <w:r w:rsidRPr="002F5865">
              <w:rPr>
                <w:rFonts w:ascii="Tahoma" w:hAnsi="Tahoma" w:cs="Tahoma"/>
                <w:b w:val="0"/>
                <w:sz w:val="14"/>
                <w:szCs w:val="14"/>
              </w:rPr>
              <w:t>CAL de Tarea de Microsoft Dynamics AX 2012 R2 (Usuario y Dispositivo)</w:t>
            </w:r>
            <w:bookmarkEnd w:id="283"/>
            <w:bookmarkEnd w:id="284"/>
          </w:p>
        </w:tc>
        <w:tc>
          <w:tcPr>
            <w:tcW w:w="416" w:type="dxa"/>
            <w:tcBorders>
              <w:bottom w:val="single" w:sz="4" w:space="0" w:color="auto"/>
            </w:tcBorders>
            <w:shd w:val="clear" w:color="auto" w:fill="auto"/>
            <w:vAlign w:val="center"/>
          </w:tcPr>
          <w:p w14:paraId="56B7EE69" w14:textId="77777777" w:rsidR="00913A0A" w:rsidRPr="002F5865" w:rsidRDefault="008728A3" w:rsidP="00793532">
            <w:pPr>
              <w:pStyle w:val="TableText"/>
              <w:widowControl w:val="0"/>
              <w:rPr>
                <w:rFonts w:cs="Tahoma"/>
                <w:b/>
                <w:color w:val="0000FF"/>
                <w:sz w:val="13"/>
                <w:szCs w:val="13"/>
                <w:u w:val="single"/>
              </w:rPr>
            </w:pPr>
            <w:hyperlink w:anchor="_72_Microsoft_Dynamics" w:history="1">
              <w:r w:rsidR="00047FC0" w:rsidRPr="002F5865">
                <w:rPr>
                  <w:rStyle w:val="Hyperlink"/>
                  <w:rFonts w:cs="Tahoma"/>
                  <w:b/>
                  <w:sz w:val="13"/>
                  <w:szCs w:val="13"/>
                </w:rPr>
                <w:t>70</w:t>
              </w:r>
            </w:hyperlink>
          </w:p>
        </w:tc>
        <w:tc>
          <w:tcPr>
            <w:tcW w:w="450" w:type="dxa"/>
            <w:tcBorders>
              <w:bottom w:val="single" w:sz="4" w:space="0" w:color="auto"/>
            </w:tcBorders>
            <w:shd w:val="clear" w:color="auto" w:fill="auto"/>
            <w:vAlign w:val="center"/>
          </w:tcPr>
          <w:p w14:paraId="69421187"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26A74AA7"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AE79DA4"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978687"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A10BCE4"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F2B341E"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7B5312"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2E89CA"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16909B0"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5A56FCA"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6BE83D4"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D447FD"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BDA84F0"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92A9E5D"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30A31F2"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92AFACA" w14:textId="77777777" w:rsidR="00913A0A" w:rsidRPr="002F586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0E3E41D" w14:textId="77777777" w:rsidR="00913A0A" w:rsidRPr="002F5865"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11B2E004" w14:textId="77777777" w:rsidR="00913A0A" w:rsidRPr="002F5865" w:rsidRDefault="00913A0A" w:rsidP="001A63C6">
            <w:pPr>
              <w:pStyle w:val="TableText"/>
              <w:widowControl w:val="0"/>
              <w:jc w:val="left"/>
              <w:rPr>
                <w:rFonts w:ascii="Tahoma" w:hAnsi="Tahoma" w:cs="Tahoma"/>
                <w:sz w:val="13"/>
              </w:rPr>
            </w:pPr>
          </w:p>
        </w:tc>
      </w:tr>
      <w:tr w:rsidR="00BA5266" w:rsidRPr="002F5865" w14:paraId="40D108C1" w14:textId="77777777" w:rsidTr="007953DB">
        <w:trPr>
          <w:trHeight w:val="145"/>
        </w:trPr>
        <w:tc>
          <w:tcPr>
            <w:tcW w:w="2554" w:type="dxa"/>
            <w:gridSpan w:val="2"/>
            <w:tcBorders>
              <w:bottom w:val="single" w:sz="4" w:space="0" w:color="auto"/>
            </w:tcBorders>
            <w:shd w:val="clear" w:color="auto" w:fill="FABF8F"/>
            <w:vAlign w:val="center"/>
          </w:tcPr>
          <w:p w14:paraId="7BE5A63A" w14:textId="77777777" w:rsidR="007E430D" w:rsidRPr="002F5865" w:rsidRDefault="007E430D" w:rsidP="00D7467D">
            <w:pPr>
              <w:pStyle w:val="Heading2"/>
              <w:ind w:left="0"/>
              <w:rPr>
                <w:rFonts w:ascii="Tahoma" w:hAnsi="Tahoma" w:cs="Tahoma"/>
                <w:b w:val="0"/>
                <w:sz w:val="14"/>
                <w:szCs w:val="14"/>
              </w:rPr>
            </w:pPr>
            <w:bookmarkStart w:id="285" w:name="_Toc336338015"/>
            <w:bookmarkStart w:id="286" w:name="_Toc374022935"/>
            <w:r w:rsidRPr="002F5865">
              <w:rPr>
                <w:rFonts w:ascii="Tahoma" w:hAnsi="Tahoma" w:cs="Tahoma"/>
                <w:b w:val="0"/>
                <w:sz w:val="14"/>
                <w:szCs w:val="14"/>
              </w:rPr>
              <w:t>Licencia CAL Básica de Microsoft Dynamics CRM 2013 (Usuario y</w:t>
            </w:r>
            <w:r w:rsidR="00D7467D" w:rsidRPr="002F5865">
              <w:rPr>
                <w:rFonts w:ascii="Tahoma" w:hAnsi="Tahoma" w:cs="Tahoma"/>
                <w:b w:val="0"/>
                <w:sz w:val="14"/>
                <w:szCs w:val="14"/>
              </w:rPr>
              <w:t> </w:t>
            </w:r>
            <w:r w:rsidRPr="002F5865">
              <w:rPr>
                <w:rFonts w:ascii="Tahoma" w:hAnsi="Tahoma" w:cs="Tahoma"/>
                <w:b w:val="0"/>
                <w:sz w:val="14"/>
                <w:szCs w:val="14"/>
              </w:rPr>
              <w:t>Dispositivo)</w:t>
            </w:r>
            <w:bookmarkEnd w:id="285"/>
            <w:bookmarkEnd w:id="286"/>
          </w:p>
        </w:tc>
        <w:tc>
          <w:tcPr>
            <w:tcW w:w="416" w:type="dxa"/>
            <w:tcBorders>
              <w:bottom w:val="single" w:sz="4" w:space="0" w:color="auto"/>
            </w:tcBorders>
            <w:shd w:val="clear" w:color="auto" w:fill="FABF8F"/>
            <w:vAlign w:val="center"/>
          </w:tcPr>
          <w:p w14:paraId="3426F3A9" w14:textId="77777777" w:rsidR="007E430D" w:rsidRPr="002F5865" w:rsidRDefault="008728A3" w:rsidP="00793532">
            <w:pPr>
              <w:pStyle w:val="TableText"/>
              <w:widowControl w:val="0"/>
              <w:rPr>
                <w:b/>
                <w:color w:val="0000FF"/>
                <w:sz w:val="13"/>
                <w:szCs w:val="13"/>
                <w:u w:val="single"/>
              </w:rPr>
            </w:pPr>
            <w:hyperlink w:anchor="_71_Microsoft_Dynamics_1" w:history="1">
              <w:hyperlink w:anchor="_70_Microsoft_Dynamics" w:history="1">
                <w:r w:rsidR="00047FC0" w:rsidRPr="002F5865">
                  <w:rPr>
                    <w:rStyle w:val="Hyperlink"/>
                    <w:b/>
                    <w:sz w:val="13"/>
                    <w:szCs w:val="13"/>
                  </w:rPr>
                  <w:t>7</w:t>
                </w:r>
              </w:hyperlink>
              <w:r w:rsidR="00047FC0" w:rsidRPr="002F5865">
                <w:rPr>
                  <w:rStyle w:val="Hyperlink"/>
                  <w:b/>
                  <w:sz w:val="13"/>
                  <w:szCs w:val="13"/>
                </w:rPr>
                <w:t>1</w:t>
              </w:r>
            </w:hyperlink>
          </w:p>
        </w:tc>
        <w:tc>
          <w:tcPr>
            <w:tcW w:w="450" w:type="dxa"/>
            <w:tcBorders>
              <w:bottom w:val="single" w:sz="4" w:space="0" w:color="auto"/>
            </w:tcBorders>
            <w:shd w:val="clear" w:color="auto" w:fill="FABF8F"/>
            <w:vAlign w:val="center"/>
          </w:tcPr>
          <w:p w14:paraId="555E6625" w14:textId="77777777" w:rsidR="007E430D" w:rsidRPr="002F5865" w:rsidRDefault="002425DA" w:rsidP="007953DB">
            <w:pPr>
              <w:pStyle w:val="TableText"/>
              <w:widowControl w:val="0"/>
              <w:rPr>
                <w:rFonts w:ascii="Tahoma" w:hAnsi="Tahoma" w:cs="Tahoma"/>
                <w:color w:val="000000"/>
                <w:sz w:val="13"/>
              </w:rPr>
            </w:pPr>
            <w:r w:rsidRPr="002F586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1818BC9"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1DC588B"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10</w:t>
            </w:r>
          </w:p>
        </w:tc>
        <w:tc>
          <w:tcPr>
            <w:tcW w:w="450" w:type="dxa"/>
            <w:gridSpan w:val="2"/>
            <w:tcBorders>
              <w:bottom w:val="single" w:sz="4" w:space="0" w:color="auto"/>
            </w:tcBorders>
            <w:shd w:val="clear" w:color="auto" w:fill="FABF8F"/>
            <w:vAlign w:val="center"/>
          </w:tcPr>
          <w:p w14:paraId="7D3D7AA6"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25</w:t>
            </w:r>
          </w:p>
        </w:tc>
        <w:tc>
          <w:tcPr>
            <w:tcW w:w="450" w:type="dxa"/>
            <w:gridSpan w:val="2"/>
            <w:tcBorders>
              <w:bottom w:val="single" w:sz="4" w:space="0" w:color="auto"/>
            </w:tcBorders>
            <w:shd w:val="clear" w:color="auto" w:fill="FABF8F"/>
            <w:vAlign w:val="center"/>
          </w:tcPr>
          <w:p w14:paraId="3A972E50"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20</w:t>
            </w:r>
          </w:p>
        </w:tc>
        <w:tc>
          <w:tcPr>
            <w:tcW w:w="450" w:type="dxa"/>
            <w:gridSpan w:val="3"/>
            <w:tcBorders>
              <w:bottom w:val="single" w:sz="4" w:space="0" w:color="auto"/>
            </w:tcBorders>
            <w:shd w:val="clear" w:color="auto" w:fill="FABF8F"/>
            <w:vAlign w:val="center"/>
          </w:tcPr>
          <w:p w14:paraId="54D89525"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15</w:t>
            </w:r>
          </w:p>
        </w:tc>
        <w:tc>
          <w:tcPr>
            <w:tcW w:w="450" w:type="dxa"/>
            <w:gridSpan w:val="2"/>
            <w:tcBorders>
              <w:bottom w:val="single" w:sz="4" w:space="0" w:color="auto"/>
            </w:tcBorders>
            <w:shd w:val="clear" w:color="auto" w:fill="FABF8F"/>
            <w:vAlign w:val="center"/>
          </w:tcPr>
          <w:p w14:paraId="13DE7D5E"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15</w:t>
            </w:r>
          </w:p>
        </w:tc>
        <w:tc>
          <w:tcPr>
            <w:tcW w:w="450" w:type="dxa"/>
            <w:gridSpan w:val="2"/>
            <w:tcBorders>
              <w:bottom w:val="single" w:sz="4" w:space="0" w:color="auto"/>
            </w:tcBorders>
            <w:shd w:val="clear" w:color="auto" w:fill="FABF8F"/>
            <w:vAlign w:val="center"/>
          </w:tcPr>
          <w:p w14:paraId="597C3937"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0DABEA6B"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174CD2E1" w14:textId="77777777" w:rsidR="007E430D" w:rsidRPr="002F5865"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942CA91"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12620BCC"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566B52F8"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E5AE755"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0698FA8"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vAlign w:val="center"/>
          </w:tcPr>
          <w:p w14:paraId="5CB8E989"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A,</w:t>
            </w:r>
            <w:r w:rsidR="00CF3440">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FABF8F"/>
            <w:vAlign w:val="center"/>
          </w:tcPr>
          <w:p w14:paraId="3CE40DE1"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shd w:val="clear" w:color="auto" w:fill="FABF8F"/>
            <w:vAlign w:val="center"/>
          </w:tcPr>
          <w:p w14:paraId="13F533CD"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10</w:t>
            </w:r>
          </w:p>
        </w:tc>
      </w:tr>
      <w:tr w:rsidR="007E430D" w:rsidRPr="002F5865" w14:paraId="5D718E0E" w14:textId="77777777" w:rsidTr="007953DB">
        <w:trPr>
          <w:trHeight w:val="145"/>
        </w:trPr>
        <w:tc>
          <w:tcPr>
            <w:tcW w:w="2554" w:type="dxa"/>
            <w:gridSpan w:val="2"/>
            <w:tcBorders>
              <w:bottom w:val="single" w:sz="4" w:space="0" w:color="auto"/>
            </w:tcBorders>
            <w:shd w:val="clear" w:color="auto" w:fill="auto"/>
            <w:vAlign w:val="center"/>
          </w:tcPr>
          <w:p w14:paraId="2E49A051" w14:textId="77777777" w:rsidR="007E430D" w:rsidRPr="002F5865" w:rsidRDefault="007E430D" w:rsidP="007E430D">
            <w:pPr>
              <w:pStyle w:val="Heading2"/>
              <w:ind w:left="0"/>
              <w:rPr>
                <w:rFonts w:ascii="Tahoma" w:hAnsi="Tahoma" w:cs="Tahoma"/>
                <w:b w:val="0"/>
                <w:sz w:val="14"/>
                <w:szCs w:val="14"/>
              </w:rPr>
            </w:pPr>
            <w:bookmarkStart w:id="287" w:name="_Toc336338016"/>
            <w:bookmarkStart w:id="288" w:name="_Toc374022936"/>
            <w:r w:rsidRPr="002F5865">
              <w:rPr>
                <w:rFonts w:ascii="Tahoma" w:hAnsi="Tahoma" w:cs="Tahoma"/>
                <w:b w:val="0"/>
                <w:sz w:val="14"/>
                <w:szCs w:val="14"/>
              </w:rPr>
              <w:t>Licencia CAL Adicional de Uso Básico de Microsoft Dynamics 2013 CRM (Usuario y Dispositivo)</w:t>
            </w:r>
            <w:bookmarkEnd w:id="287"/>
            <w:bookmarkEnd w:id="288"/>
          </w:p>
        </w:tc>
        <w:tc>
          <w:tcPr>
            <w:tcW w:w="416" w:type="dxa"/>
            <w:tcBorders>
              <w:bottom w:val="single" w:sz="4" w:space="0" w:color="auto"/>
            </w:tcBorders>
            <w:shd w:val="clear" w:color="auto" w:fill="auto"/>
            <w:vAlign w:val="center"/>
          </w:tcPr>
          <w:p w14:paraId="599812D9" w14:textId="77777777" w:rsidR="007E430D" w:rsidRPr="002F5865" w:rsidRDefault="008728A3" w:rsidP="00793532">
            <w:pPr>
              <w:pStyle w:val="TableText"/>
              <w:widowControl w:val="0"/>
              <w:rPr>
                <w:b/>
                <w:color w:val="0000FF"/>
                <w:sz w:val="13"/>
                <w:szCs w:val="13"/>
                <w:u w:val="single"/>
              </w:rPr>
            </w:pPr>
            <w:hyperlink w:anchor="_71_Microsoft_Dynamics_1" w:history="1">
              <w:hyperlink w:anchor="_70_Microsoft_Dynamics" w:history="1">
                <w:r w:rsidR="00371207" w:rsidRPr="002F5865">
                  <w:rPr>
                    <w:rStyle w:val="Hyperlink"/>
                    <w:b/>
                    <w:sz w:val="13"/>
                    <w:szCs w:val="13"/>
                  </w:rPr>
                  <w:t>7</w:t>
                </w:r>
              </w:hyperlink>
              <w:r w:rsidR="00371207" w:rsidRPr="002F5865">
                <w:rPr>
                  <w:rStyle w:val="Hyperlink"/>
                  <w:b/>
                  <w:sz w:val="13"/>
                  <w:szCs w:val="13"/>
                </w:rPr>
                <w:t>1</w:t>
              </w:r>
            </w:hyperlink>
          </w:p>
        </w:tc>
        <w:tc>
          <w:tcPr>
            <w:tcW w:w="450" w:type="dxa"/>
            <w:tcBorders>
              <w:bottom w:val="single" w:sz="4" w:space="0" w:color="auto"/>
            </w:tcBorders>
            <w:shd w:val="clear" w:color="auto" w:fill="auto"/>
            <w:vAlign w:val="center"/>
          </w:tcPr>
          <w:p w14:paraId="3A17FD5A" w14:textId="77777777" w:rsidR="007E430D" w:rsidRPr="002F5865" w:rsidRDefault="002425DA" w:rsidP="007953DB">
            <w:pPr>
              <w:pStyle w:val="TableText"/>
              <w:widowControl w:val="0"/>
              <w:rPr>
                <w:rFonts w:ascii="Tahoma" w:hAnsi="Tahoma" w:cs="Tahoma"/>
                <w:color w:val="000000"/>
                <w:sz w:val="13"/>
              </w:rPr>
            </w:pPr>
            <w:r w:rsidRPr="002F586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55F3C76"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19F61BE"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w:t>
            </w:r>
          </w:p>
        </w:tc>
        <w:tc>
          <w:tcPr>
            <w:tcW w:w="450" w:type="dxa"/>
            <w:gridSpan w:val="2"/>
            <w:tcBorders>
              <w:bottom w:val="single" w:sz="4" w:space="0" w:color="auto"/>
            </w:tcBorders>
            <w:shd w:val="clear" w:color="auto" w:fill="auto"/>
            <w:vAlign w:val="center"/>
          </w:tcPr>
          <w:p w14:paraId="0A759EED"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3</w:t>
            </w:r>
          </w:p>
        </w:tc>
        <w:tc>
          <w:tcPr>
            <w:tcW w:w="450" w:type="dxa"/>
            <w:gridSpan w:val="2"/>
            <w:tcBorders>
              <w:bottom w:val="single" w:sz="4" w:space="0" w:color="auto"/>
            </w:tcBorders>
            <w:shd w:val="clear" w:color="auto" w:fill="auto"/>
            <w:vAlign w:val="center"/>
          </w:tcPr>
          <w:p w14:paraId="5D5EA8F6"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w:t>
            </w:r>
          </w:p>
        </w:tc>
        <w:tc>
          <w:tcPr>
            <w:tcW w:w="450" w:type="dxa"/>
            <w:gridSpan w:val="3"/>
            <w:tcBorders>
              <w:bottom w:val="single" w:sz="4" w:space="0" w:color="auto"/>
            </w:tcBorders>
            <w:shd w:val="clear" w:color="auto" w:fill="auto"/>
            <w:vAlign w:val="center"/>
          </w:tcPr>
          <w:p w14:paraId="1384CE6B"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auto"/>
            <w:vAlign w:val="center"/>
          </w:tcPr>
          <w:p w14:paraId="68EFABAC"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auto"/>
            <w:vAlign w:val="center"/>
          </w:tcPr>
          <w:p w14:paraId="4D99C64B"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F58F8CD"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34D83E0" w14:textId="77777777" w:rsidR="007E430D" w:rsidRPr="002F5865"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FC8F314"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B2223C7"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7C35726"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BF2F5B7"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2C94E10"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vAlign w:val="center"/>
          </w:tcPr>
          <w:p w14:paraId="5FC49AE5" w14:textId="77777777" w:rsidR="007E430D" w:rsidRPr="002F5865" w:rsidRDefault="007E430D" w:rsidP="007E430D">
            <w:pPr>
              <w:pStyle w:val="TableText"/>
              <w:widowControl w:val="0"/>
              <w:spacing w:before="120"/>
              <w:rPr>
                <w:rFonts w:ascii="Tahoma" w:hAnsi="Tahoma" w:cs="Tahoma"/>
                <w:sz w:val="13"/>
              </w:rPr>
            </w:pPr>
            <w:r w:rsidRPr="002F5865">
              <w:rPr>
                <w:rFonts w:ascii="Tahoma" w:hAnsi="Tahoma" w:cs="Tahoma"/>
                <w:sz w:val="13"/>
              </w:rPr>
              <w:t>A,</w:t>
            </w:r>
            <w:r w:rsidR="00CF3440">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auto"/>
            <w:vAlign w:val="center"/>
          </w:tcPr>
          <w:p w14:paraId="1477304A"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vAlign w:val="center"/>
          </w:tcPr>
          <w:p w14:paraId="3B844C58"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w:t>
            </w:r>
          </w:p>
        </w:tc>
      </w:tr>
      <w:tr w:rsidR="00BA5266" w:rsidRPr="002F5865" w14:paraId="59E2000E" w14:textId="77777777" w:rsidTr="007953DB">
        <w:trPr>
          <w:trHeight w:val="145"/>
        </w:trPr>
        <w:tc>
          <w:tcPr>
            <w:tcW w:w="2554" w:type="dxa"/>
            <w:gridSpan w:val="2"/>
            <w:tcBorders>
              <w:bottom w:val="single" w:sz="4" w:space="0" w:color="auto"/>
            </w:tcBorders>
            <w:shd w:val="clear" w:color="auto" w:fill="FABF8F"/>
            <w:vAlign w:val="center"/>
          </w:tcPr>
          <w:p w14:paraId="686390DD" w14:textId="77777777" w:rsidR="007E430D" w:rsidRPr="002F5865" w:rsidRDefault="007E430D" w:rsidP="00D7467D">
            <w:pPr>
              <w:pStyle w:val="Heading2"/>
              <w:ind w:left="0"/>
              <w:rPr>
                <w:rFonts w:ascii="Tahoma" w:hAnsi="Tahoma" w:cs="Tahoma"/>
                <w:b w:val="0"/>
                <w:sz w:val="14"/>
                <w:szCs w:val="14"/>
              </w:rPr>
            </w:pPr>
            <w:bookmarkStart w:id="289" w:name="_Toc336338017"/>
            <w:bookmarkStart w:id="290" w:name="_Toc374022937"/>
            <w:r w:rsidRPr="002F5865">
              <w:rPr>
                <w:rFonts w:ascii="Tahoma" w:hAnsi="Tahoma" w:cs="Tahoma"/>
                <w:b w:val="0"/>
                <w:sz w:val="14"/>
                <w:szCs w:val="14"/>
              </w:rPr>
              <w:t>Licencia CAL Esencial de Microsoft</w:t>
            </w:r>
            <w:r w:rsidR="00D7467D" w:rsidRPr="002F5865">
              <w:rPr>
                <w:rFonts w:ascii="Tahoma" w:hAnsi="Tahoma" w:cs="Tahoma"/>
                <w:b w:val="0"/>
                <w:sz w:val="14"/>
                <w:szCs w:val="14"/>
              </w:rPr>
              <w:t> </w:t>
            </w:r>
            <w:r w:rsidRPr="002F5865">
              <w:rPr>
                <w:rFonts w:ascii="Tahoma" w:hAnsi="Tahoma" w:cs="Tahoma"/>
                <w:b w:val="0"/>
                <w:sz w:val="14"/>
                <w:szCs w:val="14"/>
              </w:rPr>
              <w:t>Dynamics 2013 CRM</w:t>
            </w:r>
            <w:bookmarkEnd w:id="289"/>
            <w:bookmarkEnd w:id="290"/>
          </w:p>
        </w:tc>
        <w:tc>
          <w:tcPr>
            <w:tcW w:w="416" w:type="dxa"/>
            <w:tcBorders>
              <w:bottom w:val="single" w:sz="4" w:space="0" w:color="auto"/>
            </w:tcBorders>
            <w:shd w:val="clear" w:color="auto" w:fill="FABF8F"/>
            <w:vAlign w:val="center"/>
          </w:tcPr>
          <w:p w14:paraId="4EB9700F" w14:textId="77777777" w:rsidR="007E430D" w:rsidRPr="002F5865" w:rsidRDefault="008728A3" w:rsidP="00793532">
            <w:pPr>
              <w:pStyle w:val="TableText"/>
              <w:widowControl w:val="0"/>
              <w:rPr>
                <w:b/>
                <w:color w:val="0000FF"/>
                <w:sz w:val="13"/>
                <w:szCs w:val="13"/>
                <w:u w:val="single"/>
              </w:rPr>
            </w:pPr>
            <w:hyperlink w:anchor="_71_Microsoft_Dynamics_1" w:history="1">
              <w:hyperlink w:anchor="_70_Microsoft_Dynamics" w:history="1">
                <w:r w:rsidR="00371207" w:rsidRPr="002F5865">
                  <w:rPr>
                    <w:rStyle w:val="Hyperlink"/>
                    <w:b/>
                    <w:sz w:val="13"/>
                    <w:szCs w:val="13"/>
                  </w:rPr>
                  <w:t>7</w:t>
                </w:r>
              </w:hyperlink>
              <w:r w:rsidR="00371207" w:rsidRPr="002F5865">
                <w:rPr>
                  <w:rStyle w:val="Hyperlink"/>
                  <w:b/>
                  <w:sz w:val="13"/>
                  <w:szCs w:val="13"/>
                </w:rPr>
                <w:t>1</w:t>
              </w:r>
            </w:hyperlink>
          </w:p>
        </w:tc>
        <w:tc>
          <w:tcPr>
            <w:tcW w:w="450" w:type="dxa"/>
            <w:tcBorders>
              <w:bottom w:val="single" w:sz="4" w:space="0" w:color="auto"/>
            </w:tcBorders>
            <w:shd w:val="clear" w:color="auto" w:fill="FABF8F"/>
            <w:vAlign w:val="center"/>
          </w:tcPr>
          <w:p w14:paraId="3B0CE05E" w14:textId="77777777" w:rsidR="007E430D" w:rsidRPr="002F5865" w:rsidRDefault="002425DA" w:rsidP="007953DB">
            <w:pPr>
              <w:pStyle w:val="TableText"/>
              <w:widowControl w:val="0"/>
              <w:rPr>
                <w:rFonts w:ascii="Tahoma" w:hAnsi="Tahoma" w:cs="Tahoma"/>
                <w:color w:val="000000"/>
                <w:sz w:val="13"/>
              </w:rPr>
            </w:pPr>
            <w:r w:rsidRPr="002F586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80845B8"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067A04C"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w:t>
            </w:r>
          </w:p>
        </w:tc>
        <w:tc>
          <w:tcPr>
            <w:tcW w:w="450" w:type="dxa"/>
            <w:gridSpan w:val="2"/>
            <w:tcBorders>
              <w:bottom w:val="single" w:sz="4" w:space="0" w:color="auto"/>
            </w:tcBorders>
            <w:shd w:val="clear" w:color="auto" w:fill="FABF8F"/>
            <w:vAlign w:val="center"/>
          </w:tcPr>
          <w:p w14:paraId="527D7892"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3</w:t>
            </w:r>
          </w:p>
        </w:tc>
        <w:tc>
          <w:tcPr>
            <w:tcW w:w="450" w:type="dxa"/>
            <w:gridSpan w:val="2"/>
            <w:tcBorders>
              <w:bottom w:val="single" w:sz="4" w:space="0" w:color="auto"/>
            </w:tcBorders>
            <w:shd w:val="clear" w:color="auto" w:fill="FABF8F"/>
            <w:vAlign w:val="center"/>
          </w:tcPr>
          <w:p w14:paraId="328767B6"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w:t>
            </w:r>
          </w:p>
        </w:tc>
        <w:tc>
          <w:tcPr>
            <w:tcW w:w="450" w:type="dxa"/>
            <w:gridSpan w:val="3"/>
            <w:tcBorders>
              <w:bottom w:val="single" w:sz="4" w:space="0" w:color="auto"/>
            </w:tcBorders>
            <w:shd w:val="clear" w:color="auto" w:fill="FABF8F"/>
            <w:vAlign w:val="center"/>
          </w:tcPr>
          <w:p w14:paraId="0FA26F76"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FABF8F"/>
            <w:vAlign w:val="center"/>
          </w:tcPr>
          <w:p w14:paraId="659ABA23"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FABF8F"/>
            <w:vAlign w:val="center"/>
          </w:tcPr>
          <w:p w14:paraId="7BE3BA5C"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A715FF8"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A7B9360" w14:textId="77777777" w:rsidR="007E430D" w:rsidRPr="002F5865"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1D17B08"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C699B61"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A7A97ED"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C234812"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090C6BC"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vAlign w:val="center"/>
          </w:tcPr>
          <w:p w14:paraId="7D24FF39" w14:textId="77777777" w:rsidR="007E430D" w:rsidRPr="002F5865" w:rsidRDefault="007E430D" w:rsidP="007E430D">
            <w:pPr>
              <w:pStyle w:val="TableText"/>
              <w:widowControl w:val="0"/>
              <w:spacing w:before="12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0F602153"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shd w:val="clear" w:color="auto" w:fill="FABF8F"/>
            <w:vAlign w:val="center"/>
          </w:tcPr>
          <w:p w14:paraId="75EB2B1D"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w:t>
            </w:r>
          </w:p>
        </w:tc>
      </w:tr>
      <w:tr w:rsidR="007E430D" w:rsidRPr="002F5865" w14:paraId="7A1CB9DF" w14:textId="77777777" w:rsidTr="007953DB">
        <w:trPr>
          <w:trHeight w:val="145"/>
        </w:trPr>
        <w:tc>
          <w:tcPr>
            <w:tcW w:w="2554" w:type="dxa"/>
            <w:gridSpan w:val="2"/>
            <w:tcBorders>
              <w:bottom w:val="single" w:sz="4" w:space="0" w:color="auto"/>
            </w:tcBorders>
            <w:shd w:val="clear" w:color="auto" w:fill="auto"/>
            <w:vAlign w:val="center"/>
          </w:tcPr>
          <w:p w14:paraId="4E28F120" w14:textId="77777777" w:rsidR="007E430D" w:rsidRPr="002F5865" w:rsidRDefault="007E430D" w:rsidP="00D7467D">
            <w:pPr>
              <w:pStyle w:val="Heading2"/>
              <w:ind w:left="0"/>
              <w:rPr>
                <w:rFonts w:ascii="Tahoma" w:hAnsi="Tahoma" w:cs="Tahoma"/>
                <w:b w:val="0"/>
                <w:spacing w:val="-4"/>
                <w:sz w:val="14"/>
                <w:szCs w:val="14"/>
              </w:rPr>
            </w:pPr>
            <w:bookmarkStart w:id="291" w:name="_Toc336338018"/>
            <w:bookmarkStart w:id="292" w:name="_Toc374022938"/>
            <w:r w:rsidRPr="002F5865">
              <w:rPr>
                <w:rFonts w:ascii="Tahoma" w:hAnsi="Tahoma" w:cs="Tahoma"/>
                <w:b w:val="0"/>
                <w:spacing w:val="-4"/>
                <w:sz w:val="14"/>
                <w:szCs w:val="14"/>
              </w:rPr>
              <w:t>Licencia CAL Profesional de Microsoft Dynamics 2013 CRM (Usuario y</w:t>
            </w:r>
            <w:r w:rsidR="00D7467D" w:rsidRPr="002F5865">
              <w:rPr>
                <w:rFonts w:ascii="Tahoma" w:hAnsi="Tahoma" w:cs="Tahoma"/>
                <w:b w:val="0"/>
                <w:spacing w:val="-4"/>
                <w:sz w:val="14"/>
                <w:szCs w:val="14"/>
              </w:rPr>
              <w:t> </w:t>
            </w:r>
            <w:r w:rsidRPr="002F5865">
              <w:rPr>
                <w:rFonts w:ascii="Tahoma" w:hAnsi="Tahoma" w:cs="Tahoma"/>
                <w:b w:val="0"/>
                <w:spacing w:val="-4"/>
                <w:sz w:val="14"/>
                <w:szCs w:val="14"/>
              </w:rPr>
              <w:t>Dispositivo)</w:t>
            </w:r>
            <w:bookmarkEnd w:id="291"/>
            <w:bookmarkEnd w:id="292"/>
          </w:p>
        </w:tc>
        <w:tc>
          <w:tcPr>
            <w:tcW w:w="416" w:type="dxa"/>
            <w:tcBorders>
              <w:bottom w:val="single" w:sz="4" w:space="0" w:color="auto"/>
            </w:tcBorders>
            <w:shd w:val="clear" w:color="auto" w:fill="auto"/>
            <w:vAlign w:val="center"/>
          </w:tcPr>
          <w:p w14:paraId="13B742E0" w14:textId="77777777" w:rsidR="007E430D" w:rsidRPr="002F5865" w:rsidRDefault="008728A3" w:rsidP="00793532">
            <w:pPr>
              <w:pStyle w:val="TableText"/>
              <w:widowControl w:val="0"/>
              <w:rPr>
                <w:b/>
                <w:color w:val="0000FF"/>
                <w:sz w:val="13"/>
                <w:szCs w:val="13"/>
                <w:u w:val="single"/>
              </w:rPr>
            </w:pPr>
            <w:hyperlink w:anchor="_71_Microsoft_Dynamics_1" w:history="1">
              <w:hyperlink w:anchor="_70_Microsoft_Dynamics" w:history="1">
                <w:r w:rsidR="00371207" w:rsidRPr="002F5865">
                  <w:rPr>
                    <w:rStyle w:val="Hyperlink"/>
                    <w:b/>
                    <w:sz w:val="13"/>
                    <w:szCs w:val="13"/>
                  </w:rPr>
                  <w:t>7</w:t>
                </w:r>
              </w:hyperlink>
              <w:r w:rsidR="00371207" w:rsidRPr="002F5865">
                <w:rPr>
                  <w:rStyle w:val="Hyperlink"/>
                  <w:b/>
                  <w:sz w:val="13"/>
                  <w:szCs w:val="13"/>
                </w:rPr>
                <w:t>1</w:t>
              </w:r>
            </w:hyperlink>
          </w:p>
        </w:tc>
        <w:tc>
          <w:tcPr>
            <w:tcW w:w="450" w:type="dxa"/>
            <w:tcBorders>
              <w:bottom w:val="single" w:sz="4" w:space="0" w:color="auto"/>
            </w:tcBorders>
            <w:shd w:val="clear" w:color="auto" w:fill="auto"/>
            <w:vAlign w:val="center"/>
          </w:tcPr>
          <w:p w14:paraId="788D5494" w14:textId="77777777" w:rsidR="007E430D" w:rsidRPr="002F5865" w:rsidRDefault="002425DA" w:rsidP="007953DB">
            <w:pPr>
              <w:pStyle w:val="TableText"/>
              <w:widowControl w:val="0"/>
              <w:rPr>
                <w:rFonts w:ascii="Tahoma" w:hAnsi="Tahoma" w:cs="Tahoma"/>
                <w:color w:val="000000"/>
                <w:sz w:val="13"/>
              </w:rPr>
            </w:pPr>
            <w:r w:rsidRPr="002F586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0F29D5C"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8BCC54"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10</w:t>
            </w:r>
          </w:p>
        </w:tc>
        <w:tc>
          <w:tcPr>
            <w:tcW w:w="450" w:type="dxa"/>
            <w:gridSpan w:val="2"/>
            <w:tcBorders>
              <w:bottom w:val="single" w:sz="4" w:space="0" w:color="auto"/>
            </w:tcBorders>
            <w:shd w:val="clear" w:color="auto" w:fill="auto"/>
            <w:vAlign w:val="center"/>
          </w:tcPr>
          <w:p w14:paraId="4C2AA0A9"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25</w:t>
            </w:r>
          </w:p>
        </w:tc>
        <w:tc>
          <w:tcPr>
            <w:tcW w:w="450" w:type="dxa"/>
            <w:gridSpan w:val="2"/>
            <w:tcBorders>
              <w:bottom w:val="single" w:sz="4" w:space="0" w:color="auto"/>
            </w:tcBorders>
            <w:shd w:val="clear" w:color="auto" w:fill="auto"/>
            <w:vAlign w:val="center"/>
          </w:tcPr>
          <w:p w14:paraId="1A624DB0"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20</w:t>
            </w:r>
          </w:p>
        </w:tc>
        <w:tc>
          <w:tcPr>
            <w:tcW w:w="450" w:type="dxa"/>
            <w:gridSpan w:val="3"/>
            <w:tcBorders>
              <w:bottom w:val="single" w:sz="4" w:space="0" w:color="auto"/>
            </w:tcBorders>
            <w:shd w:val="clear" w:color="auto" w:fill="auto"/>
            <w:vAlign w:val="center"/>
          </w:tcPr>
          <w:p w14:paraId="484B07B1"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15</w:t>
            </w:r>
          </w:p>
        </w:tc>
        <w:tc>
          <w:tcPr>
            <w:tcW w:w="450" w:type="dxa"/>
            <w:gridSpan w:val="2"/>
            <w:tcBorders>
              <w:bottom w:val="single" w:sz="4" w:space="0" w:color="auto"/>
            </w:tcBorders>
            <w:shd w:val="clear" w:color="auto" w:fill="auto"/>
            <w:vAlign w:val="center"/>
          </w:tcPr>
          <w:p w14:paraId="0172F855"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15</w:t>
            </w:r>
          </w:p>
        </w:tc>
        <w:tc>
          <w:tcPr>
            <w:tcW w:w="450" w:type="dxa"/>
            <w:gridSpan w:val="2"/>
            <w:tcBorders>
              <w:bottom w:val="single" w:sz="4" w:space="0" w:color="auto"/>
            </w:tcBorders>
            <w:shd w:val="clear" w:color="auto" w:fill="auto"/>
            <w:vAlign w:val="center"/>
          </w:tcPr>
          <w:p w14:paraId="32AD7EFD"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44ED8CE6"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6843227D" w14:textId="77777777" w:rsidR="007E430D" w:rsidRPr="002F5865"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28F1024"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756B2325"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2A303C34"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178250D0"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D62FEB2"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vAlign w:val="center"/>
          </w:tcPr>
          <w:p w14:paraId="59D1E946" w14:textId="77777777" w:rsidR="007E430D" w:rsidRPr="002F5865" w:rsidRDefault="007E430D" w:rsidP="007E430D">
            <w:pPr>
              <w:pStyle w:val="TableText"/>
              <w:widowControl w:val="0"/>
              <w:spacing w:before="120"/>
              <w:rPr>
                <w:rFonts w:ascii="Tahoma" w:hAnsi="Tahoma" w:cs="Tahoma"/>
                <w:sz w:val="13"/>
              </w:rPr>
            </w:pPr>
            <w:r w:rsidRPr="002F5865">
              <w:rPr>
                <w:rFonts w:ascii="Tahoma" w:hAnsi="Tahoma" w:cs="Tahoma"/>
                <w:sz w:val="13"/>
              </w:rPr>
              <w:t>A,</w:t>
            </w:r>
            <w:r w:rsidR="00CF3440">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auto"/>
            <w:vAlign w:val="center"/>
          </w:tcPr>
          <w:p w14:paraId="64EF10F2"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vAlign w:val="center"/>
          </w:tcPr>
          <w:p w14:paraId="426A110B"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10</w:t>
            </w:r>
          </w:p>
        </w:tc>
      </w:tr>
      <w:tr w:rsidR="00BA5266" w:rsidRPr="002F5865" w14:paraId="6555228F" w14:textId="77777777" w:rsidTr="007953DB">
        <w:trPr>
          <w:trHeight w:val="145"/>
        </w:trPr>
        <w:tc>
          <w:tcPr>
            <w:tcW w:w="2554" w:type="dxa"/>
            <w:gridSpan w:val="2"/>
            <w:tcBorders>
              <w:bottom w:val="single" w:sz="4" w:space="0" w:color="auto"/>
            </w:tcBorders>
            <w:shd w:val="clear" w:color="auto" w:fill="FABF8F"/>
            <w:vAlign w:val="center"/>
          </w:tcPr>
          <w:p w14:paraId="3B1388E9" w14:textId="77777777" w:rsidR="007E430D" w:rsidRPr="002F5865" w:rsidRDefault="007E430D" w:rsidP="007E430D">
            <w:pPr>
              <w:pStyle w:val="Heading2"/>
              <w:ind w:left="0"/>
              <w:rPr>
                <w:rFonts w:ascii="Tahoma" w:hAnsi="Tahoma" w:cs="Tahoma"/>
                <w:b w:val="0"/>
                <w:sz w:val="14"/>
                <w:szCs w:val="14"/>
              </w:rPr>
            </w:pPr>
            <w:bookmarkStart w:id="293" w:name="_Toc336338019"/>
            <w:bookmarkStart w:id="294" w:name="_Toc374022939"/>
            <w:r w:rsidRPr="002F5865">
              <w:rPr>
                <w:rFonts w:ascii="Tahoma" w:hAnsi="Tahoma" w:cs="Tahoma"/>
                <w:b w:val="0"/>
                <w:sz w:val="14"/>
                <w:szCs w:val="14"/>
              </w:rPr>
              <w:t>Licencia CAL Adicional de Uso Profesional de Microsoft Dynamics 2013 CRM (Usuario y Dispositivo)</w:t>
            </w:r>
            <w:bookmarkEnd w:id="293"/>
            <w:bookmarkEnd w:id="294"/>
          </w:p>
        </w:tc>
        <w:tc>
          <w:tcPr>
            <w:tcW w:w="416" w:type="dxa"/>
            <w:tcBorders>
              <w:bottom w:val="single" w:sz="4" w:space="0" w:color="auto"/>
            </w:tcBorders>
            <w:shd w:val="clear" w:color="auto" w:fill="FABF8F"/>
            <w:vAlign w:val="center"/>
          </w:tcPr>
          <w:p w14:paraId="777837DF" w14:textId="77777777" w:rsidR="007E430D" w:rsidRPr="002F5865" w:rsidRDefault="008728A3" w:rsidP="00793532">
            <w:pPr>
              <w:pStyle w:val="TableText"/>
              <w:widowControl w:val="0"/>
              <w:rPr>
                <w:b/>
                <w:color w:val="0000FF"/>
                <w:sz w:val="13"/>
                <w:szCs w:val="13"/>
                <w:u w:val="single"/>
              </w:rPr>
            </w:pPr>
            <w:hyperlink w:anchor="_71_Microsoft_Dynamics_1" w:history="1">
              <w:hyperlink w:anchor="_70_Microsoft_Dynamics" w:history="1">
                <w:r w:rsidR="00371207" w:rsidRPr="002F5865">
                  <w:rPr>
                    <w:rStyle w:val="Hyperlink"/>
                    <w:b/>
                    <w:sz w:val="13"/>
                    <w:szCs w:val="13"/>
                  </w:rPr>
                  <w:t>7</w:t>
                </w:r>
              </w:hyperlink>
              <w:r w:rsidR="00371207" w:rsidRPr="002F5865">
                <w:rPr>
                  <w:rStyle w:val="Hyperlink"/>
                  <w:b/>
                  <w:sz w:val="13"/>
                  <w:szCs w:val="13"/>
                </w:rPr>
                <w:t>1</w:t>
              </w:r>
            </w:hyperlink>
          </w:p>
        </w:tc>
        <w:tc>
          <w:tcPr>
            <w:tcW w:w="450" w:type="dxa"/>
            <w:tcBorders>
              <w:bottom w:val="single" w:sz="4" w:space="0" w:color="auto"/>
            </w:tcBorders>
            <w:shd w:val="clear" w:color="auto" w:fill="FABF8F"/>
            <w:vAlign w:val="center"/>
          </w:tcPr>
          <w:p w14:paraId="5A044F0F" w14:textId="77777777" w:rsidR="007E430D" w:rsidRPr="002F5865" w:rsidRDefault="002425DA" w:rsidP="007953DB">
            <w:pPr>
              <w:pStyle w:val="TableText"/>
              <w:widowControl w:val="0"/>
              <w:rPr>
                <w:rFonts w:ascii="Tahoma" w:hAnsi="Tahoma" w:cs="Tahoma"/>
                <w:color w:val="000000"/>
                <w:sz w:val="13"/>
              </w:rPr>
            </w:pPr>
            <w:r w:rsidRPr="002F586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259E5C3"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DD05895"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5</w:t>
            </w:r>
          </w:p>
        </w:tc>
        <w:tc>
          <w:tcPr>
            <w:tcW w:w="450" w:type="dxa"/>
            <w:gridSpan w:val="2"/>
            <w:tcBorders>
              <w:bottom w:val="single" w:sz="4" w:space="0" w:color="auto"/>
            </w:tcBorders>
            <w:shd w:val="clear" w:color="auto" w:fill="FABF8F"/>
            <w:vAlign w:val="center"/>
          </w:tcPr>
          <w:p w14:paraId="3CE337F4"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13</w:t>
            </w:r>
          </w:p>
        </w:tc>
        <w:tc>
          <w:tcPr>
            <w:tcW w:w="450" w:type="dxa"/>
            <w:gridSpan w:val="2"/>
            <w:tcBorders>
              <w:bottom w:val="single" w:sz="4" w:space="0" w:color="auto"/>
            </w:tcBorders>
            <w:shd w:val="clear" w:color="auto" w:fill="FABF8F"/>
            <w:vAlign w:val="center"/>
          </w:tcPr>
          <w:p w14:paraId="73E64DCD"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10</w:t>
            </w:r>
          </w:p>
        </w:tc>
        <w:tc>
          <w:tcPr>
            <w:tcW w:w="450" w:type="dxa"/>
            <w:gridSpan w:val="3"/>
            <w:tcBorders>
              <w:bottom w:val="single" w:sz="4" w:space="0" w:color="auto"/>
            </w:tcBorders>
            <w:shd w:val="clear" w:color="auto" w:fill="FABF8F"/>
            <w:vAlign w:val="center"/>
          </w:tcPr>
          <w:p w14:paraId="65439A38"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8</w:t>
            </w:r>
          </w:p>
        </w:tc>
        <w:tc>
          <w:tcPr>
            <w:tcW w:w="450" w:type="dxa"/>
            <w:gridSpan w:val="2"/>
            <w:tcBorders>
              <w:bottom w:val="single" w:sz="4" w:space="0" w:color="auto"/>
            </w:tcBorders>
            <w:shd w:val="clear" w:color="auto" w:fill="FABF8F"/>
            <w:vAlign w:val="center"/>
          </w:tcPr>
          <w:p w14:paraId="6D805425"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8</w:t>
            </w:r>
          </w:p>
        </w:tc>
        <w:tc>
          <w:tcPr>
            <w:tcW w:w="450" w:type="dxa"/>
            <w:gridSpan w:val="2"/>
            <w:tcBorders>
              <w:bottom w:val="single" w:sz="4" w:space="0" w:color="auto"/>
            </w:tcBorders>
            <w:shd w:val="clear" w:color="auto" w:fill="FABF8F"/>
            <w:vAlign w:val="center"/>
          </w:tcPr>
          <w:p w14:paraId="6F290EAB"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1524A073"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392C05AA" w14:textId="77777777" w:rsidR="007E430D" w:rsidRPr="002F5865"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8E212D6"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3F991E7"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85F35EA"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7A43A88"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2665C28"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vAlign w:val="center"/>
          </w:tcPr>
          <w:p w14:paraId="3BEA41D3" w14:textId="77777777" w:rsidR="007E430D" w:rsidRPr="002F5865" w:rsidRDefault="007E430D" w:rsidP="007E430D">
            <w:pPr>
              <w:pStyle w:val="TableText"/>
              <w:widowControl w:val="0"/>
              <w:spacing w:before="120"/>
              <w:rPr>
                <w:rFonts w:ascii="Tahoma" w:hAnsi="Tahoma" w:cs="Tahoma"/>
                <w:sz w:val="13"/>
              </w:rPr>
            </w:pPr>
            <w:r w:rsidRPr="002F5865">
              <w:rPr>
                <w:rFonts w:ascii="Tahoma" w:hAnsi="Tahoma" w:cs="Tahoma"/>
                <w:sz w:val="13"/>
              </w:rPr>
              <w:t>A,</w:t>
            </w:r>
            <w:r w:rsidR="00CF3440">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FABF8F"/>
            <w:vAlign w:val="center"/>
          </w:tcPr>
          <w:p w14:paraId="24EC0695"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shd w:val="clear" w:color="auto" w:fill="FABF8F"/>
            <w:vAlign w:val="center"/>
          </w:tcPr>
          <w:p w14:paraId="0DC54E2F"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5</w:t>
            </w:r>
          </w:p>
        </w:tc>
      </w:tr>
      <w:tr w:rsidR="0045693C" w:rsidRPr="002F5865" w14:paraId="57D25EC9" w14:textId="77777777" w:rsidTr="007953DB">
        <w:trPr>
          <w:trHeight w:val="145"/>
        </w:trPr>
        <w:tc>
          <w:tcPr>
            <w:tcW w:w="2554" w:type="dxa"/>
            <w:gridSpan w:val="2"/>
            <w:tcBorders>
              <w:bottom w:val="single" w:sz="4" w:space="0" w:color="auto"/>
            </w:tcBorders>
            <w:shd w:val="clear" w:color="auto" w:fill="auto"/>
            <w:vAlign w:val="center"/>
          </w:tcPr>
          <w:p w14:paraId="0E1BBEB7" w14:textId="77777777" w:rsidR="007E430D" w:rsidRPr="002F5865" w:rsidRDefault="007E430D" w:rsidP="007C195D">
            <w:pPr>
              <w:pStyle w:val="Heading2"/>
              <w:ind w:left="0"/>
              <w:rPr>
                <w:rFonts w:ascii="Tahoma" w:hAnsi="Tahoma" w:cs="Tahoma"/>
                <w:b w:val="0"/>
                <w:sz w:val="14"/>
                <w:szCs w:val="14"/>
              </w:rPr>
            </w:pPr>
            <w:bookmarkStart w:id="295" w:name="_Toc336338021"/>
            <w:bookmarkStart w:id="296" w:name="_Toc374022940"/>
            <w:r w:rsidRPr="002F5865">
              <w:rPr>
                <w:rFonts w:ascii="Tahoma" w:hAnsi="Tahoma" w:cs="Tahoma"/>
                <w:b w:val="0"/>
                <w:sz w:val="14"/>
                <w:szCs w:val="14"/>
              </w:rPr>
              <w:t>Servidor de Microsoft Dynamics CRM</w:t>
            </w:r>
            <w:r w:rsidR="007C195D" w:rsidRPr="002F5865">
              <w:rPr>
                <w:rFonts w:ascii="Tahoma" w:hAnsi="Tahoma" w:cs="Tahoma"/>
                <w:b w:val="0"/>
                <w:sz w:val="14"/>
                <w:szCs w:val="14"/>
              </w:rPr>
              <w:t> </w:t>
            </w:r>
            <w:r w:rsidRPr="002F5865">
              <w:rPr>
                <w:rFonts w:ascii="Tahoma" w:hAnsi="Tahoma" w:cs="Tahoma"/>
                <w:b w:val="0"/>
                <w:sz w:val="14"/>
                <w:szCs w:val="14"/>
              </w:rPr>
              <w:t>2013</w:t>
            </w:r>
            <w:bookmarkEnd w:id="295"/>
            <w:bookmarkEnd w:id="296"/>
            <w:r w:rsidRPr="002F5865">
              <w:rPr>
                <w:rFonts w:ascii="Tahoma" w:hAnsi="Tahoma" w:cs="Tahoma"/>
                <w:b w:val="0"/>
                <w:sz w:val="14"/>
                <w:szCs w:val="14"/>
              </w:rPr>
              <w:t xml:space="preserve"> </w:t>
            </w:r>
          </w:p>
        </w:tc>
        <w:tc>
          <w:tcPr>
            <w:tcW w:w="416" w:type="dxa"/>
            <w:tcBorders>
              <w:bottom w:val="single" w:sz="4" w:space="0" w:color="auto"/>
            </w:tcBorders>
            <w:shd w:val="clear" w:color="auto" w:fill="auto"/>
            <w:vAlign w:val="center"/>
          </w:tcPr>
          <w:p w14:paraId="59702222" w14:textId="77777777" w:rsidR="007E430D" w:rsidRPr="002F5865" w:rsidRDefault="008728A3" w:rsidP="004F2AF3">
            <w:pPr>
              <w:pStyle w:val="TableText"/>
              <w:widowControl w:val="0"/>
              <w:rPr>
                <w:b/>
                <w:color w:val="0000FF"/>
                <w:sz w:val="13"/>
                <w:szCs w:val="13"/>
                <w:u w:val="single"/>
              </w:rPr>
            </w:pPr>
            <w:hyperlink w:anchor="_71_Microsoft_Dynamics_1" w:history="1">
              <w:hyperlink w:anchor="_70_Microsoft_Dynamics" w:history="1">
                <w:r w:rsidR="00371207" w:rsidRPr="002F5865">
                  <w:rPr>
                    <w:rStyle w:val="Hyperlink"/>
                    <w:b/>
                    <w:sz w:val="13"/>
                    <w:szCs w:val="13"/>
                  </w:rPr>
                  <w:t>7</w:t>
                </w:r>
              </w:hyperlink>
              <w:r w:rsidR="00371207" w:rsidRPr="002F5865">
                <w:rPr>
                  <w:rStyle w:val="Hyperlink"/>
                  <w:b/>
                  <w:sz w:val="13"/>
                  <w:szCs w:val="13"/>
                </w:rPr>
                <w:t>1</w:t>
              </w:r>
            </w:hyperlink>
          </w:p>
        </w:tc>
        <w:tc>
          <w:tcPr>
            <w:tcW w:w="450" w:type="dxa"/>
            <w:tcBorders>
              <w:bottom w:val="single" w:sz="4" w:space="0" w:color="auto"/>
            </w:tcBorders>
            <w:shd w:val="clear" w:color="auto" w:fill="auto"/>
            <w:vAlign w:val="center"/>
          </w:tcPr>
          <w:p w14:paraId="3DDA6046" w14:textId="77777777" w:rsidR="007E430D" w:rsidRPr="002F5865" w:rsidRDefault="002425DA" w:rsidP="007953DB">
            <w:pPr>
              <w:pStyle w:val="TableText"/>
              <w:widowControl w:val="0"/>
              <w:rPr>
                <w:rFonts w:ascii="Tahoma" w:hAnsi="Tahoma" w:cs="Tahoma"/>
                <w:color w:val="000000"/>
                <w:sz w:val="13"/>
              </w:rPr>
            </w:pPr>
            <w:r w:rsidRPr="002F586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DAC22CF"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FC0670B"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50</w:t>
            </w:r>
          </w:p>
        </w:tc>
        <w:tc>
          <w:tcPr>
            <w:tcW w:w="450" w:type="dxa"/>
            <w:gridSpan w:val="2"/>
            <w:tcBorders>
              <w:bottom w:val="single" w:sz="4" w:space="0" w:color="auto"/>
            </w:tcBorders>
            <w:shd w:val="clear" w:color="auto" w:fill="auto"/>
            <w:vAlign w:val="center"/>
          </w:tcPr>
          <w:p w14:paraId="233DF6FA"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125</w:t>
            </w:r>
          </w:p>
        </w:tc>
        <w:tc>
          <w:tcPr>
            <w:tcW w:w="450" w:type="dxa"/>
            <w:gridSpan w:val="2"/>
            <w:tcBorders>
              <w:bottom w:val="single" w:sz="4" w:space="0" w:color="auto"/>
            </w:tcBorders>
            <w:shd w:val="clear" w:color="auto" w:fill="auto"/>
            <w:vAlign w:val="center"/>
          </w:tcPr>
          <w:p w14:paraId="1B389077"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100</w:t>
            </w:r>
          </w:p>
        </w:tc>
        <w:tc>
          <w:tcPr>
            <w:tcW w:w="450" w:type="dxa"/>
            <w:gridSpan w:val="3"/>
            <w:tcBorders>
              <w:bottom w:val="single" w:sz="4" w:space="0" w:color="auto"/>
            </w:tcBorders>
            <w:shd w:val="clear" w:color="auto" w:fill="auto"/>
            <w:vAlign w:val="center"/>
          </w:tcPr>
          <w:p w14:paraId="640AEF2F"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75</w:t>
            </w:r>
          </w:p>
        </w:tc>
        <w:tc>
          <w:tcPr>
            <w:tcW w:w="450" w:type="dxa"/>
            <w:gridSpan w:val="2"/>
            <w:tcBorders>
              <w:bottom w:val="single" w:sz="4" w:space="0" w:color="auto"/>
            </w:tcBorders>
            <w:shd w:val="clear" w:color="auto" w:fill="auto"/>
            <w:vAlign w:val="center"/>
          </w:tcPr>
          <w:p w14:paraId="1286C2A2"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75</w:t>
            </w:r>
          </w:p>
        </w:tc>
        <w:tc>
          <w:tcPr>
            <w:tcW w:w="450" w:type="dxa"/>
            <w:gridSpan w:val="2"/>
            <w:tcBorders>
              <w:bottom w:val="single" w:sz="4" w:space="0" w:color="auto"/>
            </w:tcBorders>
            <w:shd w:val="clear" w:color="auto" w:fill="auto"/>
            <w:vAlign w:val="center"/>
          </w:tcPr>
          <w:p w14:paraId="56E56B2F"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3A4DDBF7"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7FC702A" w14:textId="77777777" w:rsidR="007E430D" w:rsidRPr="002F5865"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A67E882"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4F4F7042"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3592742F"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E80119B"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2303BAE"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vAlign w:val="center"/>
          </w:tcPr>
          <w:p w14:paraId="2F6E49EB" w14:textId="77777777" w:rsidR="007E430D" w:rsidRPr="002F5865" w:rsidRDefault="007E430D" w:rsidP="007E430D">
            <w:pPr>
              <w:pStyle w:val="TableText"/>
              <w:widowControl w:val="0"/>
              <w:spacing w:before="12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35168FB1"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shd w:val="clear" w:color="auto" w:fill="auto"/>
            <w:vAlign w:val="center"/>
          </w:tcPr>
          <w:p w14:paraId="3D93528A"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50</w:t>
            </w:r>
          </w:p>
        </w:tc>
      </w:tr>
      <w:tr w:rsidR="007E430D" w:rsidRPr="002F5865" w14:paraId="5690CC94" w14:textId="77777777" w:rsidTr="007953DB">
        <w:trPr>
          <w:trHeight w:val="145"/>
        </w:trPr>
        <w:tc>
          <w:tcPr>
            <w:tcW w:w="2554" w:type="dxa"/>
            <w:gridSpan w:val="2"/>
            <w:tcBorders>
              <w:bottom w:val="single" w:sz="4" w:space="0" w:color="auto"/>
            </w:tcBorders>
            <w:shd w:val="clear" w:color="auto" w:fill="FABF8F"/>
            <w:vAlign w:val="center"/>
          </w:tcPr>
          <w:p w14:paraId="3C8B1904" w14:textId="77777777" w:rsidR="007E430D" w:rsidRPr="002F5865" w:rsidRDefault="007E430D" w:rsidP="007E430D">
            <w:pPr>
              <w:pStyle w:val="Heading2"/>
              <w:ind w:left="0"/>
              <w:rPr>
                <w:rFonts w:ascii="Tahoma" w:hAnsi="Tahoma" w:cs="Tahoma"/>
                <w:b w:val="0"/>
                <w:sz w:val="14"/>
                <w:szCs w:val="14"/>
              </w:rPr>
            </w:pPr>
            <w:bookmarkStart w:id="297" w:name="_Toc336338022"/>
            <w:bookmarkStart w:id="298" w:name="_Toc374022941"/>
            <w:r w:rsidRPr="002F5865">
              <w:rPr>
                <w:rFonts w:ascii="Tahoma" w:hAnsi="Tahoma" w:cs="Tahoma"/>
                <w:b w:val="0"/>
                <w:sz w:val="14"/>
                <w:szCs w:val="14"/>
              </w:rPr>
              <w:t>Microsoft Dynamics CRM Workgroup Server 2013</w:t>
            </w:r>
            <w:bookmarkEnd w:id="297"/>
            <w:bookmarkEnd w:id="298"/>
            <w:r w:rsidRPr="002F5865">
              <w:rPr>
                <w:rFonts w:ascii="Tahoma" w:hAnsi="Tahoma" w:cs="Tahoma"/>
                <w:b w:val="0"/>
                <w:sz w:val="14"/>
                <w:szCs w:val="14"/>
              </w:rPr>
              <w:t xml:space="preserve"> </w:t>
            </w:r>
          </w:p>
        </w:tc>
        <w:tc>
          <w:tcPr>
            <w:tcW w:w="416" w:type="dxa"/>
            <w:tcBorders>
              <w:bottom w:val="single" w:sz="4" w:space="0" w:color="auto"/>
            </w:tcBorders>
            <w:shd w:val="clear" w:color="auto" w:fill="FABF8F"/>
            <w:vAlign w:val="center"/>
          </w:tcPr>
          <w:p w14:paraId="3F4B79AE" w14:textId="77777777" w:rsidR="007E430D" w:rsidRPr="002F5865" w:rsidRDefault="008728A3" w:rsidP="004F2AF3">
            <w:pPr>
              <w:pStyle w:val="TableText"/>
              <w:widowControl w:val="0"/>
              <w:rPr>
                <w:b/>
                <w:color w:val="0000FF"/>
                <w:sz w:val="13"/>
                <w:szCs w:val="13"/>
                <w:u w:val="single"/>
              </w:rPr>
            </w:pPr>
            <w:hyperlink w:anchor="_71_Microsoft_Dynamics_1" w:history="1">
              <w:hyperlink w:anchor="_70_Microsoft_Dynamics" w:history="1">
                <w:r w:rsidR="00371207" w:rsidRPr="002F5865">
                  <w:rPr>
                    <w:rStyle w:val="Hyperlink"/>
                    <w:b/>
                    <w:sz w:val="13"/>
                    <w:szCs w:val="13"/>
                  </w:rPr>
                  <w:t>7</w:t>
                </w:r>
              </w:hyperlink>
              <w:r w:rsidR="00371207" w:rsidRPr="002F5865">
                <w:rPr>
                  <w:rStyle w:val="Hyperlink"/>
                  <w:b/>
                  <w:sz w:val="13"/>
                  <w:szCs w:val="13"/>
                </w:rPr>
                <w:t>1</w:t>
              </w:r>
            </w:hyperlink>
          </w:p>
        </w:tc>
        <w:tc>
          <w:tcPr>
            <w:tcW w:w="450" w:type="dxa"/>
            <w:tcBorders>
              <w:bottom w:val="single" w:sz="4" w:space="0" w:color="auto"/>
            </w:tcBorders>
            <w:shd w:val="clear" w:color="auto" w:fill="FABF8F"/>
            <w:vAlign w:val="center"/>
          </w:tcPr>
          <w:p w14:paraId="4D87F023" w14:textId="77777777" w:rsidR="007E430D" w:rsidRPr="002F5865" w:rsidRDefault="002425DA" w:rsidP="007953DB">
            <w:pPr>
              <w:pStyle w:val="TableText"/>
              <w:widowControl w:val="0"/>
              <w:rPr>
                <w:rFonts w:ascii="Tahoma" w:hAnsi="Tahoma" w:cs="Tahoma"/>
                <w:color w:val="000000"/>
                <w:sz w:val="13"/>
              </w:rPr>
            </w:pPr>
            <w:r w:rsidRPr="002F586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3144614"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BD16586"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25</w:t>
            </w:r>
          </w:p>
        </w:tc>
        <w:tc>
          <w:tcPr>
            <w:tcW w:w="450" w:type="dxa"/>
            <w:gridSpan w:val="2"/>
            <w:tcBorders>
              <w:bottom w:val="single" w:sz="4" w:space="0" w:color="auto"/>
            </w:tcBorders>
            <w:shd w:val="clear" w:color="auto" w:fill="FABF8F"/>
            <w:vAlign w:val="center"/>
          </w:tcPr>
          <w:p w14:paraId="5B30B40C"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60</w:t>
            </w:r>
          </w:p>
        </w:tc>
        <w:tc>
          <w:tcPr>
            <w:tcW w:w="450" w:type="dxa"/>
            <w:gridSpan w:val="2"/>
            <w:tcBorders>
              <w:bottom w:val="single" w:sz="4" w:space="0" w:color="auto"/>
            </w:tcBorders>
            <w:shd w:val="clear" w:color="auto" w:fill="FABF8F"/>
            <w:vAlign w:val="center"/>
          </w:tcPr>
          <w:p w14:paraId="76781FA0"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50</w:t>
            </w:r>
          </w:p>
        </w:tc>
        <w:tc>
          <w:tcPr>
            <w:tcW w:w="450" w:type="dxa"/>
            <w:gridSpan w:val="3"/>
            <w:tcBorders>
              <w:bottom w:val="single" w:sz="4" w:space="0" w:color="auto"/>
            </w:tcBorders>
            <w:shd w:val="clear" w:color="auto" w:fill="FABF8F"/>
            <w:vAlign w:val="center"/>
          </w:tcPr>
          <w:p w14:paraId="79623335"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38</w:t>
            </w:r>
          </w:p>
        </w:tc>
        <w:tc>
          <w:tcPr>
            <w:tcW w:w="450" w:type="dxa"/>
            <w:gridSpan w:val="2"/>
            <w:tcBorders>
              <w:bottom w:val="single" w:sz="4" w:space="0" w:color="auto"/>
            </w:tcBorders>
            <w:shd w:val="clear" w:color="auto" w:fill="FABF8F"/>
            <w:vAlign w:val="center"/>
          </w:tcPr>
          <w:p w14:paraId="475382A5"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38</w:t>
            </w:r>
          </w:p>
        </w:tc>
        <w:tc>
          <w:tcPr>
            <w:tcW w:w="450" w:type="dxa"/>
            <w:gridSpan w:val="2"/>
            <w:tcBorders>
              <w:bottom w:val="single" w:sz="4" w:space="0" w:color="auto"/>
            </w:tcBorders>
            <w:shd w:val="clear" w:color="auto" w:fill="FABF8F"/>
            <w:vAlign w:val="center"/>
          </w:tcPr>
          <w:p w14:paraId="69C7E0A9"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3402A2BD"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642A035A" w14:textId="77777777" w:rsidR="007E430D" w:rsidRPr="002F5865"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ACF739B"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392C7F7"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10E3395"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8DDC7B3"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F42FF81"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vAlign w:val="center"/>
          </w:tcPr>
          <w:p w14:paraId="48510421" w14:textId="77777777" w:rsidR="007E430D" w:rsidRPr="002F5865" w:rsidRDefault="007E430D" w:rsidP="007E430D">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7184106"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shd w:val="clear" w:color="auto" w:fill="FABF8F"/>
            <w:vAlign w:val="center"/>
          </w:tcPr>
          <w:p w14:paraId="2883779F" w14:textId="77777777" w:rsidR="007E430D" w:rsidRPr="002F5865" w:rsidRDefault="007E430D" w:rsidP="007E430D">
            <w:pPr>
              <w:pStyle w:val="TableText"/>
              <w:widowControl w:val="0"/>
              <w:rPr>
                <w:rFonts w:ascii="Tahoma" w:hAnsi="Tahoma" w:cs="Tahoma"/>
                <w:sz w:val="13"/>
              </w:rPr>
            </w:pPr>
            <w:r w:rsidRPr="002F5865">
              <w:rPr>
                <w:rFonts w:ascii="Tahoma" w:hAnsi="Tahoma" w:cs="Tahoma"/>
                <w:sz w:val="13"/>
              </w:rPr>
              <w:t>25</w:t>
            </w:r>
          </w:p>
        </w:tc>
      </w:tr>
      <w:tr w:rsidR="002F4C73" w:rsidRPr="002F5865" w14:paraId="2140C251" w14:textId="77777777" w:rsidTr="007953DB">
        <w:trPr>
          <w:trHeight w:val="145"/>
        </w:trPr>
        <w:tc>
          <w:tcPr>
            <w:tcW w:w="2554" w:type="dxa"/>
            <w:gridSpan w:val="2"/>
            <w:tcBorders>
              <w:bottom w:val="single" w:sz="4" w:space="0" w:color="auto"/>
            </w:tcBorders>
            <w:shd w:val="clear" w:color="auto" w:fill="auto"/>
            <w:vAlign w:val="center"/>
          </w:tcPr>
          <w:p w14:paraId="0C051DFD" w14:textId="77777777" w:rsidR="002F4C73" w:rsidRPr="002F5865" w:rsidRDefault="002F4C73" w:rsidP="002F4C73">
            <w:pPr>
              <w:pStyle w:val="Heading2"/>
              <w:ind w:left="0"/>
              <w:rPr>
                <w:rFonts w:ascii="Tahoma" w:hAnsi="Tahoma" w:cs="Tahoma"/>
                <w:b w:val="0"/>
                <w:sz w:val="14"/>
                <w:szCs w:val="14"/>
              </w:rPr>
            </w:pPr>
            <w:bookmarkStart w:id="299" w:name="_Toc374022942"/>
            <w:r w:rsidRPr="002F5865">
              <w:rPr>
                <w:rFonts w:ascii="Tahoma" w:hAnsi="Tahoma" w:cs="Tahoma"/>
                <w:b w:val="0"/>
                <w:sz w:val="14"/>
                <w:szCs w:val="14"/>
              </w:rPr>
              <w:t>External Connector de Microsoft Dynamics CRM 2011</w:t>
            </w:r>
            <w:bookmarkEnd w:id="299"/>
          </w:p>
        </w:tc>
        <w:tc>
          <w:tcPr>
            <w:tcW w:w="416" w:type="dxa"/>
            <w:tcBorders>
              <w:bottom w:val="single" w:sz="4" w:space="0" w:color="auto"/>
            </w:tcBorders>
            <w:shd w:val="clear" w:color="auto" w:fill="auto"/>
            <w:vAlign w:val="center"/>
          </w:tcPr>
          <w:p w14:paraId="3B5C2CAE" w14:textId="77777777" w:rsidR="002F4C73" w:rsidRPr="002F5865" w:rsidRDefault="008728A3" w:rsidP="002F4C73">
            <w:pPr>
              <w:pStyle w:val="TableText"/>
              <w:widowControl w:val="0"/>
            </w:pPr>
            <w:hyperlink w:anchor="_72_External_Connector" w:history="1">
              <w:hyperlink w:anchor="_70_Microsoft_Dynamics" w:history="1">
                <w:r w:rsidR="00047FC0" w:rsidRPr="002F5865">
                  <w:rPr>
                    <w:rStyle w:val="Hyperlink"/>
                    <w:b/>
                    <w:sz w:val="13"/>
                    <w:szCs w:val="13"/>
                  </w:rPr>
                  <w:t>7</w:t>
                </w:r>
              </w:hyperlink>
              <w:r w:rsidR="00047FC0" w:rsidRPr="002F5865">
                <w:rPr>
                  <w:rStyle w:val="Hyperlink"/>
                  <w:b/>
                  <w:sz w:val="13"/>
                  <w:szCs w:val="13"/>
                </w:rPr>
                <w:t>2</w:t>
              </w:r>
            </w:hyperlink>
          </w:p>
        </w:tc>
        <w:tc>
          <w:tcPr>
            <w:tcW w:w="450" w:type="dxa"/>
            <w:tcBorders>
              <w:bottom w:val="single" w:sz="4" w:space="0" w:color="auto"/>
            </w:tcBorders>
            <w:shd w:val="clear" w:color="auto" w:fill="auto"/>
            <w:vAlign w:val="center"/>
          </w:tcPr>
          <w:p w14:paraId="5A2AEAC6" w14:textId="77777777" w:rsidR="002F4C73" w:rsidRPr="002F5865" w:rsidRDefault="002425DA" w:rsidP="007953DB">
            <w:pPr>
              <w:pStyle w:val="TableText"/>
              <w:widowControl w:val="0"/>
              <w:rPr>
                <w:rFonts w:ascii="Tahoma" w:hAnsi="Tahoma" w:cs="Tahoma"/>
                <w:color w:val="000000"/>
                <w:sz w:val="13"/>
              </w:rPr>
            </w:pPr>
            <w:r w:rsidRPr="002F586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B7D866C" w14:textId="77777777" w:rsidR="002F4C73" w:rsidRPr="002F5865" w:rsidRDefault="002F4C73" w:rsidP="002F4C7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99AA491" w14:textId="77777777" w:rsidR="002F4C73" w:rsidRPr="002F5865" w:rsidRDefault="002F4C73" w:rsidP="002425DA">
            <w:pPr>
              <w:pStyle w:val="TableText"/>
              <w:widowControl w:val="0"/>
              <w:rPr>
                <w:rFonts w:ascii="Tahoma" w:hAnsi="Tahoma" w:cs="Tahoma"/>
                <w:sz w:val="13"/>
              </w:rPr>
            </w:pPr>
            <w:r w:rsidRPr="002F5865">
              <w:rPr>
                <w:rFonts w:ascii="Tahoma" w:hAnsi="Tahoma" w:cs="Tahoma"/>
                <w:sz w:val="13"/>
              </w:rPr>
              <w:t>50</w:t>
            </w:r>
          </w:p>
        </w:tc>
        <w:tc>
          <w:tcPr>
            <w:tcW w:w="450" w:type="dxa"/>
            <w:gridSpan w:val="2"/>
            <w:tcBorders>
              <w:bottom w:val="single" w:sz="4" w:space="0" w:color="auto"/>
            </w:tcBorders>
            <w:shd w:val="clear" w:color="auto" w:fill="auto"/>
            <w:vAlign w:val="center"/>
          </w:tcPr>
          <w:p w14:paraId="1CA82585" w14:textId="77777777" w:rsidR="002F4C73" w:rsidRPr="002F5865" w:rsidRDefault="002F4C73" w:rsidP="002F4C73">
            <w:pPr>
              <w:pStyle w:val="TableText"/>
              <w:widowControl w:val="0"/>
              <w:rPr>
                <w:rFonts w:ascii="Tahoma" w:hAnsi="Tahoma" w:cs="Tahoma"/>
                <w:sz w:val="13"/>
              </w:rPr>
            </w:pPr>
            <w:r w:rsidRPr="002F5865">
              <w:rPr>
                <w:rFonts w:ascii="Tahoma" w:hAnsi="Tahoma" w:cs="Tahoma"/>
                <w:sz w:val="13"/>
              </w:rPr>
              <w:t>3</w:t>
            </w:r>
          </w:p>
        </w:tc>
        <w:tc>
          <w:tcPr>
            <w:tcW w:w="450" w:type="dxa"/>
            <w:gridSpan w:val="2"/>
            <w:tcBorders>
              <w:bottom w:val="single" w:sz="4" w:space="0" w:color="auto"/>
            </w:tcBorders>
            <w:shd w:val="clear" w:color="auto" w:fill="auto"/>
            <w:vAlign w:val="center"/>
          </w:tcPr>
          <w:p w14:paraId="79B426CB" w14:textId="77777777" w:rsidR="002F4C73" w:rsidRPr="002F5865" w:rsidRDefault="002F4C73" w:rsidP="002F4C73">
            <w:pPr>
              <w:pStyle w:val="TableText"/>
              <w:widowControl w:val="0"/>
              <w:rPr>
                <w:rFonts w:ascii="Tahoma" w:hAnsi="Tahoma" w:cs="Tahoma"/>
                <w:sz w:val="13"/>
              </w:rPr>
            </w:pPr>
            <w:r w:rsidRPr="002F5865">
              <w:rPr>
                <w:rFonts w:ascii="Tahoma" w:hAnsi="Tahoma" w:cs="Tahoma"/>
                <w:sz w:val="13"/>
              </w:rPr>
              <w:t>2</w:t>
            </w:r>
          </w:p>
        </w:tc>
        <w:tc>
          <w:tcPr>
            <w:tcW w:w="450" w:type="dxa"/>
            <w:gridSpan w:val="3"/>
            <w:tcBorders>
              <w:bottom w:val="single" w:sz="4" w:space="0" w:color="auto"/>
            </w:tcBorders>
            <w:shd w:val="clear" w:color="auto" w:fill="auto"/>
            <w:vAlign w:val="center"/>
          </w:tcPr>
          <w:p w14:paraId="0F4144E4" w14:textId="77777777" w:rsidR="002F4C73" w:rsidRPr="002F5865" w:rsidRDefault="002F4C73" w:rsidP="002F4C7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auto"/>
            <w:vAlign w:val="center"/>
          </w:tcPr>
          <w:p w14:paraId="55FC9E24" w14:textId="77777777" w:rsidR="002F4C73" w:rsidRPr="002F5865" w:rsidRDefault="002F4C73" w:rsidP="002F4C7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auto"/>
            <w:vAlign w:val="center"/>
          </w:tcPr>
          <w:p w14:paraId="574BB793" w14:textId="77777777" w:rsidR="002F4C73" w:rsidRPr="002F5865" w:rsidRDefault="002F4C73" w:rsidP="002F4C73">
            <w:pPr>
              <w:pStyle w:val="TableText"/>
              <w:widowControl w:val="0"/>
              <w:rPr>
                <w:rFonts w:ascii="Tahoma" w:hAnsi="Tahoma" w:cs="Tahoma"/>
                <w:sz w:val="13"/>
              </w:rPr>
            </w:pPr>
            <w:r w:rsidRPr="002F586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ECE5CD8" w14:textId="77777777" w:rsidR="002F4C73" w:rsidRPr="002F5865" w:rsidRDefault="002F4C73" w:rsidP="002F4C7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DCC872A" w14:textId="77777777" w:rsidR="002F4C73" w:rsidRPr="002F5865" w:rsidRDefault="002F4C73" w:rsidP="002F4C7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6A0EAE" w14:textId="77777777" w:rsidR="002F4C73" w:rsidRPr="002F5865" w:rsidRDefault="002F4C73" w:rsidP="002F4C73">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1C1FA6E" w14:textId="77777777" w:rsidR="002F4C73" w:rsidRPr="002F5865" w:rsidRDefault="002F4C73" w:rsidP="002F4C7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9B14A44" w14:textId="77777777" w:rsidR="002F4C73" w:rsidRPr="002F5865" w:rsidRDefault="002F4C73" w:rsidP="002F4C7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17AF9A7" w14:textId="77777777" w:rsidR="002F4C73" w:rsidRPr="002F5865" w:rsidRDefault="002F4C73" w:rsidP="002F4C7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5C86B88" w14:textId="77777777" w:rsidR="002F4C73" w:rsidRPr="002F5865" w:rsidRDefault="002F4C73" w:rsidP="002F4C7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vAlign w:val="center"/>
          </w:tcPr>
          <w:p w14:paraId="24D247E1" w14:textId="77777777" w:rsidR="002F4C73" w:rsidRPr="002F5865" w:rsidRDefault="002F4C73" w:rsidP="002F4C73">
            <w:pPr>
              <w:pStyle w:val="TableText"/>
              <w:widowControl w:val="0"/>
              <w:spacing w:before="120"/>
              <w:rPr>
                <w:rFonts w:ascii="Tahoma" w:hAnsi="Tahoma" w:cs="Tahoma"/>
                <w:sz w:val="13"/>
              </w:rPr>
            </w:pPr>
            <w:r w:rsidRPr="002F5865">
              <w:rPr>
                <w:rFonts w:ascii="Tahoma" w:hAnsi="Tahoma" w:cs="Tahoma"/>
                <w:sz w:val="13"/>
              </w:rPr>
              <w:t>A,</w:t>
            </w:r>
            <w:r w:rsidR="00CF3440">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auto"/>
            <w:vAlign w:val="center"/>
          </w:tcPr>
          <w:p w14:paraId="321C45CD" w14:textId="77777777" w:rsidR="002F4C73" w:rsidRPr="002F5865" w:rsidRDefault="002F4C73" w:rsidP="002F4C73">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vAlign w:val="center"/>
          </w:tcPr>
          <w:p w14:paraId="01AE92C2" w14:textId="77777777" w:rsidR="002F4C73" w:rsidRPr="002F5865" w:rsidRDefault="002F4C73" w:rsidP="002F4C73">
            <w:pPr>
              <w:pStyle w:val="TableText"/>
              <w:widowControl w:val="0"/>
              <w:rPr>
                <w:rFonts w:ascii="Tahoma" w:hAnsi="Tahoma" w:cs="Tahoma"/>
                <w:sz w:val="13"/>
              </w:rPr>
            </w:pPr>
            <w:r w:rsidRPr="002F5865">
              <w:rPr>
                <w:rFonts w:ascii="Tahoma" w:hAnsi="Tahoma" w:cs="Tahoma"/>
                <w:sz w:val="13"/>
              </w:rPr>
              <w:t>50</w:t>
            </w:r>
          </w:p>
        </w:tc>
      </w:tr>
      <w:tr w:rsidR="002F4C73" w:rsidRPr="002F5865" w14:paraId="4EE85E41" w14:textId="77777777" w:rsidTr="007953DB">
        <w:trPr>
          <w:trHeight w:val="145"/>
        </w:trPr>
        <w:tc>
          <w:tcPr>
            <w:tcW w:w="2554" w:type="dxa"/>
            <w:gridSpan w:val="2"/>
            <w:tcBorders>
              <w:bottom w:val="single" w:sz="4" w:space="0" w:color="auto"/>
            </w:tcBorders>
            <w:shd w:val="clear" w:color="auto" w:fill="FABF8F"/>
            <w:vAlign w:val="center"/>
          </w:tcPr>
          <w:p w14:paraId="4C6B6CDA" w14:textId="77777777" w:rsidR="002F4C73" w:rsidRPr="002F5865" w:rsidRDefault="002F4C73" w:rsidP="002F4C73">
            <w:pPr>
              <w:pStyle w:val="Heading2"/>
              <w:ind w:left="0"/>
              <w:rPr>
                <w:rFonts w:ascii="Tahoma" w:hAnsi="Tahoma" w:cs="Tahoma"/>
                <w:b w:val="0"/>
                <w:sz w:val="14"/>
                <w:szCs w:val="14"/>
              </w:rPr>
            </w:pPr>
            <w:bookmarkStart w:id="300" w:name="_Toc374022943"/>
            <w:r w:rsidRPr="002F5865">
              <w:rPr>
                <w:rFonts w:ascii="Tahoma" w:hAnsi="Tahoma" w:cs="Tahoma"/>
                <w:b w:val="0"/>
                <w:sz w:val="14"/>
              </w:rPr>
              <w:t>Microsoft Dynamics CRM Online Básico</w:t>
            </w:r>
            <w:bookmarkEnd w:id="300"/>
          </w:p>
        </w:tc>
        <w:tc>
          <w:tcPr>
            <w:tcW w:w="416" w:type="dxa"/>
            <w:tcBorders>
              <w:bottom w:val="single" w:sz="4" w:space="0" w:color="auto"/>
            </w:tcBorders>
            <w:shd w:val="clear" w:color="auto" w:fill="FABF8F"/>
            <w:vAlign w:val="center"/>
          </w:tcPr>
          <w:p w14:paraId="503BC65B" w14:textId="77777777" w:rsidR="002F4C73" w:rsidRPr="002F5865" w:rsidRDefault="008728A3" w:rsidP="002F4C73">
            <w:pPr>
              <w:pStyle w:val="TableText"/>
              <w:widowControl w:val="0"/>
            </w:pPr>
            <w:hyperlink w:anchor="_70_Microsoft_Dynamics" w:history="1">
              <w:hyperlink w:anchor="_70_Microsoft_Dynamics" w:history="1">
                <w:r w:rsidR="00047FC0" w:rsidRPr="002F5865">
                  <w:rPr>
                    <w:rStyle w:val="Hyperlink"/>
                    <w:b/>
                    <w:sz w:val="13"/>
                    <w:szCs w:val="13"/>
                  </w:rPr>
                  <w:t>7</w:t>
                </w:r>
              </w:hyperlink>
              <w:r w:rsidR="00047FC0" w:rsidRPr="002F5865">
                <w:rPr>
                  <w:rStyle w:val="Hyperlink"/>
                  <w:b/>
                  <w:sz w:val="13"/>
                  <w:szCs w:val="13"/>
                </w:rPr>
                <w:t>3</w:t>
              </w:r>
            </w:hyperlink>
          </w:p>
        </w:tc>
        <w:tc>
          <w:tcPr>
            <w:tcW w:w="450" w:type="dxa"/>
            <w:tcBorders>
              <w:bottom w:val="single" w:sz="4" w:space="0" w:color="auto"/>
            </w:tcBorders>
            <w:shd w:val="clear" w:color="auto" w:fill="FABF8F"/>
            <w:vAlign w:val="center"/>
          </w:tcPr>
          <w:p w14:paraId="20355EC3" w14:textId="77777777" w:rsidR="002F4C73" w:rsidRPr="002F5865" w:rsidRDefault="002F4C73" w:rsidP="007953DB">
            <w:pPr>
              <w:pStyle w:val="TableText"/>
              <w:widowControl w:val="0"/>
              <w:rPr>
                <w:rFonts w:ascii="Tahoma" w:hAnsi="Tahoma" w:cs="Tahoma"/>
                <w:color w:val="000000"/>
                <w:sz w:val="13"/>
              </w:rPr>
            </w:pPr>
            <w:r w:rsidRPr="002F586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3A81202E" w14:textId="77777777" w:rsidR="002F4C73" w:rsidRPr="002F5865"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6BC472D"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0034140"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EAD4B2" w14:textId="77777777" w:rsidR="002F4C73" w:rsidRPr="002F5865"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6EE7D18"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41CD83"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75D6DF" w14:textId="77777777" w:rsidR="002F4C73" w:rsidRPr="002F5865"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4C0F4A7" w14:textId="77777777" w:rsidR="002F4C73" w:rsidRPr="002F5865"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767F57"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1FFE9D3"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BA067C" w14:textId="77777777" w:rsidR="002F4C73" w:rsidRPr="002F5865"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897C427"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14CBE72" w14:textId="77777777" w:rsidR="002F4C73" w:rsidRPr="002F5865" w:rsidRDefault="00003078" w:rsidP="00003078">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832F0AF"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48382D" w14:textId="77777777" w:rsidR="002F4C73" w:rsidRPr="002F5865" w:rsidRDefault="00003078" w:rsidP="00003078">
            <w:pPr>
              <w:pStyle w:val="TableText"/>
              <w:widowControl w:val="0"/>
              <w:spacing w:before="120"/>
              <w:rPr>
                <w:rFonts w:ascii="Tahoma" w:hAnsi="Tahoma" w:cs="Tahoma"/>
                <w:sz w:val="13"/>
              </w:rPr>
            </w:pPr>
            <w:r w:rsidRPr="002F5865">
              <w:rPr>
                <w:rFonts w:ascii="Tahoma" w:hAnsi="Tahoma" w:cs="Tahoma"/>
                <w:sz w:val="13"/>
              </w:rPr>
              <w:t>A,</w:t>
            </w:r>
            <w:r w:rsidR="00CF3440">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FABF8F"/>
            <w:vAlign w:val="center"/>
          </w:tcPr>
          <w:p w14:paraId="0E9FDE95" w14:textId="77777777" w:rsidR="002F4C73" w:rsidRPr="002F5865"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62AB181" w14:textId="77777777" w:rsidR="002F4C73" w:rsidRPr="002F5865" w:rsidRDefault="002F4C73" w:rsidP="00003078">
            <w:pPr>
              <w:pStyle w:val="TableText"/>
              <w:widowControl w:val="0"/>
              <w:rPr>
                <w:rFonts w:ascii="Tahoma" w:hAnsi="Tahoma" w:cs="Tahoma"/>
                <w:sz w:val="13"/>
              </w:rPr>
            </w:pPr>
          </w:p>
        </w:tc>
      </w:tr>
      <w:tr w:rsidR="002F4C73" w:rsidRPr="002F5865" w14:paraId="2F28D6B1" w14:textId="77777777" w:rsidTr="007953DB">
        <w:trPr>
          <w:trHeight w:val="145"/>
        </w:trPr>
        <w:tc>
          <w:tcPr>
            <w:tcW w:w="2554" w:type="dxa"/>
            <w:gridSpan w:val="2"/>
            <w:tcBorders>
              <w:bottom w:val="single" w:sz="4" w:space="0" w:color="auto"/>
            </w:tcBorders>
            <w:shd w:val="clear" w:color="auto" w:fill="auto"/>
            <w:vAlign w:val="center"/>
          </w:tcPr>
          <w:p w14:paraId="4374CCE3" w14:textId="77777777" w:rsidR="002F4C73" w:rsidRPr="002F5865" w:rsidRDefault="002F4C73" w:rsidP="002F4C73">
            <w:pPr>
              <w:pStyle w:val="Heading2"/>
              <w:ind w:left="0"/>
              <w:rPr>
                <w:rFonts w:ascii="Tahoma" w:hAnsi="Tahoma" w:cs="Tahoma"/>
                <w:b w:val="0"/>
                <w:sz w:val="14"/>
                <w:szCs w:val="14"/>
              </w:rPr>
            </w:pPr>
            <w:bookmarkStart w:id="301" w:name="_Toc374022944"/>
            <w:r w:rsidRPr="002F5865">
              <w:rPr>
                <w:rFonts w:ascii="Tahoma" w:hAnsi="Tahoma" w:cs="Tahoma"/>
                <w:b w:val="0"/>
                <w:sz w:val="14"/>
              </w:rPr>
              <w:t>Soporte técnico mejorado de Microsoft Dynamics CRM Online</w:t>
            </w:r>
            <w:bookmarkEnd w:id="301"/>
          </w:p>
        </w:tc>
        <w:tc>
          <w:tcPr>
            <w:tcW w:w="416" w:type="dxa"/>
            <w:tcBorders>
              <w:bottom w:val="single" w:sz="4" w:space="0" w:color="auto"/>
            </w:tcBorders>
            <w:shd w:val="clear" w:color="auto" w:fill="auto"/>
            <w:vAlign w:val="center"/>
          </w:tcPr>
          <w:p w14:paraId="72E5022B" w14:textId="77777777" w:rsidR="002F4C73" w:rsidRPr="002F5865" w:rsidRDefault="008728A3" w:rsidP="002F4C73">
            <w:pPr>
              <w:pStyle w:val="TableText"/>
              <w:widowControl w:val="0"/>
            </w:pPr>
            <w:hyperlink w:anchor="_73_Microsoft_Dynamics" w:history="1">
              <w:hyperlink w:anchor="_70_Microsoft_Dynamics" w:history="1">
                <w:r w:rsidR="00047FC0" w:rsidRPr="002F5865">
                  <w:rPr>
                    <w:rStyle w:val="Hyperlink"/>
                    <w:b/>
                    <w:sz w:val="13"/>
                    <w:szCs w:val="13"/>
                  </w:rPr>
                  <w:t>7</w:t>
                </w:r>
              </w:hyperlink>
            </w:hyperlink>
            <w:r w:rsidR="00047FC0" w:rsidRPr="002F5865">
              <w:rPr>
                <w:rStyle w:val="Hyperlink"/>
                <w:b/>
                <w:sz w:val="13"/>
                <w:szCs w:val="13"/>
              </w:rPr>
              <w:t>3</w:t>
            </w:r>
          </w:p>
        </w:tc>
        <w:tc>
          <w:tcPr>
            <w:tcW w:w="450" w:type="dxa"/>
            <w:tcBorders>
              <w:bottom w:val="single" w:sz="4" w:space="0" w:color="auto"/>
            </w:tcBorders>
            <w:shd w:val="clear" w:color="auto" w:fill="auto"/>
            <w:vAlign w:val="center"/>
          </w:tcPr>
          <w:p w14:paraId="5691266D" w14:textId="77777777" w:rsidR="002F4C73" w:rsidRPr="002F5865" w:rsidRDefault="002F4C73" w:rsidP="007953DB">
            <w:pPr>
              <w:pStyle w:val="TableText"/>
              <w:widowControl w:val="0"/>
              <w:rPr>
                <w:rFonts w:ascii="Tahoma" w:hAnsi="Tahoma" w:cs="Tahoma"/>
                <w:color w:val="000000"/>
                <w:sz w:val="13"/>
              </w:rPr>
            </w:pPr>
            <w:r w:rsidRPr="002F586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97C18B7" w14:textId="77777777" w:rsidR="002F4C73" w:rsidRPr="002F5865"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8CCD449"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F8CA03"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76AB899" w14:textId="77777777" w:rsidR="002F4C73" w:rsidRPr="002F5865"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4388174"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CAF7A3"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8B0068" w14:textId="77777777" w:rsidR="002F4C73" w:rsidRPr="002F5865"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69B679B" w14:textId="77777777" w:rsidR="002F4C73" w:rsidRPr="002F5865"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2E26645"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27A516A"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9921C02" w14:textId="77777777" w:rsidR="002F4C73" w:rsidRPr="002F5865"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496407"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B8F1836" w14:textId="77777777" w:rsidR="002F4C73" w:rsidRPr="002F5865" w:rsidRDefault="00003078" w:rsidP="00003078">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A0CE3E"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3151FD4" w14:textId="77777777" w:rsidR="002F4C73" w:rsidRPr="002F5865" w:rsidRDefault="00003078" w:rsidP="00003078">
            <w:pPr>
              <w:pStyle w:val="TableText"/>
              <w:widowControl w:val="0"/>
              <w:spacing w:before="120"/>
              <w:rPr>
                <w:rFonts w:ascii="Tahoma" w:hAnsi="Tahoma" w:cs="Tahoma"/>
                <w:sz w:val="13"/>
              </w:rPr>
            </w:pPr>
            <w:r w:rsidRPr="002F5865">
              <w:rPr>
                <w:rFonts w:ascii="Tahoma" w:hAnsi="Tahoma" w:cs="Tahoma"/>
                <w:sz w:val="13"/>
              </w:rPr>
              <w:t>A,</w:t>
            </w:r>
            <w:r w:rsidR="00CF3440">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auto"/>
            <w:vAlign w:val="center"/>
          </w:tcPr>
          <w:p w14:paraId="2C72D2DF" w14:textId="77777777" w:rsidR="002F4C73" w:rsidRPr="002F5865"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4C107A18" w14:textId="77777777" w:rsidR="002F4C73" w:rsidRPr="002F5865" w:rsidRDefault="002F4C73" w:rsidP="00003078">
            <w:pPr>
              <w:pStyle w:val="TableText"/>
              <w:widowControl w:val="0"/>
              <w:rPr>
                <w:rFonts w:ascii="Tahoma" w:hAnsi="Tahoma" w:cs="Tahoma"/>
                <w:sz w:val="13"/>
              </w:rPr>
            </w:pPr>
          </w:p>
        </w:tc>
      </w:tr>
      <w:tr w:rsidR="002F4C73" w:rsidRPr="002F5865" w14:paraId="288447A0" w14:textId="77777777" w:rsidTr="007953DB">
        <w:trPr>
          <w:trHeight w:val="145"/>
        </w:trPr>
        <w:tc>
          <w:tcPr>
            <w:tcW w:w="2554" w:type="dxa"/>
            <w:gridSpan w:val="2"/>
            <w:tcBorders>
              <w:bottom w:val="single" w:sz="4" w:space="0" w:color="auto"/>
            </w:tcBorders>
            <w:shd w:val="clear" w:color="auto" w:fill="FABF8F"/>
            <w:vAlign w:val="center"/>
          </w:tcPr>
          <w:p w14:paraId="4CC11453" w14:textId="77777777" w:rsidR="002F4C73" w:rsidRPr="002F5865" w:rsidRDefault="002F4C73" w:rsidP="002F4C73">
            <w:pPr>
              <w:pStyle w:val="Heading2"/>
              <w:ind w:left="0"/>
              <w:rPr>
                <w:rFonts w:ascii="Tahoma" w:hAnsi="Tahoma" w:cs="Tahoma"/>
                <w:b w:val="0"/>
                <w:sz w:val="14"/>
                <w:szCs w:val="14"/>
              </w:rPr>
            </w:pPr>
            <w:bookmarkStart w:id="302" w:name="_Toc374022945"/>
            <w:r w:rsidRPr="002F5865">
              <w:rPr>
                <w:rFonts w:ascii="Tahoma" w:hAnsi="Tahoma" w:cs="Tahoma"/>
                <w:b w:val="0"/>
                <w:sz w:val="14"/>
              </w:rPr>
              <w:t>Microsoft Dynamics CRM Online Esencial</w:t>
            </w:r>
            <w:bookmarkEnd w:id="302"/>
          </w:p>
        </w:tc>
        <w:tc>
          <w:tcPr>
            <w:tcW w:w="416" w:type="dxa"/>
            <w:tcBorders>
              <w:bottom w:val="single" w:sz="4" w:space="0" w:color="auto"/>
            </w:tcBorders>
            <w:shd w:val="clear" w:color="auto" w:fill="FABF8F"/>
            <w:vAlign w:val="center"/>
          </w:tcPr>
          <w:p w14:paraId="26358DB2" w14:textId="77777777" w:rsidR="002F4C73" w:rsidRPr="002F5865" w:rsidRDefault="008728A3" w:rsidP="002F4C73">
            <w:pPr>
              <w:pStyle w:val="TableText"/>
              <w:widowControl w:val="0"/>
            </w:pPr>
            <w:hyperlink w:anchor="_73_Microsoft_Dynamics" w:history="1">
              <w:hyperlink w:anchor="_70_Microsoft_Dynamics" w:history="1">
                <w:r w:rsidR="00047FC0" w:rsidRPr="002F5865">
                  <w:rPr>
                    <w:rStyle w:val="Hyperlink"/>
                    <w:b/>
                    <w:sz w:val="13"/>
                    <w:szCs w:val="13"/>
                  </w:rPr>
                  <w:t>7</w:t>
                </w:r>
              </w:hyperlink>
            </w:hyperlink>
            <w:r w:rsidR="00047FC0" w:rsidRPr="002F5865">
              <w:rPr>
                <w:rStyle w:val="Hyperlink"/>
                <w:b/>
                <w:sz w:val="13"/>
                <w:szCs w:val="13"/>
              </w:rPr>
              <w:t>3</w:t>
            </w:r>
          </w:p>
        </w:tc>
        <w:tc>
          <w:tcPr>
            <w:tcW w:w="450" w:type="dxa"/>
            <w:tcBorders>
              <w:bottom w:val="single" w:sz="4" w:space="0" w:color="auto"/>
            </w:tcBorders>
            <w:shd w:val="clear" w:color="auto" w:fill="FABF8F"/>
            <w:vAlign w:val="center"/>
          </w:tcPr>
          <w:p w14:paraId="6F899B76" w14:textId="77777777" w:rsidR="002F4C73" w:rsidRPr="002F5865" w:rsidRDefault="002F4C73" w:rsidP="007953DB">
            <w:pPr>
              <w:pStyle w:val="TableText"/>
              <w:widowControl w:val="0"/>
              <w:rPr>
                <w:rFonts w:ascii="Tahoma" w:hAnsi="Tahoma" w:cs="Tahoma"/>
                <w:color w:val="000000"/>
                <w:sz w:val="13"/>
              </w:rPr>
            </w:pPr>
            <w:r w:rsidRPr="002F586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D1DE7BF" w14:textId="77777777" w:rsidR="002F4C73" w:rsidRPr="002F5865"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F5030D3"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6DEF75"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884F6B" w14:textId="77777777" w:rsidR="002F4C73" w:rsidRPr="002F5865"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E5B95A3"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8858EC"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C80CE2" w14:textId="77777777" w:rsidR="002F4C73" w:rsidRPr="002F5865"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4A307F4" w14:textId="77777777" w:rsidR="002F4C73" w:rsidRPr="002F5865"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D74EAEA"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964F397"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0E1C6F0" w14:textId="77777777" w:rsidR="002F4C73" w:rsidRPr="002F5865"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99D249"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24FFFA" w14:textId="77777777" w:rsidR="002F4C73" w:rsidRPr="002F5865" w:rsidRDefault="00003078" w:rsidP="00003078">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E7D0245"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CCCF2D9" w14:textId="77777777" w:rsidR="002F4C73" w:rsidRPr="002F5865" w:rsidRDefault="00003078" w:rsidP="00003078">
            <w:pPr>
              <w:pStyle w:val="TableText"/>
              <w:widowControl w:val="0"/>
              <w:spacing w:before="120"/>
              <w:rPr>
                <w:rFonts w:ascii="Tahoma" w:hAnsi="Tahoma" w:cs="Tahoma"/>
                <w:sz w:val="13"/>
              </w:rPr>
            </w:pPr>
            <w:r w:rsidRPr="002F5865">
              <w:rPr>
                <w:rFonts w:ascii="Tahoma" w:hAnsi="Tahoma" w:cs="Tahoma"/>
                <w:sz w:val="13"/>
              </w:rPr>
              <w:t>A,</w:t>
            </w:r>
            <w:r w:rsidR="00CF3440">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FABF8F"/>
            <w:vAlign w:val="center"/>
          </w:tcPr>
          <w:p w14:paraId="4D8D4A3E" w14:textId="77777777" w:rsidR="002F4C73" w:rsidRPr="002F5865"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0661D71" w14:textId="77777777" w:rsidR="002F4C73" w:rsidRPr="002F5865" w:rsidRDefault="002F4C73" w:rsidP="00003078">
            <w:pPr>
              <w:pStyle w:val="TableText"/>
              <w:widowControl w:val="0"/>
              <w:rPr>
                <w:rFonts w:ascii="Tahoma" w:hAnsi="Tahoma" w:cs="Tahoma"/>
                <w:sz w:val="13"/>
              </w:rPr>
            </w:pPr>
          </w:p>
        </w:tc>
      </w:tr>
      <w:tr w:rsidR="002F4C73" w:rsidRPr="002F5865" w14:paraId="6EC445A3" w14:textId="77777777" w:rsidTr="007953DB">
        <w:trPr>
          <w:trHeight w:val="145"/>
        </w:trPr>
        <w:tc>
          <w:tcPr>
            <w:tcW w:w="2554" w:type="dxa"/>
            <w:gridSpan w:val="2"/>
            <w:tcBorders>
              <w:bottom w:val="single" w:sz="4" w:space="0" w:color="auto"/>
            </w:tcBorders>
            <w:shd w:val="clear" w:color="auto" w:fill="auto"/>
            <w:vAlign w:val="center"/>
          </w:tcPr>
          <w:p w14:paraId="75BC9B37" w14:textId="77777777" w:rsidR="002F4C73" w:rsidRPr="002F5865" w:rsidRDefault="002F4C73" w:rsidP="002F4C73">
            <w:pPr>
              <w:pStyle w:val="Heading2"/>
              <w:ind w:left="0"/>
              <w:rPr>
                <w:rFonts w:ascii="Tahoma" w:hAnsi="Tahoma" w:cs="Tahoma"/>
                <w:b w:val="0"/>
                <w:sz w:val="14"/>
                <w:szCs w:val="14"/>
              </w:rPr>
            </w:pPr>
            <w:bookmarkStart w:id="303" w:name="_Toc374022946"/>
            <w:r w:rsidRPr="002F5865">
              <w:rPr>
                <w:rFonts w:ascii="Tahoma" w:hAnsi="Tahoma" w:cs="Tahoma"/>
                <w:b w:val="0"/>
                <w:sz w:val="14"/>
              </w:rPr>
              <w:t>Instancia de no producción de Microsoft Dynamics CRM Online</w:t>
            </w:r>
            <w:bookmarkEnd w:id="303"/>
          </w:p>
        </w:tc>
        <w:tc>
          <w:tcPr>
            <w:tcW w:w="416" w:type="dxa"/>
            <w:tcBorders>
              <w:bottom w:val="single" w:sz="4" w:space="0" w:color="auto"/>
            </w:tcBorders>
            <w:shd w:val="clear" w:color="auto" w:fill="auto"/>
            <w:vAlign w:val="center"/>
          </w:tcPr>
          <w:p w14:paraId="5F9B81DE" w14:textId="77777777" w:rsidR="002F4C73" w:rsidRPr="002F5865" w:rsidRDefault="008728A3" w:rsidP="002F4C73">
            <w:pPr>
              <w:pStyle w:val="TableText"/>
              <w:widowControl w:val="0"/>
            </w:pPr>
            <w:hyperlink w:anchor="_73_Microsoft_Dynamics" w:history="1">
              <w:hyperlink w:anchor="_70_Microsoft_Dynamics" w:history="1">
                <w:r w:rsidR="00047FC0" w:rsidRPr="002F5865">
                  <w:rPr>
                    <w:rStyle w:val="Hyperlink"/>
                    <w:b/>
                    <w:sz w:val="13"/>
                    <w:szCs w:val="13"/>
                  </w:rPr>
                  <w:t>7</w:t>
                </w:r>
              </w:hyperlink>
            </w:hyperlink>
            <w:r w:rsidR="00047FC0" w:rsidRPr="002F5865">
              <w:rPr>
                <w:rStyle w:val="Hyperlink"/>
                <w:b/>
                <w:sz w:val="13"/>
                <w:szCs w:val="13"/>
              </w:rPr>
              <w:t>3</w:t>
            </w:r>
          </w:p>
        </w:tc>
        <w:tc>
          <w:tcPr>
            <w:tcW w:w="450" w:type="dxa"/>
            <w:tcBorders>
              <w:bottom w:val="single" w:sz="4" w:space="0" w:color="auto"/>
            </w:tcBorders>
            <w:shd w:val="clear" w:color="auto" w:fill="auto"/>
            <w:vAlign w:val="center"/>
          </w:tcPr>
          <w:p w14:paraId="6BD20946" w14:textId="77777777" w:rsidR="002F4C73" w:rsidRPr="002F5865" w:rsidRDefault="002F4C73" w:rsidP="007953DB">
            <w:pPr>
              <w:pStyle w:val="TableText"/>
              <w:widowControl w:val="0"/>
              <w:rPr>
                <w:rFonts w:ascii="Tahoma" w:hAnsi="Tahoma" w:cs="Tahoma"/>
                <w:color w:val="000000"/>
                <w:sz w:val="13"/>
              </w:rPr>
            </w:pPr>
            <w:r w:rsidRPr="002F586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3BAA449" w14:textId="77777777" w:rsidR="002F4C73" w:rsidRPr="002F5865"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A3D670D"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0A7322C"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3C6A4C" w14:textId="77777777" w:rsidR="002F4C73" w:rsidRPr="002F5865"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DC6B4D0"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B134E51"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EB044D7" w14:textId="77777777" w:rsidR="002F4C73" w:rsidRPr="002F5865"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4DD245" w14:textId="77777777" w:rsidR="002F4C73" w:rsidRPr="002F5865"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3888146"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6D43CF6"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337DBE" w14:textId="77777777" w:rsidR="002F4C73" w:rsidRPr="002F5865"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D6B835D"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09B8079" w14:textId="77777777" w:rsidR="002F4C73" w:rsidRPr="002F5865" w:rsidRDefault="00003078" w:rsidP="00003078">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89C54D5"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6F5608" w14:textId="77777777" w:rsidR="002F4C73" w:rsidRPr="002F5865" w:rsidRDefault="00003078" w:rsidP="00003078">
            <w:pPr>
              <w:pStyle w:val="TableText"/>
              <w:widowControl w:val="0"/>
              <w:spacing w:before="120"/>
              <w:rPr>
                <w:rFonts w:ascii="Tahoma" w:hAnsi="Tahoma" w:cs="Tahoma"/>
                <w:sz w:val="13"/>
              </w:rPr>
            </w:pPr>
            <w:r w:rsidRPr="002F5865">
              <w:rPr>
                <w:rFonts w:ascii="Tahoma" w:hAnsi="Tahoma" w:cs="Tahoma"/>
                <w:sz w:val="13"/>
              </w:rPr>
              <w:t>A,</w:t>
            </w:r>
            <w:r w:rsidR="00CF3440">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auto"/>
            <w:vAlign w:val="center"/>
          </w:tcPr>
          <w:p w14:paraId="5A44505D" w14:textId="77777777" w:rsidR="002F4C73" w:rsidRPr="002F5865"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09CBE95D" w14:textId="77777777" w:rsidR="002F4C73" w:rsidRPr="002F5865" w:rsidRDefault="002F4C73" w:rsidP="00003078">
            <w:pPr>
              <w:pStyle w:val="TableText"/>
              <w:widowControl w:val="0"/>
              <w:rPr>
                <w:rFonts w:ascii="Tahoma" w:hAnsi="Tahoma" w:cs="Tahoma"/>
                <w:sz w:val="13"/>
              </w:rPr>
            </w:pPr>
          </w:p>
        </w:tc>
      </w:tr>
      <w:tr w:rsidR="002F4C73" w:rsidRPr="002F5865" w14:paraId="69029C4F" w14:textId="77777777" w:rsidTr="007953DB">
        <w:trPr>
          <w:trHeight w:val="145"/>
        </w:trPr>
        <w:tc>
          <w:tcPr>
            <w:tcW w:w="2554" w:type="dxa"/>
            <w:gridSpan w:val="2"/>
            <w:tcBorders>
              <w:bottom w:val="single" w:sz="4" w:space="0" w:color="auto"/>
            </w:tcBorders>
            <w:shd w:val="clear" w:color="auto" w:fill="FABF8F"/>
            <w:vAlign w:val="center"/>
          </w:tcPr>
          <w:p w14:paraId="7AB06889" w14:textId="77777777" w:rsidR="002F4C73" w:rsidRPr="002F5865" w:rsidRDefault="002F4C73" w:rsidP="002F4C73">
            <w:pPr>
              <w:pStyle w:val="Heading2"/>
              <w:ind w:left="0"/>
              <w:rPr>
                <w:rFonts w:ascii="Tahoma" w:hAnsi="Tahoma" w:cs="Tahoma"/>
                <w:b w:val="0"/>
                <w:sz w:val="14"/>
                <w:szCs w:val="14"/>
              </w:rPr>
            </w:pPr>
            <w:bookmarkStart w:id="304" w:name="_Toc374022947"/>
            <w:r w:rsidRPr="002F5865">
              <w:rPr>
                <w:rFonts w:ascii="Tahoma" w:hAnsi="Tahoma" w:cs="Tahoma"/>
                <w:b w:val="0"/>
                <w:sz w:val="14"/>
              </w:rPr>
              <w:t>Instancia de producción de Microsoft Dynamics CRM Online</w:t>
            </w:r>
            <w:bookmarkEnd w:id="304"/>
          </w:p>
        </w:tc>
        <w:tc>
          <w:tcPr>
            <w:tcW w:w="416" w:type="dxa"/>
            <w:tcBorders>
              <w:bottom w:val="single" w:sz="4" w:space="0" w:color="auto"/>
            </w:tcBorders>
            <w:shd w:val="clear" w:color="auto" w:fill="FABF8F"/>
            <w:vAlign w:val="center"/>
          </w:tcPr>
          <w:p w14:paraId="5CA74661" w14:textId="77777777" w:rsidR="002F4C73" w:rsidRPr="002F5865" w:rsidRDefault="008728A3" w:rsidP="002F4C73">
            <w:pPr>
              <w:pStyle w:val="TableText"/>
              <w:widowControl w:val="0"/>
            </w:pPr>
            <w:hyperlink w:anchor="_73_Microsoft_Dynamics" w:history="1">
              <w:hyperlink w:anchor="_70_Microsoft_Dynamics" w:history="1">
                <w:r w:rsidR="00047FC0" w:rsidRPr="002F5865">
                  <w:rPr>
                    <w:rStyle w:val="Hyperlink"/>
                    <w:b/>
                    <w:sz w:val="13"/>
                    <w:szCs w:val="13"/>
                  </w:rPr>
                  <w:t>7</w:t>
                </w:r>
              </w:hyperlink>
            </w:hyperlink>
            <w:r w:rsidR="00047FC0" w:rsidRPr="002F5865">
              <w:rPr>
                <w:rStyle w:val="Hyperlink"/>
                <w:b/>
                <w:sz w:val="13"/>
                <w:szCs w:val="13"/>
              </w:rPr>
              <w:t>3</w:t>
            </w:r>
          </w:p>
        </w:tc>
        <w:tc>
          <w:tcPr>
            <w:tcW w:w="450" w:type="dxa"/>
            <w:tcBorders>
              <w:bottom w:val="single" w:sz="4" w:space="0" w:color="auto"/>
            </w:tcBorders>
            <w:shd w:val="clear" w:color="auto" w:fill="FABF8F"/>
            <w:vAlign w:val="center"/>
          </w:tcPr>
          <w:p w14:paraId="1843E5C3" w14:textId="77777777" w:rsidR="002F4C73" w:rsidRPr="002F5865" w:rsidRDefault="002F4C73" w:rsidP="007953DB">
            <w:pPr>
              <w:pStyle w:val="TableText"/>
              <w:widowControl w:val="0"/>
              <w:rPr>
                <w:rFonts w:ascii="Tahoma" w:hAnsi="Tahoma" w:cs="Tahoma"/>
                <w:color w:val="000000"/>
                <w:sz w:val="13"/>
              </w:rPr>
            </w:pPr>
            <w:r w:rsidRPr="002F586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FD21A3D" w14:textId="77777777" w:rsidR="002F4C73" w:rsidRPr="002F5865"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A45A367"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9A6908"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BC1DBD" w14:textId="77777777" w:rsidR="002F4C73" w:rsidRPr="002F5865"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DCDC097"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622E08"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68CC630" w14:textId="77777777" w:rsidR="002F4C73" w:rsidRPr="002F5865"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19C251D" w14:textId="77777777" w:rsidR="002F4C73" w:rsidRPr="002F5865"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487ED0"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E35AAA9"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E0D89B" w14:textId="77777777" w:rsidR="002F4C73" w:rsidRPr="002F5865"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E28986"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C2C401" w14:textId="77777777" w:rsidR="002F4C73" w:rsidRPr="002F5865" w:rsidRDefault="00003078" w:rsidP="00003078">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6E62A89"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6FAB13E" w14:textId="77777777" w:rsidR="002F4C73" w:rsidRPr="002F5865" w:rsidRDefault="00003078" w:rsidP="00003078">
            <w:pPr>
              <w:pStyle w:val="TableText"/>
              <w:widowControl w:val="0"/>
              <w:spacing w:before="120"/>
              <w:rPr>
                <w:rFonts w:ascii="Tahoma" w:hAnsi="Tahoma" w:cs="Tahoma"/>
                <w:sz w:val="13"/>
              </w:rPr>
            </w:pPr>
            <w:r w:rsidRPr="002F5865">
              <w:rPr>
                <w:rFonts w:ascii="Tahoma" w:hAnsi="Tahoma" w:cs="Tahoma"/>
                <w:sz w:val="13"/>
              </w:rPr>
              <w:t>A,</w:t>
            </w:r>
            <w:r w:rsidR="00CF3440">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FABF8F"/>
            <w:vAlign w:val="center"/>
          </w:tcPr>
          <w:p w14:paraId="0A6E91E3" w14:textId="77777777" w:rsidR="002F4C73" w:rsidRPr="002F5865"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EDF5667" w14:textId="77777777" w:rsidR="002F4C73" w:rsidRPr="002F5865" w:rsidRDefault="002F4C73" w:rsidP="00003078">
            <w:pPr>
              <w:pStyle w:val="TableText"/>
              <w:widowControl w:val="0"/>
              <w:rPr>
                <w:rFonts w:ascii="Tahoma" w:hAnsi="Tahoma" w:cs="Tahoma"/>
                <w:sz w:val="13"/>
              </w:rPr>
            </w:pPr>
          </w:p>
        </w:tc>
      </w:tr>
      <w:tr w:rsidR="002F4C73" w:rsidRPr="002F5865" w14:paraId="0A2E3628" w14:textId="77777777" w:rsidTr="007953DB">
        <w:trPr>
          <w:trHeight w:val="145"/>
        </w:trPr>
        <w:tc>
          <w:tcPr>
            <w:tcW w:w="2554" w:type="dxa"/>
            <w:gridSpan w:val="2"/>
            <w:tcBorders>
              <w:bottom w:val="single" w:sz="4" w:space="0" w:color="auto"/>
            </w:tcBorders>
            <w:shd w:val="clear" w:color="auto" w:fill="auto"/>
            <w:vAlign w:val="center"/>
          </w:tcPr>
          <w:p w14:paraId="24337C4F" w14:textId="77777777" w:rsidR="002F4C73" w:rsidRPr="002F5865" w:rsidRDefault="002F4C73" w:rsidP="002F4C73">
            <w:pPr>
              <w:pStyle w:val="Heading2"/>
              <w:ind w:left="0"/>
              <w:rPr>
                <w:rFonts w:ascii="Tahoma" w:hAnsi="Tahoma" w:cs="Tahoma"/>
                <w:b w:val="0"/>
                <w:spacing w:val="-4"/>
                <w:sz w:val="14"/>
                <w:szCs w:val="14"/>
              </w:rPr>
            </w:pPr>
            <w:bookmarkStart w:id="305" w:name="_Toc374022948"/>
            <w:r w:rsidRPr="002F5865">
              <w:rPr>
                <w:rFonts w:ascii="Tahoma" w:hAnsi="Tahoma" w:cs="Tahoma"/>
                <w:b w:val="0"/>
                <w:spacing w:val="-4"/>
                <w:sz w:val="14"/>
              </w:rPr>
              <w:t>Microsoft Dynamics CRM Online Profesional</w:t>
            </w:r>
            <w:bookmarkEnd w:id="305"/>
          </w:p>
        </w:tc>
        <w:tc>
          <w:tcPr>
            <w:tcW w:w="416" w:type="dxa"/>
            <w:tcBorders>
              <w:bottom w:val="single" w:sz="4" w:space="0" w:color="auto"/>
            </w:tcBorders>
            <w:shd w:val="clear" w:color="auto" w:fill="auto"/>
            <w:vAlign w:val="center"/>
          </w:tcPr>
          <w:p w14:paraId="6634B4F8" w14:textId="77777777" w:rsidR="002F4C73" w:rsidRPr="002F5865" w:rsidRDefault="008728A3" w:rsidP="002F4C73">
            <w:pPr>
              <w:pStyle w:val="TableText"/>
              <w:widowControl w:val="0"/>
            </w:pPr>
            <w:hyperlink w:anchor="_73_Microsoft_Dynamics" w:history="1">
              <w:hyperlink w:anchor="_70_Microsoft_Dynamics" w:history="1">
                <w:r w:rsidR="00047FC0" w:rsidRPr="002F5865">
                  <w:rPr>
                    <w:rStyle w:val="Hyperlink"/>
                    <w:b/>
                    <w:sz w:val="13"/>
                    <w:szCs w:val="13"/>
                  </w:rPr>
                  <w:t>7</w:t>
                </w:r>
              </w:hyperlink>
            </w:hyperlink>
            <w:r w:rsidR="00047FC0" w:rsidRPr="002F5865">
              <w:rPr>
                <w:rStyle w:val="Hyperlink"/>
                <w:b/>
                <w:sz w:val="13"/>
                <w:szCs w:val="13"/>
              </w:rPr>
              <w:t>3</w:t>
            </w:r>
          </w:p>
        </w:tc>
        <w:tc>
          <w:tcPr>
            <w:tcW w:w="450" w:type="dxa"/>
            <w:tcBorders>
              <w:bottom w:val="single" w:sz="4" w:space="0" w:color="auto"/>
            </w:tcBorders>
            <w:shd w:val="clear" w:color="auto" w:fill="auto"/>
            <w:vAlign w:val="center"/>
          </w:tcPr>
          <w:p w14:paraId="0F0F78DF" w14:textId="77777777" w:rsidR="002F4C73" w:rsidRPr="002F5865" w:rsidRDefault="002F4C73" w:rsidP="007953DB">
            <w:pPr>
              <w:pStyle w:val="TableText"/>
              <w:widowControl w:val="0"/>
              <w:rPr>
                <w:rFonts w:ascii="Tahoma" w:hAnsi="Tahoma" w:cs="Tahoma"/>
                <w:color w:val="000000"/>
                <w:sz w:val="13"/>
              </w:rPr>
            </w:pPr>
            <w:r w:rsidRPr="002F586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F9CB044" w14:textId="77777777" w:rsidR="002F4C73" w:rsidRPr="002F5865"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92315D2"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08C917"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6177336" w14:textId="77777777" w:rsidR="002F4C73" w:rsidRPr="002F5865"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CABC232"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445E15D"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7E38786" w14:textId="77777777" w:rsidR="002F4C73" w:rsidRPr="002F5865"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ED2F83E" w14:textId="77777777" w:rsidR="002F4C73" w:rsidRPr="002F5865"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E8A572F"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C3F9F3C"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FCC8FB2" w14:textId="77777777" w:rsidR="002F4C73" w:rsidRPr="002F5865"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B183C4"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618E9D2" w14:textId="77777777" w:rsidR="002F4C73" w:rsidRPr="002F5865" w:rsidRDefault="00003078" w:rsidP="00003078">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4CEDB40"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EBE2EC5" w14:textId="77777777" w:rsidR="002F4C73" w:rsidRPr="002F5865" w:rsidRDefault="00003078" w:rsidP="00003078">
            <w:pPr>
              <w:pStyle w:val="TableText"/>
              <w:widowControl w:val="0"/>
              <w:spacing w:before="120"/>
              <w:rPr>
                <w:rFonts w:ascii="Tahoma" w:hAnsi="Tahoma" w:cs="Tahoma"/>
                <w:sz w:val="13"/>
              </w:rPr>
            </w:pPr>
            <w:r w:rsidRPr="002F5865">
              <w:rPr>
                <w:rFonts w:ascii="Tahoma" w:hAnsi="Tahoma" w:cs="Tahoma"/>
                <w:sz w:val="13"/>
              </w:rPr>
              <w:t>A,</w:t>
            </w:r>
            <w:r w:rsidR="00CF3440">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auto"/>
            <w:vAlign w:val="center"/>
          </w:tcPr>
          <w:p w14:paraId="2115139C" w14:textId="77777777" w:rsidR="002F4C73" w:rsidRPr="002F5865"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409E0B8F" w14:textId="77777777" w:rsidR="002F4C73" w:rsidRPr="002F5865" w:rsidRDefault="002F4C73" w:rsidP="00003078">
            <w:pPr>
              <w:pStyle w:val="TableText"/>
              <w:widowControl w:val="0"/>
              <w:rPr>
                <w:rFonts w:ascii="Tahoma" w:hAnsi="Tahoma" w:cs="Tahoma"/>
                <w:sz w:val="13"/>
              </w:rPr>
            </w:pPr>
          </w:p>
        </w:tc>
      </w:tr>
      <w:tr w:rsidR="002F4C73" w:rsidRPr="002F5865" w14:paraId="06E2AEEE" w14:textId="77777777" w:rsidTr="007953DB">
        <w:trPr>
          <w:trHeight w:val="145"/>
        </w:trPr>
        <w:tc>
          <w:tcPr>
            <w:tcW w:w="2554" w:type="dxa"/>
            <w:gridSpan w:val="2"/>
            <w:tcBorders>
              <w:bottom w:val="single" w:sz="4" w:space="0" w:color="auto"/>
            </w:tcBorders>
            <w:shd w:val="clear" w:color="auto" w:fill="FABF8F"/>
            <w:vAlign w:val="center"/>
          </w:tcPr>
          <w:p w14:paraId="29E061C4" w14:textId="77777777" w:rsidR="002F4C73" w:rsidRPr="002F5865" w:rsidRDefault="002F4C73" w:rsidP="00D7467D">
            <w:pPr>
              <w:pStyle w:val="Heading2"/>
              <w:ind w:left="0"/>
              <w:rPr>
                <w:rFonts w:ascii="Tahoma" w:hAnsi="Tahoma" w:cs="Tahoma"/>
                <w:b w:val="0"/>
                <w:sz w:val="14"/>
                <w:szCs w:val="14"/>
              </w:rPr>
            </w:pPr>
            <w:bookmarkStart w:id="306" w:name="_Toc374022949"/>
            <w:r w:rsidRPr="002F5865">
              <w:rPr>
                <w:rFonts w:ascii="Tahoma" w:hAnsi="Tahoma" w:cs="Tahoma"/>
                <w:b w:val="0"/>
                <w:sz w:val="14"/>
              </w:rPr>
              <w:t>Soporte Técnico Directo Profesional de</w:t>
            </w:r>
            <w:r w:rsidR="00D7467D" w:rsidRPr="002F5865">
              <w:rPr>
                <w:rFonts w:ascii="Tahoma" w:hAnsi="Tahoma" w:cs="Tahoma"/>
                <w:b w:val="0"/>
                <w:sz w:val="14"/>
              </w:rPr>
              <w:t> </w:t>
            </w:r>
            <w:r w:rsidRPr="002F5865">
              <w:rPr>
                <w:rFonts w:ascii="Tahoma" w:hAnsi="Tahoma" w:cs="Tahoma"/>
                <w:b w:val="0"/>
                <w:sz w:val="14"/>
              </w:rPr>
              <w:t>Microsoft Dynamics CRM Online</w:t>
            </w:r>
            <w:bookmarkEnd w:id="306"/>
          </w:p>
        </w:tc>
        <w:tc>
          <w:tcPr>
            <w:tcW w:w="416" w:type="dxa"/>
            <w:tcBorders>
              <w:bottom w:val="single" w:sz="4" w:space="0" w:color="auto"/>
            </w:tcBorders>
            <w:shd w:val="clear" w:color="auto" w:fill="FABF8F"/>
            <w:vAlign w:val="center"/>
          </w:tcPr>
          <w:p w14:paraId="20136FC0" w14:textId="77777777" w:rsidR="002F4C73" w:rsidRPr="002F5865" w:rsidRDefault="008728A3" w:rsidP="002F4C73">
            <w:pPr>
              <w:pStyle w:val="TableText"/>
              <w:widowControl w:val="0"/>
            </w:pPr>
            <w:hyperlink w:anchor="_73_Microsoft_Dynamics" w:history="1">
              <w:hyperlink w:anchor="_70_Microsoft_Dynamics" w:history="1">
                <w:r w:rsidR="00047FC0" w:rsidRPr="002F5865">
                  <w:rPr>
                    <w:rStyle w:val="Hyperlink"/>
                    <w:b/>
                    <w:sz w:val="13"/>
                    <w:szCs w:val="13"/>
                  </w:rPr>
                  <w:t>7</w:t>
                </w:r>
              </w:hyperlink>
            </w:hyperlink>
            <w:r w:rsidR="00047FC0" w:rsidRPr="002F5865">
              <w:rPr>
                <w:rStyle w:val="Hyperlink"/>
                <w:b/>
                <w:sz w:val="13"/>
                <w:szCs w:val="13"/>
              </w:rPr>
              <w:t>3</w:t>
            </w:r>
          </w:p>
        </w:tc>
        <w:tc>
          <w:tcPr>
            <w:tcW w:w="450" w:type="dxa"/>
            <w:tcBorders>
              <w:bottom w:val="single" w:sz="4" w:space="0" w:color="auto"/>
            </w:tcBorders>
            <w:shd w:val="clear" w:color="auto" w:fill="FABF8F"/>
            <w:vAlign w:val="center"/>
          </w:tcPr>
          <w:p w14:paraId="24B2E089" w14:textId="77777777" w:rsidR="002F4C73" w:rsidRPr="002F5865" w:rsidRDefault="002F4C73" w:rsidP="007953DB">
            <w:pPr>
              <w:pStyle w:val="TableText"/>
              <w:widowControl w:val="0"/>
              <w:rPr>
                <w:rFonts w:ascii="Tahoma" w:hAnsi="Tahoma" w:cs="Tahoma"/>
                <w:color w:val="000000"/>
                <w:sz w:val="13"/>
              </w:rPr>
            </w:pPr>
            <w:r w:rsidRPr="002F586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D5C9BB1" w14:textId="77777777" w:rsidR="002F4C73" w:rsidRPr="002F5865"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4CDD0C8"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CF6FAF"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FC5D0D" w14:textId="77777777" w:rsidR="002F4C73" w:rsidRPr="002F5865"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28A7258"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5183C5"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38E253" w14:textId="77777777" w:rsidR="002F4C73" w:rsidRPr="002F5865"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F4F681D" w14:textId="77777777" w:rsidR="002F4C73" w:rsidRPr="002F5865"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59F1D6"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99F554A"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97DAB6" w14:textId="77777777" w:rsidR="002F4C73" w:rsidRPr="002F5865"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AE685B"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9E66F01" w14:textId="77777777" w:rsidR="002F4C73" w:rsidRPr="002F5865" w:rsidRDefault="00003078" w:rsidP="00003078">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83D74A0"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8AFC9F6" w14:textId="77777777" w:rsidR="002F4C73" w:rsidRPr="002F5865" w:rsidRDefault="00003078" w:rsidP="00003078">
            <w:pPr>
              <w:pStyle w:val="TableText"/>
              <w:widowControl w:val="0"/>
              <w:spacing w:before="120"/>
              <w:rPr>
                <w:rFonts w:ascii="Tahoma" w:hAnsi="Tahoma" w:cs="Tahoma"/>
                <w:sz w:val="13"/>
              </w:rPr>
            </w:pPr>
            <w:r w:rsidRPr="002F5865">
              <w:rPr>
                <w:rFonts w:ascii="Tahoma" w:hAnsi="Tahoma" w:cs="Tahoma"/>
                <w:sz w:val="13"/>
              </w:rPr>
              <w:t>A,</w:t>
            </w:r>
            <w:r w:rsidR="00CF3440">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FABF8F"/>
            <w:vAlign w:val="center"/>
          </w:tcPr>
          <w:p w14:paraId="5AE39FCF" w14:textId="77777777" w:rsidR="002F4C73" w:rsidRPr="002F5865"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9769FF0" w14:textId="77777777" w:rsidR="002F4C73" w:rsidRPr="002F5865" w:rsidRDefault="002F4C73" w:rsidP="00003078">
            <w:pPr>
              <w:pStyle w:val="TableText"/>
              <w:widowControl w:val="0"/>
              <w:rPr>
                <w:rFonts w:ascii="Tahoma" w:hAnsi="Tahoma" w:cs="Tahoma"/>
                <w:sz w:val="13"/>
              </w:rPr>
            </w:pPr>
          </w:p>
        </w:tc>
      </w:tr>
      <w:tr w:rsidR="002F4C73" w:rsidRPr="002F5865" w14:paraId="2B34BB10" w14:textId="77777777" w:rsidTr="007953DB">
        <w:trPr>
          <w:trHeight w:val="145"/>
        </w:trPr>
        <w:tc>
          <w:tcPr>
            <w:tcW w:w="2554" w:type="dxa"/>
            <w:gridSpan w:val="2"/>
            <w:tcBorders>
              <w:bottom w:val="single" w:sz="4" w:space="0" w:color="auto"/>
            </w:tcBorders>
            <w:shd w:val="clear" w:color="auto" w:fill="auto"/>
            <w:vAlign w:val="center"/>
          </w:tcPr>
          <w:p w14:paraId="415D93C9" w14:textId="77777777" w:rsidR="002F4C73" w:rsidRPr="002F5865" w:rsidRDefault="002F4C73" w:rsidP="002F4C73">
            <w:pPr>
              <w:pStyle w:val="Heading2"/>
              <w:ind w:left="0"/>
              <w:rPr>
                <w:rFonts w:ascii="Tahoma" w:hAnsi="Tahoma" w:cs="Tahoma"/>
                <w:b w:val="0"/>
                <w:sz w:val="14"/>
                <w:szCs w:val="14"/>
              </w:rPr>
            </w:pPr>
            <w:bookmarkStart w:id="307" w:name="_Toc374022950"/>
            <w:r w:rsidRPr="002F5865">
              <w:rPr>
                <w:rFonts w:ascii="Tahoma" w:hAnsi="Tahoma" w:cs="Tahoma"/>
                <w:b w:val="0"/>
                <w:sz w:val="14"/>
              </w:rPr>
              <w:t>Microsoft Dynamics CRM Online Storage</w:t>
            </w:r>
            <w:bookmarkEnd w:id="307"/>
          </w:p>
        </w:tc>
        <w:tc>
          <w:tcPr>
            <w:tcW w:w="416" w:type="dxa"/>
            <w:tcBorders>
              <w:bottom w:val="single" w:sz="4" w:space="0" w:color="auto"/>
            </w:tcBorders>
            <w:shd w:val="clear" w:color="auto" w:fill="auto"/>
            <w:vAlign w:val="center"/>
          </w:tcPr>
          <w:p w14:paraId="3DFB701E" w14:textId="77777777" w:rsidR="002F4C73" w:rsidRPr="002F5865" w:rsidRDefault="008728A3" w:rsidP="002F4C73">
            <w:pPr>
              <w:pStyle w:val="TableText"/>
              <w:widowControl w:val="0"/>
            </w:pPr>
            <w:hyperlink w:anchor="_73_Microsoft_Dynamics" w:history="1">
              <w:hyperlink w:anchor="_70_Microsoft_Dynamics" w:history="1">
                <w:r w:rsidR="00047FC0" w:rsidRPr="002F5865">
                  <w:rPr>
                    <w:rStyle w:val="Hyperlink"/>
                    <w:b/>
                    <w:sz w:val="13"/>
                    <w:szCs w:val="13"/>
                  </w:rPr>
                  <w:t>7</w:t>
                </w:r>
              </w:hyperlink>
            </w:hyperlink>
            <w:r w:rsidR="00047FC0" w:rsidRPr="002F5865">
              <w:rPr>
                <w:rStyle w:val="Hyperlink"/>
                <w:b/>
                <w:sz w:val="13"/>
                <w:szCs w:val="13"/>
              </w:rPr>
              <w:t>3</w:t>
            </w:r>
          </w:p>
        </w:tc>
        <w:tc>
          <w:tcPr>
            <w:tcW w:w="450" w:type="dxa"/>
            <w:tcBorders>
              <w:bottom w:val="single" w:sz="4" w:space="0" w:color="auto"/>
            </w:tcBorders>
            <w:shd w:val="clear" w:color="auto" w:fill="auto"/>
            <w:vAlign w:val="center"/>
          </w:tcPr>
          <w:p w14:paraId="72091087" w14:textId="77777777" w:rsidR="002F4C73" w:rsidRPr="002F5865" w:rsidRDefault="002F4C73" w:rsidP="007953DB">
            <w:pPr>
              <w:pStyle w:val="TableText"/>
              <w:widowControl w:val="0"/>
              <w:rPr>
                <w:rFonts w:ascii="Tahoma" w:hAnsi="Tahoma" w:cs="Tahoma"/>
                <w:color w:val="000000"/>
                <w:sz w:val="13"/>
              </w:rPr>
            </w:pPr>
            <w:r w:rsidRPr="002F586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0CBFEE1" w14:textId="77777777" w:rsidR="002F4C73" w:rsidRPr="002F5865"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CFDF70D"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5FB6420"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3CCE29" w14:textId="77777777" w:rsidR="002F4C73" w:rsidRPr="002F5865"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FBDA6A6"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AF3181" w14:textId="77777777" w:rsidR="002F4C73" w:rsidRPr="002F5865"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0AFDCD" w14:textId="77777777" w:rsidR="002F4C73" w:rsidRPr="002F5865"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DB77672" w14:textId="77777777" w:rsidR="002F4C73" w:rsidRPr="002F5865"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247A624"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1BD8BCC"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A8C6FB" w14:textId="77777777" w:rsidR="002F4C73" w:rsidRPr="002F5865"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8E67C08"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D30E14D" w14:textId="77777777" w:rsidR="002F4C73" w:rsidRPr="002F5865" w:rsidRDefault="00003078" w:rsidP="00003078">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74008C3" w14:textId="77777777" w:rsidR="002F4C73" w:rsidRPr="002F5865"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E9CE6BF" w14:textId="77777777" w:rsidR="002F4C73" w:rsidRPr="002F5865" w:rsidRDefault="00003078" w:rsidP="00003078">
            <w:pPr>
              <w:pStyle w:val="TableText"/>
              <w:widowControl w:val="0"/>
              <w:spacing w:before="120"/>
              <w:rPr>
                <w:rFonts w:ascii="Tahoma" w:hAnsi="Tahoma" w:cs="Tahoma"/>
                <w:sz w:val="13"/>
              </w:rPr>
            </w:pPr>
            <w:r w:rsidRPr="002F5865">
              <w:rPr>
                <w:rFonts w:ascii="Tahoma" w:hAnsi="Tahoma" w:cs="Tahoma"/>
                <w:sz w:val="13"/>
              </w:rPr>
              <w:t>A,</w:t>
            </w:r>
            <w:r w:rsidR="00CF3440">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auto"/>
            <w:vAlign w:val="center"/>
          </w:tcPr>
          <w:p w14:paraId="444D1949" w14:textId="77777777" w:rsidR="002F4C73" w:rsidRPr="002F5865"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5CCFCE93" w14:textId="77777777" w:rsidR="002F4C73" w:rsidRPr="002F5865" w:rsidRDefault="002F4C73" w:rsidP="00003078">
            <w:pPr>
              <w:pStyle w:val="TableText"/>
              <w:widowControl w:val="0"/>
              <w:rPr>
                <w:rFonts w:ascii="Tahoma" w:hAnsi="Tahoma" w:cs="Tahoma"/>
                <w:sz w:val="13"/>
              </w:rPr>
            </w:pPr>
          </w:p>
        </w:tc>
      </w:tr>
      <w:tr w:rsidR="008A0F85" w:rsidRPr="002F5865" w14:paraId="6EB4AEB8" w14:textId="77777777" w:rsidTr="007953DB">
        <w:trPr>
          <w:trHeight w:val="145"/>
        </w:trPr>
        <w:tc>
          <w:tcPr>
            <w:tcW w:w="2554" w:type="dxa"/>
            <w:gridSpan w:val="2"/>
            <w:tcBorders>
              <w:bottom w:val="single" w:sz="4" w:space="0" w:color="auto"/>
            </w:tcBorders>
            <w:shd w:val="clear" w:color="auto" w:fill="FABF8F"/>
          </w:tcPr>
          <w:p w14:paraId="20F9309A" w14:textId="77777777" w:rsidR="00913A0A" w:rsidRPr="002F5865" w:rsidRDefault="00913A0A" w:rsidP="007C195D">
            <w:pPr>
              <w:pStyle w:val="ProductNames"/>
              <w:spacing w:before="0" w:after="0"/>
              <w:rPr>
                <w:rFonts w:ascii="Tahoma" w:hAnsi="Tahoma" w:cs="Tahoma"/>
                <w:sz w:val="14"/>
              </w:rPr>
            </w:pPr>
            <w:bookmarkStart w:id="308" w:name="_Toc374022951"/>
            <w:r w:rsidRPr="002F5865">
              <w:rPr>
                <w:rFonts w:ascii="Tahoma" w:hAnsi="Tahoma" w:cs="Tahoma"/>
                <w:sz w:val="14"/>
              </w:rPr>
              <w:t>Microsoft Learning E-Reference Library (SL de Usuario)</w:t>
            </w:r>
            <w:bookmarkEnd w:id="308"/>
          </w:p>
        </w:tc>
        <w:tc>
          <w:tcPr>
            <w:tcW w:w="416" w:type="dxa"/>
            <w:tcBorders>
              <w:bottom w:val="single" w:sz="4" w:space="0" w:color="auto"/>
            </w:tcBorders>
            <w:shd w:val="clear" w:color="auto" w:fill="FABF8F"/>
            <w:vAlign w:val="center"/>
          </w:tcPr>
          <w:p w14:paraId="12CA4AFB" w14:textId="77777777" w:rsidR="00913A0A" w:rsidRPr="002F5865" w:rsidRDefault="00913A0A" w:rsidP="00FC0808">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14:paraId="75AB3A26"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44E2C222" w14:textId="77777777" w:rsidR="00913A0A" w:rsidRPr="002F5865"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A3E75C8" w14:textId="77777777" w:rsidR="00913A0A" w:rsidRPr="002F5865" w:rsidRDefault="00913A0A" w:rsidP="00FC0808">
            <w:pPr>
              <w:pStyle w:val="TableText"/>
              <w:widowControl w:val="0"/>
              <w:rPr>
                <w:rFonts w:ascii="Tahoma" w:hAnsi="Tahoma" w:cs="Tahoma"/>
                <w:sz w:val="13"/>
              </w:rPr>
            </w:pPr>
            <w:r w:rsidRPr="002F5865">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593954EB" w14:textId="77777777" w:rsidR="00913A0A" w:rsidRPr="002F586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77B9E5B" w14:textId="77777777" w:rsidR="00913A0A" w:rsidRPr="002F5865"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76BA83" w14:textId="77777777" w:rsidR="00913A0A" w:rsidRPr="002F586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DE08EE" w14:textId="77777777" w:rsidR="00913A0A" w:rsidRPr="002F5865"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E098E65" w14:textId="77777777" w:rsidR="00913A0A" w:rsidRPr="002F5865" w:rsidRDefault="00913A0A" w:rsidP="00FC0808">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FA87CCC" w14:textId="77777777" w:rsidR="00913A0A" w:rsidRPr="002F586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14:paraId="2DC8A296" w14:textId="77777777" w:rsidR="00913A0A" w:rsidRPr="002F5865" w:rsidRDefault="00913A0A" w:rsidP="00FC0808">
            <w:pPr>
              <w:pStyle w:val="TableText"/>
              <w:widowControl w:val="0"/>
              <w:spacing w:before="12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05120D5E" w14:textId="77777777" w:rsidR="00913A0A" w:rsidRPr="002F5865"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20977D75" w14:textId="77777777" w:rsidR="00913A0A" w:rsidRPr="002F5865" w:rsidRDefault="002C4BA9" w:rsidP="00FC0808">
            <w:pPr>
              <w:pStyle w:val="TableText"/>
              <w:widowControl w:val="0"/>
              <w:rPr>
                <w:rFonts w:ascii="Tahoma" w:hAnsi="Tahoma" w:cs="Tahoma"/>
                <w:sz w:val="13"/>
              </w:rPr>
            </w:pPr>
            <w:r w:rsidRPr="002F5865">
              <w:rPr>
                <w:rFonts w:ascii="Tahoma" w:hAnsi="Tahoma" w:cs="Tahoma"/>
                <w:sz w:val="13"/>
              </w:rPr>
              <w:t>A</w:t>
            </w:r>
          </w:p>
        </w:tc>
      </w:tr>
      <w:tr w:rsidR="00913A0A" w:rsidRPr="002F5865" w14:paraId="033A84FE" w14:textId="77777777" w:rsidTr="007953DB">
        <w:trPr>
          <w:trHeight w:val="145"/>
        </w:trPr>
        <w:tc>
          <w:tcPr>
            <w:tcW w:w="2554" w:type="dxa"/>
            <w:gridSpan w:val="2"/>
            <w:tcBorders>
              <w:bottom w:val="single" w:sz="4" w:space="0" w:color="auto"/>
            </w:tcBorders>
            <w:shd w:val="clear" w:color="auto" w:fill="auto"/>
            <w:vAlign w:val="bottom"/>
          </w:tcPr>
          <w:p w14:paraId="249FB20C" w14:textId="77777777" w:rsidR="00913A0A" w:rsidRPr="002F5865" w:rsidRDefault="00913A0A" w:rsidP="007C195D">
            <w:pPr>
              <w:pStyle w:val="ProductNames"/>
              <w:spacing w:before="0" w:after="0"/>
              <w:rPr>
                <w:rFonts w:ascii="Tahoma" w:hAnsi="Tahoma" w:cs="Tahoma"/>
                <w:sz w:val="14"/>
              </w:rPr>
            </w:pPr>
            <w:bookmarkStart w:id="309" w:name="_Toc374022952"/>
            <w:r w:rsidRPr="002F5865">
              <w:rPr>
                <w:rFonts w:ascii="Tahoma" w:hAnsi="Tahoma" w:cs="Tahoma"/>
                <w:sz w:val="14"/>
              </w:rPr>
              <w:t>Microsoft Learning IT Academy (SL de Servicios)</w:t>
            </w:r>
            <w:bookmarkEnd w:id="309"/>
          </w:p>
        </w:tc>
        <w:tc>
          <w:tcPr>
            <w:tcW w:w="416" w:type="dxa"/>
            <w:tcBorders>
              <w:bottom w:val="single" w:sz="4" w:space="0" w:color="auto"/>
            </w:tcBorders>
            <w:shd w:val="clear" w:color="auto" w:fill="auto"/>
            <w:vAlign w:val="center"/>
          </w:tcPr>
          <w:p w14:paraId="1D7E2ABD" w14:textId="77777777" w:rsidR="00913A0A" w:rsidRPr="002F5865" w:rsidRDefault="00913A0A" w:rsidP="00FC0808">
            <w:pPr>
              <w:pStyle w:val="TableText"/>
              <w:widowControl w:val="0"/>
              <w:rPr>
                <w:b/>
                <w:color w:val="000000"/>
                <w:sz w:val="13"/>
                <w:szCs w:val="13"/>
                <w:u w:val="single"/>
              </w:rPr>
            </w:pPr>
          </w:p>
        </w:tc>
        <w:tc>
          <w:tcPr>
            <w:tcW w:w="450" w:type="dxa"/>
            <w:tcBorders>
              <w:bottom w:val="single" w:sz="4" w:space="0" w:color="auto"/>
            </w:tcBorders>
            <w:shd w:val="clear" w:color="auto" w:fill="auto"/>
            <w:vAlign w:val="center"/>
          </w:tcPr>
          <w:p w14:paraId="0C3A46DE"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32BD5A96" w14:textId="77777777" w:rsidR="00913A0A" w:rsidRPr="002F5865"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548FF37" w14:textId="77777777" w:rsidR="00913A0A" w:rsidRPr="002F5865" w:rsidRDefault="00913A0A" w:rsidP="00FC0808">
            <w:pPr>
              <w:pStyle w:val="TableText"/>
              <w:widowControl w:val="0"/>
              <w:rPr>
                <w:rFonts w:ascii="Tahoma" w:hAnsi="Tahoma" w:cs="Tahoma"/>
                <w:sz w:val="13"/>
              </w:rPr>
            </w:pPr>
            <w:r w:rsidRPr="002F5865">
              <w:rPr>
                <w:rFonts w:ascii="Tahoma" w:hAnsi="Tahoma" w:cs="Tahoma"/>
                <w:sz w:val="13"/>
              </w:rPr>
              <w:t>75 puntos</w:t>
            </w:r>
          </w:p>
        </w:tc>
        <w:tc>
          <w:tcPr>
            <w:tcW w:w="450" w:type="dxa"/>
            <w:tcBorders>
              <w:left w:val="single" w:sz="18" w:space="0" w:color="auto"/>
              <w:bottom w:val="single" w:sz="4" w:space="0" w:color="auto"/>
            </w:tcBorders>
            <w:shd w:val="clear" w:color="auto" w:fill="auto"/>
            <w:vAlign w:val="center"/>
          </w:tcPr>
          <w:p w14:paraId="7C73A8D5" w14:textId="77777777" w:rsidR="00913A0A" w:rsidRPr="002F586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C20FAFF" w14:textId="77777777" w:rsidR="00913A0A" w:rsidRPr="002F5865"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4A0026" w14:textId="77777777" w:rsidR="00913A0A" w:rsidRPr="002F586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9F480DA" w14:textId="77777777" w:rsidR="00913A0A" w:rsidRPr="002F5865" w:rsidRDefault="00913A0A" w:rsidP="00FC0808">
            <w:pPr>
              <w:pStyle w:val="TableText"/>
              <w:widowControl w:val="0"/>
              <w:rPr>
                <w:rFonts w:ascii="Tahoma" w:hAnsi="Tahoma" w:cs="Tahoma"/>
                <w:sz w:val="13"/>
              </w:rPr>
            </w:pPr>
            <w:r w:rsidRPr="002F5865">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64001D3C" w14:textId="77777777" w:rsidR="00913A0A" w:rsidRPr="002F586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36E722B" w14:textId="77777777" w:rsidR="00913A0A" w:rsidRPr="002F586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6F1EC09F" w14:textId="77777777" w:rsidR="00913A0A" w:rsidRPr="002F5865" w:rsidRDefault="00913A0A" w:rsidP="00FC0808">
            <w:pPr>
              <w:pStyle w:val="TableText"/>
              <w:widowControl w:val="0"/>
              <w:spacing w:before="12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09D08E46" w14:textId="77777777" w:rsidR="00913A0A" w:rsidRPr="002F5865" w:rsidRDefault="00913A0A" w:rsidP="00FC0808">
            <w:pPr>
              <w:pStyle w:val="TableText"/>
              <w:widowControl w:val="0"/>
              <w:rPr>
                <w:rFonts w:ascii="Tahoma" w:hAnsi="Tahoma" w:cs="Tahoma"/>
                <w:sz w:val="13"/>
              </w:rPr>
            </w:pPr>
            <w:r w:rsidRPr="002F5865">
              <w:rPr>
                <w:rFonts w:ascii="Tahoma" w:hAnsi="Tahoma" w:cs="Tahoma"/>
                <w:sz w:val="13"/>
              </w:rPr>
              <w:t>OL</w:t>
            </w:r>
          </w:p>
        </w:tc>
        <w:tc>
          <w:tcPr>
            <w:tcW w:w="484" w:type="dxa"/>
            <w:tcBorders>
              <w:bottom w:val="single" w:sz="4" w:space="0" w:color="auto"/>
            </w:tcBorders>
          </w:tcPr>
          <w:p w14:paraId="20EEC64F" w14:textId="77777777" w:rsidR="00913A0A" w:rsidRPr="002F5865" w:rsidRDefault="00913A0A" w:rsidP="00FC0808">
            <w:pPr>
              <w:pStyle w:val="TableText"/>
              <w:widowControl w:val="0"/>
              <w:rPr>
                <w:rFonts w:ascii="Tahoma" w:hAnsi="Tahoma" w:cs="Tahoma"/>
                <w:sz w:val="13"/>
              </w:rPr>
            </w:pPr>
          </w:p>
        </w:tc>
      </w:tr>
      <w:tr w:rsidR="008A0F85" w:rsidRPr="002F5865" w14:paraId="22B14199" w14:textId="77777777" w:rsidTr="007953DB">
        <w:trPr>
          <w:trHeight w:val="145"/>
        </w:trPr>
        <w:tc>
          <w:tcPr>
            <w:tcW w:w="2554" w:type="dxa"/>
            <w:gridSpan w:val="2"/>
            <w:tcBorders>
              <w:bottom w:val="single" w:sz="4" w:space="0" w:color="auto"/>
            </w:tcBorders>
            <w:shd w:val="clear" w:color="auto" w:fill="FABF8F"/>
            <w:vAlign w:val="bottom"/>
          </w:tcPr>
          <w:p w14:paraId="770CB1E7" w14:textId="77777777" w:rsidR="00913A0A" w:rsidRPr="002F5865" w:rsidRDefault="00913A0A" w:rsidP="007C195D">
            <w:pPr>
              <w:pStyle w:val="ProductNames"/>
              <w:spacing w:before="0" w:after="0"/>
              <w:rPr>
                <w:rFonts w:ascii="Tahoma" w:hAnsi="Tahoma" w:cs="Tahoma"/>
                <w:sz w:val="14"/>
              </w:rPr>
            </w:pPr>
            <w:bookmarkStart w:id="310" w:name="_Toc374022953"/>
            <w:r w:rsidRPr="002F5865">
              <w:rPr>
                <w:rFonts w:ascii="Tahoma" w:hAnsi="Tahoma" w:cs="Tahoma"/>
                <w:sz w:val="14"/>
              </w:rPr>
              <w:t>Cupones de examen de Microsoft Learning MCP 1 (SL de Servicios)</w:t>
            </w:r>
            <w:bookmarkEnd w:id="310"/>
          </w:p>
        </w:tc>
        <w:tc>
          <w:tcPr>
            <w:tcW w:w="416" w:type="dxa"/>
            <w:tcBorders>
              <w:bottom w:val="single" w:sz="4" w:space="0" w:color="auto"/>
            </w:tcBorders>
            <w:shd w:val="clear" w:color="auto" w:fill="FABF8F"/>
            <w:vAlign w:val="center"/>
          </w:tcPr>
          <w:p w14:paraId="3D11DC83" w14:textId="77777777" w:rsidR="00913A0A" w:rsidRPr="002F5865" w:rsidRDefault="008728A3" w:rsidP="00907139">
            <w:pPr>
              <w:pStyle w:val="TableText"/>
              <w:widowControl w:val="0"/>
              <w:rPr>
                <w:rStyle w:val="EndnoteReference"/>
                <w:b w:val="0"/>
                <w:color w:val="000000"/>
                <w:sz w:val="13"/>
                <w:szCs w:val="13"/>
                <w:u w:val="single"/>
              </w:rPr>
            </w:pPr>
            <w:hyperlink w:anchor="_74_Cupones_de" w:history="1">
              <w:r w:rsidR="00913A0A" w:rsidRPr="002F5865">
                <w:rPr>
                  <w:rStyle w:val="Hyperlink"/>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14:paraId="7145663A"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0E6FBAB5" w14:textId="77777777" w:rsidR="00913A0A" w:rsidRPr="002F5865"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F5A5A23" w14:textId="77777777" w:rsidR="00913A0A" w:rsidRPr="002F5865" w:rsidRDefault="00913A0A" w:rsidP="00FC0808">
            <w:pPr>
              <w:pStyle w:val="TableText"/>
              <w:widowControl w:val="0"/>
              <w:rPr>
                <w:rFonts w:ascii="Tahoma" w:hAnsi="Tahoma" w:cs="Tahoma"/>
                <w:sz w:val="13"/>
              </w:rPr>
            </w:pPr>
            <w:r w:rsidRPr="002F5865">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7840ED3E" w14:textId="77777777" w:rsidR="00913A0A" w:rsidRPr="002F586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DDA5F87" w14:textId="77777777" w:rsidR="00913A0A" w:rsidRPr="002F5865"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D8FAF8F" w14:textId="77777777" w:rsidR="00913A0A" w:rsidRPr="002F586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4EE1FB" w14:textId="77777777" w:rsidR="00913A0A" w:rsidRPr="002F5865"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9403CB7" w14:textId="77777777" w:rsidR="00913A0A" w:rsidRPr="002F5865" w:rsidRDefault="00913A0A" w:rsidP="00FC0808">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0660CD9" w14:textId="77777777" w:rsidR="00913A0A" w:rsidRPr="002F5865" w:rsidRDefault="00913A0A" w:rsidP="00FC0808">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1607CEE8" w14:textId="77777777" w:rsidR="00913A0A" w:rsidRPr="002F5865" w:rsidRDefault="00913A0A" w:rsidP="00FC080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4994750" w14:textId="77777777" w:rsidR="00913A0A" w:rsidRPr="002F5865"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4751A845" w14:textId="77777777" w:rsidR="00913A0A" w:rsidRPr="002F5865" w:rsidRDefault="002C4BA9" w:rsidP="00FC0808">
            <w:pPr>
              <w:pStyle w:val="TableText"/>
              <w:widowControl w:val="0"/>
              <w:rPr>
                <w:rFonts w:ascii="Tahoma" w:hAnsi="Tahoma" w:cs="Tahoma"/>
                <w:sz w:val="13"/>
              </w:rPr>
            </w:pPr>
            <w:r w:rsidRPr="002F5865">
              <w:rPr>
                <w:rFonts w:ascii="Tahoma" w:hAnsi="Tahoma" w:cs="Tahoma"/>
                <w:sz w:val="13"/>
              </w:rPr>
              <w:t>A</w:t>
            </w:r>
          </w:p>
        </w:tc>
      </w:tr>
      <w:tr w:rsidR="00913A0A" w:rsidRPr="002F5865" w14:paraId="1EFAFCE2" w14:textId="77777777" w:rsidTr="007953DB">
        <w:trPr>
          <w:trHeight w:val="145"/>
        </w:trPr>
        <w:tc>
          <w:tcPr>
            <w:tcW w:w="2554" w:type="dxa"/>
            <w:gridSpan w:val="2"/>
            <w:tcBorders>
              <w:bottom w:val="single" w:sz="4" w:space="0" w:color="auto"/>
            </w:tcBorders>
            <w:shd w:val="clear" w:color="auto" w:fill="auto"/>
            <w:vAlign w:val="bottom"/>
          </w:tcPr>
          <w:p w14:paraId="052E5EF5" w14:textId="77777777" w:rsidR="00913A0A" w:rsidRPr="002F5865" w:rsidRDefault="00913A0A" w:rsidP="007C195D">
            <w:pPr>
              <w:pStyle w:val="ProductNames"/>
              <w:spacing w:before="0" w:after="0"/>
              <w:rPr>
                <w:rFonts w:ascii="Tahoma" w:hAnsi="Tahoma" w:cs="Tahoma"/>
                <w:sz w:val="14"/>
              </w:rPr>
            </w:pPr>
            <w:bookmarkStart w:id="311" w:name="_Toc374022954"/>
            <w:r w:rsidRPr="002F5865">
              <w:rPr>
                <w:rFonts w:ascii="Tahoma" w:hAnsi="Tahoma" w:cs="Tahoma"/>
                <w:sz w:val="14"/>
              </w:rPr>
              <w:t>Cupones de examen de Microsoft Learning MCP 30 (SL de usuario)</w:t>
            </w:r>
            <w:bookmarkEnd w:id="311"/>
          </w:p>
        </w:tc>
        <w:tc>
          <w:tcPr>
            <w:tcW w:w="416" w:type="dxa"/>
            <w:tcBorders>
              <w:bottom w:val="single" w:sz="4" w:space="0" w:color="auto"/>
            </w:tcBorders>
            <w:shd w:val="clear" w:color="auto" w:fill="auto"/>
            <w:vAlign w:val="center"/>
          </w:tcPr>
          <w:p w14:paraId="5EFD7E58" w14:textId="77777777" w:rsidR="00913A0A" w:rsidRPr="002F5865" w:rsidRDefault="00913A0A" w:rsidP="00FC0808">
            <w:pPr>
              <w:pStyle w:val="TableText"/>
              <w:widowControl w:val="0"/>
              <w:rPr>
                <w:b/>
                <w:sz w:val="13"/>
                <w:szCs w:val="13"/>
              </w:rPr>
            </w:pPr>
          </w:p>
        </w:tc>
        <w:tc>
          <w:tcPr>
            <w:tcW w:w="450" w:type="dxa"/>
            <w:tcBorders>
              <w:bottom w:val="single" w:sz="4" w:space="0" w:color="auto"/>
            </w:tcBorders>
            <w:shd w:val="clear" w:color="auto" w:fill="auto"/>
            <w:vAlign w:val="center"/>
          </w:tcPr>
          <w:p w14:paraId="3DE4EFA7"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12CAB2E9" w14:textId="77777777" w:rsidR="00913A0A" w:rsidRPr="002F5865"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053E54F0" w14:textId="77777777" w:rsidR="00913A0A" w:rsidRPr="002F5865" w:rsidRDefault="00913A0A" w:rsidP="00FC0808">
            <w:pPr>
              <w:pStyle w:val="TableText"/>
              <w:widowControl w:val="0"/>
              <w:rPr>
                <w:rFonts w:ascii="Tahoma" w:hAnsi="Tahoma" w:cs="Tahoma"/>
                <w:sz w:val="13"/>
              </w:rPr>
            </w:pPr>
            <w:r w:rsidRPr="002F5865">
              <w:rPr>
                <w:rFonts w:ascii="Tahoma" w:hAnsi="Tahoma" w:cs="Tahoma"/>
                <w:sz w:val="13"/>
              </w:rPr>
              <w:t>75 puntos</w:t>
            </w:r>
          </w:p>
        </w:tc>
        <w:tc>
          <w:tcPr>
            <w:tcW w:w="450" w:type="dxa"/>
            <w:tcBorders>
              <w:left w:val="single" w:sz="18" w:space="0" w:color="auto"/>
              <w:bottom w:val="single" w:sz="4" w:space="0" w:color="auto"/>
            </w:tcBorders>
            <w:shd w:val="clear" w:color="auto" w:fill="auto"/>
            <w:vAlign w:val="center"/>
          </w:tcPr>
          <w:p w14:paraId="434D28D2" w14:textId="77777777" w:rsidR="00913A0A" w:rsidRPr="002F586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223CB85" w14:textId="77777777" w:rsidR="00913A0A" w:rsidRPr="002F5865"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2436EE1" w14:textId="77777777" w:rsidR="00913A0A" w:rsidRPr="002F586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001851B" w14:textId="77777777" w:rsidR="00913A0A" w:rsidRPr="002F5865" w:rsidRDefault="00913A0A" w:rsidP="00FC0808">
            <w:pPr>
              <w:pStyle w:val="TableText"/>
              <w:widowControl w:val="0"/>
              <w:rPr>
                <w:rFonts w:ascii="Tahoma" w:hAnsi="Tahoma" w:cs="Tahoma"/>
                <w:sz w:val="13"/>
              </w:rPr>
            </w:pPr>
            <w:r w:rsidRPr="002F5865">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355C45B6" w14:textId="77777777" w:rsidR="00913A0A" w:rsidRPr="002F586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FEB15FC" w14:textId="77777777" w:rsidR="00913A0A" w:rsidRPr="002F586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68B7273B" w14:textId="77777777" w:rsidR="00913A0A" w:rsidRPr="002F5865" w:rsidRDefault="00913A0A" w:rsidP="00FC0808">
            <w:pPr>
              <w:pStyle w:val="TableText"/>
              <w:widowControl w:val="0"/>
              <w:spacing w:before="12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5568F599" w14:textId="77777777" w:rsidR="00913A0A" w:rsidRPr="002F5865" w:rsidRDefault="00913A0A" w:rsidP="00FC0808">
            <w:pPr>
              <w:pStyle w:val="TableText"/>
              <w:widowControl w:val="0"/>
              <w:rPr>
                <w:rFonts w:ascii="Tahoma" w:hAnsi="Tahoma" w:cs="Tahoma"/>
                <w:sz w:val="13"/>
              </w:rPr>
            </w:pPr>
            <w:r w:rsidRPr="002F5865">
              <w:rPr>
                <w:rFonts w:ascii="Tahoma" w:hAnsi="Tahoma" w:cs="Tahoma"/>
                <w:sz w:val="13"/>
              </w:rPr>
              <w:t>OL</w:t>
            </w:r>
          </w:p>
        </w:tc>
        <w:tc>
          <w:tcPr>
            <w:tcW w:w="484" w:type="dxa"/>
            <w:tcBorders>
              <w:bottom w:val="single" w:sz="4" w:space="0" w:color="auto"/>
            </w:tcBorders>
          </w:tcPr>
          <w:p w14:paraId="36A2CF64" w14:textId="77777777" w:rsidR="00913A0A" w:rsidRPr="002F5865" w:rsidRDefault="00913A0A" w:rsidP="00FC0808">
            <w:pPr>
              <w:pStyle w:val="TableText"/>
              <w:widowControl w:val="0"/>
              <w:rPr>
                <w:rFonts w:ascii="Tahoma" w:hAnsi="Tahoma" w:cs="Tahoma"/>
                <w:sz w:val="13"/>
              </w:rPr>
            </w:pPr>
          </w:p>
        </w:tc>
      </w:tr>
      <w:tr w:rsidR="008A0F85" w:rsidRPr="002F5865" w14:paraId="231DBA19" w14:textId="77777777" w:rsidTr="007953DB">
        <w:trPr>
          <w:trHeight w:val="145"/>
        </w:trPr>
        <w:tc>
          <w:tcPr>
            <w:tcW w:w="2554" w:type="dxa"/>
            <w:gridSpan w:val="2"/>
            <w:tcBorders>
              <w:bottom w:val="single" w:sz="4" w:space="0" w:color="auto"/>
            </w:tcBorders>
            <w:shd w:val="clear" w:color="auto" w:fill="FABF8F"/>
            <w:vAlign w:val="bottom"/>
          </w:tcPr>
          <w:p w14:paraId="1DC41D81" w14:textId="77777777" w:rsidR="00913A0A" w:rsidRPr="002F5865" w:rsidRDefault="00913A0A" w:rsidP="00FC0808">
            <w:pPr>
              <w:pStyle w:val="ProductNames"/>
              <w:rPr>
                <w:rFonts w:ascii="Tahoma" w:hAnsi="Tahoma" w:cs="Tahoma"/>
                <w:sz w:val="14"/>
              </w:rPr>
            </w:pPr>
            <w:bookmarkStart w:id="312" w:name="_Toc374022955"/>
            <w:r w:rsidRPr="002F5865">
              <w:rPr>
                <w:rFonts w:ascii="Tahoma" w:hAnsi="Tahoma" w:cs="Tahoma"/>
                <w:sz w:val="14"/>
              </w:rPr>
              <w:t>Licencia del sitio para el examen de certificación de Microsoft Learning MOS 500 (SL de servicios)</w:t>
            </w:r>
            <w:bookmarkEnd w:id="312"/>
          </w:p>
        </w:tc>
        <w:tc>
          <w:tcPr>
            <w:tcW w:w="416" w:type="dxa"/>
            <w:tcBorders>
              <w:bottom w:val="single" w:sz="4" w:space="0" w:color="auto"/>
            </w:tcBorders>
            <w:shd w:val="clear" w:color="auto" w:fill="FABF8F"/>
            <w:vAlign w:val="center"/>
          </w:tcPr>
          <w:p w14:paraId="07ACA892" w14:textId="77777777" w:rsidR="00913A0A" w:rsidRPr="002F5865" w:rsidRDefault="00913A0A" w:rsidP="00FC0808">
            <w:pPr>
              <w:pStyle w:val="TableText"/>
              <w:widowControl w:val="0"/>
              <w:rPr>
                <w:b/>
                <w:sz w:val="13"/>
                <w:szCs w:val="13"/>
              </w:rPr>
            </w:pPr>
          </w:p>
        </w:tc>
        <w:tc>
          <w:tcPr>
            <w:tcW w:w="450" w:type="dxa"/>
            <w:tcBorders>
              <w:bottom w:val="single" w:sz="4" w:space="0" w:color="auto"/>
            </w:tcBorders>
            <w:shd w:val="clear" w:color="auto" w:fill="FABF8F"/>
            <w:vAlign w:val="center"/>
          </w:tcPr>
          <w:p w14:paraId="05CBA031"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FCD1F49" w14:textId="77777777" w:rsidR="00913A0A" w:rsidRPr="002F5865"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B362929" w14:textId="77777777" w:rsidR="00913A0A" w:rsidRPr="002F5865" w:rsidRDefault="00913A0A" w:rsidP="00FC0808">
            <w:pPr>
              <w:pStyle w:val="TableText"/>
              <w:widowControl w:val="0"/>
              <w:rPr>
                <w:rFonts w:ascii="Tahoma" w:hAnsi="Tahoma" w:cs="Tahoma"/>
                <w:sz w:val="13"/>
              </w:rPr>
            </w:pPr>
            <w:r w:rsidRPr="002F5865">
              <w:rPr>
                <w:rFonts w:ascii="Tahoma" w:hAnsi="Tahoma" w:cs="Tahoma"/>
                <w:sz w:val="13"/>
              </w:rPr>
              <w:t>125 puntos</w:t>
            </w:r>
          </w:p>
        </w:tc>
        <w:tc>
          <w:tcPr>
            <w:tcW w:w="450" w:type="dxa"/>
            <w:tcBorders>
              <w:left w:val="single" w:sz="18" w:space="0" w:color="auto"/>
              <w:bottom w:val="single" w:sz="4" w:space="0" w:color="auto"/>
            </w:tcBorders>
            <w:shd w:val="clear" w:color="auto" w:fill="FABF8F"/>
            <w:vAlign w:val="center"/>
          </w:tcPr>
          <w:p w14:paraId="57D5C443" w14:textId="77777777" w:rsidR="00913A0A" w:rsidRPr="002F586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ED72B49" w14:textId="77777777" w:rsidR="00913A0A" w:rsidRPr="002F5865"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FA46D67" w14:textId="77777777" w:rsidR="00913A0A" w:rsidRPr="002F586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05F91C" w14:textId="77777777" w:rsidR="00913A0A" w:rsidRPr="002F5865" w:rsidRDefault="00913A0A" w:rsidP="00FC0808">
            <w:pPr>
              <w:pStyle w:val="TableText"/>
              <w:widowControl w:val="0"/>
              <w:rPr>
                <w:rFonts w:ascii="Tahoma" w:hAnsi="Tahoma" w:cs="Tahoma"/>
                <w:sz w:val="13"/>
              </w:rPr>
            </w:pPr>
            <w:r w:rsidRPr="002F5865">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7A328833" w14:textId="77777777" w:rsidR="00913A0A" w:rsidRPr="002F586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FA01558" w14:textId="77777777" w:rsidR="00913A0A" w:rsidRPr="002F586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14:paraId="3B5FC4E2" w14:textId="77777777" w:rsidR="00913A0A" w:rsidRPr="002F5865" w:rsidRDefault="00913A0A" w:rsidP="00FC0808">
            <w:pPr>
              <w:pStyle w:val="TableText"/>
              <w:widowControl w:val="0"/>
              <w:spacing w:before="12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6410EBF0" w14:textId="77777777" w:rsidR="00913A0A" w:rsidRPr="002F5865"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78384E38" w14:textId="77777777" w:rsidR="00913A0A" w:rsidRPr="002F5865" w:rsidRDefault="00913A0A" w:rsidP="00FC0808">
            <w:pPr>
              <w:pStyle w:val="TableText"/>
              <w:widowControl w:val="0"/>
              <w:rPr>
                <w:rFonts w:ascii="Tahoma" w:hAnsi="Tahoma" w:cs="Tahoma"/>
                <w:sz w:val="13"/>
              </w:rPr>
            </w:pPr>
          </w:p>
        </w:tc>
      </w:tr>
      <w:tr w:rsidR="00913A0A" w:rsidRPr="002F5865" w14:paraId="1336B6E2" w14:textId="77777777" w:rsidTr="007953DB">
        <w:trPr>
          <w:trHeight w:val="145"/>
        </w:trPr>
        <w:tc>
          <w:tcPr>
            <w:tcW w:w="2554" w:type="dxa"/>
            <w:gridSpan w:val="2"/>
            <w:tcBorders>
              <w:bottom w:val="single" w:sz="4" w:space="0" w:color="auto"/>
            </w:tcBorders>
            <w:shd w:val="clear" w:color="auto" w:fill="auto"/>
            <w:vAlign w:val="bottom"/>
          </w:tcPr>
          <w:p w14:paraId="46791F62" w14:textId="77777777" w:rsidR="00913A0A" w:rsidRPr="002F5865" w:rsidRDefault="00913A0A" w:rsidP="007C195D">
            <w:pPr>
              <w:pStyle w:val="ProductNames"/>
              <w:spacing w:before="0" w:after="0"/>
              <w:rPr>
                <w:rFonts w:ascii="Tahoma" w:hAnsi="Tahoma" w:cs="Tahoma"/>
                <w:sz w:val="14"/>
              </w:rPr>
            </w:pPr>
            <w:bookmarkStart w:id="313" w:name="_Toc374022956"/>
            <w:r w:rsidRPr="002F5865">
              <w:rPr>
                <w:rFonts w:ascii="Tahoma" w:hAnsi="Tahoma" w:cs="Tahoma"/>
                <w:sz w:val="14"/>
              </w:rPr>
              <w:t>Licencia del sitio para el examen de certificación de Microsoft Learning MTA 250 (SL de servicios)</w:t>
            </w:r>
            <w:bookmarkEnd w:id="313"/>
          </w:p>
        </w:tc>
        <w:tc>
          <w:tcPr>
            <w:tcW w:w="416" w:type="dxa"/>
            <w:tcBorders>
              <w:bottom w:val="single" w:sz="4" w:space="0" w:color="auto"/>
            </w:tcBorders>
            <w:shd w:val="clear" w:color="auto" w:fill="auto"/>
            <w:vAlign w:val="center"/>
          </w:tcPr>
          <w:p w14:paraId="2FB5C553" w14:textId="77777777" w:rsidR="00913A0A" w:rsidRPr="002F5865" w:rsidRDefault="00913A0A" w:rsidP="00FC0808">
            <w:pPr>
              <w:pStyle w:val="TableText"/>
              <w:widowControl w:val="0"/>
              <w:rPr>
                <w:b/>
                <w:sz w:val="13"/>
                <w:szCs w:val="13"/>
              </w:rPr>
            </w:pPr>
          </w:p>
        </w:tc>
        <w:tc>
          <w:tcPr>
            <w:tcW w:w="450" w:type="dxa"/>
            <w:tcBorders>
              <w:bottom w:val="single" w:sz="4" w:space="0" w:color="auto"/>
            </w:tcBorders>
            <w:shd w:val="clear" w:color="auto" w:fill="auto"/>
            <w:vAlign w:val="center"/>
          </w:tcPr>
          <w:p w14:paraId="6B5FC902" w14:textId="77777777" w:rsidR="00913A0A" w:rsidRPr="002F5865" w:rsidRDefault="00913A0A" w:rsidP="007953DB">
            <w:pPr>
              <w:pStyle w:val="TableText"/>
              <w:widowControl w:val="0"/>
              <w:rPr>
                <w:rFonts w:ascii="Tahoma" w:hAnsi="Tahoma" w:cs="Tahoma"/>
                <w:sz w:val="13"/>
              </w:rPr>
            </w:pPr>
            <w:r w:rsidRPr="002F5865">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4AF32FC" w14:textId="77777777" w:rsidR="00913A0A" w:rsidRPr="002F5865"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043BEB1" w14:textId="77777777" w:rsidR="00913A0A" w:rsidRPr="002F5865" w:rsidRDefault="00913A0A" w:rsidP="00FC0808">
            <w:pPr>
              <w:pStyle w:val="TableText"/>
              <w:widowControl w:val="0"/>
              <w:rPr>
                <w:rFonts w:ascii="Tahoma" w:hAnsi="Tahoma" w:cs="Tahoma"/>
                <w:sz w:val="13"/>
              </w:rPr>
            </w:pPr>
            <w:r w:rsidRPr="002F5865">
              <w:rPr>
                <w:rFonts w:ascii="Tahoma" w:hAnsi="Tahoma" w:cs="Tahoma"/>
                <w:sz w:val="13"/>
              </w:rPr>
              <w:t>125 puntos</w:t>
            </w:r>
          </w:p>
        </w:tc>
        <w:tc>
          <w:tcPr>
            <w:tcW w:w="450" w:type="dxa"/>
            <w:tcBorders>
              <w:left w:val="single" w:sz="18" w:space="0" w:color="auto"/>
              <w:bottom w:val="single" w:sz="4" w:space="0" w:color="auto"/>
            </w:tcBorders>
            <w:shd w:val="clear" w:color="auto" w:fill="auto"/>
            <w:vAlign w:val="center"/>
          </w:tcPr>
          <w:p w14:paraId="21F781A4" w14:textId="77777777" w:rsidR="00913A0A" w:rsidRPr="002F586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F35354A" w14:textId="77777777" w:rsidR="00913A0A" w:rsidRPr="002F5865"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74A2104" w14:textId="77777777" w:rsidR="00913A0A" w:rsidRPr="002F586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E154B7" w14:textId="77777777" w:rsidR="00913A0A" w:rsidRPr="002F5865" w:rsidRDefault="00913A0A" w:rsidP="00FC0808">
            <w:pPr>
              <w:pStyle w:val="TableText"/>
              <w:widowControl w:val="0"/>
              <w:rPr>
                <w:rFonts w:ascii="Tahoma" w:hAnsi="Tahoma" w:cs="Tahoma"/>
                <w:sz w:val="13"/>
              </w:rPr>
            </w:pPr>
            <w:r w:rsidRPr="002F5865">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1C7BEE83" w14:textId="77777777" w:rsidR="00913A0A" w:rsidRPr="002F5865"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79DEFF" w14:textId="77777777" w:rsidR="00913A0A" w:rsidRPr="002F5865"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336CBA73" w14:textId="77777777" w:rsidR="00913A0A" w:rsidRPr="002F5865" w:rsidRDefault="00913A0A" w:rsidP="00FC0808">
            <w:pPr>
              <w:pStyle w:val="TableText"/>
              <w:widowControl w:val="0"/>
              <w:spacing w:before="12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6D399123" w14:textId="77777777" w:rsidR="00913A0A" w:rsidRPr="002F5865" w:rsidRDefault="00913A0A" w:rsidP="00FC0808">
            <w:pPr>
              <w:pStyle w:val="TableText"/>
              <w:widowControl w:val="0"/>
              <w:rPr>
                <w:rFonts w:ascii="Tahoma" w:hAnsi="Tahoma" w:cs="Tahoma"/>
                <w:sz w:val="13"/>
              </w:rPr>
            </w:pPr>
          </w:p>
        </w:tc>
        <w:tc>
          <w:tcPr>
            <w:tcW w:w="484" w:type="dxa"/>
            <w:tcBorders>
              <w:bottom w:val="single" w:sz="4" w:space="0" w:color="auto"/>
            </w:tcBorders>
          </w:tcPr>
          <w:p w14:paraId="5481D0DE" w14:textId="77777777" w:rsidR="00913A0A" w:rsidRPr="002F5865" w:rsidRDefault="00913A0A" w:rsidP="00FC0808">
            <w:pPr>
              <w:pStyle w:val="TableText"/>
              <w:widowControl w:val="0"/>
              <w:rPr>
                <w:rFonts w:ascii="Tahoma" w:hAnsi="Tahoma" w:cs="Tahoma"/>
                <w:sz w:val="13"/>
              </w:rPr>
            </w:pPr>
          </w:p>
        </w:tc>
      </w:tr>
      <w:tr w:rsidR="008A0F85" w:rsidRPr="002F5865" w:rsidDel="00436016" w14:paraId="68CB2A1F" w14:textId="77777777" w:rsidTr="007953DB">
        <w:trPr>
          <w:trHeight w:val="145"/>
        </w:trPr>
        <w:tc>
          <w:tcPr>
            <w:tcW w:w="2554" w:type="dxa"/>
            <w:gridSpan w:val="2"/>
            <w:tcBorders>
              <w:bottom w:val="single" w:sz="4" w:space="0" w:color="auto"/>
            </w:tcBorders>
            <w:shd w:val="clear" w:color="auto" w:fill="FABF8F"/>
            <w:vAlign w:val="center"/>
          </w:tcPr>
          <w:p w14:paraId="3512B499" w14:textId="77777777" w:rsidR="00913A0A" w:rsidRPr="002F5865" w:rsidRDefault="00913A0A" w:rsidP="007C195D">
            <w:pPr>
              <w:pStyle w:val="Heading2"/>
              <w:keepLines/>
              <w:ind w:left="0"/>
              <w:rPr>
                <w:rFonts w:ascii="Tahoma" w:hAnsi="Tahoma" w:cs="Tahoma"/>
                <w:b w:val="0"/>
                <w:sz w:val="14"/>
                <w:szCs w:val="14"/>
              </w:rPr>
            </w:pPr>
            <w:bookmarkStart w:id="314" w:name="_Toc374022957"/>
            <w:r w:rsidRPr="002F5865">
              <w:rPr>
                <w:rFonts w:ascii="Tahoma" w:hAnsi="Tahoma" w:cs="Tahoma"/>
                <w:b w:val="0"/>
                <w:sz w:val="14"/>
                <w:szCs w:val="14"/>
              </w:rPr>
              <w:t>Microsoft Office Audit and Control Management Server</w:t>
            </w:r>
            <w:bookmarkEnd w:id="314"/>
          </w:p>
        </w:tc>
        <w:tc>
          <w:tcPr>
            <w:tcW w:w="416" w:type="dxa"/>
            <w:tcBorders>
              <w:bottom w:val="single" w:sz="4" w:space="0" w:color="auto"/>
            </w:tcBorders>
            <w:shd w:val="clear" w:color="auto" w:fill="FABF8F"/>
            <w:vAlign w:val="center"/>
          </w:tcPr>
          <w:p w14:paraId="29A729C6" w14:textId="77777777" w:rsidR="00913A0A" w:rsidRPr="002F5865"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14:paraId="0CFA62C1" w14:textId="77777777" w:rsidR="00913A0A" w:rsidRPr="002F5865" w:rsidRDefault="00913A0A" w:rsidP="007953DB">
            <w:pPr>
              <w:pStyle w:val="TableText"/>
              <w:widowControl w:val="0"/>
              <w:rPr>
                <w:rFonts w:ascii="Tahoma" w:hAnsi="Tahoma" w:cs="Tahoma"/>
                <w:color w:val="000000"/>
                <w:sz w:val="13"/>
              </w:rPr>
            </w:pPr>
            <w:r w:rsidRPr="002F5865">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7CAB4713" w14:textId="77777777" w:rsidR="00913A0A" w:rsidRPr="002F5865" w:rsidRDefault="00913A0A" w:rsidP="001C3A4A">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1D2903F"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gridSpan w:val="2"/>
            <w:tcBorders>
              <w:bottom w:val="single" w:sz="4" w:space="0" w:color="auto"/>
            </w:tcBorders>
            <w:shd w:val="clear" w:color="auto" w:fill="FABF8F"/>
            <w:vAlign w:val="center"/>
          </w:tcPr>
          <w:p w14:paraId="15F4B3E8"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125</w:t>
            </w:r>
          </w:p>
        </w:tc>
        <w:tc>
          <w:tcPr>
            <w:tcW w:w="450" w:type="dxa"/>
            <w:gridSpan w:val="2"/>
            <w:tcBorders>
              <w:bottom w:val="single" w:sz="4" w:space="0" w:color="auto"/>
            </w:tcBorders>
            <w:shd w:val="clear" w:color="auto" w:fill="FABF8F"/>
            <w:vAlign w:val="center"/>
          </w:tcPr>
          <w:p w14:paraId="67A677C9"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100</w:t>
            </w:r>
          </w:p>
        </w:tc>
        <w:tc>
          <w:tcPr>
            <w:tcW w:w="450" w:type="dxa"/>
            <w:gridSpan w:val="3"/>
            <w:tcBorders>
              <w:bottom w:val="single" w:sz="4" w:space="0" w:color="auto"/>
            </w:tcBorders>
            <w:shd w:val="clear" w:color="auto" w:fill="FABF8F"/>
            <w:vAlign w:val="center"/>
          </w:tcPr>
          <w:p w14:paraId="784E562C"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75</w:t>
            </w:r>
          </w:p>
        </w:tc>
        <w:tc>
          <w:tcPr>
            <w:tcW w:w="450" w:type="dxa"/>
            <w:gridSpan w:val="2"/>
            <w:tcBorders>
              <w:bottom w:val="single" w:sz="4" w:space="0" w:color="auto"/>
            </w:tcBorders>
            <w:shd w:val="clear" w:color="auto" w:fill="FABF8F"/>
            <w:vAlign w:val="center"/>
          </w:tcPr>
          <w:p w14:paraId="704CD55C"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75</w:t>
            </w:r>
          </w:p>
        </w:tc>
        <w:tc>
          <w:tcPr>
            <w:tcW w:w="450" w:type="dxa"/>
            <w:gridSpan w:val="2"/>
            <w:tcBorders>
              <w:bottom w:val="single" w:sz="4" w:space="0" w:color="auto"/>
            </w:tcBorders>
            <w:shd w:val="clear" w:color="auto" w:fill="FABF8F"/>
            <w:vAlign w:val="center"/>
          </w:tcPr>
          <w:p w14:paraId="4EA22288"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3D139BD7"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44E582E"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tcBorders>
            <w:shd w:val="clear" w:color="auto" w:fill="FABF8F"/>
            <w:vAlign w:val="center"/>
          </w:tcPr>
          <w:p w14:paraId="3C99A4B8"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D50EFAC"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507889A"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D10642C"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8DFB8DD"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vAlign w:val="center"/>
          </w:tcPr>
          <w:p w14:paraId="59C3B7B2" w14:textId="77777777" w:rsidR="00913A0A" w:rsidRPr="002F5865" w:rsidRDefault="00913A0A" w:rsidP="001C3A4A">
            <w:pPr>
              <w:pStyle w:val="TableText"/>
              <w:widowControl w:val="0"/>
              <w:spacing w:before="120"/>
              <w:rPr>
                <w:rFonts w:ascii="Tahoma" w:hAnsi="Tahoma" w:cs="Tahoma"/>
                <w:sz w:val="13"/>
              </w:rPr>
            </w:pPr>
            <w:r w:rsidRPr="002F5865">
              <w:rPr>
                <w:rFonts w:ascii="Tahoma" w:hAnsi="Tahoma" w:cs="Tahoma"/>
                <w:sz w:val="13"/>
              </w:rPr>
              <w:t>A, (Solo EES)</w:t>
            </w:r>
          </w:p>
        </w:tc>
        <w:tc>
          <w:tcPr>
            <w:tcW w:w="506" w:type="dxa"/>
            <w:tcBorders>
              <w:bottom w:val="single" w:sz="4" w:space="0" w:color="auto"/>
            </w:tcBorders>
            <w:shd w:val="clear" w:color="auto" w:fill="FABF8F"/>
            <w:vAlign w:val="center"/>
          </w:tcPr>
          <w:p w14:paraId="446B1775" w14:textId="77777777" w:rsidR="00913A0A" w:rsidRPr="002F5865"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B6FBDA4" w14:textId="77777777" w:rsidR="00913A0A" w:rsidRPr="002F5865" w:rsidDel="00436016" w:rsidRDefault="002C4BA9" w:rsidP="001A63C6">
            <w:pPr>
              <w:pStyle w:val="TableText"/>
              <w:widowControl w:val="0"/>
              <w:rPr>
                <w:rFonts w:ascii="Tahoma" w:hAnsi="Tahoma" w:cs="Tahoma"/>
                <w:sz w:val="13"/>
              </w:rPr>
            </w:pPr>
            <w:r w:rsidRPr="002F5865">
              <w:rPr>
                <w:rFonts w:ascii="Tahoma" w:hAnsi="Tahoma" w:cs="Tahoma"/>
                <w:sz w:val="13"/>
              </w:rPr>
              <w:t>A</w:t>
            </w:r>
          </w:p>
        </w:tc>
      </w:tr>
      <w:tr w:rsidR="00EB5F77" w:rsidRPr="002F5865" w:rsidDel="00436016" w14:paraId="49826163" w14:textId="77777777" w:rsidTr="007953DB">
        <w:trPr>
          <w:trHeight w:val="145"/>
        </w:trPr>
        <w:tc>
          <w:tcPr>
            <w:tcW w:w="2554" w:type="dxa"/>
            <w:gridSpan w:val="2"/>
            <w:tcBorders>
              <w:bottom w:val="single" w:sz="4" w:space="0" w:color="auto"/>
            </w:tcBorders>
            <w:shd w:val="clear" w:color="auto" w:fill="auto"/>
            <w:vAlign w:val="center"/>
          </w:tcPr>
          <w:p w14:paraId="551BD687" w14:textId="77777777" w:rsidR="00EB5F77" w:rsidRPr="002F5865" w:rsidRDefault="00EB5F77" w:rsidP="00EB5F77">
            <w:pPr>
              <w:pStyle w:val="Heading2"/>
              <w:ind w:left="-15" w:firstLine="15"/>
              <w:rPr>
                <w:rFonts w:ascii="Tahoma" w:hAnsi="Tahoma" w:cs="Tahoma"/>
                <w:b w:val="0"/>
                <w:sz w:val="14"/>
                <w:szCs w:val="14"/>
              </w:rPr>
            </w:pPr>
            <w:bookmarkStart w:id="315" w:name="_Toc374022958"/>
            <w:r w:rsidRPr="002F5865">
              <w:rPr>
                <w:rFonts w:ascii="Tahoma" w:hAnsi="Tahoma" w:cs="Tahoma"/>
                <w:b w:val="0"/>
                <w:sz w:val="14"/>
              </w:rPr>
              <w:t xml:space="preserve">Microsoft Rights Management </w:t>
            </w:r>
            <w:r w:rsidR="00D7467D" w:rsidRPr="002F5865">
              <w:rPr>
                <w:rFonts w:ascii="Tahoma" w:hAnsi="Tahoma" w:cs="Tahoma"/>
                <w:b w:val="0"/>
                <w:sz w:val="14"/>
              </w:rPr>
              <w:br/>
            </w:r>
            <w:r w:rsidRPr="002F5865">
              <w:rPr>
                <w:rFonts w:ascii="Tahoma" w:hAnsi="Tahoma" w:cs="Tahoma"/>
                <w:b w:val="0"/>
                <w:sz w:val="14"/>
              </w:rPr>
              <w:t>(SL de Usuario)</w:t>
            </w:r>
            <w:bookmarkEnd w:id="315"/>
          </w:p>
        </w:tc>
        <w:tc>
          <w:tcPr>
            <w:tcW w:w="416" w:type="dxa"/>
            <w:tcBorders>
              <w:bottom w:val="single" w:sz="4" w:space="0" w:color="auto"/>
            </w:tcBorders>
            <w:shd w:val="clear" w:color="auto" w:fill="auto"/>
            <w:vAlign w:val="center"/>
          </w:tcPr>
          <w:p w14:paraId="2801EF22" w14:textId="77777777" w:rsidR="00EB5F77" w:rsidRPr="002F5865" w:rsidRDefault="00EB5F77" w:rsidP="00EB5F77">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14:paraId="6D3FA904" w14:textId="77777777" w:rsidR="00EB5F77" w:rsidRPr="002F5865" w:rsidRDefault="00EB5F77" w:rsidP="007953DB">
            <w:pPr>
              <w:pStyle w:val="TableText"/>
              <w:widowControl w:val="0"/>
              <w:rPr>
                <w:rFonts w:ascii="Tahoma" w:hAnsi="Tahoma" w:cs="Tahoma"/>
                <w:color w:val="000000"/>
                <w:sz w:val="13"/>
              </w:rPr>
            </w:pPr>
            <w:r w:rsidRPr="002F5865">
              <w:rPr>
                <w:rFonts w:ascii="Tahoma" w:hAnsi="Tahoma" w:cs="Tahoma"/>
                <w:sz w:val="13"/>
              </w:rPr>
              <w:t>9/13</w:t>
            </w:r>
          </w:p>
        </w:tc>
        <w:tc>
          <w:tcPr>
            <w:tcW w:w="360" w:type="dxa"/>
            <w:tcBorders>
              <w:bottom w:val="single" w:sz="4" w:space="0" w:color="auto"/>
              <w:right w:val="single" w:sz="18" w:space="0" w:color="auto"/>
            </w:tcBorders>
            <w:shd w:val="clear" w:color="auto" w:fill="auto"/>
            <w:vAlign w:val="center"/>
          </w:tcPr>
          <w:p w14:paraId="3E43EB19" w14:textId="77777777" w:rsidR="00EB5F77" w:rsidRPr="002F5865" w:rsidRDefault="00EB5F77"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E9F069B" w14:textId="77777777" w:rsidR="00EB5F77" w:rsidRPr="002F5865"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5CD510F" w14:textId="77777777" w:rsidR="00EB5F77" w:rsidRPr="002F5865"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0AB83BD" w14:textId="77777777" w:rsidR="00EB5F77" w:rsidRPr="002F5865"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EE9DAF3" w14:textId="77777777" w:rsidR="00EB5F77" w:rsidRPr="002F5865"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C818EB1" w14:textId="77777777" w:rsidR="00EB5F77" w:rsidRPr="002F5865"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4C043A" w14:textId="77777777" w:rsidR="00EB5F77" w:rsidRPr="002F5865"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C4AFC84" w14:textId="77777777" w:rsidR="00EB5F77" w:rsidRPr="002F5865"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3C60675" w14:textId="77777777" w:rsidR="00EB5F77" w:rsidRPr="002F5865"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EF27A50" w14:textId="77777777" w:rsidR="00EB5F77" w:rsidRPr="002F5865"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74B37AA" w14:textId="77777777" w:rsidR="00EB5F77" w:rsidRPr="002F5865"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BA33E1D" w14:textId="77777777" w:rsidR="00EB5F77" w:rsidRPr="002F5865"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092B1B6" w14:textId="77777777" w:rsidR="00EB5F77" w:rsidRPr="002F5865" w:rsidRDefault="00EB5F77" w:rsidP="00EB5F77">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6B8380F" w14:textId="77777777" w:rsidR="00EB5F77" w:rsidRPr="002F5865"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tcPr>
          <w:p w14:paraId="344B5FFB" w14:textId="77777777" w:rsidR="00EB5F77" w:rsidRPr="002F5865" w:rsidRDefault="00EB5F77" w:rsidP="00EB5F77">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4AADFEEE" w14:textId="77777777" w:rsidR="00EB5F77" w:rsidRPr="002F5865" w:rsidDel="00436016" w:rsidRDefault="00EB5F77" w:rsidP="00EB5F77">
            <w:pPr>
              <w:pStyle w:val="TableText"/>
              <w:widowControl w:val="0"/>
              <w:rPr>
                <w:rFonts w:ascii="Tahoma" w:hAnsi="Tahoma" w:cs="Tahoma"/>
                <w:sz w:val="13"/>
              </w:rPr>
            </w:pPr>
          </w:p>
        </w:tc>
        <w:tc>
          <w:tcPr>
            <w:tcW w:w="484" w:type="dxa"/>
            <w:tcBorders>
              <w:bottom w:val="single" w:sz="4" w:space="0" w:color="auto"/>
            </w:tcBorders>
          </w:tcPr>
          <w:p w14:paraId="1019D162" w14:textId="77777777" w:rsidR="00EB5F77" w:rsidRPr="002F5865" w:rsidRDefault="00EB5F77" w:rsidP="00EB5F77">
            <w:pPr>
              <w:pStyle w:val="TableText"/>
              <w:widowControl w:val="0"/>
              <w:rPr>
                <w:rFonts w:ascii="Tahoma" w:hAnsi="Tahoma" w:cs="Tahoma"/>
                <w:sz w:val="13"/>
              </w:rPr>
            </w:pPr>
            <w:r w:rsidRPr="002F5865">
              <w:rPr>
                <w:rFonts w:ascii="Tahoma" w:hAnsi="Tahoma" w:cs="Tahoma"/>
                <w:sz w:val="13"/>
              </w:rPr>
              <w:t>A</w:t>
            </w:r>
          </w:p>
        </w:tc>
      </w:tr>
      <w:tr w:rsidR="00B65274" w:rsidRPr="002F5865" w:rsidDel="00436016" w14:paraId="77EB9D61" w14:textId="77777777" w:rsidTr="007953DB">
        <w:trPr>
          <w:trHeight w:val="145"/>
        </w:trPr>
        <w:tc>
          <w:tcPr>
            <w:tcW w:w="2554" w:type="dxa"/>
            <w:gridSpan w:val="2"/>
            <w:tcBorders>
              <w:bottom w:val="single" w:sz="4" w:space="0" w:color="auto"/>
            </w:tcBorders>
            <w:shd w:val="clear" w:color="auto" w:fill="FABF8F"/>
            <w:vAlign w:val="center"/>
          </w:tcPr>
          <w:p w14:paraId="29DEE311" w14:textId="77777777" w:rsidR="00EB5F77" w:rsidRPr="002F5865" w:rsidRDefault="00EB5F77" w:rsidP="007C195D">
            <w:pPr>
              <w:pStyle w:val="Heading2"/>
              <w:keepLines/>
              <w:ind w:left="0"/>
              <w:rPr>
                <w:rFonts w:ascii="Tahoma" w:hAnsi="Tahoma" w:cs="Tahoma"/>
                <w:b w:val="0"/>
                <w:sz w:val="14"/>
                <w:szCs w:val="14"/>
              </w:rPr>
            </w:pPr>
            <w:bookmarkStart w:id="316" w:name="_Toc374022959"/>
            <w:r w:rsidRPr="002F5865">
              <w:rPr>
                <w:rFonts w:ascii="Tahoma" w:hAnsi="Tahoma" w:cs="Tahoma"/>
                <w:b w:val="0"/>
                <w:sz w:val="14"/>
              </w:rPr>
              <w:t>Microsoft Rights Management Academic (SL de Usuario)</w:t>
            </w:r>
            <w:bookmarkEnd w:id="316"/>
          </w:p>
        </w:tc>
        <w:tc>
          <w:tcPr>
            <w:tcW w:w="416" w:type="dxa"/>
            <w:tcBorders>
              <w:bottom w:val="single" w:sz="4" w:space="0" w:color="auto"/>
            </w:tcBorders>
            <w:shd w:val="clear" w:color="auto" w:fill="FABF8F"/>
            <w:vAlign w:val="center"/>
          </w:tcPr>
          <w:p w14:paraId="66B9BD51" w14:textId="77777777" w:rsidR="00EB5F77" w:rsidRPr="002F5865" w:rsidRDefault="00EB5F77" w:rsidP="00EB5F77">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14:paraId="7EA0CAD4" w14:textId="77777777" w:rsidR="00EB5F77" w:rsidRPr="002F5865" w:rsidRDefault="00EB5F77" w:rsidP="007953DB">
            <w:pPr>
              <w:pStyle w:val="TableText"/>
              <w:widowControl w:val="0"/>
              <w:rPr>
                <w:rFonts w:ascii="Tahoma" w:hAnsi="Tahoma" w:cs="Tahoma"/>
                <w:color w:val="000000"/>
                <w:sz w:val="13"/>
              </w:rPr>
            </w:pPr>
            <w:r w:rsidRPr="002F5865">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79921143" w14:textId="77777777" w:rsidR="00EB5F77" w:rsidRPr="002F5865" w:rsidRDefault="00EB5F77" w:rsidP="00EB5F77">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3AD270E" w14:textId="77777777" w:rsidR="00EB5F77" w:rsidRPr="002F5865"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C03DB2" w14:textId="77777777" w:rsidR="00EB5F77" w:rsidRPr="002F5865"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0BA802" w14:textId="77777777" w:rsidR="00EB5F77" w:rsidRPr="002F5865"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0394678" w14:textId="77777777" w:rsidR="00EB5F77" w:rsidRPr="002F5865"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51393E" w14:textId="77777777" w:rsidR="00EB5F77" w:rsidRPr="002F5865"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0DDC97" w14:textId="77777777" w:rsidR="00EB5F77" w:rsidRPr="002F5865"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9D430E6" w14:textId="77777777" w:rsidR="00EB5F77" w:rsidRPr="002F5865"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64A932" w14:textId="77777777" w:rsidR="00EB5F77" w:rsidRPr="002F5865"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CBB9B22" w14:textId="77777777" w:rsidR="00EB5F77" w:rsidRPr="002F5865"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3B5B7E" w14:textId="77777777" w:rsidR="00EB5F77" w:rsidRPr="002F5865"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31B915" w14:textId="77777777" w:rsidR="00EB5F77" w:rsidRPr="002F5865" w:rsidDel="00436016" w:rsidRDefault="00EB5F77" w:rsidP="00EB5F77">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29618F8" w14:textId="77777777" w:rsidR="00EB5F77" w:rsidRPr="002F5865"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348C0BA" w14:textId="77777777" w:rsidR="00EB5F77" w:rsidRPr="002F5865"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FABF8F"/>
          </w:tcPr>
          <w:p w14:paraId="79168937" w14:textId="77777777" w:rsidR="00EB5F77" w:rsidRPr="002F5865" w:rsidRDefault="00EB5F77" w:rsidP="00EB5F77">
            <w:pPr>
              <w:pStyle w:val="TableText"/>
              <w:widowControl w:val="0"/>
              <w:spacing w:before="120"/>
              <w:rPr>
                <w:rFonts w:ascii="Tahoma" w:hAnsi="Tahoma" w:cs="Tahoma"/>
                <w:sz w:val="13"/>
              </w:rPr>
            </w:pPr>
            <w:r w:rsidRPr="002F5865">
              <w:rPr>
                <w:rFonts w:ascii="Tahoma" w:hAnsi="Tahoma" w:cs="Tahoma"/>
                <w:sz w:val="13"/>
              </w:rPr>
              <w:t>A, ST (solo EES)</w:t>
            </w:r>
          </w:p>
        </w:tc>
        <w:tc>
          <w:tcPr>
            <w:tcW w:w="506" w:type="dxa"/>
            <w:tcBorders>
              <w:bottom w:val="single" w:sz="4" w:space="0" w:color="auto"/>
            </w:tcBorders>
            <w:shd w:val="clear" w:color="auto" w:fill="FABF8F"/>
            <w:vAlign w:val="center"/>
          </w:tcPr>
          <w:p w14:paraId="709B0787" w14:textId="77777777" w:rsidR="00EB5F77" w:rsidRPr="002F5865" w:rsidDel="00436016" w:rsidRDefault="00EB5F77" w:rsidP="00EB5F77">
            <w:pPr>
              <w:pStyle w:val="TableText"/>
              <w:widowControl w:val="0"/>
              <w:rPr>
                <w:rFonts w:ascii="Tahoma" w:hAnsi="Tahoma" w:cs="Tahoma"/>
                <w:sz w:val="13"/>
              </w:rPr>
            </w:pPr>
          </w:p>
        </w:tc>
        <w:tc>
          <w:tcPr>
            <w:tcW w:w="484" w:type="dxa"/>
            <w:tcBorders>
              <w:bottom w:val="single" w:sz="4" w:space="0" w:color="auto"/>
            </w:tcBorders>
            <w:shd w:val="clear" w:color="auto" w:fill="FABF8F"/>
          </w:tcPr>
          <w:p w14:paraId="067CAC53" w14:textId="77777777" w:rsidR="00EB5F77" w:rsidRPr="002F5865" w:rsidRDefault="00EB5F77" w:rsidP="00EB5F77">
            <w:pPr>
              <w:pStyle w:val="TableText"/>
              <w:widowControl w:val="0"/>
              <w:rPr>
                <w:rFonts w:ascii="Tahoma" w:hAnsi="Tahoma" w:cs="Tahoma"/>
                <w:sz w:val="13"/>
              </w:rPr>
            </w:pPr>
          </w:p>
        </w:tc>
      </w:tr>
      <w:tr w:rsidR="00EB5F77" w:rsidRPr="002F5865" w:rsidDel="00436016" w14:paraId="25529E17" w14:textId="77777777" w:rsidTr="007953DB">
        <w:trPr>
          <w:trHeight w:val="145"/>
        </w:trPr>
        <w:tc>
          <w:tcPr>
            <w:tcW w:w="2554" w:type="dxa"/>
            <w:gridSpan w:val="2"/>
            <w:tcBorders>
              <w:bottom w:val="single" w:sz="4" w:space="0" w:color="auto"/>
            </w:tcBorders>
            <w:shd w:val="clear" w:color="auto" w:fill="auto"/>
            <w:vAlign w:val="center"/>
          </w:tcPr>
          <w:p w14:paraId="2501790B" w14:textId="77777777" w:rsidR="00EB5F77" w:rsidRPr="002F5865" w:rsidRDefault="00EB5F77" w:rsidP="00EB5F77">
            <w:pPr>
              <w:pStyle w:val="Heading2"/>
              <w:ind w:left="-15" w:firstLine="15"/>
              <w:rPr>
                <w:rFonts w:ascii="Tahoma" w:hAnsi="Tahoma" w:cs="Tahoma"/>
                <w:b w:val="0"/>
                <w:sz w:val="14"/>
                <w:szCs w:val="14"/>
              </w:rPr>
            </w:pPr>
            <w:bookmarkStart w:id="317" w:name="_Toc374022960"/>
            <w:r w:rsidRPr="002F5865">
              <w:rPr>
                <w:rFonts w:ascii="Tahoma" w:hAnsi="Tahoma" w:cs="Tahoma"/>
                <w:b w:val="0"/>
                <w:sz w:val="14"/>
              </w:rPr>
              <w:t>Complemento de Microsoft Rights Management (SL de Usuario)</w:t>
            </w:r>
            <w:bookmarkEnd w:id="317"/>
          </w:p>
        </w:tc>
        <w:tc>
          <w:tcPr>
            <w:tcW w:w="416" w:type="dxa"/>
            <w:tcBorders>
              <w:bottom w:val="single" w:sz="4" w:space="0" w:color="auto"/>
            </w:tcBorders>
            <w:shd w:val="clear" w:color="auto" w:fill="auto"/>
            <w:vAlign w:val="center"/>
          </w:tcPr>
          <w:p w14:paraId="448D5690" w14:textId="77777777" w:rsidR="00EB5F77" w:rsidRPr="002F5865" w:rsidRDefault="00EB5F77" w:rsidP="00EB5F77">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14:paraId="7D3EBBA9" w14:textId="77777777" w:rsidR="00EB5F77" w:rsidRPr="002F5865" w:rsidRDefault="00EB5F77" w:rsidP="007953DB">
            <w:pPr>
              <w:pStyle w:val="TableText"/>
              <w:widowControl w:val="0"/>
              <w:rPr>
                <w:rFonts w:ascii="Tahoma" w:hAnsi="Tahoma" w:cs="Tahoma"/>
                <w:color w:val="000000"/>
                <w:sz w:val="13"/>
              </w:rPr>
            </w:pPr>
            <w:r w:rsidRPr="002F5865">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6AB22B11" w14:textId="77777777" w:rsidR="00EB5F77" w:rsidRPr="002F5865" w:rsidRDefault="00EB5F77"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2B21F0" w14:textId="77777777" w:rsidR="00EB5F77" w:rsidRPr="002F5865"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1C1CA35" w14:textId="77777777" w:rsidR="00EB5F77" w:rsidRPr="002F5865"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771AD0" w14:textId="77777777" w:rsidR="00EB5F77" w:rsidRPr="002F5865"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E4C62F2" w14:textId="77777777" w:rsidR="00EB5F77" w:rsidRPr="002F5865"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37CBF65" w14:textId="77777777" w:rsidR="00EB5F77" w:rsidRPr="002F5865"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C76B98" w14:textId="77777777" w:rsidR="00EB5F77" w:rsidRPr="002F5865"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4778141" w14:textId="77777777" w:rsidR="00EB5F77" w:rsidRPr="002F5865"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7A68F0E" w14:textId="77777777" w:rsidR="00EB5F77" w:rsidRPr="002F5865"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BCAC9E8" w14:textId="77777777" w:rsidR="00EB5F77" w:rsidRPr="002F5865"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DB07723" w14:textId="77777777" w:rsidR="00EB5F77" w:rsidRPr="002F5865"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D759DA" w14:textId="77777777" w:rsidR="00EB5F77" w:rsidRPr="002F5865"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19EB565" w14:textId="77777777" w:rsidR="00EB5F77" w:rsidRPr="002F5865" w:rsidRDefault="00EB5F77" w:rsidP="00EB5F77">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0A1BC2F" w14:textId="77777777" w:rsidR="00EB5F77" w:rsidRPr="002F5865"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tcPr>
          <w:p w14:paraId="47BD1E68" w14:textId="77777777" w:rsidR="00EB5F77" w:rsidRPr="002F5865" w:rsidRDefault="00EB5F77" w:rsidP="00EB5F77">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3D4452A0" w14:textId="77777777" w:rsidR="00EB5F77" w:rsidRPr="002F5865" w:rsidDel="00436016" w:rsidRDefault="00EB5F77" w:rsidP="00EB5F77">
            <w:pPr>
              <w:pStyle w:val="TableText"/>
              <w:widowControl w:val="0"/>
              <w:rPr>
                <w:rFonts w:ascii="Tahoma" w:hAnsi="Tahoma" w:cs="Tahoma"/>
                <w:sz w:val="13"/>
              </w:rPr>
            </w:pPr>
          </w:p>
        </w:tc>
        <w:tc>
          <w:tcPr>
            <w:tcW w:w="484" w:type="dxa"/>
            <w:tcBorders>
              <w:bottom w:val="single" w:sz="4" w:space="0" w:color="auto"/>
            </w:tcBorders>
            <w:shd w:val="clear" w:color="auto" w:fill="auto"/>
          </w:tcPr>
          <w:p w14:paraId="01228B9C" w14:textId="77777777" w:rsidR="00EB5F77" w:rsidRPr="002F5865" w:rsidRDefault="00EB5F77" w:rsidP="00EB5F77">
            <w:pPr>
              <w:pStyle w:val="TableText"/>
              <w:widowControl w:val="0"/>
              <w:rPr>
                <w:rFonts w:ascii="Tahoma" w:hAnsi="Tahoma" w:cs="Tahoma"/>
                <w:sz w:val="13"/>
              </w:rPr>
            </w:pPr>
          </w:p>
        </w:tc>
      </w:tr>
      <w:tr w:rsidR="00913A0A" w:rsidRPr="002F5865" w:rsidDel="00436016" w14:paraId="3099AAEA" w14:textId="77777777" w:rsidTr="007953DB">
        <w:trPr>
          <w:trHeight w:val="145"/>
        </w:trPr>
        <w:tc>
          <w:tcPr>
            <w:tcW w:w="2554" w:type="dxa"/>
            <w:gridSpan w:val="2"/>
            <w:tcBorders>
              <w:bottom w:val="single" w:sz="4" w:space="0" w:color="auto"/>
            </w:tcBorders>
            <w:shd w:val="clear" w:color="auto" w:fill="FABF8F"/>
            <w:vAlign w:val="center"/>
          </w:tcPr>
          <w:p w14:paraId="6D879798" w14:textId="77777777" w:rsidR="00913A0A" w:rsidRPr="002F5865" w:rsidRDefault="00913A0A" w:rsidP="001A63C6">
            <w:pPr>
              <w:pStyle w:val="Heading2"/>
              <w:ind w:left="-15" w:firstLine="15"/>
              <w:rPr>
                <w:rFonts w:ascii="Tahoma" w:hAnsi="Tahoma" w:cs="Tahoma"/>
                <w:b w:val="0"/>
                <w:sz w:val="14"/>
                <w:szCs w:val="16"/>
              </w:rPr>
            </w:pPr>
            <w:bookmarkStart w:id="318" w:name="_Toc336338023"/>
            <w:bookmarkStart w:id="319" w:name="_Toc374022961"/>
            <w:r w:rsidRPr="002F5865">
              <w:rPr>
                <w:rFonts w:ascii="Tahoma" w:hAnsi="Tahoma" w:cs="Tahoma"/>
                <w:b w:val="0"/>
                <w:sz w:val="14"/>
                <w:szCs w:val="14"/>
              </w:rPr>
              <w:t>API de Microsoft Translator</w:t>
            </w:r>
            <w:bookmarkEnd w:id="318"/>
            <w:bookmarkEnd w:id="319"/>
          </w:p>
        </w:tc>
        <w:tc>
          <w:tcPr>
            <w:tcW w:w="416" w:type="dxa"/>
            <w:tcBorders>
              <w:bottom w:val="single" w:sz="4" w:space="0" w:color="auto"/>
            </w:tcBorders>
            <w:shd w:val="clear" w:color="auto" w:fill="FABF8F"/>
            <w:vAlign w:val="center"/>
          </w:tcPr>
          <w:p w14:paraId="05CF9341" w14:textId="77777777" w:rsidR="00913A0A" w:rsidRPr="002F5865"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14:paraId="0750C536" w14:textId="77777777" w:rsidR="00913A0A" w:rsidRPr="002F5865" w:rsidRDefault="00913A0A" w:rsidP="007953DB">
            <w:pPr>
              <w:pStyle w:val="TableText"/>
              <w:widowControl w:val="0"/>
              <w:rPr>
                <w:rFonts w:ascii="Tahoma" w:hAnsi="Tahoma" w:cs="Tahoma"/>
                <w:color w:val="000000"/>
                <w:sz w:val="13"/>
              </w:rPr>
            </w:pPr>
            <w:r w:rsidRPr="002F5865">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40AA5C9E"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2AFF57C" w14:textId="77777777" w:rsidR="00913A0A" w:rsidRPr="002F586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36978F5" w14:textId="77777777" w:rsidR="00913A0A" w:rsidRPr="002F586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51F97D" w14:textId="77777777" w:rsidR="00913A0A" w:rsidRPr="002F586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3DD09DF" w14:textId="77777777" w:rsidR="00913A0A" w:rsidRPr="002F586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D0AB93" w14:textId="77777777" w:rsidR="00913A0A" w:rsidRPr="002F586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52C7BF" w14:textId="77777777" w:rsidR="00913A0A" w:rsidRPr="002F5865"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BC5BDB6" w14:textId="77777777" w:rsidR="00913A0A" w:rsidRPr="002F5865"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C0BB8FF" w14:textId="77777777" w:rsidR="00913A0A" w:rsidRPr="002F5865"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C4EC39" w14:textId="77777777" w:rsidR="00913A0A" w:rsidRPr="002F5865"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5A71B87" w14:textId="77777777" w:rsidR="00913A0A" w:rsidRPr="002F5865"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D7D532" w14:textId="77777777" w:rsidR="00913A0A" w:rsidRPr="002F5865"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11AC020"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4940C0" w14:textId="77777777" w:rsidR="00913A0A" w:rsidRPr="002F5865"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45D745" w14:textId="77777777" w:rsidR="00913A0A" w:rsidRPr="002F586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D6063E2" w14:textId="77777777" w:rsidR="00913A0A" w:rsidRPr="002F5865"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5E4ABA6" w14:textId="77777777" w:rsidR="00913A0A" w:rsidRPr="002F5865" w:rsidDel="00436016" w:rsidRDefault="002C4BA9" w:rsidP="001A63C6">
            <w:pPr>
              <w:pStyle w:val="TableText"/>
              <w:widowControl w:val="0"/>
              <w:rPr>
                <w:rFonts w:ascii="Tahoma" w:hAnsi="Tahoma" w:cs="Tahoma"/>
                <w:sz w:val="13"/>
              </w:rPr>
            </w:pPr>
            <w:r w:rsidRPr="002F5865">
              <w:rPr>
                <w:rFonts w:ascii="Tahoma" w:hAnsi="Tahoma" w:cs="Tahoma"/>
                <w:sz w:val="13"/>
              </w:rPr>
              <w:t>A</w:t>
            </w:r>
          </w:p>
        </w:tc>
      </w:tr>
      <w:tr w:rsidR="008A0F85" w:rsidRPr="002F5865" w:rsidDel="00436016" w14:paraId="66E004D2" w14:textId="77777777" w:rsidTr="007953DB">
        <w:trPr>
          <w:trHeight w:val="145"/>
        </w:trPr>
        <w:tc>
          <w:tcPr>
            <w:tcW w:w="2554" w:type="dxa"/>
            <w:gridSpan w:val="2"/>
            <w:tcBorders>
              <w:bottom w:val="single" w:sz="4" w:space="0" w:color="auto"/>
            </w:tcBorders>
            <w:shd w:val="clear" w:color="auto" w:fill="auto"/>
            <w:vAlign w:val="center"/>
          </w:tcPr>
          <w:p w14:paraId="123EA1E9" w14:textId="77777777" w:rsidR="00913A0A" w:rsidRPr="002F5865" w:rsidRDefault="00913A0A" w:rsidP="001A63C6">
            <w:pPr>
              <w:pStyle w:val="Heading2"/>
              <w:ind w:left="-15" w:firstLine="15"/>
              <w:rPr>
                <w:rFonts w:ascii="Tahoma" w:hAnsi="Tahoma" w:cs="Tahoma"/>
                <w:b w:val="0"/>
                <w:sz w:val="14"/>
                <w:szCs w:val="14"/>
              </w:rPr>
            </w:pPr>
            <w:bookmarkStart w:id="320" w:name="_Toc374022962"/>
            <w:r w:rsidRPr="002F5865">
              <w:rPr>
                <w:rFonts w:ascii="Tahoma" w:hAnsi="Tahoma" w:cs="Tahoma"/>
                <w:b w:val="0"/>
                <w:sz w:val="14"/>
                <w:szCs w:val="14"/>
              </w:rPr>
              <w:t xml:space="preserve">Office 365 Mediana Empresa </w:t>
            </w:r>
            <w:r w:rsidR="00D7467D" w:rsidRPr="002F5865">
              <w:rPr>
                <w:rFonts w:ascii="Tahoma" w:hAnsi="Tahoma" w:cs="Tahoma"/>
                <w:b w:val="0"/>
                <w:sz w:val="14"/>
                <w:szCs w:val="14"/>
              </w:rPr>
              <w:br/>
            </w:r>
            <w:r w:rsidRPr="002F5865">
              <w:rPr>
                <w:rFonts w:ascii="Tahoma" w:hAnsi="Tahoma" w:cs="Tahoma"/>
                <w:b w:val="0"/>
                <w:sz w:val="14"/>
                <w:szCs w:val="14"/>
              </w:rPr>
              <w:t>(SL de usuario)</w:t>
            </w:r>
            <w:bookmarkEnd w:id="320"/>
          </w:p>
        </w:tc>
        <w:tc>
          <w:tcPr>
            <w:tcW w:w="416" w:type="dxa"/>
            <w:tcBorders>
              <w:bottom w:val="single" w:sz="4" w:space="0" w:color="auto"/>
            </w:tcBorders>
            <w:shd w:val="clear" w:color="auto" w:fill="auto"/>
            <w:vAlign w:val="center"/>
          </w:tcPr>
          <w:p w14:paraId="07D62564" w14:textId="77777777" w:rsidR="00913A0A" w:rsidRPr="002F5865"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14:paraId="3D651437" w14:textId="77777777" w:rsidR="00913A0A" w:rsidRPr="002F5865" w:rsidRDefault="00913A0A" w:rsidP="007953DB">
            <w:pPr>
              <w:pStyle w:val="TableText"/>
              <w:widowControl w:val="0"/>
              <w:rPr>
                <w:rFonts w:ascii="Tahoma" w:hAnsi="Tahoma" w:cs="Tahoma"/>
                <w:color w:val="000000"/>
                <w:sz w:val="13"/>
              </w:rPr>
            </w:pPr>
            <w:r w:rsidRPr="002F5865">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69C5663B" w14:textId="77777777" w:rsidR="00913A0A" w:rsidRPr="002F5865"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4EFE6FC" w14:textId="77777777" w:rsidR="00913A0A" w:rsidRPr="002F586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7D2D90" w14:textId="77777777" w:rsidR="00913A0A" w:rsidRPr="002F586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49A2E2" w14:textId="77777777" w:rsidR="00913A0A" w:rsidRPr="002F586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EFAB370" w14:textId="77777777" w:rsidR="00913A0A" w:rsidRPr="002F586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2C2826A" w14:textId="77777777" w:rsidR="00913A0A" w:rsidRPr="002F586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B11F539" w14:textId="77777777" w:rsidR="00913A0A" w:rsidRPr="002F5865"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AF967F2" w14:textId="77777777" w:rsidR="00913A0A" w:rsidRPr="002F5865"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0D157965"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BDEE04D" w14:textId="77777777" w:rsidR="00913A0A" w:rsidRPr="002F5865"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04F9DD4"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96675CE"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vAlign w:val="center"/>
          </w:tcPr>
          <w:p w14:paraId="3AC2249F" w14:textId="77777777" w:rsidR="00913A0A" w:rsidRPr="002F5865"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4503C63D"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shd w:val="clear" w:color="auto" w:fill="auto"/>
          </w:tcPr>
          <w:p w14:paraId="3CD8DE96" w14:textId="77777777" w:rsidR="00913A0A" w:rsidRPr="002F5865" w:rsidRDefault="00913A0A" w:rsidP="001A63C6">
            <w:pPr>
              <w:pStyle w:val="TableText"/>
              <w:widowControl w:val="0"/>
              <w:rPr>
                <w:rFonts w:ascii="Tahoma" w:hAnsi="Tahoma" w:cs="Tahoma"/>
                <w:sz w:val="13"/>
              </w:rPr>
            </w:pPr>
          </w:p>
        </w:tc>
      </w:tr>
      <w:tr w:rsidR="00913A0A" w:rsidRPr="002F5865" w:rsidDel="00436016" w14:paraId="19924F4F" w14:textId="77777777" w:rsidTr="007953DB">
        <w:trPr>
          <w:trHeight w:val="145"/>
        </w:trPr>
        <w:tc>
          <w:tcPr>
            <w:tcW w:w="2554" w:type="dxa"/>
            <w:gridSpan w:val="2"/>
            <w:tcBorders>
              <w:bottom w:val="single" w:sz="4" w:space="0" w:color="auto"/>
            </w:tcBorders>
            <w:shd w:val="clear" w:color="auto" w:fill="FABF8F"/>
            <w:vAlign w:val="center"/>
          </w:tcPr>
          <w:p w14:paraId="3B25CE72" w14:textId="77777777" w:rsidR="00913A0A" w:rsidRPr="002F5865" w:rsidRDefault="00913A0A" w:rsidP="001A63C6">
            <w:pPr>
              <w:pStyle w:val="Heading2"/>
              <w:ind w:left="-15" w:firstLine="15"/>
              <w:rPr>
                <w:rFonts w:ascii="Tahoma" w:hAnsi="Tahoma" w:cs="Tahoma"/>
                <w:b w:val="0"/>
                <w:sz w:val="14"/>
                <w:szCs w:val="16"/>
              </w:rPr>
            </w:pPr>
            <w:bookmarkStart w:id="321" w:name="_Toc336338024"/>
            <w:bookmarkStart w:id="322" w:name="_Toc374022963"/>
            <w:r w:rsidRPr="002F5865">
              <w:rPr>
                <w:rFonts w:ascii="Tahoma" w:hAnsi="Tahoma" w:cs="Tahoma"/>
                <w:b w:val="0"/>
                <w:sz w:val="14"/>
                <w:szCs w:val="16"/>
              </w:rPr>
              <w:t xml:space="preserve">Office 365 Ámbito educativo A2 </w:t>
            </w:r>
            <w:r w:rsidR="00D7467D" w:rsidRPr="002F5865">
              <w:rPr>
                <w:rFonts w:ascii="Tahoma" w:hAnsi="Tahoma" w:cs="Tahoma"/>
                <w:b w:val="0"/>
                <w:sz w:val="14"/>
                <w:szCs w:val="16"/>
              </w:rPr>
              <w:br/>
            </w:r>
            <w:r w:rsidRPr="002F5865">
              <w:rPr>
                <w:rFonts w:ascii="Tahoma" w:hAnsi="Tahoma" w:cs="Tahoma"/>
                <w:b w:val="0"/>
                <w:sz w:val="14"/>
                <w:szCs w:val="16"/>
              </w:rPr>
              <w:t>(SL de Usuario)</w:t>
            </w:r>
            <w:bookmarkEnd w:id="321"/>
            <w:bookmarkEnd w:id="322"/>
          </w:p>
        </w:tc>
        <w:tc>
          <w:tcPr>
            <w:tcW w:w="416" w:type="dxa"/>
            <w:tcBorders>
              <w:bottom w:val="single" w:sz="4" w:space="0" w:color="auto"/>
            </w:tcBorders>
            <w:shd w:val="clear" w:color="auto" w:fill="FABF8F"/>
            <w:vAlign w:val="center"/>
          </w:tcPr>
          <w:p w14:paraId="346DC34E" w14:textId="77777777" w:rsidR="00913A0A" w:rsidRPr="002F5865" w:rsidRDefault="008728A3" w:rsidP="001A63C6">
            <w:pPr>
              <w:pStyle w:val="TableText"/>
              <w:widowControl w:val="0"/>
              <w:rPr>
                <w:b/>
                <w:color w:val="0000FF"/>
                <w:sz w:val="13"/>
                <w:szCs w:val="13"/>
                <w:u w:val="single"/>
              </w:rPr>
            </w:pPr>
            <w:hyperlink w:anchor="_5_Office_365_1" w:history="1">
              <w:r w:rsidR="00047FC0" w:rsidRPr="002F5865">
                <w:rPr>
                  <w:rStyle w:val="Hyperlink"/>
                  <w:b/>
                  <w:sz w:val="13"/>
                  <w:szCs w:val="13"/>
                </w:rPr>
                <w:t>5</w:t>
              </w:r>
            </w:hyperlink>
          </w:p>
        </w:tc>
        <w:tc>
          <w:tcPr>
            <w:tcW w:w="450" w:type="dxa"/>
            <w:tcBorders>
              <w:bottom w:val="single" w:sz="4" w:space="0" w:color="auto"/>
            </w:tcBorders>
            <w:shd w:val="clear" w:color="auto" w:fill="FABF8F"/>
            <w:vAlign w:val="center"/>
          </w:tcPr>
          <w:p w14:paraId="71EA63A5" w14:textId="77777777" w:rsidR="00913A0A" w:rsidRPr="002F5865" w:rsidRDefault="00913A0A" w:rsidP="007953DB">
            <w:pPr>
              <w:pStyle w:val="TableText"/>
              <w:widowControl w:val="0"/>
              <w:rPr>
                <w:rFonts w:ascii="Tahoma" w:hAnsi="Tahoma" w:cs="Tahoma"/>
                <w:color w:val="000000"/>
                <w:sz w:val="13"/>
              </w:rPr>
            </w:pPr>
            <w:r w:rsidRPr="002F5865">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47FDA8C0"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693FB8AC" w14:textId="77777777" w:rsidR="00913A0A" w:rsidRPr="002F586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9C800A" w14:textId="77777777" w:rsidR="00913A0A" w:rsidRPr="002F586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E8EC81" w14:textId="77777777" w:rsidR="00913A0A" w:rsidRPr="002F586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4C5E7C8" w14:textId="77777777" w:rsidR="00913A0A" w:rsidRPr="002F586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59B21A" w14:textId="77777777" w:rsidR="00913A0A" w:rsidRPr="002F586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7129677" w14:textId="77777777" w:rsidR="00913A0A" w:rsidRPr="002F5865"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F23395C" w14:textId="77777777" w:rsidR="00913A0A" w:rsidRPr="002F5865"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5C4800" w14:textId="77777777" w:rsidR="00913A0A" w:rsidRPr="002F5865"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0431013" w14:textId="77777777" w:rsidR="00913A0A" w:rsidRPr="002F5865"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7CC8E47" w14:textId="77777777" w:rsidR="00913A0A" w:rsidRPr="002F5865"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D7B30DA" w14:textId="77777777" w:rsidR="00913A0A" w:rsidRPr="002F5865"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0E0D16"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818E26D" w14:textId="77777777" w:rsidR="00913A0A" w:rsidRPr="002F5865"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DB35CD8"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A, ST (Solo EES)</w:t>
            </w:r>
          </w:p>
        </w:tc>
        <w:tc>
          <w:tcPr>
            <w:tcW w:w="506" w:type="dxa"/>
            <w:tcBorders>
              <w:bottom w:val="single" w:sz="4" w:space="0" w:color="auto"/>
            </w:tcBorders>
            <w:shd w:val="clear" w:color="auto" w:fill="FABF8F"/>
            <w:vAlign w:val="center"/>
          </w:tcPr>
          <w:p w14:paraId="04FD9DDE" w14:textId="77777777" w:rsidR="00913A0A" w:rsidRPr="002F5865"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09E077F" w14:textId="77777777" w:rsidR="00913A0A" w:rsidRPr="002F5865" w:rsidDel="00436016" w:rsidRDefault="00913A0A" w:rsidP="001A63C6">
            <w:pPr>
              <w:pStyle w:val="TableText"/>
              <w:widowControl w:val="0"/>
              <w:rPr>
                <w:rFonts w:ascii="Tahoma" w:hAnsi="Tahoma" w:cs="Tahoma"/>
                <w:sz w:val="13"/>
              </w:rPr>
            </w:pPr>
          </w:p>
        </w:tc>
      </w:tr>
      <w:tr w:rsidR="008A0F85" w:rsidRPr="002F5865" w:rsidDel="00436016" w14:paraId="2A357393" w14:textId="77777777" w:rsidTr="007953DB">
        <w:trPr>
          <w:trHeight w:val="145"/>
        </w:trPr>
        <w:tc>
          <w:tcPr>
            <w:tcW w:w="2554" w:type="dxa"/>
            <w:gridSpan w:val="2"/>
            <w:tcBorders>
              <w:bottom w:val="single" w:sz="4" w:space="0" w:color="auto"/>
            </w:tcBorders>
            <w:shd w:val="clear" w:color="auto" w:fill="auto"/>
            <w:vAlign w:val="center"/>
          </w:tcPr>
          <w:p w14:paraId="1CF937B5" w14:textId="77777777" w:rsidR="00913A0A" w:rsidRPr="002F5865" w:rsidRDefault="00913A0A" w:rsidP="001A63C6">
            <w:pPr>
              <w:pStyle w:val="Heading2"/>
              <w:ind w:left="-15" w:firstLine="15"/>
              <w:rPr>
                <w:rFonts w:ascii="Tahoma" w:hAnsi="Tahoma" w:cs="Tahoma"/>
                <w:b w:val="0"/>
                <w:sz w:val="14"/>
                <w:szCs w:val="16"/>
              </w:rPr>
            </w:pPr>
            <w:bookmarkStart w:id="323" w:name="_Toc336338025"/>
            <w:bookmarkStart w:id="324" w:name="_Toc374022964"/>
            <w:r w:rsidRPr="002F5865">
              <w:rPr>
                <w:rFonts w:ascii="Tahoma" w:hAnsi="Tahoma" w:cs="Tahoma"/>
                <w:b w:val="0"/>
                <w:sz w:val="14"/>
                <w:szCs w:val="16"/>
              </w:rPr>
              <w:t xml:space="preserve">Office 365 Ámbito educativo A3 </w:t>
            </w:r>
            <w:r w:rsidR="00D7467D" w:rsidRPr="002F5865">
              <w:rPr>
                <w:rFonts w:ascii="Tahoma" w:hAnsi="Tahoma" w:cs="Tahoma"/>
                <w:b w:val="0"/>
                <w:sz w:val="14"/>
                <w:szCs w:val="16"/>
              </w:rPr>
              <w:br/>
            </w:r>
            <w:r w:rsidRPr="002F5865">
              <w:rPr>
                <w:rFonts w:ascii="Tahoma" w:hAnsi="Tahoma" w:cs="Tahoma"/>
                <w:b w:val="0"/>
                <w:sz w:val="14"/>
                <w:szCs w:val="16"/>
              </w:rPr>
              <w:t>(SL de Usuario)</w:t>
            </w:r>
            <w:bookmarkEnd w:id="323"/>
            <w:bookmarkEnd w:id="324"/>
          </w:p>
        </w:tc>
        <w:tc>
          <w:tcPr>
            <w:tcW w:w="416" w:type="dxa"/>
            <w:tcBorders>
              <w:bottom w:val="single" w:sz="4" w:space="0" w:color="auto"/>
            </w:tcBorders>
            <w:shd w:val="clear" w:color="auto" w:fill="auto"/>
            <w:vAlign w:val="center"/>
          </w:tcPr>
          <w:p w14:paraId="1FDAE276" w14:textId="77777777" w:rsidR="00913A0A" w:rsidRPr="002F5865" w:rsidRDefault="008728A3" w:rsidP="001A63C6">
            <w:pPr>
              <w:pStyle w:val="TableText"/>
              <w:widowControl w:val="0"/>
              <w:rPr>
                <w:b/>
                <w:color w:val="0000FF"/>
                <w:sz w:val="13"/>
                <w:szCs w:val="13"/>
                <w:u w:val="single"/>
              </w:rPr>
            </w:pPr>
            <w:hyperlink w:anchor="_5_Office_365_1" w:history="1">
              <w:r w:rsidR="00047FC0" w:rsidRPr="002F5865">
                <w:rPr>
                  <w:rStyle w:val="Hyperlink"/>
                  <w:b/>
                  <w:sz w:val="13"/>
                  <w:szCs w:val="13"/>
                </w:rPr>
                <w:t>5</w:t>
              </w:r>
            </w:hyperlink>
          </w:p>
        </w:tc>
        <w:tc>
          <w:tcPr>
            <w:tcW w:w="450" w:type="dxa"/>
            <w:tcBorders>
              <w:bottom w:val="single" w:sz="4" w:space="0" w:color="auto"/>
            </w:tcBorders>
            <w:shd w:val="clear" w:color="auto" w:fill="auto"/>
            <w:vAlign w:val="center"/>
          </w:tcPr>
          <w:p w14:paraId="2B2E9C30" w14:textId="77777777" w:rsidR="00913A0A" w:rsidRPr="002F5865" w:rsidRDefault="00913A0A" w:rsidP="007953DB">
            <w:pPr>
              <w:pStyle w:val="TableText"/>
              <w:widowControl w:val="0"/>
              <w:rPr>
                <w:rFonts w:ascii="Tahoma" w:hAnsi="Tahoma" w:cs="Tahoma"/>
                <w:color w:val="000000"/>
                <w:sz w:val="13"/>
              </w:rPr>
            </w:pPr>
            <w:r w:rsidRPr="002F5865">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362AB6AE"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1FAEF180" w14:textId="77777777" w:rsidR="00913A0A" w:rsidRPr="002F586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5738F7F" w14:textId="77777777" w:rsidR="00913A0A" w:rsidRPr="002F586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D54C65E" w14:textId="77777777" w:rsidR="00913A0A" w:rsidRPr="002F5865"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84AC5B7" w14:textId="77777777" w:rsidR="00913A0A" w:rsidRPr="002F586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8FAE7C" w14:textId="77777777" w:rsidR="00913A0A" w:rsidRPr="002F5865"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259CF2" w14:textId="77777777" w:rsidR="00913A0A" w:rsidRPr="002F5865"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402B7D9" w14:textId="77777777" w:rsidR="00913A0A" w:rsidRPr="002F5865"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1753C1B2"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033A968B"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9AE13E8"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63E9B14"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vAlign w:val="center"/>
          </w:tcPr>
          <w:p w14:paraId="4AD0191E" w14:textId="77777777" w:rsidR="00913A0A" w:rsidRPr="002F5865" w:rsidDel="00436016" w:rsidRDefault="00913A0A" w:rsidP="0047054A">
            <w:pPr>
              <w:pStyle w:val="TableText"/>
              <w:widowControl w:val="0"/>
              <w:spacing w:before="120"/>
              <w:rPr>
                <w:rFonts w:ascii="Tahoma" w:hAnsi="Tahoma" w:cs="Tahoma"/>
                <w:sz w:val="13"/>
              </w:rPr>
            </w:pPr>
            <w:r w:rsidRPr="002F5865">
              <w:rPr>
                <w:rFonts w:ascii="Tahoma" w:hAnsi="Tahoma" w:cs="Tahoma"/>
                <w:sz w:val="13"/>
              </w:rPr>
              <w:t xml:space="preserve">EOLS (Solo EES), </w:t>
            </w:r>
          </w:p>
        </w:tc>
        <w:tc>
          <w:tcPr>
            <w:tcW w:w="506" w:type="dxa"/>
            <w:tcBorders>
              <w:bottom w:val="single" w:sz="4" w:space="0" w:color="auto"/>
            </w:tcBorders>
            <w:shd w:val="clear" w:color="auto" w:fill="auto"/>
            <w:vAlign w:val="center"/>
          </w:tcPr>
          <w:p w14:paraId="2C607F59" w14:textId="77777777" w:rsidR="00913A0A" w:rsidRPr="002F5865" w:rsidDel="00436016" w:rsidRDefault="00913A0A" w:rsidP="001A63C6">
            <w:pPr>
              <w:pStyle w:val="TableText"/>
              <w:widowControl w:val="0"/>
              <w:rPr>
                <w:rFonts w:ascii="Tahoma" w:hAnsi="Tahoma" w:cs="Tahoma"/>
                <w:sz w:val="13"/>
              </w:rPr>
            </w:pPr>
            <w:r w:rsidRPr="002F5865">
              <w:rPr>
                <w:rFonts w:ascii="Tahoma" w:hAnsi="Tahoma" w:cs="Tahoma"/>
                <w:sz w:val="13"/>
              </w:rPr>
              <w:t>OL</w:t>
            </w:r>
          </w:p>
        </w:tc>
        <w:tc>
          <w:tcPr>
            <w:tcW w:w="484" w:type="dxa"/>
            <w:tcBorders>
              <w:bottom w:val="single" w:sz="4" w:space="0" w:color="auto"/>
            </w:tcBorders>
            <w:shd w:val="clear" w:color="auto" w:fill="auto"/>
          </w:tcPr>
          <w:p w14:paraId="0D023EF2" w14:textId="77777777" w:rsidR="00913A0A" w:rsidRPr="002F5865" w:rsidRDefault="00913A0A" w:rsidP="001A63C6">
            <w:pPr>
              <w:pStyle w:val="TableText"/>
              <w:widowControl w:val="0"/>
              <w:rPr>
                <w:rFonts w:ascii="Tahoma" w:hAnsi="Tahoma" w:cs="Tahoma"/>
                <w:sz w:val="13"/>
              </w:rPr>
            </w:pPr>
          </w:p>
        </w:tc>
      </w:tr>
      <w:tr w:rsidR="00913A0A" w:rsidRPr="002F5865" w14:paraId="3103A2BE" w14:textId="77777777" w:rsidTr="007953DB">
        <w:trPr>
          <w:trHeight w:val="145"/>
        </w:trPr>
        <w:tc>
          <w:tcPr>
            <w:tcW w:w="2554" w:type="dxa"/>
            <w:gridSpan w:val="2"/>
            <w:tcBorders>
              <w:bottom w:val="single" w:sz="4" w:space="0" w:color="auto"/>
            </w:tcBorders>
            <w:shd w:val="clear" w:color="auto" w:fill="FABF8F"/>
            <w:vAlign w:val="center"/>
          </w:tcPr>
          <w:p w14:paraId="5F9FA7F1" w14:textId="77777777" w:rsidR="00913A0A" w:rsidRPr="002F5865" w:rsidRDefault="00913A0A" w:rsidP="001A63C6">
            <w:pPr>
              <w:pStyle w:val="Heading2"/>
              <w:spacing w:beforeLines="20" w:before="48" w:afterLines="20" w:after="48"/>
              <w:ind w:left="0" w:firstLine="15"/>
              <w:rPr>
                <w:rFonts w:ascii="Tahoma" w:hAnsi="Tahoma" w:cs="Tahoma"/>
                <w:b w:val="0"/>
                <w:sz w:val="14"/>
                <w:szCs w:val="16"/>
              </w:rPr>
            </w:pPr>
            <w:bookmarkStart w:id="325" w:name="_Toc336338026"/>
            <w:bookmarkStart w:id="326" w:name="_Toc374022965"/>
            <w:r w:rsidRPr="002F5865">
              <w:rPr>
                <w:rFonts w:ascii="Tahoma" w:hAnsi="Tahoma" w:cs="Tahoma"/>
                <w:b w:val="0"/>
                <w:sz w:val="14"/>
                <w:szCs w:val="16"/>
              </w:rPr>
              <w:t xml:space="preserve">Office 365 Ámbito educativo A4 </w:t>
            </w:r>
            <w:r w:rsidR="00D7467D" w:rsidRPr="002F5865">
              <w:rPr>
                <w:rFonts w:ascii="Tahoma" w:hAnsi="Tahoma" w:cs="Tahoma"/>
                <w:b w:val="0"/>
                <w:sz w:val="14"/>
                <w:szCs w:val="16"/>
              </w:rPr>
              <w:br/>
            </w:r>
            <w:r w:rsidRPr="002F5865">
              <w:rPr>
                <w:rFonts w:ascii="Tahoma" w:hAnsi="Tahoma" w:cs="Tahoma"/>
                <w:b w:val="0"/>
                <w:sz w:val="14"/>
                <w:szCs w:val="16"/>
              </w:rPr>
              <w:t>(SL de Usuario)</w:t>
            </w:r>
            <w:bookmarkEnd w:id="325"/>
            <w:bookmarkEnd w:id="326"/>
          </w:p>
        </w:tc>
        <w:tc>
          <w:tcPr>
            <w:tcW w:w="416" w:type="dxa"/>
            <w:tcBorders>
              <w:bottom w:val="single" w:sz="4" w:space="0" w:color="auto"/>
            </w:tcBorders>
            <w:shd w:val="clear" w:color="auto" w:fill="FABF8F"/>
            <w:vAlign w:val="center"/>
          </w:tcPr>
          <w:p w14:paraId="0AFAA4B7" w14:textId="77777777" w:rsidR="00913A0A" w:rsidRPr="002F5865" w:rsidRDefault="008728A3" w:rsidP="001A63C6">
            <w:pPr>
              <w:pStyle w:val="TableText"/>
              <w:widowControl w:val="0"/>
              <w:rPr>
                <w:b/>
                <w:color w:val="0000FF"/>
                <w:sz w:val="13"/>
                <w:szCs w:val="13"/>
                <w:u w:val="single"/>
              </w:rPr>
            </w:pPr>
            <w:hyperlink w:anchor="_5_Office_365_1" w:history="1">
              <w:r w:rsidR="00047FC0" w:rsidRPr="002F5865">
                <w:rPr>
                  <w:rStyle w:val="Hyperlink"/>
                  <w:b/>
                  <w:sz w:val="13"/>
                  <w:szCs w:val="13"/>
                </w:rPr>
                <w:t>5</w:t>
              </w:r>
            </w:hyperlink>
          </w:p>
        </w:tc>
        <w:tc>
          <w:tcPr>
            <w:tcW w:w="450" w:type="dxa"/>
            <w:tcBorders>
              <w:bottom w:val="single" w:sz="4" w:space="0" w:color="auto"/>
            </w:tcBorders>
            <w:shd w:val="clear" w:color="auto" w:fill="FABF8F"/>
            <w:vAlign w:val="center"/>
          </w:tcPr>
          <w:p w14:paraId="4C8DC3FE" w14:textId="77777777" w:rsidR="00913A0A" w:rsidRPr="002F5865" w:rsidRDefault="00913A0A" w:rsidP="007953DB">
            <w:pPr>
              <w:pStyle w:val="TableText"/>
              <w:widowControl w:val="0"/>
              <w:rPr>
                <w:rFonts w:ascii="Tahoma" w:hAnsi="Tahoma" w:cs="Tahoma"/>
                <w:color w:val="000000"/>
                <w:sz w:val="13"/>
              </w:rPr>
            </w:pPr>
            <w:r w:rsidRPr="002F5865">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75A4B3FF"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4A9A3DD7"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A4332DB"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02B58E" w14:textId="77777777" w:rsidR="00913A0A" w:rsidRPr="002F586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5FBD2B1"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8CE9C6D" w14:textId="77777777" w:rsidR="00913A0A" w:rsidRPr="002F586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53F06A" w14:textId="77777777" w:rsidR="00913A0A" w:rsidRPr="002F586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43B0527"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7415932"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107BD90"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001475"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1D897E" w14:textId="77777777" w:rsidR="00913A0A" w:rsidRPr="002F5865" w:rsidRDefault="00913A0A" w:rsidP="001A63C6">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730A16E" w14:textId="77777777" w:rsidR="00913A0A" w:rsidRPr="002F586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FADE023" w14:textId="77777777" w:rsidR="00913A0A" w:rsidRPr="002F586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C7C7D20" w14:textId="77777777" w:rsidR="00913A0A" w:rsidRPr="002F5865" w:rsidRDefault="00913A0A" w:rsidP="001A63C6">
            <w:pPr>
              <w:pStyle w:val="TableText"/>
              <w:widowControl w:val="0"/>
              <w:spacing w:before="120"/>
              <w:rPr>
                <w:rFonts w:ascii="Tahoma" w:hAnsi="Tahoma" w:cs="Tahoma"/>
                <w:sz w:val="13"/>
              </w:rPr>
            </w:pPr>
            <w:r w:rsidRPr="002F5865">
              <w:rPr>
                <w:rFonts w:ascii="Tahoma" w:hAnsi="Tahoma" w:cs="Tahoma"/>
                <w:sz w:val="13"/>
              </w:rPr>
              <w:t>EOLS (Solo EES)</w:t>
            </w:r>
          </w:p>
        </w:tc>
        <w:tc>
          <w:tcPr>
            <w:tcW w:w="506" w:type="dxa"/>
            <w:tcBorders>
              <w:bottom w:val="single" w:sz="4" w:space="0" w:color="auto"/>
            </w:tcBorders>
            <w:shd w:val="clear" w:color="auto" w:fill="FABF8F"/>
            <w:vAlign w:val="center"/>
          </w:tcPr>
          <w:p w14:paraId="2ED9095F" w14:textId="77777777" w:rsidR="00913A0A" w:rsidRPr="002F5865"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74945B2" w14:textId="77777777" w:rsidR="00913A0A" w:rsidRPr="002F5865" w:rsidRDefault="00913A0A" w:rsidP="001A63C6">
            <w:pPr>
              <w:pStyle w:val="TableText"/>
              <w:widowControl w:val="0"/>
              <w:rPr>
                <w:rFonts w:ascii="Tahoma" w:hAnsi="Tahoma" w:cs="Tahoma"/>
                <w:sz w:val="13"/>
              </w:rPr>
            </w:pPr>
          </w:p>
        </w:tc>
      </w:tr>
      <w:tr w:rsidR="008728A3" w:rsidRPr="002F5865" w14:paraId="4606518A" w14:textId="77777777" w:rsidTr="007953DB">
        <w:trPr>
          <w:trHeight w:val="145"/>
        </w:trPr>
        <w:tc>
          <w:tcPr>
            <w:tcW w:w="2554" w:type="dxa"/>
            <w:gridSpan w:val="2"/>
            <w:tcBorders>
              <w:bottom w:val="single" w:sz="4" w:space="0" w:color="auto"/>
            </w:tcBorders>
            <w:shd w:val="clear" w:color="auto" w:fill="auto"/>
            <w:vAlign w:val="center"/>
          </w:tcPr>
          <w:p w14:paraId="73872E22" w14:textId="77777777" w:rsidR="008728A3" w:rsidRPr="002F5865" w:rsidRDefault="008728A3" w:rsidP="008728A3">
            <w:pPr>
              <w:pStyle w:val="Heading2"/>
              <w:spacing w:beforeLines="20" w:before="48" w:afterLines="20" w:after="48"/>
              <w:ind w:left="0" w:firstLine="15"/>
              <w:rPr>
                <w:rFonts w:ascii="Tahoma" w:hAnsi="Tahoma" w:cs="Tahoma"/>
                <w:b w:val="0"/>
                <w:sz w:val="14"/>
                <w:szCs w:val="16"/>
              </w:rPr>
            </w:pPr>
            <w:r w:rsidRPr="002F5865">
              <w:rPr>
                <w:rFonts w:ascii="Tahoma" w:hAnsi="Tahoma" w:cs="Tahoma"/>
                <w:b w:val="0"/>
                <w:sz w:val="14"/>
                <w:szCs w:val="16"/>
              </w:rPr>
              <w:t>Office 365 Enterprise E</w:t>
            </w:r>
            <w:r>
              <w:rPr>
                <w:rFonts w:ascii="Tahoma" w:hAnsi="Tahoma" w:cs="Tahoma"/>
                <w:b w:val="0"/>
                <w:sz w:val="14"/>
                <w:szCs w:val="16"/>
              </w:rPr>
              <w:t>1</w:t>
            </w:r>
            <w:r w:rsidRPr="002F5865">
              <w:rPr>
                <w:rFonts w:ascii="Tahoma" w:hAnsi="Tahoma" w:cs="Tahoma"/>
                <w:b w:val="0"/>
                <w:sz w:val="14"/>
                <w:szCs w:val="16"/>
              </w:rPr>
              <w:t xml:space="preserve"> </w:t>
            </w:r>
            <w:r w:rsidRPr="002F5865">
              <w:rPr>
                <w:rFonts w:ascii="Tahoma" w:hAnsi="Tahoma" w:cs="Tahoma"/>
                <w:b w:val="0"/>
                <w:sz w:val="14"/>
                <w:szCs w:val="16"/>
              </w:rPr>
              <w:br/>
              <w:t>(SL de Usuario)</w:t>
            </w:r>
          </w:p>
        </w:tc>
        <w:tc>
          <w:tcPr>
            <w:tcW w:w="416" w:type="dxa"/>
            <w:tcBorders>
              <w:bottom w:val="single" w:sz="4" w:space="0" w:color="auto"/>
            </w:tcBorders>
            <w:shd w:val="clear" w:color="auto" w:fill="auto"/>
            <w:vAlign w:val="center"/>
          </w:tcPr>
          <w:p w14:paraId="2401C9C3" w14:textId="77777777" w:rsidR="008728A3" w:rsidRDefault="008728A3" w:rsidP="008728A3">
            <w:pPr>
              <w:pStyle w:val="TableText"/>
              <w:widowControl w:val="0"/>
            </w:pPr>
            <w:r>
              <w:rPr>
                <w:rStyle w:val="Hyperlink"/>
                <w:b/>
                <w:sz w:val="13"/>
                <w:szCs w:val="13"/>
              </w:rPr>
              <w:t>74</w:t>
            </w:r>
            <w:hyperlink w:anchor="_65_Office_365" w:history="1"/>
          </w:p>
        </w:tc>
        <w:tc>
          <w:tcPr>
            <w:tcW w:w="450" w:type="dxa"/>
            <w:tcBorders>
              <w:bottom w:val="single" w:sz="4" w:space="0" w:color="auto"/>
            </w:tcBorders>
            <w:shd w:val="clear" w:color="auto" w:fill="auto"/>
            <w:vAlign w:val="center"/>
          </w:tcPr>
          <w:p w14:paraId="73A5F79B"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4118F73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75D1916F"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C54AF6"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2D967C1"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6E2D48"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CBF8A7"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60EDBCF"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313766E" w14:textId="77777777" w:rsidR="008728A3" w:rsidRPr="002F5865" w:rsidRDefault="008728A3" w:rsidP="008728A3">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CB34FD2" w14:textId="77777777" w:rsidR="008728A3" w:rsidRPr="002F5865" w:rsidRDefault="008728A3" w:rsidP="008728A3">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60A20C8"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D9844F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6599927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4F93B811" w14:textId="77777777" w:rsidR="008728A3" w:rsidRPr="002F5865" w:rsidRDefault="008728A3" w:rsidP="008728A3">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710934C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shd w:val="clear" w:color="auto" w:fill="auto"/>
          </w:tcPr>
          <w:p w14:paraId="093B6109" w14:textId="77777777" w:rsidR="008728A3" w:rsidRPr="002F5865" w:rsidRDefault="008728A3" w:rsidP="008728A3">
            <w:pPr>
              <w:pStyle w:val="TableText"/>
              <w:widowControl w:val="0"/>
              <w:rPr>
                <w:rFonts w:ascii="Tahoma" w:hAnsi="Tahoma" w:cs="Tahoma"/>
                <w:sz w:val="13"/>
              </w:rPr>
            </w:pPr>
          </w:p>
        </w:tc>
      </w:tr>
      <w:tr w:rsidR="008728A3" w:rsidRPr="002F5865" w14:paraId="38AA53F2" w14:textId="77777777" w:rsidTr="00766E87">
        <w:trPr>
          <w:trHeight w:val="145"/>
        </w:trPr>
        <w:tc>
          <w:tcPr>
            <w:tcW w:w="2554" w:type="dxa"/>
            <w:gridSpan w:val="2"/>
            <w:tcBorders>
              <w:bottom w:val="single" w:sz="4" w:space="0" w:color="auto"/>
            </w:tcBorders>
            <w:shd w:val="clear" w:color="auto" w:fill="FABF8F"/>
            <w:vAlign w:val="center"/>
          </w:tcPr>
          <w:p w14:paraId="7B72E89B" w14:textId="77777777" w:rsidR="008728A3" w:rsidRPr="002F5865" w:rsidRDefault="008728A3" w:rsidP="008728A3">
            <w:pPr>
              <w:pStyle w:val="Heading2"/>
              <w:spacing w:beforeLines="20" w:before="48" w:afterLines="20" w:after="48"/>
              <w:ind w:left="0" w:firstLine="15"/>
              <w:rPr>
                <w:rFonts w:ascii="Tahoma" w:hAnsi="Tahoma" w:cs="Tahoma"/>
                <w:b w:val="0"/>
                <w:sz w:val="14"/>
                <w:szCs w:val="16"/>
              </w:rPr>
            </w:pPr>
            <w:bookmarkStart w:id="327" w:name="_Toc336338028"/>
            <w:bookmarkStart w:id="328" w:name="_Toc374022966"/>
            <w:r w:rsidRPr="002F5865">
              <w:rPr>
                <w:rFonts w:ascii="Tahoma" w:hAnsi="Tahoma" w:cs="Tahoma"/>
                <w:b w:val="0"/>
                <w:sz w:val="14"/>
                <w:szCs w:val="16"/>
              </w:rPr>
              <w:t xml:space="preserve">Office 365 Enterprise E3 </w:t>
            </w:r>
            <w:r w:rsidRPr="002F5865">
              <w:rPr>
                <w:rFonts w:ascii="Tahoma" w:hAnsi="Tahoma" w:cs="Tahoma"/>
                <w:b w:val="0"/>
                <w:sz w:val="14"/>
                <w:szCs w:val="16"/>
              </w:rPr>
              <w:br/>
              <w:t>(SL de Usuario)</w:t>
            </w:r>
            <w:bookmarkEnd w:id="327"/>
            <w:bookmarkEnd w:id="328"/>
          </w:p>
        </w:tc>
        <w:tc>
          <w:tcPr>
            <w:tcW w:w="416" w:type="dxa"/>
            <w:tcBorders>
              <w:bottom w:val="single" w:sz="4" w:space="0" w:color="auto"/>
            </w:tcBorders>
            <w:shd w:val="clear" w:color="auto" w:fill="FABF8F"/>
            <w:vAlign w:val="center"/>
          </w:tcPr>
          <w:p w14:paraId="02527B79" w14:textId="77777777" w:rsidR="008728A3" w:rsidRPr="002F5865" w:rsidRDefault="008728A3" w:rsidP="008728A3">
            <w:pPr>
              <w:pStyle w:val="TableText"/>
              <w:widowControl w:val="0"/>
              <w:rPr>
                <w:b/>
                <w:color w:val="0000FF"/>
                <w:sz w:val="13"/>
                <w:szCs w:val="13"/>
                <w:u w:val="single"/>
              </w:rPr>
            </w:pPr>
            <w:hyperlink w:anchor="_7_Office_365_1" w:history="1">
              <w:r w:rsidRPr="002F5865">
                <w:rPr>
                  <w:rStyle w:val="Hyperlink"/>
                  <w:b/>
                  <w:sz w:val="13"/>
                  <w:szCs w:val="13"/>
                </w:rPr>
                <w:t>8</w:t>
              </w:r>
            </w:hyperlink>
            <w:hyperlink w:anchor="_65_Office_365" w:history="1"/>
          </w:p>
        </w:tc>
        <w:tc>
          <w:tcPr>
            <w:tcW w:w="450" w:type="dxa"/>
            <w:tcBorders>
              <w:bottom w:val="single" w:sz="4" w:space="0" w:color="auto"/>
            </w:tcBorders>
            <w:shd w:val="clear" w:color="auto" w:fill="FABF8F"/>
            <w:vAlign w:val="center"/>
          </w:tcPr>
          <w:p w14:paraId="3157797F"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03DCBAE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45FA2DFE"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C34476"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263EE1"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D4719AD"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B0D6D2"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2DE903"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E51172A" w14:textId="77777777" w:rsidR="008728A3" w:rsidRPr="002F5865" w:rsidRDefault="008728A3" w:rsidP="008728A3">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7F2A8D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0344CA7B"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1879E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23091C4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2F8F020B" w14:textId="77777777" w:rsidR="008728A3" w:rsidRPr="002F5865" w:rsidRDefault="008728A3" w:rsidP="008728A3">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1C4E2B6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shd w:val="clear" w:color="auto" w:fill="FABF8F"/>
          </w:tcPr>
          <w:p w14:paraId="7DE4414E" w14:textId="77777777" w:rsidR="008728A3" w:rsidRPr="002F5865" w:rsidRDefault="008728A3" w:rsidP="008728A3">
            <w:pPr>
              <w:pStyle w:val="TableText"/>
              <w:widowControl w:val="0"/>
              <w:rPr>
                <w:rFonts w:ascii="Tahoma" w:hAnsi="Tahoma" w:cs="Tahoma"/>
                <w:sz w:val="13"/>
              </w:rPr>
            </w:pPr>
          </w:p>
        </w:tc>
      </w:tr>
      <w:tr w:rsidR="008728A3" w:rsidRPr="002F5865" w14:paraId="5C320D7D" w14:textId="77777777" w:rsidTr="00766E87">
        <w:trPr>
          <w:trHeight w:val="145"/>
        </w:trPr>
        <w:tc>
          <w:tcPr>
            <w:tcW w:w="2554" w:type="dxa"/>
            <w:gridSpan w:val="2"/>
            <w:tcBorders>
              <w:bottom w:val="single" w:sz="4" w:space="0" w:color="auto"/>
            </w:tcBorders>
            <w:shd w:val="clear" w:color="auto" w:fill="auto"/>
            <w:vAlign w:val="center"/>
          </w:tcPr>
          <w:p w14:paraId="79633DDB" w14:textId="77777777" w:rsidR="008728A3" w:rsidRPr="002F5865" w:rsidRDefault="008728A3" w:rsidP="008728A3">
            <w:pPr>
              <w:pStyle w:val="Heading2"/>
              <w:spacing w:beforeLines="20" w:before="48" w:afterLines="20" w:after="48"/>
              <w:ind w:left="0" w:firstLine="15"/>
              <w:rPr>
                <w:rFonts w:ascii="Tahoma" w:hAnsi="Tahoma" w:cs="Tahoma"/>
                <w:b w:val="0"/>
                <w:sz w:val="14"/>
                <w:szCs w:val="16"/>
              </w:rPr>
            </w:pPr>
            <w:bookmarkStart w:id="329" w:name="_Toc374022967"/>
            <w:r w:rsidRPr="002F5865">
              <w:rPr>
                <w:rFonts w:ascii="Tahoma" w:hAnsi="Tahoma" w:cs="Tahoma"/>
                <w:b w:val="0"/>
                <w:sz w:val="14"/>
                <w:szCs w:val="16"/>
              </w:rPr>
              <w:t xml:space="preserve">Office 365 Enterprise E4 </w:t>
            </w:r>
            <w:r w:rsidRPr="002F5865">
              <w:rPr>
                <w:rFonts w:ascii="Tahoma" w:hAnsi="Tahoma" w:cs="Tahoma"/>
                <w:b w:val="0"/>
                <w:sz w:val="14"/>
                <w:szCs w:val="16"/>
              </w:rPr>
              <w:br/>
              <w:t>(SL de Usuario)</w:t>
            </w:r>
            <w:bookmarkEnd w:id="329"/>
          </w:p>
        </w:tc>
        <w:tc>
          <w:tcPr>
            <w:tcW w:w="416" w:type="dxa"/>
            <w:tcBorders>
              <w:bottom w:val="single" w:sz="4" w:space="0" w:color="auto"/>
            </w:tcBorders>
            <w:shd w:val="clear" w:color="auto" w:fill="auto"/>
            <w:vAlign w:val="center"/>
          </w:tcPr>
          <w:p w14:paraId="6F48FDAE" w14:textId="77777777" w:rsidR="008728A3" w:rsidRPr="002F5865" w:rsidRDefault="008728A3" w:rsidP="008728A3">
            <w:pPr>
              <w:pStyle w:val="TableText"/>
              <w:widowControl w:val="0"/>
            </w:pPr>
            <w:hyperlink w:anchor="_7_Office_365_1" w:history="1">
              <w:r w:rsidRPr="002F5865">
                <w:rPr>
                  <w:rStyle w:val="Hyperlink"/>
                  <w:b/>
                  <w:sz w:val="13"/>
                  <w:szCs w:val="13"/>
                </w:rPr>
                <w:t>8</w:t>
              </w:r>
            </w:hyperlink>
            <w:hyperlink w:anchor="_65_Office_365" w:history="1"/>
          </w:p>
        </w:tc>
        <w:tc>
          <w:tcPr>
            <w:tcW w:w="450" w:type="dxa"/>
            <w:tcBorders>
              <w:bottom w:val="single" w:sz="4" w:space="0" w:color="auto"/>
            </w:tcBorders>
            <w:shd w:val="clear" w:color="auto" w:fill="auto"/>
            <w:vAlign w:val="center"/>
          </w:tcPr>
          <w:p w14:paraId="5E38F79E"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4A80488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366B64F8"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10D5695"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7BF7FD4"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897987E"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C2079E"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AB1D2E"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F8B2CF4"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9484BCE"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90FC66"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62F915E"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9E8CBD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2DFF6C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350A1E2F"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6034C345" w14:textId="77777777" w:rsidR="008728A3" w:rsidRPr="002F5865" w:rsidRDefault="008728A3" w:rsidP="008728A3">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633411DE"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auto"/>
          </w:tcPr>
          <w:p w14:paraId="5F9E6FC0" w14:textId="77777777" w:rsidR="008728A3" w:rsidRPr="002F5865" w:rsidRDefault="008728A3" w:rsidP="008728A3">
            <w:pPr>
              <w:pStyle w:val="TableText"/>
              <w:widowControl w:val="0"/>
              <w:rPr>
                <w:rFonts w:ascii="Tahoma" w:hAnsi="Tahoma" w:cs="Tahoma"/>
                <w:sz w:val="13"/>
              </w:rPr>
            </w:pPr>
          </w:p>
        </w:tc>
      </w:tr>
      <w:tr w:rsidR="008728A3" w:rsidRPr="002F5865" w14:paraId="1D3E6223" w14:textId="77777777" w:rsidTr="00766E87">
        <w:trPr>
          <w:trHeight w:val="145"/>
        </w:trPr>
        <w:tc>
          <w:tcPr>
            <w:tcW w:w="2554" w:type="dxa"/>
            <w:gridSpan w:val="2"/>
            <w:tcBorders>
              <w:bottom w:val="single" w:sz="4" w:space="0" w:color="auto"/>
            </w:tcBorders>
            <w:shd w:val="clear" w:color="auto" w:fill="FABF8F"/>
            <w:vAlign w:val="center"/>
          </w:tcPr>
          <w:p w14:paraId="073C4E1A" w14:textId="77777777" w:rsidR="008728A3" w:rsidRPr="002F5865" w:rsidRDefault="008728A3" w:rsidP="008728A3">
            <w:pPr>
              <w:pStyle w:val="Heading2"/>
              <w:spacing w:beforeLines="20" w:before="48" w:afterLines="20" w:after="48"/>
              <w:ind w:left="0" w:firstLine="15"/>
              <w:rPr>
                <w:rFonts w:ascii="Tahoma" w:hAnsi="Tahoma" w:cs="Tahoma"/>
                <w:b w:val="0"/>
                <w:sz w:val="14"/>
                <w:szCs w:val="16"/>
              </w:rPr>
            </w:pPr>
            <w:bookmarkStart w:id="330" w:name="_Toc374022968"/>
            <w:r w:rsidRPr="002F5865">
              <w:rPr>
                <w:rFonts w:ascii="Tahoma" w:hAnsi="Tahoma" w:cs="Tahoma"/>
                <w:b w:val="0"/>
                <w:sz w:val="14"/>
                <w:szCs w:val="16"/>
              </w:rPr>
              <w:t>Complemento de Office 365 Enterprise E1, E3, E4 (SL de Usuario)</w:t>
            </w:r>
            <w:bookmarkEnd w:id="330"/>
          </w:p>
        </w:tc>
        <w:tc>
          <w:tcPr>
            <w:tcW w:w="416" w:type="dxa"/>
            <w:tcBorders>
              <w:bottom w:val="single" w:sz="4" w:space="0" w:color="auto"/>
            </w:tcBorders>
            <w:shd w:val="clear" w:color="auto" w:fill="FABF8F"/>
            <w:vAlign w:val="center"/>
          </w:tcPr>
          <w:p w14:paraId="2F8CFF2F" w14:textId="77777777" w:rsidR="008728A3" w:rsidRPr="002F5865" w:rsidRDefault="008728A3" w:rsidP="008728A3">
            <w:pPr>
              <w:pStyle w:val="TableText"/>
              <w:widowControl w:val="0"/>
            </w:pPr>
            <w:hyperlink w:anchor="_7_Add-on_User" w:history="1">
              <w:r w:rsidRPr="002F5865">
                <w:rPr>
                  <w:rStyle w:val="Hyperlink"/>
                </w:rPr>
                <w:t>7</w:t>
              </w:r>
            </w:hyperlink>
          </w:p>
        </w:tc>
        <w:tc>
          <w:tcPr>
            <w:tcW w:w="450" w:type="dxa"/>
            <w:tcBorders>
              <w:bottom w:val="single" w:sz="4" w:space="0" w:color="auto"/>
            </w:tcBorders>
            <w:shd w:val="clear" w:color="auto" w:fill="FABF8F"/>
            <w:vAlign w:val="center"/>
          </w:tcPr>
          <w:p w14:paraId="4F266958"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0FA42273"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6CA4236"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5AE071"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612C31"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7E8FECF"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842F15"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0EF0FB"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A3F7112"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EE1BFF7"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58E4D75"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3E5C8B"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710E93"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48DB3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80EC790"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7A0ABF71" w14:textId="77777777" w:rsidR="008728A3" w:rsidRPr="002F5865" w:rsidRDefault="008728A3" w:rsidP="008728A3">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095F53FB"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29257676" w14:textId="77777777" w:rsidR="008728A3" w:rsidRPr="002F5865" w:rsidRDefault="008728A3" w:rsidP="008728A3">
            <w:pPr>
              <w:pStyle w:val="TableText"/>
              <w:widowControl w:val="0"/>
              <w:rPr>
                <w:rFonts w:ascii="Tahoma" w:hAnsi="Tahoma" w:cs="Tahoma"/>
                <w:sz w:val="13"/>
              </w:rPr>
            </w:pPr>
          </w:p>
        </w:tc>
      </w:tr>
      <w:tr w:rsidR="008728A3" w:rsidRPr="002F5865" w:rsidDel="00436016" w14:paraId="64DD50A0" w14:textId="77777777" w:rsidTr="00766E87">
        <w:trPr>
          <w:trHeight w:val="145"/>
        </w:trPr>
        <w:tc>
          <w:tcPr>
            <w:tcW w:w="2554" w:type="dxa"/>
            <w:gridSpan w:val="2"/>
            <w:tcBorders>
              <w:bottom w:val="single" w:sz="4" w:space="0" w:color="auto"/>
            </w:tcBorders>
            <w:shd w:val="clear" w:color="auto" w:fill="auto"/>
            <w:vAlign w:val="center"/>
          </w:tcPr>
          <w:p w14:paraId="7D47A750" w14:textId="77777777" w:rsidR="008728A3" w:rsidRPr="002F5865" w:rsidRDefault="008728A3" w:rsidP="008728A3">
            <w:pPr>
              <w:pStyle w:val="Heading2"/>
              <w:spacing w:beforeLines="20" w:before="48" w:afterLines="20" w:after="48"/>
              <w:ind w:left="0" w:firstLine="15"/>
              <w:rPr>
                <w:rFonts w:ascii="Tahoma" w:hAnsi="Tahoma" w:cs="Tahoma"/>
                <w:b w:val="0"/>
                <w:sz w:val="14"/>
                <w:szCs w:val="16"/>
              </w:rPr>
            </w:pPr>
            <w:bookmarkStart w:id="331" w:name="_Toc374022969"/>
            <w:r w:rsidRPr="002F5865">
              <w:rPr>
                <w:rFonts w:ascii="Tahoma" w:hAnsi="Tahoma" w:cs="Tahoma"/>
                <w:b w:val="0"/>
                <w:sz w:val="14"/>
                <w:szCs w:val="16"/>
              </w:rPr>
              <w:t xml:space="preserve">Office 365 Enterprise E3, E4 sin Complemento de Office Pro Plus </w:t>
            </w:r>
            <w:r w:rsidRPr="002F5865">
              <w:rPr>
                <w:rFonts w:ascii="Tahoma" w:hAnsi="Tahoma" w:cs="Tahoma"/>
                <w:b w:val="0"/>
                <w:sz w:val="14"/>
                <w:szCs w:val="16"/>
              </w:rPr>
              <w:br/>
              <w:t>(SL de Usuario)</w:t>
            </w:r>
            <w:bookmarkEnd w:id="331"/>
          </w:p>
        </w:tc>
        <w:tc>
          <w:tcPr>
            <w:tcW w:w="416" w:type="dxa"/>
            <w:tcBorders>
              <w:bottom w:val="single" w:sz="4" w:space="0" w:color="auto"/>
            </w:tcBorders>
            <w:shd w:val="clear" w:color="auto" w:fill="auto"/>
            <w:vAlign w:val="center"/>
          </w:tcPr>
          <w:p w14:paraId="40EA96A8" w14:textId="77777777" w:rsidR="008728A3" w:rsidRPr="002F5865" w:rsidRDefault="008728A3" w:rsidP="008728A3">
            <w:pPr>
              <w:pStyle w:val="TableText"/>
              <w:widowControl w:val="0"/>
            </w:pPr>
            <w:hyperlink w:anchor="_7_Add-on_User" w:history="1">
              <w:r w:rsidRPr="002F5865">
                <w:rPr>
                  <w:rStyle w:val="Hyperlink"/>
                  <w:b/>
                  <w:sz w:val="13"/>
                  <w:szCs w:val="13"/>
                </w:rPr>
                <w:t>7</w:t>
              </w:r>
            </w:hyperlink>
          </w:p>
        </w:tc>
        <w:tc>
          <w:tcPr>
            <w:tcW w:w="450" w:type="dxa"/>
            <w:tcBorders>
              <w:bottom w:val="single" w:sz="4" w:space="0" w:color="auto"/>
            </w:tcBorders>
            <w:shd w:val="clear" w:color="auto" w:fill="auto"/>
            <w:vAlign w:val="center"/>
          </w:tcPr>
          <w:p w14:paraId="02A288C5"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3065A9F6"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7360548"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756D80"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9F6B93D" w14:textId="77777777" w:rsidR="008728A3" w:rsidRPr="002F5865" w:rsidDel="00436016"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92D4F2D"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A43281F"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66FEA2" w14:textId="77777777" w:rsidR="008728A3" w:rsidRPr="002F5865" w:rsidDel="00436016"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34370BC" w14:textId="77777777" w:rsidR="008728A3" w:rsidRPr="002F5865" w:rsidDel="00436016"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D4894B7" w14:textId="77777777" w:rsidR="008728A3" w:rsidRPr="002F5865" w:rsidDel="00436016"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47E2812" w14:textId="77777777" w:rsidR="008728A3" w:rsidRPr="002F5865" w:rsidDel="00436016"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6D3EA1E" w14:textId="77777777" w:rsidR="008728A3" w:rsidRPr="002F5865" w:rsidDel="00436016"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C967D9" w14:textId="77777777" w:rsidR="008728A3" w:rsidRPr="002F5865" w:rsidDel="00436016"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BA1DFB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C0FB722" w14:textId="77777777" w:rsidR="008728A3" w:rsidRPr="002F5865" w:rsidDel="00436016"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01F17CC8" w14:textId="77777777" w:rsidR="008728A3" w:rsidRPr="002F5865" w:rsidDel="00436016" w:rsidRDefault="008728A3" w:rsidP="008728A3">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284CA7A6" w14:textId="77777777" w:rsidR="008728A3" w:rsidRPr="002F5865" w:rsidDel="00436016"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auto"/>
          </w:tcPr>
          <w:p w14:paraId="1FC85E7B" w14:textId="77777777" w:rsidR="008728A3" w:rsidRPr="002F5865" w:rsidDel="00436016" w:rsidRDefault="008728A3" w:rsidP="008728A3">
            <w:pPr>
              <w:pStyle w:val="TableText"/>
              <w:widowControl w:val="0"/>
              <w:rPr>
                <w:rFonts w:ascii="Tahoma" w:hAnsi="Tahoma" w:cs="Tahoma"/>
                <w:sz w:val="13"/>
              </w:rPr>
            </w:pPr>
          </w:p>
        </w:tc>
      </w:tr>
      <w:tr w:rsidR="008728A3" w:rsidRPr="002F5865" w:rsidDel="00436016" w14:paraId="5B754C51" w14:textId="77777777" w:rsidTr="00766E87">
        <w:trPr>
          <w:trHeight w:val="145"/>
        </w:trPr>
        <w:tc>
          <w:tcPr>
            <w:tcW w:w="2554" w:type="dxa"/>
            <w:gridSpan w:val="2"/>
            <w:tcBorders>
              <w:bottom w:val="single" w:sz="4" w:space="0" w:color="auto"/>
            </w:tcBorders>
            <w:shd w:val="clear" w:color="auto" w:fill="FABF8F"/>
            <w:vAlign w:val="center"/>
          </w:tcPr>
          <w:p w14:paraId="196AEFF5" w14:textId="77777777" w:rsidR="008728A3" w:rsidRPr="002F5865" w:rsidDel="00436016" w:rsidRDefault="008728A3" w:rsidP="008728A3">
            <w:pPr>
              <w:pStyle w:val="Heading2"/>
              <w:spacing w:beforeLines="20" w:before="48" w:afterLines="20" w:after="48"/>
              <w:ind w:left="0" w:firstLine="15"/>
              <w:rPr>
                <w:rFonts w:ascii="Tahoma" w:hAnsi="Tahoma" w:cs="Tahoma"/>
                <w:b w:val="0"/>
                <w:sz w:val="14"/>
                <w:szCs w:val="16"/>
              </w:rPr>
            </w:pPr>
            <w:bookmarkStart w:id="332" w:name="_Toc336338030"/>
            <w:bookmarkStart w:id="333" w:name="_Toc374022970"/>
            <w:r w:rsidRPr="002F5865">
              <w:rPr>
                <w:rFonts w:ascii="Tahoma" w:hAnsi="Tahoma" w:cs="Tahoma"/>
                <w:b w:val="0"/>
                <w:sz w:val="14"/>
                <w:szCs w:val="16"/>
              </w:rPr>
              <w:t xml:space="preserve">Office 365 Enterprise K1 </w:t>
            </w:r>
            <w:r w:rsidRPr="002F5865">
              <w:rPr>
                <w:rFonts w:ascii="Tahoma" w:hAnsi="Tahoma" w:cs="Tahoma"/>
                <w:b w:val="0"/>
                <w:sz w:val="14"/>
                <w:szCs w:val="16"/>
              </w:rPr>
              <w:br/>
              <w:t>(SL de Usuario)</w:t>
            </w:r>
            <w:bookmarkEnd w:id="332"/>
            <w:bookmarkEnd w:id="333"/>
          </w:p>
        </w:tc>
        <w:tc>
          <w:tcPr>
            <w:tcW w:w="416" w:type="dxa"/>
            <w:tcBorders>
              <w:bottom w:val="single" w:sz="4" w:space="0" w:color="auto"/>
            </w:tcBorders>
            <w:shd w:val="clear" w:color="auto" w:fill="FABF8F"/>
            <w:vAlign w:val="center"/>
          </w:tcPr>
          <w:p w14:paraId="368437B6" w14:textId="77777777" w:rsidR="008728A3" w:rsidRPr="002F5865" w:rsidDel="00436016" w:rsidRDefault="008728A3" w:rsidP="008728A3">
            <w:pPr>
              <w:pStyle w:val="TableText"/>
              <w:widowControl w:val="0"/>
              <w:rPr>
                <w:b/>
                <w:color w:val="0000FF"/>
                <w:sz w:val="13"/>
                <w:szCs w:val="13"/>
                <w:u w:val="single"/>
              </w:rPr>
            </w:pPr>
            <w:hyperlink w:anchor="_75_Office_365" w:history="1">
              <w:r w:rsidRPr="002F5865">
                <w:rPr>
                  <w:rStyle w:val="Hyperlink"/>
                  <w:b/>
                  <w:sz w:val="13"/>
                  <w:szCs w:val="13"/>
                </w:rPr>
                <w:t>75</w:t>
              </w:r>
            </w:hyperlink>
            <w:hyperlink w:anchor="_69_Office_365_1" w:history="1"/>
          </w:p>
        </w:tc>
        <w:tc>
          <w:tcPr>
            <w:tcW w:w="450" w:type="dxa"/>
            <w:tcBorders>
              <w:bottom w:val="single" w:sz="4" w:space="0" w:color="auto"/>
            </w:tcBorders>
            <w:shd w:val="clear" w:color="auto" w:fill="FABF8F"/>
            <w:vAlign w:val="center"/>
          </w:tcPr>
          <w:p w14:paraId="095A1351" w14:textId="77777777" w:rsidR="008728A3" w:rsidRPr="002F5865" w:rsidDel="00436016" w:rsidRDefault="008728A3" w:rsidP="008728A3">
            <w:pPr>
              <w:pStyle w:val="TableText"/>
              <w:widowControl w:val="0"/>
              <w:rPr>
                <w:rFonts w:ascii="Tahoma" w:hAnsi="Tahoma" w:cs="Tahoma"/>
                <w:color w:val="000000"/>
                <w:sz w:val="13"/>
              </w:rPr>
            </w:pPr>
            <w:r w:rsidRPr="002F5865">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FA3C7DE" w14:textId="77777777" w:rsidR="008728A3" w:rsidRPr="002F5865" w:rsidDel="00436016" w:rsidRDefault="008728A3" w:rsidP="008728A3">
            <w:pPr>
              <w:pStyle w:val="TableText"/>
              <w:widowControl w:val="0"/>
              <w:rPr>
                <w:rFonts w:ascii="Tahoma" w:hAnsi="Tahoma" w:cs="Tahoma"/>
                <w:sz w:val="13"/>
              </w:rPr>
            </w:pPr>
            <w:r w:rsidRPr="002F5865">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29376764"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D8635B4"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0C71415" w14:textId="77777777" w:rsidR="008728A3" w:rsidRPr="002F5865" w:rsidDel="00436016"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05A2D5D"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8B2A6A"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BE71859" w14:textId="77777777" w:rsidR="008728A3" w:rsidRPr="002F5865" w:rsidDel="00436016"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B9DE147" w14:textId="77777777" w:rsidR="008728A3" w:rsidRPr="002F5865" w:rsidDel="00436016"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2D83D8D" w14:textId="77777777" w:rsidR="008728A3" w:rsidRPr="002F5865" w:rsidDel="00436016"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CBE457B" w14:textId="77777777" w:rsidR="008728A3" w:rsidRPr="002F5865" w:rsidDel="00436016"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7C51CE" w14:textId="77777777" w:rsidR="008728A3" w:rsidRPr="002F5865" w:rsidDel="00436016"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E5B28AD" w14:textId="77777777" w:rsidR="008728A3" w:rsidRPr="002F5865" w:rsidDel="00436016"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342A59" w14:textId="77777777" w:rsidR="008728A3" w:rsidRPr="002F5865" w:rsidDel="00436016"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E496655" w14:textId="77777777" w:rsidR="008728A3" w:rsidRPr="002F5865" w:rsidDel="00436016"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50E7A817" w14:textId="77777777" w:rsidR="008728A3" w:rsidRPr="002F5865" w:rsidDel="00436016" w:rsidRDefault="008728A3" w:rsidP="008728A3">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22852B2" w14:textId="77777777" w:rsidR="008728A3" w:rsidRPr="002F5865" w:rsidDel="00436016"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3FF9566C" w14:textId="77777777" w:rsidR="008728A3" w:rsidRPr="002F5865" w:rsidDel="00436016" w:rsidRDefault="008728A3" w:rsidP="008728A3">
            <w:pPr>
              <w:pStyle w:val="TableText"/>
              <w:widowControl w:val="0"/>
              <w:rPr>
                <w:rFonts w:ascii="Tahoma" w:hAnsi="Tahoma" w:cs="Tahoma"/>
                <w:sz w:val="13"/>
              </w:rPr>
            </w:pPr>
          </w:p>
        </w:tc>
      </w:tr>
      <w:tr w:rsidR="008728A3" w:rsidRPr="002F5865" w:rsidDel="00436016" w14:paraId="2BEE87EB" w14:textId="77777777" w:rsidTr="00766E87">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DFDAC86" w14:textId="77777777" w:rsidR="008728A3" w:rsidRPr="002F5865" w:rsidRDefault="008728A3" w:rsidP="008728A3">
            <w:pPr>
              <w:pStyle w:val="Heading2"/>
              <w:spacing w:beforeLines="20" w:before="48" w:afterLines="20" w:after="48"/>
              <w:ind w:left="0" w:firstLine="15"/>
              <w:rPr>
                <w:rFonts w:ascii="Tahoma" w:hAnsi="Tahoma" w:cs="Tahoma"/>
                <w:b w:val="0"/>
                <w:sz w:val="14"/>
                <w:szCs w:val="16"/>
              </w:rPr>
            </w:pPr>
            <w:bookmarkStart w:id="334" w:name="_Toc374022971"/>
            <w:r w:rsidRPr="002F5865">
              <w:rPr>
                <w:rFonts w:ascii="Tahoma" w:hAnsi="Tahoma" w:cs="Tahoma"/>
                <w:b w:val="0"/>
                <w:sz w:val="14"/>
                <w:szCs w:val="16"/>
              </w:rPr>
              <w:t>Office 365 Administración Pública G1, G3, G4 (SL de Usuario)</w:t>
            </w:r>
            <w:bookmarkEnd w:id="334"/>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47D05623" w14:textId="77777777" w:rsidR="008728A3" w:rsidRPr="002F5865" w:rsidRDefault="008728A3" w:rsidP="008728A3">
            <w:pPr>
              <w:pStyle w:val="TableText"/>
              <w:widowControl w:val="0"/>
              <w:rPr>
                <w:b/>
                <w:sz w:val="13"/>
                <w:szCs w:val="13"/>
              </w:rPr>
            </w:pPr>
            <w:hyperlink w:anchor="_77_Office_365" w:history="1">
              <w:r w:rsidRPr="002F5865">
                <w:rPr>
                  <w:rStyle w:val="Hyperlink"/>
                  <w:b/>
                  <w:sz w:val="13"/>
                  <w:szCs w:val="13"/>
                </w:rPr>
                <w:t>76</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1E85652B"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7E86DE0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1701010C"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C91F3EA"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6472795" w14:textId="77777777" w:rsidR="008728A3" w:rsidRPr="002F5865" w:rsidDel="00436016" w:rsidRDefault="008728A3" w:rsidP="008728A3">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2C65539"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DC03A3B"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286D110" w14:textId="77777777" w:rsidR="008728A3" w:rsidRPr="002F5865" w:rsidDel="00436016" w:rsidRDefault="008728A3" w:rsidP="008728A3">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790F0E4D" w14:textId="77777777" w:rsidR="008728A3" w:rsidRPr="002F5865" w:rsidDel="00436016" w:rsidRDefault="008728A3" w:rsidP="008728A3">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51A4A8B7" w14:textId="77777777" w:rsidR="008728A3" w:rsidRPr="002F5865" w:rsidDel="00436016" w:rsidRDefault="008728A3" w:rsidP="008728A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4E9615A" w14:textId="77777777" w:rsidR="008728A3" w:rsidRPr="002F5865" w:rsidDel="00436016" w:rsidRDefault="008728A3" w:rsidP="008728A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7848909C" w14:textId="77777777" w:rsidR="008728A3" w:rsidRPr="002F5865" w:rsidDel="00436016" w:rsidRDefault="008728A3" w:rsidP="008728A3">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12E0A57D" w14:textId="77777777" w:rsidR="008728A3" w:rsidRPr="002F5865" w:rsidDel="00436016" w:rsidRDefault="008728A3" w:rsidP="008728A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F3966C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6828CD3D" w14:textId="77777777" w:rsidR="008728A3" w:rsidRPr="002F5865" w:rsidDel="00436016" w:rsidRDefault="008728A3" w:rsidP="008728A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00567B0D" w14:textId="77777777" w:rsidR="008728A3" w:rsidRPr="002F5865" w:rsidDel="00436016" w:rsidRDefault="008728A3" w:rsidP="008728A3">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10BB45B1" w14:textId="77777777" w:rsidR="008728A3" w:rsidRPr="002F5865" w:rsidDel="00436016" w:rsidRDefault="008728A3" w:rsidP="008728A3">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7B6D51F8" w14:textId="77777777" w:rsidR="008728A3" w:rsidRPr="002F5865" w:rsidDel="00436016" w:rsidRDefault="008728A3" w:rsidP="008728A3">
            <w:pPr>
              <w:pStyle w:val="TableText"/>
              <w:widowControl w:val="0"/>
              <w:rPr>
                <w:rFonts w:ascii="Tahoma" w:hAnsi="Tahoma" w:cs="Tahoma"/>
                <w:sz w:val="13"/>
              </w:rPr>
            </w:pPr>
          </w:p>
        </w:tc>
      </w:tr>
      <w:tr w:rsidR="008728A3" w:rsidRPr="002F5865" w:rsidDel="00436016" w14:paraId="0C6A21A4" w14:textId="77777777" w:rsidTr="00766E87">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8E112EA" w14:textId="77777777" w:rsidR="008728A3" w:rsidRPr="002F5865" w:rsidRDefault="008728A3" w:rsidP="008728A3">
            <w:pPr>
              <w:pStyle w:val="Heading2"/>
              <w:spacing w:beforeLines="20" w:before="48" w:afterLines="20" w:after="48"/>
              <w:ind w:left="0" w:firstLine="15"/>
              <w:rPr>
                <w:rFonts w:ascii="Tahoma" w:hAnsi="Tahoma" w:cs="Tahoma"/>
                <w:b w:val="0"/>
                <w:sz w:val="14"/>
                <w:szCs w:val="16"/>
              </w:rPr>
            </w:pPr>
            <w:bookmarkStart w:id="335" w:name="_Toc374022972"/>
            <w:r w:rsidRPr="002F5865">
              <w:rPr>
                <w:rFonts w:ascii="Tahoma" w:hAnsi="Tahoma" w:cs="Tahoma"/>
                <w:b w:val="0"/>
                <w:sz w:val="14"/>
                <w:szCs w:val="16"/>
              </w:rPr>
              <w:t xml:space="preserve">Complemento de Office 365 Administración Pública G1, G3, G4 </w:t>
            </w:r>
            <w:r w:rsidRPr="002F5865">
              <w:rPr>
                <w:rFonts w:ascii="Tahoma" w:hAnsi="Tahoma" w:cs="Tahoma"/>
                <w:b w:val="0"/>
                <w:sz w:val="14"/>
                <w:szCs w:val="16"/>
              </w:rPr>
              <w:br/>
              <w:t>(SL de Usuario)</w:t>
            </w:r>
            <w:bookmarkEnd w:id="335"/>
          </w:p>
        </w:tc>
        <w:tc>
          <w:tcPr>
            <w:tcW w:w="416" w:type="dxa"/>
            <w:tcBorders>
              <w:top w:val="single" w:sz="4" w:space="0" w:color="auto"/>
              <w:left w:val="single" w:sz="4" w:space="0" w:color="auto"/>
              <w:bottom w:val="single" w:sz="4" w:space="0" w:color="auto"/>
              <w:right w:val="single" w:sz="4" w:space="0" w:color="auto"/>
            </w:tcBorders>
            <w:shd w:val="clear" w:color="auto" w:fill="FABF8F"/>
            <w:vAlign w:val="center"/>
          </w:tcPr>
          <w:p w14:paraId="6D9FA553" w14:textId="77777777" w:rsidR="008728A3" w:rsidRPr="002F5865" w:rsidRDefault="008728A3" w:rsidP="008728A3">
            <w:pPr>
              <w:pStyle w:val="TableText"/>
              <w:widowControl w:val="0"/>
            </w:pPr>
            <w:hyperlink w:anchor="_7_Add-on_User" w:history="1">
              <w:r w:rsidRPr="002F5865">
                <w:rPr>
                  <w:rStyle w:val="Hyperlink"/>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09646FB"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402DDF54" w14:textId="77777777" w:rsidR="008728A3" w:rsidRPr="002F5865" w:rsidRDefault="008728A3" w:rsidP="008728A3">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3ADD72AE"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C855CE5"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3499550" w14:textId="77777777" w:rsidR="008728A3" w:rsidRPr="002F5865" w:rsidDel="00436016" w:rsidRDefault="008728A3" w:rsidP="008728A3">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38F1C28E"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DC186AC"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4585118" w14:textId="77777777" w:rsidR="008728A3" w:rsidRPr="002F5865" w:rsidDel="00436016" w:rsidRDefault="008728A3" w:rsidP="008728A3">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7B2BF309" w14:textId="77777777" w:rsidR="008728A3" w:rsidRPr="002F5865" w:rsidDel="00436016" w:rsidRDefault="008728A3" w:rsidP="008728A3">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6017A112" w14:textId="77777777" w:rsidR="008728A3" w:rsidRPr="002F5865" w:rsidDel="00436016" w:rsidRDefault="008728A3" w:rsidP="008728A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58B12AC" w14:textId="77777777" w:rsidR="008728A3" w:rsidRPr="002F5865" w:rsidDel="00436016" w:rsidRDefault="008728A3" w:rsidP="008728A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3580FE0" w14:textId="77777777" w:rsidR="008728A3" w:rsidRPr="002F5865" w:rsidDel="00436016" w:rsidRDefault="008728A3" w:rsidP="008728A3">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465D17A" w14:textId="77777777" w:rsidR="008728A3" w:rsidRPr="002F5865" w:rsidDel="00436016" w:rsidRDefault="008728A3" w:rsidP="008728A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71220BA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2254FA5" w14:textId="77777777" w:rsidR="008728A3" w:rsidRPr="002F5865" w:rsidDel="00436016" w:rsidRDefault="008728A3" w:rsidP="008728A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2C6D4848" w14:textId="77777777" w:rsidR="008728A3" w:rsidRPr="002F5865" w:rsidDel="00436016" w:rsidRDefault="008728A3" w:rsidP="008728A3">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777AB5BD" w14:textId="77777777" w:rsidR="008728A3" w:rsidRPr="002F5865" w:rsidDel="00436016" w:rsidRDefault="008728A3" w:rsidP="008728A3">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tcPr>
          <w:p w14:paraId="399B0DB8" w14:textId="77777777" w:rsidR="008728A3" w:rsidRPr="002F5865" w:rsidDel="00436016" w:rsidRDefault="008728A3" w:rsidP="008728A3">
            <w:pPr>
              <w:pStyle w:val="TableText"/>
              <w:widowControl w:val="0"/>
              <w:rPr>
                <w:rFonts w:ascii="Tahoma" w:hAnsi="Tahoma" w:cs="Tahoma"/>
                <w:sz w:val="13"/>
              </w:rPr>
            </w:pPr>
          </w:p>
        </w:tc>
      </w:tr>
      <w:tr w:rsidR="008728A3" w:rsidRPr="002F5865" w:rsidDel="00436016" w14:paraId="43AC7705" w14:textId="77777777" w:rsidTr="00766E87">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99433A" w14:textId="77777777" w:rsidR="008728A3" w:rsidRPr="002F5865" w:rsidRDefault="008728A3" w:rsidP="008728A3">
            <w:pPr>
              <w:pStyle w:val="Heading2"/>
              <w:spacing w:beforeLines="20" w:before="48" w:afterLines="20" w:after="48"/>
              <w:ind w:left="0" w:firstLine="15"/>
              <w:rPr>
                <w:rFonts w:ascii="Tahoma" w:hAnsi="Tahoma" w:cs="Tahoma"/>
                <w:b w:val="0"/>
                <w:sz w:val="14"/>
                <w:szCs w:val="16"/>
              </w:rPr>
            </w:pPr>
            <w:bookmarkStart w:id="336" w:name="_Toc374022973"/>
            <w:r w:rsidRPr="002F5865">
              <w:rPr>
                <w:rFonts w:ascii="Tahoma" w:hAnsi="Tahoma" w:cs="Tahoma"/>
                <w:b w:val="0"/>
                <w:sz w:val="14"/>
                <w:szCs w:val="16"/>
              </w:rPr>
              <w:t>Office 365 Administración Pública G3, G4 sin Complemento de Office Pro Plus (SL de Usuario)</w:t>
            </w:r>
            <w:bookmarkEnd w:id="336"/>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38B5002E" w14:textId="77777777" w:rsidR="008728A3" w:rsidRPr="002F5865" w:rsidRDefault="008728A3" w:rsidP="008728A3">
            <w:pPr>
              <w:pStyle w:val="TableText"/>
              <w:widowControl w:val="0"/>
            </w:pPr>
            <w:hyperlink w:anchor="_7_Add-on_User" w:history="1">
              <w:r w:rsidRPr="002F5865">
                <w:rPr>
                  <w:rStyle w:val="Hyperlink"/>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12D4C512"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07990DA6" w14:textId="77777777" w:rsidR="008728A3" w:rsidRPr="002F5865" w:rsidRDefault="008728A3" w:rsidP="008728A3">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15AD3F12"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2595DFF"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977CBEA" w14:textId="77777777" w:rsidR="008728A3" w:rsidRPr="002F5865" w:rsidDel="00436016" w:rsidRDefault="008728A3" w:rsidP="008728A3">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3D6A666"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CBA8175" w14:textId="77777777" w:rsidR="008728A3" w:rsidRPr="002F5865" w:rsidDel="00436016" w:rsidRDefault="008728A3" w:rsidP="008728A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A051648" w14:textId="77777777" w:rsidR="008728A3" w:rsidRPr="002F5865" w:rsidDel="00436016" w:rsidRDefault="008728A3" w:rsidP="008728A3">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6034AB82" w14:textId="77777777" w:rsidR="008728A3" w:rsidRPr="002F5865" w:rsidDel="00436016" w:rsidRDefault="008728A3" w:rsidP="008728A3">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5FA494E2" w14:textId="77777777" w:rsidR="008728A3" w:rsidRPr="002F5865" w:rsidDel="00436016" w:rsidRDefault="008728A3" w:rsidP="008728A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7F08934" w14:textId="77777777" w:rsidR="008728A3" w:rsidRPr="002F5865" w:rsidDel="00436016" w:rsidRDefault="008728A3" w:rsidP="008728A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71CC6754" w14:textId="77777777" w:rsidR="008728A3" w:rsidRPr="002F5865" w:rsidDel="00436016" w:rsidRDefault="008728A3" w:rsidP="008728A3">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9A500BE" w14:textId="77777777" w:rsidR="008728A3" w:rsidRPr="002F5865" w:rsidDel="00436016" w:rsidRDefault="008728A3" w:rsidP="008728A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A1A635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41621D81" w14:textId="77777777" w:rsidR="008728A3" w:rsidRPr="002F5865" w:rsidDel="00436016" w:rsidRDefault="008728A3" w:rsidP="008728A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6C12C556" w14:textId="77777777" w:rsidR="008728A3" w:rsidRPr="002F5865" w:rsidDel="00436016" w:rsidRDefault="008728A3" w:rsidP="008728A3">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27296E87" w14:textId="77777777" w:rsidR="008728A3" w:rsidRPr="002F5865" w:rsidDel="00436016" w:rsidRDefault="008728A3" w:rsidP="008728A3">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7B81F54D" w14:textId="77777777" w:rsidR="008728A3" w:rsidRPr="002F5865" w:rsidDel="00436016" w:rsidRDefault="008728A3" w:rsidP="008728A3">
            <w:pPr>
              <w:pStyle w:val="TableText"/>
              <w:widowControl w:val="0"/>
              <w:rPr>
                <w:rFonts w:ascii="Tahoma" w:hAnsi="Tahoma" w:cs="Tahoma"/>
                <w:sz w:val="13"/>
              </w:rPr>
            </w:pPr>
          </w:p>
        </w:tc>
      </w:tr>
      <w:tr w:rsidR="008728A3" w:rsidRPr="002F5865" w14:paraId="00168D8B" w14:textId="77777777" w:rsidTr="00766E87">
        <w:trPr>
          <w:trHeight w:val="145"/>
        </w:trPr>
        <w:tc>
          <w:tcPr>
            <w:tcW w:w="2554" w:type="dxa"/>
            <w:gridSpan w:val="2"/>
            <w:tcBorders>
              <w:bottom w:val="single" w:sz="4" w:space="0" w:color="auto"/>
            </w:tcBorders>
            <w:shd w:val="clear" w:color="auto" w:fill="FABF8F"/>
            <w:vAlign w:val="center"/>
          </w:tcPr>
          <w:p w14:paraId="4A5ED1F5" w14:textId="77777777" w:rsidR="008728A3" w:rsidRPr="002F5865" w:rsidRDefault="008728A3" w:rsidP="008728A3">
            <w:pPr>
              <w:pStyle w:val="ProductNames"/>
              <w:spacing w:before="0" w:after="0"/>
              <w:rPr>
                <w:rFonts w:ascii="Tahoma" w:hAnsi="Tahoma" w:cs="Tahoma"/>
                <w:sz w:val="14"/>
              </w:rPr>
            </w:pPr>
            <w:bookmarkStart w:id="337" w:name="_Toc336338032"/>
            <w:bookmarkStart w:id="338" w:name="_Toc374022974"/>
            <w:r w:rsidRPr="002F5865">
              <w:rPr>
                <w:rFonts w:ascii="Tahoma" w:hAnsi="Tahoma" w:cs="Tahoma"/>
                <w:sz w:val="14"/>
              </w:rPr>
              <w:t>Office Web Applications con SharePoint Plan 2A (SL de Usuario)</w:t>
            </w:r>
            <w:bookmarkEnd w:id="337"/>
            <w:bookmarkEnd w:id="338"/>
          </w:p>
        </w:tc>
        <w:tc>
          <w:tcPr>
            <w:tcW w:w="416" w:type="dxa"/>
            <w:tcBorders>
              <w:bottom w:val="single" w:sz="4" w:space="0" w:color="auto"/>
            </w:tcBorders>
            <w:shd w:val="clear" w:color="auto" w:fill="FABF8F"/>
            <w:vAlign w:val="center"/>
          </w:tcPr>
          <w:p w14:paraId="32A9875C" w14:textId="77777777" w:rsidR="008728A3" w:rsidRPr="002F5865" w:rsidRDefault="008728A3" w:rsidP="008728A3">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14:paraId="2CBAA8B8"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0FE75B96"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39B13A92" w14:textId="77777777" w:rsidR="008728A3" w:rsidRPr="002F5865" w:rsidRDefault="008728A3" w:rsidP="008728A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5F20CBE7" w14:textId="77777777" w:rsidR="008728A3" w:rsidRPr="002F5865" w:rsidRDefault="008728A3" w:rsidP="008728A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083B4718" w14:textId="77777777" w:rsidR="008728A3" w:rsidRPr="002F5865" w:rsidRDefault="008728A3" w:rsidP="008728A3">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652325F4" w14:textId="77777777" w:rsidR="008728A3" w:rsidRPr="002F5865" w:rsidRDefault="008728A3" w:rsidP="008728A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1073F15D" w14:textId="77777777" w:rsidR="008728A3" w:rsidRPr="002F5865" w:rsidRDefault="008728A3" w:rsidP="008728A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AFF2998" w14:textId="77777777" w:rsidR="008728A3" w:rsidRPr="002F5865" w:rsidRDefault="008728A3" w:rsidP="008728A3">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39EB7786" w14:textId="77777777" w:rsidR="008728A3" w:rsidRPr="002F5865" w:rsidRDefault="008728A3" w:rsidP="008728A3">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14:paraId="19551837" w14:textId="77777777" w:rsidR="008728A3" w:rsidRPr="002F5865" w:rsidRDefault="008728A3" w:rsidP="008728A3">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708EA2DC" w14:textId="77777777" w:rsidR="008728A3" w:rsidRPr="002F5865" w:rsidRDefault="008728A3" w:rsidP="008728A3">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14:paraId="2B0ACA8F" w14:textId="77777777" w:rsidR="008728A3" w:rsidRPr="002F5865" w:rsidRDefault="008728A3" w:rsidP="008728A3">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5809948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29320C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5D8586"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5BD862F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 ST (Solo EES)</w:t>
            </w:r>
          </w:p>
        </w:tc>
        <w:tc>
          <w:tcPr>
            <w:tcW w:w="506" w:type="dxa"/>
            <w:tcBorders>
              <w:bottom w:val="single" w:sz="4" w:space="0" w:color="auto"/>
            </w:tcBorders>
            <w:shd w:val="clear" w:color="auto" w:fill="FABF8F"/>
            <w:vAlign w:val="center"/>
          </w:tcPr>
          <w:p w14:paraId="17595CD3"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5A4ABBE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r>
      <w:tr w:rsidR="008728A3" w:rsidRPr="002F5865" w14:paraId="0CAADD6C" w14:textId="77777777" w:rsidTr="00766E87">
        <w:trPr>
          <w:trHeight w:val="145"/>
        </w:trPr>
        <w:tc>
          <w:tcPr>
            <w:tcW w:w="2554" w:type="dxa"/>
            <w:gridSpan w:val="2"/>
            <w:tcBorders>
              <w:bottom w:val="single" w:sz="4" w:space="0" w:color="auto"/>
            </w:tcBorders>
            <w:shd w:val="clear" w:color="auto" w:fill="auto"/>
            <w:vAlign w:val="center"/>
          </w:tcPr>
          <w:p w14:paraId="7C40C910" w14:textId="77777777" w:rsidR="008728A3" w:rsidRPr="002F5865" w:rsidRDefault="008728A3" w:rsidP="008728A3">
            <w:pPr>
              <w:pStyle w:val="ProductNames"/>
              <w:spacing w:beforeLines="20" w:before="48" w:afterLines="20" w:after="48"/>
              <w:rPr>
                <w:rFonts w:ascii="Tahoma" w:hAnsi="Tahoma" w:cs="Tahoma"/>
                <w:sz w:val="14"/>
              </w:rPr>
            </w:pPr>
            <w:bookmarkStart w:id="339" w:name="_Toc374022975"/>
            <w:r w:rsidRPr="002F5865">
              <w:rPr>
                <w:rFonts w:ascii="Tahoma" w:hAnsi="Tahoma" w:cs="Tahoma"/>
                <w:sz w:val="14"/>
              </w:rPr>
              <w:t>Project Online</w:t>
            </w:r>
            <w:bookmarkEnd w:id="339"/>
            <w:r w:rsidRPr="002F5865">
              <w:rPr>
                <w:rFonts w:ascii="Tahoma" w:hAnsi="Tahoma" w:cs="Tahoma"/>
                <w:sz w:val="14"/>
              </w:rPr>
              <w:t xml:space="preserve"> </w:t>
            </w:r>
          </w:p>
        </w:tc>
        <w:tc>
          <w:tcPr>
            <w:tcW w:w="416" w:type="dxa"/>
            <w:tcBorders>
              <w:bottom w:val="single" w:sz="4" w:space="0" w:color="auto"/>
            </w:tcBorders>
            <w:shd w:val="clear" w:color="auto" w:fill="auto"/>
            <w:vAlign w:val="center"/>
          </w:tcPr>
          <w:p w14:paraId="5C6E5429" w14:textId="77777777" w:rsidR="008728A3" w:rsidRPr="002F5865" w:rsidRDefault="008728A3" w:rsidP="008728A3">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vAlign w:val="center"/>
          </w:tcPr>
          <w:p w14:paraId="0F9F9F5C"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79B1469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20ED00B8" w14:textId="77777777" w:rsidR="008728A3" w:rsidRPr="002F5865" w:rsidRDefault="008728A3" w:rsidP="008728A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3F4156CE" w14:textId="77777777" w:rsidR="008728A3" w:rsidRPr="002F5865" w:rsidRDefault="008728A3" w:rsidP="008728A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48ABED02" w14:textId="77777777" w:rsidR="008728A3" w:rsidRPr="002F5865" w:rsidRDefault="008728A3" w:rsidP="008728A3">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06B04D35" w14:textId="77777777" w:rsidR="008728A3" w:rsidRPr="002F5865" w:rsidRDefault="008728A3" w:rsidP="008728A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348E97D0" w14:textId="77777777" w:rsidR="008728A3" w:rsidRPr="002F5865" w:rsidRDefault="008728A3" w:rsidP="008728A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5D62CAD2" w14:textId="77777777" w:rsidR="008728A3" w:rsidRPr="002F5865" w:rsidRDefault="008728A3" w:rsidP="008728A3">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320BC656" w14:textId="77777777" w:rsidR="008728A3" w:rsidRPr="002F5865" w:rsidRDefault="008728A3" w:rsidP="008728A3">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bottom"/>
          </w:tcPr>
          <w:p w14:paraId="08C4A83D" w14:textId="77777777" w:rsidR="008728A3" w:rsidRPr="002F5865" w:rsidRDefault="008728A3" w:rsidP="008728A3">
            <w:pPr>
              <w:pStyle w:val="TableText"/>
              <w:widowControl w:val="0"/>
              <w:rPr>
                <w:rFonts w:ascii="Tahoma" w:hAnsi="Tahoma" w:cs="Tahoma"/>
                <w:sz w:val="14"/>
                <w:szCs w:val="14"/>
              </w:rPr>
            </w:pPr>
            <w:r w:rsidRPr="002F5865">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7B76DB36"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9C4A98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8A8136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52FC55B1" w14:textId="77777777" w:rsidR="008728A3" w:rsidRPr="002F5865" w:rsidRDefault="008728A3" w:rsidP="008728A3">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35703EE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shd w:val="clear" w:color="auto" w:fill="auto"/>
          </w:tcPr>
          <w:p w14:paraId="2E2997A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r>
      <w:tr w:rsidR="008728A3" w:rsidRPr="002F5865" w14:paraId="004FD001" w14:textId="77777777" w:rsidTr="00766E87">
        <w:trPr>
          <w:trHeight w:val="145"/>
        </w:trPr>
        <w:tc>
          <w:tcPr>
            <w:tcW w:w="2554" w:type="dxa"/>
            <w:gridSpan w:val="2"/>
            <w:tcBorders>
              <w:bottom w:val="single" w:sz="4" w:space="0" w:color="auto"/>
            </w:tcBorders>
            <w:shd w:val="clear" w:color="auto" w:fill="FABF8F"/>
            <w:vAlign w:val="center"/>
          </w:tcPr>
          <w:p w14:paraId="11FD3B39" w14:textId="77777777" w:rsidR="008728A3" w:rsidRPr="002F5865" w:rsidRDefault="008728A3" w:rsidP="008728A3">
            <w:pPr>
              <w:pStyle w:val="ProductNames"/>
              <w:spacing w:beforeLines="20" w:before="48" w:afterLines="20" w:after="48"/>
              <w:rPr>
                <w:rFonts w:ascii="Tahoma" w:hAnsi="Tahoma" w:cs="Tahoma"/>
                <w:sz w:val="14"/>
              </w:rPr>
            </w:pPr>
            <w:bookmarkStart w:id="340" w:name="_Toc374022976"/>
            <w:r w:rsidRPr="002F5865">
              <w:rPr>
                <w:rFonts w:ascii="Tahoma" w:hAnsi="Tahoma" w:cs="Tahoma"/>
                <w:sz w:val="14"/>
              </w:rPr>
              <w:t>Project Online A</w:t>
            </w:r>
            <w:bookmarkEnd w:id="340"/>
          </w:p>
        </w:tc>
        <w:tc>
          <w:tcPr>
            <w:tcW w:w="416" w:type="dxa"/>
            <w:tcBorders>
              <w:bottom w:val="single" w:sz="4" w:space="0" w:color="auto"/>
            </w:tcBorders>
            <w:shd w:val="clear" w:color="auto" w:fill="FABF8F"/>
            <w:vAlign w:val="center"/>
          </w:tcPr>
          <w:p w14:paraId="3AD5BC05" w14:textId="77777777" w:rsidR="008728A3" w:rsidRPr="002F5865" w:rsidRDefault="008728A3" w:rsidP="008728A3">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vAlign w:val="center"/>
          </w:tcPr>
          <w:p w14:paraId="349ADC24"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33FC202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6A695DAA" w14:textId="77777777" w:rsidR="008728A3" w:rsidRPr="002F5865" w:rsidRDefault="008728A3" w:rsidP="008728A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673B2E21" w14:textId="77777777" w:rsidR="008728A3" w:rsidRPr="002F5865" w:rsidRDefault="008728A3" w:rsidP="008728A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64658CFD" w14:textId="77777777" w:rsidR="008728A3" w:rsidRPr="002F5865" w:rsidRDefault="008728A3" w:rsidP="008728A3">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26DEC06B" w14:textId="77777777" w:rsidR="008728A3" w:rsidRPr="002F5865" w:rsidRDefault="008728A3" w:rsidP="008728A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A88A209" w14:textId="77777777" w:rsidR="008728A3" w:rsidRPr="002F5865" w:rsidRDefault="008728A3" w:rsidP="008728A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76BD12F3" w14:textId="77777777" w:rsidR="008728A3" w:rsidRPr="002F5865" w:rsidRDefault="008728A3" w:rsidP="008728A3">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4E8CF2C1" w14:textId="77777777" w:rsidR="008728A3" w:rsidRPr="002F5865" w:rsidRDefault="008728A3" w:rsidP="008728A3">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bottom"/>
          </w:tcPr>
          <w:p w14:paraId="1049C755" w14:textId="77777777" w:rsidR="008728A3" w:rsidRPr="002F5865" w:rsidRDefault="008728A3" w:rsidP="008728A3">
            <w:pPr>
              <w:pStyle w:val="TableText"/>
              <w:widowControl w:val="0"/>
              <w:rPr>
                <w:rFonts w:ascii="Tahoma" w:hAnsi="Tahoma" w:cs="Tahoma"/>
                <w:sz w:val="14"/>
                <w:szCs w:val="14"/>
              </w:rPr>
            </w:pPr>
            <w:r w:rsidRPr="002F5865">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7970CCF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73E556"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4320AB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7ED17BF8" w14:textId="77777777" w:rsidR="008728A3" w:rsidRPr="002F5865" w:rsidRDefault="008728A3" w:rsidP="008728A3">
            <w:pPr>
              <w:pStyle w:val="TableText"/>
              <w:widowControl w:val="0"/>
              <w:spacing w:before="120"/>
              <w:rPr>
                <w:rFonts w:ascii="Tahoma" w:hAnsi="Tahoma" w:cs="Tahoma"/>
                <w:sz w:val="13"/>
              </w:rPr>
            </w:pPr>
            <w:r w:rsidRPr="002F5865">
              <w:rPr>
                <w:rFonts w:ascii="Tahoma" w:hAnsi="Tahoma" w:cs="Tahoma"/>
                <w:sz w:val="13"/>
              </w:rPr>
              <w:t>A, ST (EES), A</w:t>
            </w:r>
            <w:r>
              <w:rPr>
                <w:rFonts w:ascii="Tahoma" w:hAnsi="Tahoma" w:cs="Tahoma"/>
                <w:sz w:val="13"/>
              </w:rPr>
              <w:t>, ST</w:t>
            </w:r>
            <w:r w:rsidRPr="002F5865">
              <w:rPr>
                <w:rFonts w:ascii="Tahoma" w:hAnsi="Tahoma" w:cs="Tahoma"/>
                <w:sz w:val="13"/>
              </w:rPr>
              <w:t xml:space="preserve"> (OVS-ES)</w:t>
            </w:r>
          </w:p>
        </w:tc>
        <w:tc>
          <w:tcPr>
            <w:tcW w:w="506" w:type="dxa"/>
            <w:tcBorders>
              <w:bottom w:val="single" w:sz="4" w:space="0" w:color="auto"/>
            </w:tcBorders>
            <w:shd w:val="clear" w:color="auto" w:fill="FABF8F"/>
            <w:vAlign w:val="center"/>
          </w:tcPr>
          <w:p w14:paraId="458DDE7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shd w:val="clear" w:color="auto" w:fill="FABF8F"/>
          </w:tcPr>
          <w:p w14:paraId="6E9C615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r>
      <w:tr w:rsidR="008728A3" w:rsidRPr="002F5865" w14:paraId="7DF9DAEA" w14:textId="77777777" w:rsidTr="00766E87">
        <w:trPr>
          <w:trHeight w:val="145"/>
        </w:trPr>
        <w:tc>
          <w:tcPr>
            <w:tcW w:w="2554" w:type="dxa"/>
            <w:gridSpan w:val="2"/>
            <w:tcBorders>
              <w:bottom w:val="single" w:sz="4" w:space="0" w:color="auto"/>
            </w:tcBorders>
            <w:shd w:val="clear" w:color="auto" w:fill="auto"/>
            <w:vAlign w:val="center"/>
          </w:tcPr>
          <w:p w14:paraId="10EB783A" w14:textId="77777777" w:rsidR="008728A3" w:rsidRPr="002F5865" w:rsidRDefault="008728A3" w:rsidP="008728A3">
            <w:pPr>
              <w:pStyle w:val="ProductNames"/>
              <w:spacing w:beforeLines="20" w:before="48" w:afterLines="20" w:after="48"/>
              <w:rPr>
                <w:rFonts w:ascii="Tahoma" w:hAnsi="Tahoma" w:cs="Tahoma"/>
                <w:sz w:val="14"/>
              </w:rPr>
            </w:pPr>
            <w:bookmarkStart w:id="341" w:name="_Toc336338033"/>
            <w:bookmarkStart w:id="342" w:name="_Toc374022977"/>
            <w:r w:rsidRPr="002F5865">
              <w:rPr>
                <w:rFonts w:ascii="Tahoma" w:hAnsi="Tahoma" w:cs="Tahoma"/>
                <w:sz w:val="14"/>
              </w:rPr>
              <w:t xml:space="preserve">Project Server </w:t>
            </w:r>
            <w:bookmarkEnd w:id="341"/>
            <w:r w:rsidRPr="002F5865">
              <w:rPr>
                <w:rFonts w:ascii="Tahoma" w:hAnsi="Tahoma" w:cs="Tahoma"/>
                <w:sz w:val="14"/>
              </w:rPr>
              <w:t>2013</w:t>
            </w:r>
            <w:bookmarkEnd w:id="342"/>
          </w:p>
        </w:tc>
        <w:tc>
          <w:tcPr>
            <w:tcW w:w="416" w:type="dxa"/>
            <w:tcBorders>
              <w:bottom w:val="single" w:sz="4" w:space="0" w:color="auto"/>
            </w:tcBorders>
            <w:shd w:val="clear" w:color="auto" w:fill="auto"/>
            <w:vAlign w:val="center"/>
          </w:tcPr>
          <w:p w14:paraId="347015F3" w14:textId="77777777" w:rsidR="008728A3" w:rsidRPr="002F5865" w:rsidRDefault="008728A3" w:rsidP="008728A3">
            <w:pPr>
              <w:pStyle w:val="TableText"/>
              <w:widowControl w:val="0"/>
              <w:rPr>
                <w:rStyle w:val="EndnoteReference"/>
                <w:color w:val="0000FF"/>
                <w:sz w:val="13"/>
                <w:szCs w:val="13"/>
                <w:u w:val="single"/>
              </w:rPr>
            </w:pPr>
            <w:bookmarkStart w:id="343" w:name="_Hlt336249768"/>
          </w:p>
        </w:tc>
        <w:bookmarkEnd w:id="343"/>
        <w:tc>
          <w:tcPr>
            <w:tcW w:w="450" w:type="dxa"/>
            <w:tcBorders>
              <w:bottom w:val="single" w:sz="4" w:space="0" w:color="auto"/>
            </w:tcBorders>
            <w:shd w:val="clear" w:color="auto" w:fill="auto"/>
            <w:vAlign w:val="center"/>
          </w:tcPr>
          <w:p w14:paraId="4B06DB0F"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610E9AF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85B4794" w14:textId="77777777" w:rsidR="008728A3" w:rsidRPr="002F5865" w:rsidRDefault="008728A3" w:rsidP="008728A3">
            <w:pPr>
              <w:pStyle w:val="TableText"/>
              <w:widowControl w:val="0"/>
              <w:rPr>
                <w:rFonts w:ascii="Tahoma" w:hAnsi="Tahoma" w:cs="Tahoma"/>
                <w:sz w:val="14"/>
                <w:szCs w:val="14"/>
              </w:rPr>
            </w:pPr>
            <w:r w:rsidRPr="002F5865">
              <w:rPr>
                <w:rFonts w:ascii="Tahoma" w:hAnsi="Tahoma" w:cs="Tahoma"/>
                <w:sz w:val="14"/>
                <w:szCs w:val="14"/>
              </w:rPr>
              <w:t>50</w:t>
            </w:r>
          </w:p>
        </w:tc>
        <w:tc>
          <w:tcPr>
            <w:tcW w:w="450" w:type="dxa"/>
            <w:gridSpan w:val="2"/>
            <w:tcBorders>
              <w:bottom w:val="single" w:sz="4" w:space="0" w:color="auto"/>
            </w:tcBorders>
            <w:shd w:val="clear" w:color="auto" w:fill="auto"/>
            <w:vAlign w:val="center"/>
          </w:tcPr>
          <w:p w14:paraId="30D5B070" w14:textId="77777777" w:rsidR="008728A3" w:rsidRPr="002F5865" w:rsidRDefault="008728A3" w:rsidP="008728A3">
            <w:pPr>
              <w:pStyle w:val="TableText"/>
              <w:widowControl w:val="0"/>
              <w:rPr>
                <w:rFonts w:ascii="Tahoma" w:hAnsi="Tahoma" w:cs="Tahoma"/>
                <w:sz w:val="14"/>
                <w:szCs w:val="14"/>
              </w:rPr>
            </w:pPr>
            <w:r w:rsidRPr="002F5865">
              <w:rPr>
                <w:rFonts w:ascii="Tahoma" w:hAnsi="Tahoma" w:cs="Tahoma"/>
                <w:sz w:val="14"/>
                <w:szCs w:val="14"/>
              </w:rPr>
              <w:t>125</w:t>
            </w:r>
          </w:p>
        </w:tc>
        <w:tc>
          <w:tcPr>
            <w:tcW w:w="450" w:type="dxa"/>
            <w:gridSpan w:val="2"/>
            <w:tcBorders>
              <w:bottom w:val="single" w:sz="4" w:space="0" w:color="auto"/>
            </w:tcBorders>
            <w:shd w:val="clear" w:color="auto" w:fill="auto"/>
            <w:vAlign w:val="center"/>
          </w:tcPr>
          <w:p w14:paraId="10DE90F5" w14:textId="77777777" w:rsidR="008728A3" w:rsidRPr="002F5865" w:rsidRDefault="008728A3" w:rsidP="008728A3">
            <w:pPr>
              <w:pStyle w:val="TableText"/>
              <w:widowControl w:val="0"/>
              <w:rPr>
                <w:rFonts w:ascii="Tahoma" w:hAnsi="Tahoma" w:cs="Tahoma"/>
                <w:sz w:val="14"/>
                <w:szCs w:val="14"/>
              </w:rPr>
            </w:pPr>
            <w:r w:rsidRPr="002F5865">
              <w:rPr>
                <w:rFonts w:ascii="Tahoma" w:hAnsi="Tahoma" w:cs="Tahoma"/>
                <w:sz w:val="14"/>
                <w:szCs w:val="14"/>
              </w:rPr>
              <w:t>100</w:t>
            </w:r>
          </w:p>
        </w:tc>
        <w:tc>
          <w:tcPr>
            <w:tcW w:w="450" w:type="dxa"/>
            <w:gridSpan w:val="3"/>
            <w:tcBorders>
              <w:bottom w:val="single" w:sz="4" w:space="0" w:color="auto"/>
            </w:tcBorders>
            <w:shd w:val="clear" w:color="auto" w:fill="auto"/>
            <w:vAlign w:val="center"/>
          </w:tcPr>
          <w:p w14:paraId="456BB96E" w14:textId="77777777" w:rsidR="008728A3" w:rsidRPr="002F5865" w:rsidRDefault="008728A3" w:rsidP="008728A3">
            <w:pPr>
              <w:pStyle w:val="TableText"/>
              <w:widowControl w:val="0"/>
              <w:rPr>
                <w:rFonts w:ascii="Tahoma" w:hAnsi="Tahoma" w:cs="Tahoma"/>
                <w:sz w:val="14"/>
                <w:szCs w:val="14"/>
              </w:rPr>
            </w:pPr>
            <w:r w:rsidRPr="002F5865">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50B5942A" w14:textId="77777777" w:rsidR="008728A3" w:rsidRPr="002F5865" w:rsidRDefault="008728A3" w:rsidP="008728A3">
            <w:pPr>
              <w:pStyle w:val="TableText"/>
              <w:widowControl w:val="0"/>
              <w:rPr>
                <w:rFonts w:ascii="Tahoma" w:hAnsi="Tahoma" w:cs="Tahoma"/>
                <w:sz w:val="14"/>
                <w:szCs w:val="14"/>
              </w:rPr>
            </w:pPr>
            <w:r w:rsidRPr="002F5865">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6101FBFA" w14:textId="77777777" w:rsidR="008728A3" w:rsidRPr="002F5865" w:rsidRDefault="008728A3" w:rsidP="008728A3">
            <w:pPr>
              <w:pStyle w:val="TableText"/>
              <w:widowControl w:val="0"/>
              <w:rPr>
                <w:rFonts w:ascii="Tahoma" w:hAnsi="Tahoma" w:cs="Tahoma"/>
                <w:sz w:val="14"/>
                <w:szCs w:val="14"/>
              </w:rPr>
            </w:pPr>
            <w:r w:rsidRPr="002F5865">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14:paraId="242C952A" w14:textId="77777777" w:rsidR="008728A3" w:rsidRPr="002F5865" w:rsidRDefault="008728A3" w:rsidP="008728A3">
            <w:pPr>
              <w:pStyle w:val="TableText"/>
              <w:widowControl w:val="0"/>
              <w:rPr>
                <w:rFonts w:ascii="Tahoma" w:hAnsi="Tahoma" w:cs="Tahoma"/>
                <w:sz w:val="14"/>
                <w:szCs w:val="14"/>
              </w:rPr>
            </w:pPr>
            <w:r w:rsidRPr="002F5865">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5D6342F3" w14:textId="77777777" w:rsidR="008728A3" w:rsidRPr="002F5865" w:rsidRDefault="008728A3" w:rsidP="008728A3">
            <w:pPr>
              <w:pStyle w:val="TableText"/>
              <w:widowControl w:val="0"/>
              <w:rPr>
                <w:rFonts w:ascii="Tahoma" w:hAnsi="Tahoma" w:cs="Tahoma"/>
                <w:sz w:val="14"/>
                <w:szCs w:val="14"/>
              </w:rPr>
            </w:pPr>
            <w:r w:rsidRPr="002F5865">
              <w:rPr>
                <w:rFonts w:ascii="Tahoma" w:hAnsi="Tahoma" w:cs="Tahoma"/>
                <w:sz w:val="14"/>
                <w:szCs w:val="14"/>
              </w:rPr>
              <w:t>50</w:t>
            </w:r>
          </w:p>
        </w:tc>
        <w:tc>
          <w:tcPr>
            <w:tcW w:w="450" w:type="dxa"/>
            <w:tcBorders>
              <w:bottom w:val="single" w:sz="4" w:space="0" w:color="auto"/>
            </w:tcBorders>
            <w:shd w:val="clear" w:color="auto" w:fill="auto"/>
            <w:vAlign w:val="center"/>
          </w:tcPr>
          <w:p w14:paraId="440C4430" w14:textId="77777777" w:rsidR="008728A3" w:rsidRPr="002F5865" w:rsidRDefault="008728A3" w:rsidP="008728A3">
            <w:pPr>
              <w:pStyle w:val="TableText"/>
              <w:widowControl w:val="0"/>
              <w:rPr>
                <w:rFonts w:ascii="Tahoma" w:hAnsi="Tahoma" w:cs="Tahoma"/>
                <w:sz w:val="14"/>
                <w:szCs w:val="14"/>
              </w:rPr>
            </w:pPr>
            <w:r w:rsidRPr="002F5865">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25A0AC19" w14:textId="77777777" w:rsidR="008728A3" w:rsidRPr="002F5865" w:rsidRDefault="008728A3" w:rsidP="008728A3">
            <w:pPr>
              <w:pStyle w:val="TableText"/>
              <w:widowControl w:val="0"/>
              <w:rPr>
                <w:rFonts w:ascii="Tahoma" w:hAnsi="Tahoma" w:cs="Tahoma"/>
                <w:sz w:val="14"/>
                <w:szCs w:val="14"/>
              </w:rPr>
            </w:pPr>
            <w:r w:rsidRPr="002F5865">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1FF6F99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0D1429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53C1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vAlign w:val="center"/>
          </w:tcPr>
          <w:p w14:paraId="190EAA34" w14:textId="77777777" w:rsidR="008728A3" w:rsidRPr="002F5865" w:rsidRDefault="008728A3" w:rsidP="008728A3">
            <w:pPr>
              <w:pStyle w:val="TableText"/>
              <w:widowControl w:val="0"/>
              <w:spacing w:before="12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62A445AF"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auto"/>
          </w:tcPr>
          <w:p w14:paraId="53123EA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r>
      <w:tr w:rsidR="008728A3" w:rsidRPr="002F5865" w14:paraId="0D59BC6A" w14:textId="77777777" w:rsidTr="00766E87">
        <w:trPr>
          <w:trHeight w:val="145"/>
        </w:trPr>
        <w:tc>
          <w:tcPr>
            <w:tcW w:w="2554" w:type="dxa"/>
            <w:gridSpan w:val="2"/>
            <w:tcBorders>
              <w:bottom w:val="single" w:sz="4" w:space="0" w:color="auto"/>
            </w:tcBorders>
            <w:shd w:val="clear" w:color="auto" w:fill="FABF8F"/>
            <w:vAlign w:val="center"/>
          </w:tcPr>
          <w:p w14:paraId="75502BD4" w14:textId="77777777" w:rsidR="008728A3" w:rsidRPr="002F5865" w:rsidRDefault="008728A3" w:rsidP="008728A3">
            <w:pPr>
              <w:pStyle w:val="ProductNames"/>
              <w:spacing w:beforeLines="20" w:before="48" w:afterLines="20" w:after="48"/>
              <w:rPr>
                <w:rFonts w:ascii="Tahoma" w:hAnsi="Tahoma" w:cs="Tahoma"/>
                <w:sz w:val="14"/>
              </w:rPr>
            </w:pPr>
            <w:bookmarkStart w:id="344" w:name="_Toc336338034"/>
            <w:bookmarkStart w:id="345" w:name="_Toc374022978"/>
            <w:r w:rsidRPr="002F5865">
              <w:rPr>
                <w:rFonts w:ascii="Tahoma" w:hAnsi="Tahoma" w:cs="Tahoma"/>
                <w:sz w:val="14"/>
              </w:rPr>
              <w:t>Licencia CAL de Project Server</w:t>
            </w:r>
            <w:bookmarkEnd w:id="344"/>
            <w:r w:rsidRPr="002F5865">
              <w:rPr>
                <w:rFonts w:ascii="Tahoma" w:hAnsi="Tahoma" w:cs="Tahoma"/>
                <w:sz w:val="14"/>
              </w:rPr>
              <w:t xml:space="preserve"> 2013</w:t>
            </w:r>
            <w:bookmarkEnd w:id="345"/>
            <w:r w:rsidRPr="002F5865">
              <w:rPr>
                <w:rFonts w:ascii="Tahoma" w:hAnsi="Tahoma" w:cs="Tahoma"/>
                <w:sz w:val="14"/>
              </w:rPr>
              <w:t xml:space="preserve"> </w:t>
            </w:r>
          </w:p>
        </w:tc>
        <w:tc>
          <w:tcPr>
            <w:tcW w:w="416" w:type="dxa"/>
            <w:tcBorders>
              <w:bottom w:val="single" w:sz="4" w:space="0" w:color="auto"/>
            </w:tcBorders>
            <w:shd w:val="clear" w:color="auto" w:fill="FABF8F"/>
            <w:vAlign w:val="center"/>
          </w:tcPr>
          <w:p w14:paraId="1FAE68B7" w14:textId="77777777" w:rsidR="008728A3" w:rsidRPr="002F5865" w:rsidRDefault="008728A3" w:rsidP="008728A3">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00F4025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14:paraId="2C0A462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13226C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gridSpan w:val="2"/>
            <w:tcBorders>
              <w:bottom w:val="single" w:sz="4" w:space="0" w:color="auto"/>
            </w:tcBorders>
            <w:shd w:val="clear" w:color="auto" w:fill="FABF8F"/>
            <w:vAlign w:val="center"/>
          </w:tcPr>
          <w:p w14:paraId="1C057E4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w:t>
            </w:r>
          </w:p>
        </w:tc>
        <w:tc>
          <w:tcPr>
            <w:tcW w:w="450" w:type="dxa"/>
            <w:gridSpan w:val="2"/>
            <w:tcBorders>
              <w:bottom w:val="single" w:sz="4" w:space="0" w:color="auto"/>
            </w:tcBorders>
            <w:shd w:val="clear" w:color="auto" w:fill="FABF8F"/>
            <w:vAlign w:val="center"/>
          </w:tcPr>
          <w:p w14:paraId="19C99EC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3"/>
            <w:tcBorders>
              <w:bottom w:val="single" w:sz="4" w:space="0" w:color="auto"/>
            </w:tcBorders>
            <w:shd w:val="clear" w:color="auto" w:fill="FABF8F"/>
            <w:vAlign w:val="center"/>
          </w:tcPr>
          <w:p w14:paraId="66DC1C1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FABF8F"/>
            <w:vAlign w:val="center"/>
          </w:tcPr>
          <w:p w14:paraId="252F0CA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FABF8F"/>
            <w:vAlign w:val="center"/>
          </w:tcPr>
          <w:p w14:paraId="1905B79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B61E46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584A34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tcBorders>
            <w:shd w:val="clear" w:color="auto" w:fill="FABF8F"/>
            <w:vAlign w:val="center"/>
          </w:tcPr>
          <w:p w14:paraId="0C79B74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4793E1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A4FD8A4"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436CEB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5A512B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38CC5804" w14:textId="77777777" w:rsidR="008728A3" w:rsidRPr="002F5865" w:rsidRDefault="008728A3" w:rsidP="008728A3">
            <w:pPr>
              <w:pStyle w:val="TableText"/>
              <w:widowControl w:val="0"/>
              <w:spacing w:before="12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12596141"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09F4BF4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r>
      <w:tr w:rsidR="008728A3" w:rsidRPr="002F5865" w14:paraId="5AEDBBF2" w14:textId="77777777" w:rsidTr="00766E87">
        <w:trPr>
          <w:trHeight w:val="145"/>
        </w:trPr>
        <w:tc>
          <w:tcPr>
            <w:tcW w:w="2554" w:type="dxa"/>
            <w:gridSpan w:val="2"/>
            <w:tcBorders>
              <w:bottom w:val="single" w:sz="4" w:space="0" w:color="auto"/>
            </w:tcBorders>
            <w:shd w:val="clear" w:color="auto" w:fill="auto"/>
            <w:vAlign w:val="center"/>
          </w:tcPr>
          <w:p w14:paraId="469DF0E5" w14:textId="77777777" w:rsidR="008728A3" w:rsidRPr="002F5865" w:rsidRDefault="008728A3" w:rsidP="008728A3">
            <w:pPr>
              <w:pStyle w:val="Heading2"/>
              <w:spacing w:beforeLines="20" w:before="48" w:afterLines="20" w:after="48"/>
              <w:ind w:left="0" w:firstLine="15"/>
              <w:rPr>
                <w:rFonts w:ascii="Tahoma" w:hAnsi="Tahoma" w:cs="Tahoma"/>
                <w:b w:val="0"/>
                <w:sz w:val="14"/>
              </w:rPr>
            </w:pPr>
            <w:bookmarkStart w:id="346" w:name="_Toc336338036"/>
            <w:bookmarkStart w:id="347" w:name="_Toc374022979"/>
            <w:r w:rsidRPr="002F5865">
              <w:rPr>
                <w:rFonts w:ascii="Tahoma" w:hAnsi="Tahoma" w:cs="Tahoma"/>
                <w:b w:val="0"/>
                <w:sz w:val="14"/>
              </w:rPr>
              <w:t>SharePoint™ Online Extra Storage 1 GB (SL de Complemento)</w:t>
            </w:r>
            <w:bookmarkEnd w:id="346"/>
            <w:bookmarkEnd w:id="347"/>
          </w:p>
        </w:tc>
        <w:tc>
          <w:tcPr>
            <w:tcW w:w="416" w:type="dxa"/>
            <w:tcBorders>
              <w:bottom w:val="single" w:sz="4" w:space="0" w:color="auto"/>
            </w:tcBorders>
            <w:shd w:val="clear" w:color="auto" w:fill="auto"/>
            <w:vAlign w:val="center"/>
          </w:tcPr>
          <w:p w14:paraId="342F587C" w14:textId="77777777" w:rsidR="008728A3" w:rsidRPr="002F5865" w:rsidRDefault="008728A3" w:rsidP="008728A3">
            <w:pPr>
              <w:pStyle w:val="TableText"/>
              <w:widowControl w:val="0"/>
              <w:rPr>
                <w:b/>
                <w:color w:val="000000"/>
                <w:sz w:val="13"/>
                <w:szCs w:val="13"/>
                <w:u w:val="single"/>
              </w:rPr>
            </w:pPr>
          </w:p>
        </w:tc>
        <w:tc>
          <w:tcPr>
            <w:tcW w:w="450" w:type="dxa"/>
            <w:tcBorders>
              <w:bottom w:val="single" w:sz="4" w:space="0" w:color="auto"/>
            </w:tcBorders>
            <w:shd w:val="clear" w:color="auto" w:fill="auto"/>
            <w:vAlign w:val="center"/>
          </w:tcPr>
          <w:p w14:paraId="176257FA" w14:textId="77777777" w:rsidR="008728A3" w:rsidRPr="002F5865" w:rsidDel="008F575D" w:rsidRDefault="008728A3" w:rsidP="008728A3">
            <w:pPr>
              <w:pStyle w:val="TableText"/>
              <w:widowControl w:val="0"/>
              <w:rPr>
                <w:rFonts w:ascii="Tahoma" w:hAnsi="Tahoma" w:cs="Tahoma"/>
                <w:sz w:val="13"/>
              </w:rPr>
            </w:pPr>
            <w:r w:rsidRPr="002F586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32D5DDE0"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1AD9BDD"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C413DB0"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E83898"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0CFE6C7"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D525AE"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6133F55"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B715F6A"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76666E9"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E86C6CC"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38544E5"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B0D54A"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CF3586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E92CC5F"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30B71C66" w14:textId="77777777" w:rsidR="008728A3" w:rsidRPr="002F5865" w:rsidRDefault="008728A3" w:rsidP="008728A3">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7BC93E42"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auto"/>
          </w:tcPr>
          <w:p w14:paraId="7266559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r>
      <w:tr w:rsidR="008728A3" w:rsidRPr="002F5865" w14:paraId="0278C1C2" w14:textId="77777777" w:rsidTr="00766E87">
        <w:trPr>
          <w:trHeight w:val="145"/>
        </w:trPr>
        <w:tc>
          <w:tcPr>
            <w:tcW w:w="2554" w:type="dxa"/>
            <w:gridSpan w:val="2"/>
            <w:tcBorders>
              <w:bottom w:val="single" w:sz="4" w:space="0" w:color="auto"/>
            </w:tcBorders>
            <w:shd w:val="clear" w:color="auto" w:fill="FABF8F"/>
            <w:vAlign w:val="center"/>
          </w:tcPr>
          <w:p w14:paraId="6D502122" w14:textId="77777777" w:rsidR="008728A3" w:rsidRPr="002F5865" w:rsidRDefault="008728A3" w:rsidP="008728A3">
            <w:pPr>
              <w:pStyle w:val="Heading2"/>
              <w:ind w:left="0" w:firstLine="15"/>
              <w:jc w:val="both"/>
              <w:rPr>
                <w:rFonts w:ascii="Tahoma" w:hAnsi="Tahoma" w:cs="Tahoma"/>
                <w:b w:val="0"/>
                <w:sz w:val="14"/>
              </w:rPr>
            </w:pPr>
            <w:bookmarkStart w:id="348" w:name="_Toc336338037"/>
            <w:bookmarkStart w:id="349" w:name="_Toc374022980"/>
            <w:r w:rsidRPr="002F5865">
              <w:rPr>
                <w:rFonts w:ascii="Tahoma" w:hAnsi="Tahoma" w:cs="Tahoma"/>
                <w:b w:val="0"/>
                <w:sz w:val="14"/>
              </w:rPr>
              <w:t>SharePoint™ Online Extra Storage 1 GB A (SL de Complemento)</w:t>
            </w:r>
            <w:bookmarkEnd w:id="348"/>
            <w:bookmarkEnd w:id="349"/>
          </w:p>
        </w:tc>
        <w:tc>
          <w:tcPr>
            <w:tcW w:w="416" w:type="dxa"/>
            <w:tcBorders>
              <w:bottom w:val="single" w:sz="4" w:space="0" w:color="auto"/>
            </w:tcBorders>
            <w:shd w:val="clear" w:color="auto" w:fill="FABF8F"/>
            <w:vAlign w:val="center"/>
          </w:tcPr>
          <w:p w14:paraId="3613F69C" w14:textId="77777777" w:rsidR="008728A3" w:rsidRPr="002F5865" w:rsidRDefault="008728A3" w:rsidP="008728A3">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14:paraId="36E88FD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12E23A44"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BE2076A"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4336A2"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293EFD8"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0650936"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1F2AFE"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9C12BF6"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2C06678"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A27C4DC"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B81FC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CA74EC9"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98651C8"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0FC3A8D"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75F0559"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035CDDC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 ST (Solo EES)</w:t>
            </w:r>
          </w:p>
        </w:tc>
        <w:tc>
          <w:tcPr>
            <w:tcW w:w="506" w:type="dxa"/>
            <w:tcBorders>
              <w:bottom w:val="single" w:sz="4" w:space="0" w:color="auto"/>
            </w:tcBorders>
            <w:shd w:val="clear" w:color="auto" w:fill="FABF8F"/>
            <w:vAlign w:val="center"/>
          </w:tcPr>
          <w:p w14:paraId="1CB603B3"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0DB8B808" w14:textId="77777777" w:rsidR="008728A3" w:rsidRPr="002F5865" w:rsidRDefault="008728A3" w:rsidP="008728A3">
            <w:pPr>
              <w:pStyle w:val="TableText"/>
              <w:widowControl w:val="0"/>
              <w:rPr>
                <w:rFonts w:ascii="Tahoma" w:hAnsi="Tahoma" w:cs="Tahoma"/>
                <w:sz w:val="13"/>
              </w:rPr>
            </w:pPr>
          </w:p>
        </w:tc>
      </w:tr>
      <w:tr w:rsidR="008728A3" w:rsidRPr="002F5865" w14:paraId="3F1EA3D7" w14:textId="77777777" w:rsidTr="00766E87">
        <w:trPr>
          <w:trHeight w:val="145"/>
        </w:trPr>
        <w:tc>
          <w:tcPr>
            <w:tcW w:w="2554" w:type="dxa"/>
            <w:gridSpan w:val="2"/>
            <w:tcBorders>
              <w:bottom w:val="single" w:sz="4" w:space="0" w:color="auto"/>
            </w:tcBorders>
            <w:shd w:val="clear" w:color="auto" w:fill="auto"/>
            <w:vAlign w:val="center"/>
          </w:tcPr>
          <w:p w14:paraId="6DADE174" w14:textId="77777777" w:rsidR="008728A3" w:rsidRPr="002F5865" w:rsidRDefault="008728A3" w:rsidP="008728A3">
            <w:pPr>
              <w:pStyle w:val="Heading2"/>
              <w:spacing w:beforeLines="20" w:before="48" w:afterLines="20" w:after="48"/>
              <w:ind w:left="0" w:firstLine="15"/>
              <w:jc w:val="both"/>
              <w:rPr>
                <w:rFonts w:ascii="Tahoma" w:hAnsi="Tahoma" w:cs="Tahoma"/>
                <w:b w:val="0"/>
                <w:sz w:val="14"/>
              </w:rPr>
            </w:pPr>
            <w:bookmarkStart w:id="350" w:name="_Toc374022981"/>
            <w:r w:rsidRPr="002F5865">
              <w:rPr>
                <w:rFonts w:ascii="Tahoma" w:hAnsi="Tahoma" w:cs="Tahoma"/>
                <w:b w:val="0"/>
                <w:sz w:val="14"/>
              </w:rPr>
              <w:t>Complemento de SharePoint™ Online Plan 1 (SL de usuario)</w:t>
            </w:r>
            <w:bookmarkEnd w:id="350"/>
          </w:p>
        </w:tc>
        <w:tc>
          <w:tcPr>
            <w:tcW w:w="416" w:type="dxa"/>
            <w:tcBorders>
              <w:bottom w:val="single" w:sz="4" w:space="0" w:color="auto"/>
            </w:tcBorders>
            <w:shd w:val="clear" w:color="auto" w:fill="auto"/>
            <w:vAlign w:val="center"/>
          </w:tcPr>
          <w:p w14:paraId="42AEFEE7" w14:textId="77777777" w:rsidR="008728A3" w:rsidRPr="002F5865" w:rsidRDefault="008728A3" w:rsidP="008728A3">
            <w:pPr>
              <w:pStyle w:val="TableText"/>
              <w:widowControl w:val="0"/>
            </w:pPr>
          </w:p>
        </w:tc>
        <w:tc>
          <w:tcPr>
            <w:tcW w:w="450" w:type="dxa"/>
            <w:tcBorders>
              <w:bottom w:val="single" w:sz="4" w:space="0" w:color="auto"/>
            </w:tcBorders>
            <w:shd w:val="clear" w:color="auto" w:fill="auto"/>
            <w:vAlign w:val="center"/>
          </w:tcPr>
          <w:p w14:paraId="4E75B3B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14:paraId="147C5E7B"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24156D9"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AD8539"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DC8CA3"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E0C2B25"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E013CA"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641510"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888B0C6"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F26AFB"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4FEEADC"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284E54B"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F5D535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A52725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F94FB0"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32731C35" w14:textId="77777777" w:rsidR="008728A3" w:rsidRPr="002F5865" w:rsidRDefault="008728A3" w:rsidP="008728A3">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050DEE1B"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auto"/>
          </w:tcPr>
          <w:p w14:paraId="027434E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r>
      <w:tr w:rsidR="008728A3" w:rsidRPr="002F5865" w14:paraId="5D6A136A" w14:textId="77777777" w:rsidTr="00766E87">
        <w:trPr>
          <w:trHeight w:val="145"/>
        </w:trPr>
        <w:tc>
          <w:tcPr>
            <w:tcW w:w="2554" w:type="dxa"/>
            <w:gridSpan w:val="2"/>
            <w:tcBorders>
              <w:bottom w:val="single" w:sz="4" w:space="0" w:color="auto"/>
            </w:tcBorders>
            <w:shd w:val="clear" w:color="auto" w:fill="FABF8F"/>
            <w:vAlign w:val="center"/>
          </w:tcPr>
          <w:p w14:paraId="158036BE" w14:textId="77777777" w:rsidR="008728A3" w:rsidRPr="002F5865" w:rsidRDefault="008728A3" w:rsidP="008728A3">
            <w:pPr>
              <w:pStyle w:val="Heading2"/>
              <w:spacing w:beforeLines="20" w:before="48" w:afterLines="20" w:after="48"/>
              <w:ind w:left="0" w:firstLine="15"/>
              <w:jc w:val="both"/>
              <w:rPr>
                <w:rFonts w:ascii="Tahoma" w:hAnsi="Tahoma" w:cs="Tahoma"/>
                <w:b w:val="0"/>
              </w:rPr>
            </w:pPr>
            <w:bookmarkStart w:id="351" w:name="_Toc336338038"/>
            <w:bookmarkStart w:id="352" w:name="_Toc374022982"/>
            <w:r w:rsidRPr="002F5865">
              <w:rPr>
                <w:rFonts w:ascii="Tahoma" w:hAnsi="Tahoma" w:cs="Tahoma"/>
                <w:b w:val="0"/>
                <w:sz w:val="14"/>
              </w:rPr>
              <w:t xml:space="preserve">SharePoint™ Online Plan 1 </w:t>
            </w:r>
            <w:r w:rsidRPr="002F5865">
              <w:rPr>
                <w:rFonts w:ascii="Tahoma" w:hAnsi="Tahoma" w:cs="Tahoma"/>
                <w:b w:val="0"/>
                <w:sz w:val="14"/>
              </w:rPr>
              <w:br/>
              <w:t>(SL de usuario)</w:t>
            </w:r>
            <w:bookmarkEnd w:id="351"/>
            <w:bookmarkEnd w:id="352"/>
          </w:p>
        </w:tc>
        <w:tc>
          <w:tcPr>
            <w:tcW w:w="416" w:type="dxa"/>
            <w:tcBorders>
              <w:bottom w:val="single" w:sz="4" w:space="0" w:color="auto"/>
            </w:tcBorders>
            <w:shd w:val="clear" w:color="auto" w:fill="FABF8F"/>
            <w:vAlign w:val="center"/>
          </w:tcPr>
          <w:p w14:paraId="72C0D403" w14:textId="77777777" w:rsidR="008728A3" w:rsidRPr="002F5865" w:rsidRDefault="008728A3" w:rsidP="008728A3">
            <w:pPr>
              <w:pStyle w:val="TableText"/>
              <w:widowControl w:val="0"/>
              <w:rPr>
                <w:rStyle w:val="EndnoteReference"/>
                <w:rFonts w:cs="Tahoma"/>
                <w:b w:val="0"/>
                <w:color w:val="0000FF"/>
                <w:sz w:val="13"/>
                <w:szCs w:val="13"/>
                <w:u w:val="single"/>
              </w:rPr>
            </w:pPr>
            <w:hyperlink w:anchor="_78_SharePoint_Online" w:history="1">
              <w:r w:rsidRPr="002F5865">
                <w:rPr>
                  <w:rStyle w:val="Hyperlink"/>
                  <w:rFonts w:cs="Tahoma"/>
                  <w:b/>
                  <w:sz w:val="13"/>
                  <w:szCs w:val="13"/>
                </w:rPr>
                <w:t>77</w:t>
              </w:r>
            </w:hyperlink>
          </w:p>
        </w:tc>
        <w:tc>
          <w:tcPr>
            <w:tcW w:w="450" w:type="dxa"/>
            <w:tcBorders>
              <w:bottom w:val="single" w:sz="4" w:space="0" w:color="auto"/>
            </w:tcBorders>
            <w:shd w:val="clear" w:color="auto" w:fill="FABF8F"/>
            <w:vAlign w:val="center"/>
          </w:tcPr>
          <w:p w14:paraId="6A9271B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0F229391"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C83D9B9"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4462F4"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94EED3"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F9AF9BB"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6B560D"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BD0DF67"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717527A"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C3E6EA"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A7E7B9E"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15949B8"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96DF236"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F1B75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9136783"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3876DD70" w14:textId="77777777" w:rsidR="008728A3" w:rsidRPr="002F5865" w:rsidRDefault="008728A3" w:rsidP="008728A3">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319EB27"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545F0C5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r>
      <w:tr w:rsidR="008728A3" w:rsidRPr="002F5865" w14:paraId="5B6E88B0" w14:textId="77777777" w:rsidTr="007C195D">
        <w:trPr>
          <w:cantSplit/>
          <w:trHeight w:val="145"/>
        </w:trPr>
        <w:tc>
          <w:tcPr>
            <w:tcW w:w="2554" w:type="dxa"/>
            <w:gridSpan w:val="2"/>
            <w:tcBorders>
              <w:bottom w:val="single" w:sz="4" w:space="0" w:color="auto"/>
            </w:tcBorders>
            <w:shd w:val="clear" w:color="auto" w:fill="FABF8F"/>
            <w:vAlign w:val="center"/>
          </w:tcPr>
          <w:p w14:paraId="4977BC39" w14:textId="77777777" w:rsidR="008728A3" w:rsidRPr="002F5865" w:rsidRDefault="008728A3" w:rsidP="008728A3">
            <w:pPr>
              <w:pStyle w:val="Heading2"/>
              <w:spacing w:beforeLines="20" w:before="48" w:afterLines="20" w:after="48"/>
              <w:ind w:left="0" w:firstLine="15"/>
              <w:jc w:val="both"/>
              <w:rPr>
                <w:rFonts w:ascii="Tahoma" w:hAnsi="Tahoma" w:cs="Tahoma"/>
                <w:b w:val="0"/>
                <w:sz w:val="14"/>
              </w:rPr>
            </w:pPr>
            <w:bookmarkStart w:id="353" w:name="_Toc374022983"/>
            <w:r w:rsidRPr="002F5865">
              <w:rPr>
                <w:rFonts w:ascii="Tahoma" w:hAnsi="Tahoma" w:cs="Tahoma"/>
                <w:b w:val="0"/>
                <w:sz w:val="14"/>
              </w:rPr>
              <w:t>Complemento de SharePoint™ Online Plan 1 con Complemento de Yammer (SL de usuario)</w:t>
            </w:r>
            <w:bookmarkEnd w:id="353"/>
          </w:p>
        </w:tc>
        <w:tc>
          <w:tcPr>
            <w:tcW w:w="416" w:type="dxa"/>
            <w:tcBorders>
              <w:bottom w:val="single" w:sz="4" w:space="0" w:color="auto"/>
            </w:tcBorders>
            <w:shd w:val="clear" w:color="auto" w:fill="FABF8F"/>
            <w:vAlign w:val="center"/>
          </w:tcPr>
          <w:p w14:paraId="117CB412" w14:textId="77777777" w:rsidR="008728A3" w:rsidRPr="002F5865" w:rsidRDefault="008728A3" w:rsidP="008728A3">
            <w:pPr>
              <w:pStyle w:val="TableText"/>
              <w:widowControl w:val="0"/>
            </w:pPr>
          </w:p>
        </w:tc>
        <w:tc>
          <w:tcPr>
            <w:tcW w:w="450" w:type="dxa"/>
            <w:tcBorders>
              <w:bottom w:val="single" w:sz="4" w:space="0" w:color="auto"/>
            </w:tcBorders>
            <w:shd w:val="clear" w:color="auto" w:fill="FABF8F"/>
            <w:vAlign w:val="center"/>
          </w:tcPr>
          <w:p w14:paraId="7814D67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5273F7A8"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5F0C7DD"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304F56"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5607F37"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1FD4D2E"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869C47"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261CF7"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1323362" w14:textId="77777777" w:rsidR="008728A3" w:rsidRPr="002F5865" w:rsidRDefault="008728A3" w:rsidP="008728A3">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DE9EF9E"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29A895F"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D94C20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EE44914"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76D4697E" w14:textId="77777777" w:rsidR="008728A3" w:rsidRPr="002F5865" w:rsidRDefault="008728A3" w:rsidP="008728A3">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DDFEFD3"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23003E9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r>
      <w:tr w:rsidR="008728A3" w:rsidRPr="002F5865" w14:paraId="6D9574D2" w14:textId="77777777" w:rsidTr="007953DB">
        <w:trPr>
          <w:trHeight w:val="145"/>
        </w:trPr>
        <w:tc>
          <w:tcPr>
            <w:tcW w:w="2554" w:type="dxa"/>
            <w:gridSpan w:val="2"/>
            <w:tcBorders>
              <w:bottom w:val="single" w:sz="4" w:space="0" w:color="auto"/>
            </w:tcBorders>
            <w:shd w:val="clear" w:color="auto" w:fill="auto"/>
            <w:vAlign w:val="center"/>
          </w:tcPr>
          <w:p w14:paraId="3A7EB39C" w14:textId="77777777" w:rsidR="008728A3" w:rsidRPr="002F5865" w:rsidRDefault="008728A3" w:rsidP="008728A3">
            <w:pPr>
              <w:pStyle w:val="ProductNames"/>
              <w:spacing w:beforeLines="20" w:before="48" w:afterLines="20" w:after="48"/>
              <w:rPr>
                <w:rFonts w:ascii="Tahoma" w:hAnsi="Tahoma" w:cs="Tahoma"/>
                <w:sz w:val="14"/>
              </w:rPr>
            </w:pPr>
            <w:bookmarkStart w:id="354" w:name="_Toc336338039"/>
            <w:bookmarkStart w:id="355" w:name="_Toc374022984"/>
            <w:r w:rsidRPr="002F5865">
              <w:rPr>
                <w:rFonts w:ascii="Tahoma" w:hAnsi="Tahoma" w:cs="Tahoma"/>
                <w:sz w:val="14"/>
              </w:rPr>
              <w:t xml:space="preserve">SharePoint™ Online Plan 2 </w:t>
            </w:r>
            <w:r w:rsidRPr="002F5865">
              <w:rPr>
                <w:rFonts w:ascii="Tahoma" w:hAnsi="Tahoma" w:cs="Tahoma"/>
                <w:sz w:val="14"/>
              </w:rPr>
              <w:br/>
              <w:t>(SL de usuario)</w:t>
            </w:r>
            <w:bookmarkEnd w:id="354"/>
            <w:bookmarkEnd w:id="355"/>
          </w:p>
        </w:tc>
        <w:tc>
          <w:tcPr>
            <w:tcW w:w="416" w:type="dxa"/>
            <w:tcBorders>
              <w:bottom w:val="single" w:sz="4" w:space="0" w:color="auto"/>
            </w:tcBorders>
            <w:shd w:val="clear" w:color="auto" w:fill="auto"/>
            <w:vAlign w:val="center"/>
          </w:tcPr>
          <w:p w14:paraId="29BD4230" w14:textId="77777777" w:rsidR="008728A3" w:rsidRPr="002F5865" w:rsidRDefault="008728A3" w:rsidP="008728A3">
            <w:pPr>
              <w:pStyle w:val="TableText"/>
              <w:widowControl w:val="0"/>
              <w:rPr>
                <w:rStyle w:val="EndnoteReference"/>
                <w:b w:val="0"/>
                <w:color w:val="000000"/>
                <w:sz w:val="13"/>
                <w:szCs w:val="13"/>
                <w:u w:val="single"/>
              </w:rPr>
            </w:pPr>
            <w:hyperlink w:anchor="_78_SharePoint_Online" w:history="1">
              <w:r w:rsidRPr="002F5865">
                <w:rPr>
                  <w:rStyle w:val="Hyperlink"/>
                  <w:rFonts w:cs="Tahoma"/>
                  <w:b/>
                  <w:sz w:val="13"/>
                  <w:szCs w:val="13"/>
                </w:rPr>
                <w:t>77</w:t>
              </w:r>
            </w:hyperlink>
          </w:p>
        </w:tc>
        <w:tc>
          <w:tcPr>
            <w:tcW w:w="450" w:type="dxa"/>
            <w:tcBorders>
              <w:bottom w:val="single" w:sz="4" w:space="0" w:color="auto"/>
            </w:tcBorders>
            <w:shd w:val="clear" w:color="auto" w:fill="auto"/>
            <w:vAlign w:val="center"/>
          </w:tcPr>
          <w:p w14:paraId="5CA0EF1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25016CBF"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2B5ACFC"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EBA11F8"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502970"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5529F6E"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DBB0E77"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C2693FD"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F0849EB"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C08A3A0"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279F024"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AFE65B3"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C906EF3"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BFD41D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DD37566"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744BAEFB" w14:textId="77777777" w:rsidR="008728A3" w:rsidRPr="002F5865" w:rsidRDefault="008728A3" w:rsidP="008728A3">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1684C6BA"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auto"/>
          </w:tcPr>
          <w:p w14:paraId="7EC884A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r>
      <w:tr w:rsidR="008728A3" w:rsidRPr="002F5865" w14:paraId="148D8DF5" w14:textId="77777777" w:rsidTr="007953DB">
        <w:trPr>
          <w:trHeight w:val="145"/>
        </w:trPr>
        <w:tc>
          <w:tcPr>
            <w:tcW w:w="2554" w:type="dxa"/>
            <w:gridSpan w:val="2"/>
            <w:tcBorders>
              <w:bottom w:val="single" w:sz="4" w:space="0" w:color="auto"/>
            </w:tcBorders>
            <w:shd w:val="clear" w:color="auto" w:fill="FABF8F"/>
          </w:tcPr>
          <w:p w14:paraId="19AF9633" w14:textId="77777777" w:rsidR="008728A3" w:rsidRPr="002F5865" w:rsidRDefault="008728A3" w:rsidP="008728A3">
            <w:pPr>
              <w:pStyle w:val="ProductNames"/>
              <w:spacing w:beforeLines="20" w:before="48" w:afterLines="20" w:after="48"/>
              <w:rPr>
                <w:rFonts w:ascii="Tahoma" w:hAnsi="Tahoma" w:cs="Tahoma"/>
                <w:sz w:val="14"/>
              </w:rPr>
            </w:pPr>
            <w:bookmarkStart w:id="356" w:name="_Toc336338040"/>
            <w:bookmarkStart w:id="357" w:name="_Toc374022985"/>
            <w:r w:rsidRPr="002F5865">
              <w:rPr>
                <w:rFonts w:ascii="Tahoma" w:hAnsi="Tahoma" w:cs="Tahoma"/>
                <w:sz w:val="14"/>
              </w:rPr>
              <w:t xml:space="preserve">SharePoint™ Server </w:t>
            </w:r>
            <w:bookmarkEnd w:id="356"/>
            <w:r w:rsidRPr="002F5865">
              <w:rPr>
                <w:rFonts w:ascii="Tahoma" w:hAnsi="Tahoma" w:cs="Tahoma"/>
                <w:sz w:val="14"/>
              </w:rPr>
              <w:t>2013</w:t>
            </w:r>
            <w:bookmarkEnd w:id="357"/>
            <w:r w:rsidRPr="002F5865">
              <w:rPr>
                <w:rFonts w:ascii="Tahoma" w:hAnsi="Tahoma" w:cs="Tahoma"/>
                <w:sz w:val="14"/>
              </w:rPr>
              <w:t xml:space="preserve"> </w:t>
            </w:r>
          </w:p>
        </w:tc>
        <w:tc>
          <w:tcPr>
            <w:tcW w:w="416" w:type="dxa"/>
            <w:tcBorders>
              <w:bottom w:val="single" w:sz="4" w:space="0" w:color="auto"/>
            </w:tcBorders>
            <w:shd w:val="clear" w:color="auto" w:fill="FABF8F"/>
            <w:vAlign w:val="center"/>
          </w:tcPr>
          <w:p w14:paraId="0021EA63" w14:textId="77777777" w:rsidR="008728A3" w:rsidRPr="002F5865" w:rsidRDefault="008728A3" w:rsidP="008728A3">
            <w:pPr>
              <w:pStyle w:val="TableText"/>
              <w:widowControl w:val="0"/>
              <w:rPr>
                <w:rStyle w:val="EndnoteReference"/>
                <w:b w:val="0"/>
                <w:color w:val="000000"/>
                <w:sz w:val="13"/>
                <w:szCs w:val="13"/>
                <w:u w:val="single"/>
              </w:rPr>
            </w:pPr>
            <w:hyperlink w:anchor="_78_SharePoint_Server" w:history="1">
              <w:r w:rsidRPr="002F5865">
                <w:rPr>
                  <w:rStyle w:val="Hyperlink"/>
                  <w:b/>
                  <w:sz w:val="13"/>
                  <w:szCs w:val="13"/>
                </w:rPr>
                <w:t>78</w:t>
              </w:r>
            </w:hyperlink>
          </w:p>
        </w:tc>
        <w:tc>
          <w:tcPr>
            <w:tcW w:w="450" w:type="dxa"/>
            <w:tcBorders>
              <w:bottom w:val="single" w:sz="4" w:space="0" w:color="auto"/>
            </w:tcBorders>
            <w:shd w:val="clear" w:color="auto" w:fill="FABF8F"/>
            <w:vAlign w:val="center"/>
          </w:tcPr>
          <w:p w14:paraId="302992DC"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5F3D2E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5EF772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gridSpan w:val="2"/>
            <w:tcBorders>
              <w:bottom w:val="single" w:sz="4" w:space="0" w:color="auto"/>
            </w:tcBorders>
            <w:shd w:val="clear" w:color="auto" w:fill="FABF8F"/>
            <w:vAlign w:val="center"/>
          </w:tcPr>
          <w:p w14:paraId="3EBB280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125</w:t>
            </w:r>
          </w:p>
        </w:tc>
        <w:tc>
          <w:tcPr>
            <w:tcW w:w="450" w:type="dxa"/>
            <w:gridSpan w:val="2"/>
            <w:tcBorders>
              <w:bottom w:val="single" w:sz="4" w:space="0" w:color="auto"/>
            </w:tcBorders>
            <w:shd w:val="clear" w:color="auto" w:fill="FABF8F"/>
            <w:vAlign w:val="center"/>
          </w:tcPr>
          <w:p w14:paraId="2CFC517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100</w:t>
            </w:r>
          </w:p>
        </w:tc>
        <w:tc>
          <w:tcPr>
            <w:tcW w:w="450" w:type="dxa"/>
            <w:gridSpan w:val="3"/>
            <w:tcBorders>
              <w:bottom w:val="single" w:sz="4" w:space="0" w:color="auto"/>
            </w:tcBorders>
            <w:shd w:val="clear" w:color="auto" w:fill="FABF8F"/>
            <w:vAlign w:val="center"/>
          </w:tcPr>
          <w:p w14:paraId="66CF0F4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75</w:t>
            </w:r>
          </w:p>
        </w:tc>
        <w:tc>
          <w:tcPr>
            <w:tcW w:w="450" w:type="dxa"/>
            <w:gridSpan w:val="2"/>
            <w:tcBorders>
              <w:bottom w:val="single" w:sz="4" w:space="0" w:color="auto"/>
            </w:tcBorders>
            <w:shd w:val="clear" w:color="auto" w:fill="FABF8F"/>
            <w:vAlign w:val="center"/>
          </w:tcPr>
          <w:p w14:paraId="308A4C6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75</w:t>
            </w:r>
          </w:p>
        </w:tc>
        <w:tc>
          <w:tcPr>
            <w:tcW w:w="450" w:type="dxa"/>
            <w:gridSpan w:val="2"/>
            <w:tcBorders>
              <w:bottom w:val="single" w:sz="4" w:space="0" w:color="auto"/>
            </w:tcBorders>
            <w:shd w:val="clear" w:color="auto" w:fill="FABF8F"/>
            <w:vAlign w:val="center"/>
          </w:tcPr>
          <w:p w14:paraId="44A28A1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2A98CA2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28F472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tcBorders>
            <w:shd w:val="clear" w:color="auto" w:fill="FABF8F"/>
            <w:vAlign w:val="center"/>
          </w:tcPr>
          <w:p w14:paraId="0DA983F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3B38DB5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0F44A54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7855F7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32AD68A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vAlign w:val="center"/>
          </w:tcPr>
          <w:p w14:paraId="41947628" w14:textId="77777777" w:rsidR="008728A3" w:rsidRPr="002F5865" w:rsidRDefault="008728A3" w:rsidP="008728A3">
            <w:pPr>
              <w:pStyle w:val="TableText"/>
              <w:widowControl w:val="0"/>
              <w:spacing w:before="12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7785ABCD"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5E1CDE6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STP</w:t>
            </w:r>
          </w:p>
        </w:tc>
      </w:tr>
      <w:tr w:rsidR="008728A3" w:rsidRPr="002F5865" w14:paraId="1193771C" w14:textId="77777777" w:rsidTr="007953DB">
        <w:trPr>
          <w:trHeight w:val="145"/>
        </w:trPr>
        <w:tc>
          <w:tcPr>
            <w:tcW w:w="2554" w:type="dxa"/>
            <w:gridSpan w:val="2"/>
            <w:tcBorders>
              <w:bottom w:val="single" w:sz="4" w:space="0" w:color="auto"/>
            </w:tcBorders>
            <w:shd w:val="clear" w:color="auto" w:fill="FABF8F"/>
          </w:tcPr>
          <w:p w14:paraId="158BB6BD" w14:textId="77777777" w:rsidR="008728A3" w:rsidRPr="002F5865" w:rsidRDefault="008728A3" w:rsidP="008728A3">
            <w:pPr>
              <w:pStyle w:val="ProductNames"/>
              <w:spacing w:beforeLines="20" w:before="48" w:afterLines="20" w:after="48"/>
              <w:rPr>
                <w:rFonts w:ascii="Tahoma" w:hAnsi="Tahoma" w:cs="Tahoma"/>
                <w:sz w:val="14"/>
              </w:rPr>
            </w:pPr>
            <w:bookmarkStart w:id="358" w:name="_Toc336338041"/>
            <w:bookmarkStart w:id="359" w:name="_Toc374022986"/>
            <w:r w:rsidRPr="002F5865">
              <w:rPr>
                <w:rFonts w:ascii="Tahoma" w:hAnsi="Tahoma" w:cs="Tahoma"/>
                <w:sz w:val="14"/>
              </w:rPr>
              <w:t>Licencia CAL de SharePoint™ Server Enterprise</w:t>
            </w:r>
            <w:bookmarkEnd w:id="358"/>
            <w:r w:rsidRPr="002F5865">
              <w:rPr>
                <w:rFonts w:ascii="Tahoma" w:hAnsi="Tahoma" w:cs="Tahoma"/>
                <w:sz w:val="14"/>
              </w:rPr>
              <w:t xml:space="preserve"> 2013</w:t>
            </w:r>
            <w:bookmarkEnd w:id="359"/>
            <w:r w:rsidRPr="002F5865">
              <w:rPr>
                <w:rFonts w:ascii="Tahoma" w:hAnsi="Tahoma" w:cs="Tahoma"/>
                <w:sz w:val="14"/>
              </w:rPr>
              <w:t xml:space="preserve"> </w:t>
            </w:r>
          </w:p>
        </w:tc>
        <w:tc>
          <w:tcPr>
            <w:tcW w:w="416" w:type="dxa"/>
            <w:tcBorders>
              <w:bottom w:val="single" w:sz="4" w:space="0" w:color="auto"/>
            </w:tcBorders>
            <w:shd w:val="clear" w:color="auto" w:fill="FABF8F"/>
            <w:vAlign w:val="center"/>
          </w:tcPr>
          <w:p w14:paraId="2BEE361F" w14:textId="77777777" w:rsidR="008728A3" w:rsidRPr="002F5865" w:rsidRDefault="008728A3" w:rsidP="008728A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14:paraId="6C9F0559"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B9D091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273790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gridSpan w:val="2"/>
            <w:tcBorders>
              <w:bottom w:val="single" w:sz="4" w:space="0" w:color="auto"/>
            </w:tcBorders>
            <w:shd w:val="clear" w:color="auto" w:fill="FABF8F"/>
            <w:vAlign w:val="center"/>
          </w:tcPr>
          <w:p w14:paraId="62F6ACB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w:t>
            </w:r>
          </w:p>
        </w:tc>
        <w:tc>
          <w:tcPr>
            <w:tcW w:w="450" w:type="dxa"/>
            <w:gridSpan w:val="2"/>
            <w:tcBorders>
              <w:bottom w:val="single" w:sz="4" w:space="0" w:color="auto"/>
            </w:tcBorders>
            <w:shd w:val="clear" w:color="auto" w:fill="FABF8F"/>
            <w:vAlign w:val="center"/>
          </w:tcPr>
          <w:p w14:paraId="2C4C40D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3"/>
            <w:tcBorders>
              <w:bottom w:val="single" w:sz="4" w:space="0" w:color="auto"/>
            </w:tcBorders>
            <w:shd w:val="clear" w:color="auto" w:fill="FABF8F"/>
            <w:vAlign w:val="center"/>
          </w:tcPr>
          <w:p w14:paraId="046074F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FABF8F"/>
            <w:vAlign w:val="center"/>
          </w:tcPr>
          <w:p w14:paraId="0372E63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FABF8F"/>
            <w:vAlign w:val="center"/>
          </w:tcPr>
          <w:p w14:paraId="69F5B8D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2C0340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298749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tcBorders>
            <w:shd w:val="clear" w:color="auto" w:fill="FABF8F"/>
            <w:vAlign w:val="center"/>
          </w:tcPr>
          <w:p w14:paraId="5DBD975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D64311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7BBE73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EA21B1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14:paraId="4BF65A0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44E9D255" w14:textId="77777777" w:rsidR="008728A3" w:rsidRPr="002F5865" w:rsidRDefault="008728A3" w:rsidP="008728A3">
            <w:pPr>
              <w:pStyle w:val="TableText"/>
              <w:widowControl w:val="0"/>
              <w:spacing w:before="120"/>
              <w:rPr>
                <w:rFonts w:ascii="Tahoma" w:hAnsi="Tahoma" w:cs="Tahoma"/>
                <w:sz w:val="13"/>
              </w:rPr>
            </w:pPr>
            <w:r w:rsidRPr="002F5865">
              <w:rPr>
                <w:rFonts w:ascii="Tahoma" w:hAnsi="Tahoma" w:cs="Tahoma"/>
                <w:sz w:val="13"/>
              </w:rPr>
              <w:t>AO, ST</w:t>
            </w:r>
          </w:p>
        </w:tc>
        <w:tc>
          <w:tcPr>
            <w:tcW w:w="506" w:type="dxa"/>
            <w:tcBorders>
              <w:bottom w:val="single" w:sz="4" w:space="0" w:color="auto"/>
            </w:tcBorders>
            <w:shd w:val="clear" w:color="auto" w:fill="FABF8F"/>
            <w:vAlign w:val="center"/>
          </w:tcPr>
          <w:p w14:paraId="5936DB66"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288BADB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r>
      <w:tr w:rsidR="008728A3" w:rsidRPr="002F5865" w14:paraId="418AA6C0" w14:textId="77777777" w:rsidTr="007953DB">
        <w:trPr>
          <w:trHeight w:val="260"/>
        </w:trPr>
        <w:tc>
          <w:tcPr>
            <w:tcW w:w="2554" w:type="dxa"/>
            <w:gridSpan w:val="2"/>
            <w:tcBorders>
              <w:bottom w:val="single" w:sz="4" w:space="0" w:color="auto"/>
            </w:tcBorders>
            <w:shd w:val="clear" w:color="auto" w:fill="auto"/>
          </w:tcPr>
          <w:p w14:paraId="614D20CC" w14:textId="77777777" w:rsidR="008728A3" w:rsidRPr="002F5865" w:rsidRDefault="008728A3" w:rsidP="008728A3">
            <w:pPr>
              <w:pStyle w:val="ProductNames"/>
              <w:spacing w:beforeLines="20" w:before="48" w:afterLines="20" w:after="48"/>
              <w:rPr>
                <w:rFonts w:ascii="Tahoma" w:hAnsi="Tahoma" w:cs="Tahoma"/>
                <w:sz w:val="14"/>
              </w:rPr>
            </w:pPr>
            <w:bookmarkStart w:id="360" w:name="_Toc336338044"/>
            <w:bookmarkStart w:id="361" w:name="_Toc374022987"/>
            <w:r w:rsidRPr="002F5865">
              <w:rPr>
                <w:rFonts w:ascii="Tahoma" w:hAnsi="Tahoma" w:cs="Tahoma"/>
                <w:sz w:val="14"/>
              </w:rPr>
              <w:t>Licencia CAL de SharePoint™ Server Standard</w:t>
            </w:r>
            <w:bookmarkEnd w:id="360"/>
            <w:r w:rsidRPr="002F5865">
              <w:rPr>
                <w:rFonts w:ascii="Tahoma" w:hAnsi="Tahoma" w:cs="Tahoma"/>
                <w:sz w:val="14"/>
              </w:rPr>
              <w:t xml:space="preserve"> 2013</w:t>
            </w:r>
            <w:bookmarkEnd w:id="361"/>
          </w:p>
        </w:tc>
        <w:tc>
          <w:tcPr>
            <w:tcW w:w="416" w:type="dxa"/>
            <w:tcBorders>
              <w:bottom w:val="single" w:sz="4" w:space="0" w:color="auto"/>
            </w:tcBorders>
            <w:shd w:val="clear" w:color="auto" w:fill="auto"/>
            <w:vAlign w:val="center"/>
          </w:tcPr>
          <w:p w14:paraId="66F011B7" w14:textId="77777777" w:rsidR="008728A3" w:rsidRPr="002F5865" w:rsidRDefault="008728A3" w:rsidP="008728A3">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22E490FE"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359B2F40" w14:textId="77777777" w:rsidR="008728A3" w:rsidRPr="002F5865" w:rsidRDefault="008728A3" w:rsidP="008728A3">
            <w:pPr>
              <w:pStyle w:val="TableText"/>
              <w:widowControl w:val="0"/>
              <w:spacing w:beforeLines="20" w:before="48" w:afterLines="20" w:after="48"/>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D706EF6" w14:textId="77777777" w:rsidR="008728A3" w:rsidRPr="002F5865" w:rsidRDefault="008728A3" w:rsidP="008728A3">
            <w:pPr>
              <w:pStyle w:val="TableText"/>
              <w:widowControl w:val="0"/>
              <w:spacing w:beforeLines="20" w:before="48" w:afterLines="20" w:after="48"/>
              <w:rPr>
                <w:rFonts w:ascii="Tahoma" w:hAnsi="Tahoma" w:cs="Tahoma"/>
                <w:sz w:val="13"/>
              </w:rPr>
            </w:pPr>
            <w:r w:rsidRPr="002F5865">
              <w:rPr>
                <w:rFonts w:ascii="Tahoma" w:hAnsi="Tahoma" w:cs="Tahoma"/>
                <w:sz w:val="13"/>
              </w:rPr>
              <w:t>1</w:t>
            </w:r>
          </w:p>
        </w:tc>
        <w:tc>
          <w:tcPr>
            <w:tcW w:w="450" w:type="dxa"/>
            <w:gridSpan w:val="2"/>
            <w:tcBorders>
              <w:bottom w:val="single" w:sz="4" w:space="0" w:color="auto"/>
            </w:tcBorders>
            <w:shd w:val="clear" w:color="auto" w:fill="auto"/>
            <w:vAlign w:val="center"/>
          </w:tcPr>
          <w:p w14:paraId="7D5D9C7E" w14:textId="77777777" w:rsidR="008728A3" w:rsidRPr="002F5865" w:rsidRDefault="008728A3" w:rsidP="008728A3">
            <w:pPr>
              <w:pStyle w:val="TableText"/>
              <w:widowControl w:val="0"/>
              <w:spacing w:beforeLines="20" w:before="48" w:afterLines="20" w:after="48"/>
              <w:rPr>
                <w:rFonts w:ascii="Tahoma" w:hAnsi="Tahoma" w:cs="Tahoma"/>
                <w:sz w:val="13"/>
              </w:rPr>
            </w:pPr>
            <w:r w:rsidRPr="002F5865">
              <w:rPr>
                <w:rFonts w:ascii="Tahoma" w:hAnsi="Tahoma" w:cs="Tahoma"/>
                <w:sz w:val="13"/>
              </w:rPr>
              <w:t>3</w:t>
            </w:r>
          </w:p>
        </w:tc>
        <w:tc>
          <w:tcPr>
            <w:tcW w:w="450" w:type="dxa"/>
            <w:gridSpan w:val="2"/>
            <w:tcBorders>
              <w:bottom w:val="single" w:sz="4" w:space="0" w:color="auto"/>
            </w:tcBorders>
            <w:shd w:val="clear" w:color="auto" w:fill="auto"/>
            <w:vAlign w:val="center"/>
          </w:tcPr>
          <w:p w14:paraId="0B4998C5" w14:textId="77777777" w:rsidR="008728A3" w:rsidRPr="002F5865" w:rsidRDefault="008728A3" w:rsidP="008728A3">
            <w:pPr>
              <w:pStyle w:val="TableText"/>
              <w:widowControl w:val="0"/>
              <w:spacing w:beforeLines="20" w:before="48" w:afterLines="20" w:after="48"/>
              <w:rPr>
                <w:rFonts w:ascii="Tahoma" w:hAnsi="Tahoma" w:cs="Tahoma"/>
                <w:sz w:val="13"/>
              </w:rPr>
            </w:pPr>
            <w:r w:rsidRPr="002F5865">
              <w:rPr>
                <w:rFonts w:ascii="Tahoma" w:hAnsi="Tahoma" w:cs="Tahoma"/>
                <w:sz w:val="13"/>
              </w:rPr>
              <w:t>2</w:t>
            </w:r>
          </w:p>
        </w:tc>
        <w:tc>
          <w:tcPr>
            <w:tcW w:w="450" w:type="dxa"/>
            <w:gridSpan w:val="3"/>
            <w:tcBorders>
              <w:bottom w:val="single" w:sz="4" w:space="0" w:color="auto"/>
            </w:tcBorders>
            <w:shd w:val="clear" w:color="auto" w:fill="auto"/>
            <w:vAlign w:val="center"/>
          </w:tcPr>
          <w:p w14:paraId="21766EF2" w14:textId="77777777" w:rsidR="008728A3" w:rsidRPr="002F5865" w:rsidRDefault="008728A3" w:rsidP="008728A3">
            <w:pPr>
              <w:pStyle w:val="TableText"/>
              <w:widowControl w:val="0"/>
              <w:spacing w:beforeLines="20" w:before="48" w:afterLines="20" w:after="48"/>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auto"/>
            <w:vAlign w:val="center"/>
          </w:tcPr>
          <w:p w14:paraId="578B084A" w14:textId="77777777" w:rsidR="008728A3" w:rsidRPr="002F5865" w:rsidRDefault="008728A3" w:rsidP="008728A3">
            <w:pPr>
              <w:pStyle w:val="TableText"/>
              <w:widowControl w:val="0"/>
              <w:spacing w:beforeLines="20" w:before="48" w:afterLines="20" w:after="48"/>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auto"/>
            <w:vAlign w:val="center"/>
          </w:tcPr>
          <w:p w14:paraId="0BC9D893" w14:textId="77777777" w:rsidR="008728A3" w:rsidRPr="002F5865" w:rsidRDefault="008728A3" w:rsidP="008728A3">
            <w:pPr>
              <w:pStyle w:val="TableText"/>
              <w:widowControl w:val="0"/>
              <w:spacing w:beforeLines="20" w:before="48" w:afterLines="20" w:after="48"/>
              <w:rPr>
                <w:rFonts w:ascii="Tahoma" w:hAnsi="Tahoma" w:cs="Tahoma"/>
                <w:sz w:val="13"/>
              </w:rPr>
            </w:pPr>
            <w:r w:rsidRPr="002F586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9864323" w14:textId="77777777" w:rsidR="008728A3" w:rsidRPr="002F5865" w:rsidRDefault="008728A3" w:rsidP="008728A3">
            <w:pPr>
              <w:pStyle w:val="TableText"/>
              <w:widowControl w:val="0"/>
              <w:spacing w:beforeLines="20" w:before="48" w:afterLines="20" w:after="48"/>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CA775A" w14:textId="77777777" w:rsidR="008728A3" w:rsidRPr="002F5865" w:rsidRDefault="008728A3" w:rsidP="008728A3">
            <w:pPr>
              <w:pStyle w:val="TableText"/>
              <w:widowControl w:val="0"/>
              <w:spacing w:beforeLines="20" w:before="48" w:afterLines="20" w:after="48"/>
              <w:rPr>
                <w:rFonts w:ascii="Tahoma" w:hAnsi="Tahoma" w:cs="Tahoma"/>
                <w:sz w:val="13"/>
              </w:rPr>
            </w:pPr>
            <w:r w:rsidRPr="002F5865">
              <w:rPr>
                <w:rFonts w:ascii="Tahoma" w:hAnsi="Tahoma" w:cs="Tahoma"/>
                <w:sz w:val="13"/>
              </w:rPr>
              <w:t>1</w:t>
            </w:r>
          </w:p>
        </w:tc>
        <w:tc>
          <w:tcPr>
            <w:tcW w:w="450" w:type="dxa"/>
            <w:tcBorders>
              <w:bottom w:val="single" w:sz="4" w:space="0" w:color="auto"/>
            </w:tcBorders>
            <w:shd w:val="clear" w:color="auto" w:fill="auto"/>
            <w:vAlign w:val="center"/>
          </w:tcPr>
          <w:p w14:paraId="08515ED0" w14:textId="77777777" w:rsidR="008728A3" w:rsidRPr="002F5865" w:rsidRDefault="008728A3" w:rsidP="008728A3">
            <w:pPr>
              <w:pStyle w:val="TableText"/>
              <w:widowControl w:val="0"/>
              <w:spacing w:beforeLines="20" w:before="48" w:afterLines="20" w:after="48"/>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4AEFDFF" w14:textId="77777777" w:rsidR="008728A3" w:rsidRPr="002F5865" w:rsidRDefault="008728A3" w:rsidP="008728A3">
            <w:pPr>
              <w:pStyle w:val="TableText"/>
              <w:widowControl w:val="0"/>
              <w:spacing w:beforeLines="20" w:before="48" w:afterLines="20" w:after="48"/>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852EE76" w14:textId="77777777" w:rsidR="008728A3" w:rsidRPr="002F5865" w:rsidRDefault="008728A3" w:rsidP="008728A3">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0930200" w14:textId="77777777" w:rsidR="008728A3" w:rsidRPr="002F5865" w:rsidRDefault="008728A3" w:rsidP="008728A3">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2C0B1BD" w14:textId="77777777" w:rsidR="008728A3" w:rsidRPr="002F5865" w:rsidRDefault="008728A3" w:rsidP="008728A3">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tcPr>
          <w:p w14:paraId="356F5D2D" w14:textId="77777777" w:rsidR="008728A3" w:rsidRPr="002F5865" w:rsidRDefault="008728A3" w:rsidP="008728A3">
            <w:pPr>
              <w:pStyle w:val="TableText"/>
              <w:widowControl w:val="0"/>
              <w:spacing w:beforeLines="20" w:before="48" w:afterLines="20" w:after="48"/>
              <w:rPr>
                <w:rFonts w:ascii="Tahoma" w:hAnsi="Tahoma" w:cs="Tahoma"/>
                <w:sz w:val="13"/>
              </w:rPr>
            </w:pPr>
            <w:r w:rsidRPr="002F5865">
              <w:rPr>
                <w:rFonts w:ascii="Tahoma" w:hAnsi="Tahoma" w:cs="Tahoma"/>
                <w:sz w:val="13"/>
              </w:rPr>
              <w:t>AO, ST</w:t>
            </w:r>
          </w:p>
        </w:tc>
        <w:tc>
          <w:tcPr>
            <w:tcW w:w="506" w:type="dxa"/>
            <w:tcBorders>
              <w:bottom w:val="single" w:sz="4" w:space="0" w:color="auto"/>
            </w:tcBorders>
            <w:shd w:val="clear" w:color="auto" w:fill="auto"/>
            <w:vAlign w:val="center"/>
          </w:tcPr>
          <w:p w14:paraId="0C566610" w14:textId="77777777" w:rsidR="008728A3" w:rsidRPr="002F5865" w:rsidRDefault="008728A3" w:rsidP="008728A3">
            <w:pPr>
              <w:pStyle w:val="TableText"/>
              <w:widowControl w:val="0"/>
              <w:spacing w:beforeLines="20" w:before="48" w:afterLines="20" w:after="48"/>
              <w:rPr>
                <w:rFonts w:ascii="Tahoma" w:hAnsi="Tahoma" w:cs="Tahoma"/>
                <w:sz w:val="13"/>
              </w:rPr>
            </w:pPr>
          </w:p>
        </w:tc>
        <w:tc>
          <w:tcPr>
            <w:tcW w:w="484" w:type="dxa"/>
            <w:tcBorders>
              <w:bottom w:val="single" w:sz="4" w:space="0" w:color="auto"/>
            </w:tcBorders>
          </w:tcPr>
          <w:p w14:paraId="69962EB4" w14:textId="77777777" w:rsidR="008728A3" w:rsidRPr="002F5865" w:rsidRDefault="008728A3" w:rsidP="008728A3">
            <w:pPr>
              <w:pStyle w:val="TableText"/>
              <w:widowControl w:val="0"/>
              <w:spacing w:beforeLines="20" w:before="48" w:afterLines="20" w:after="48"/>
              <w:rPr>
                <w:rFonts w:ascii="Tahoma" w:hAnsi="Tahoma" w:cs="Tahoma"/>
                <w:sz w:val="13"/>
              </w:rPr>
            </w:pPr>
            <w:r w:rsidRPr="002F5865">
              <w:rPr>
                <w:rFonts w:ascii="Tahoma" w:hAnsi="Tahoma" w:cs="Tahoma"/>
                <w:sz w:val="13"/>
              </w:rPr>
              <w:t>A</w:t>
            </w:r>
          </w:p>
        </w:tc>
      </w:tr>
      <w:tr w:rsidR="008728A3" w:rsidRPr="002F5865" w14:paraId="5235BFD8" w14:textId="77777777" w:rsidTr="007953DB">
        <w:trPr>
          <w:trHeight w:val="145"/>
        </w:trPr>
        <w:tc>
          <w:tcPr>
            <w:tcW w:w="2554" w:type="dxa"/>
            <w:gridSpan w:val="2"/>
            <w:tcBorders>
              <w:bottom w:val="single" w:sz="4" w:space="0" w:color="auto"/>
            </w:tcBorders>
            <w:shd w:val="clear" w:color="auto" w:fill="FABF8F"/>
            <w:vAlign w:val="center"/>
          </w:tcPr>
          <w:p w14:paraId="7F2BFB26" w14:textId="77777777" w:rsidR="008728A3" w:rsidRPr="002F5865" w:rsidRDefault="008728A3" w:rsidP="008728A3">
            <w:pPr>
              <w:pStyle w:val="ProductNames"/>
              <w:spacing w:beforeLines="20" w:before="48" w:afterLines="20" w:after="48"/>
              <w:rPr>
                <w:rFonts w:ascii="Tahoma" w:hAnsi="Tahoma" w:cs="Tahoma"/>
                <w:sz w:val="14"/>
                <w:lang w:val="pt-BR"/>
              </w:rPr>
            </w:pPr>
            <w:bookmarkStart w:id="362" w:name="_Toc336338045"/>
            <w:bookmarkStart w:id="363" w:name="_Toc374022988"/>
            <w:r w:rsidRPr="002F5865">
              <w:rPr>
                <w:rFonts w:ascii="Tahoma" w:hAnsi="Tahoma" w:cs="Tahoma"/>
                <w:sz w:val="14"/>
              </w:rPr>
              <w:t>Licencia Por Procesador de SQL Server</w:t>
            </w:r>
            <w:r w:rsidRPr="002F5865">
              <w:rPr>
                <w:rFonts w:ascii="Tahoma" w:eastAsia="Times New Roman" w:hAnsi="Tahoma" w:cs="Tahoma"/>
                <w:color w:val="000000"/>
                <w:sz w:val="18"/>
                <w:szCs w:val="18"/>
                <w:vertAlign w:val="superscript"/>
              </w:rPr>
              <w:t>®</w:t>
            </w:r>
            <w:r w:rsidRPr="002F5865">
              <w:rPr>
                <w:rFonts w:ascii="Tahoma" w:hAnsi="Tahoma" w:cs="Tahoma"/>
                <w:sz w:val="14"/>
              </w:rPr>
              <w:t xml:space="preserve"> 2008 R2 Datacenter</w:t>
            </w:r>
            <w:bookmarkEnd w:id="362"/>
            <w:bookmarkEnd w:id="363"/>
          </w:p>
        </w:tc>
        <w:tc>
          <w:tcPr>
            <w:tcW w:w="416" w:type="dxa"/>
            <w:tcBorders>
              <w:bottom w:val="single" w:sz="4" w:space="0" w:color="auto"/>
            </w:tcBorders>
            <w:shd w:val="clear" w:color="auto" w:fill="FABF8F"/>
            <w:vAlign w:val="center"/>
          </w:tcPr>
          <w:p w14:paraId="554ED41E" w14:textId="77777777" w:rsidR="008728A3" w:rsidRPr="002F5865" w:rsidRDefault="008728A3" w:rsidP="008728A3">
            <w:pPr>
              <w:pStyle w:val="TableText"/>
              <w:widowControl w:val="0"/>
              <w:rPr>
                <w:b/>
                <w:color w:val="0000FF"/>
                <w:sz w:val="13"/>
                <w:szCs w:val="13"/>
                <w:u w:val="single"/>
              </w:rPr>
            </w:pPr>
            <w:hyperlink w:anchor="_75_73_SQL" w:history="1">
              <w:r w:rsidRPr="002F5865">
                <w:rPr>
                  <w:rStyle w:val="Hyperlink"/>
                  <w:b/>
                  <w:sz w:val="13"/>
                  <w:szCs w:val="13"/>
                </w:rPr>
                <w:t>79</w:t>
              </w:r>
            </w:hyperlink>
          </w:p>
        </w:tc>
        <w:tc>
          <w:tcPr>
            <w:tcW w:w="450" w:type="dxa"/>
            <w:tcBorders>
              <w:bottom w:val="single" w:sz="4" w:space="0" w:color="auto"/>
            </w:tcBorders>
            <w:shd w:val="clear" w:color="auto" w:fill="FABF8F"/>
            <w:vAlign w:val="center"/>
          </w:tcPr>
          <w:p w14:paraId="4C2C71B8"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0136C1E"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427B7A7"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BD6C10"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E79F52"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BD7C9C8"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64D1F4"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D73E62"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A80E6AF"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1E7A14"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23E1513"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2BB6280"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9BEB838"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AE0F84"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496064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5A7ADA82"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61D8079"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24D6743B" w14:textId="77777777" w:rsidR="008728A3" w:rsidRPr="002F5865" w:rsidRDefault="008728A3" w:rsidP="008728A3">
            <w:pPr>
              <w:pStyle w:val="TableText"/>
              <w:widowControl w:val="0"/>
              <w:rPr>
                <w:rFonts w:ascii="Tahoma" w:hAnsi="Tahoma" w:cs="Tahoma"/>
                <w:sz w:val="13"/>
              </w:rPr>
            </w:pPr>
          </w:p>
        </w:tc>
      </w:tr>
      <w:tr w:rsidR="008728A3" w:rsidRPr="002F5865" w14:paraId="6989F83E" w14:textId="77777777" w:rsidTr="007953DB">
        <w:trPr>
          <w:trHeight w:val="145"/>
        </w:trPr>
        <w:tc>
          <w:tcPr>
            <w:tcW w:w="2554" w:type="dxa"/>
            <w:gridSpan w:val="2"/>
            <w:tcBorders>
              <w:bottom w:val="single" w:sz="4" w:space="0" w:color="auto"/>
            </w:tcBorders>
            <w:shd w:val="clear" w:color="auto" w:fill="auto"/>
            <w:vAlign w:val="center"/>
          </w:tcPr>
          <w:p w14:paraId="730D9516" w14:textId="77777777" w:rsidR="008728A3" w:rsidRPr="002F5865" w:rsidRDefault="008728A3" w:rsidP="008728A3">
            <w:pPr>
              <w:pStyle w:val="ProductNames"/>
              <w:spacing w:beforeLines="20" w:before="48" w:afterLines="20" w:after="48"/>
              <w:rPr>
                <w:rFonts w:ascii="Tahoma" w:hAnsi="Tahoma" w:cs="Tahoma"/>
                <w:sz w:val="14"/>
              </w:rPr>
            </w:pPr>
            <w:bookmarkStart w:id="364" w:name="_Toc336338048"/>
            <w:bookmarkStart w:id="365" w:name="_Toc374022989"/>
            <w:r w:rsidRPr="002F5865">
              <w:rPr>
                <w:rFonts w:ascii="Tahoma" w:hAnsi="Tahoma" w:cs="Tahoma"/>
                <w:sz w:val="14"/>
              </w:rPr>
              <w:t>SQL Server</w:t>
            </w:r>
            <w:r w:rsidRPr="002F5865">
              <w:rPr>
                <w:rFonts w:ascii="Tahoma" w:eastAsia="Times New Roman" w:hAnsi="Tahoma" w:cs="Tahoma"/>
                <w:color w:val="000000"/>
                <w:sz w:val="18"/>
                <w:szCs w:val="18"/>
                <w:vertAlign w:val="superscript"/>
              </w:rPr>
              <w:t>®</w:t>
            </w:r>
            <w:r w:rsidRPr="002F5865">
              <w:rPr>
                <w:rFonts w:ascii="Tahoma" w:hAnsi="Tahoma" w:cs="Tahoma"/>
                <w:sz w:val="14"/>
              </w:rPr>
              <w:t xml:space="preserve"> 2008 R2 Small Business</w:t>
            </w:r>
            <w:bookmarkEnd w:id="364"/>
            <w:bookmarkEnd w:id="365"/>
          </w:p>
        </w:tc>
        <w:tc>
          <w:tcPr>
            <w:tcW w:w="416" w:type="dxa"/>
            <w:tcBorders>
              <w:bottom w:val="single" w:sz="4" w:space="0" w:color="auto"/>
            </w:tcBorders>
            <w:shd w:val="clear" w:color="auto" w:fill="auto"/>
            <w:vAlign w:val="center"/>
          </w:tcPr>
          <w:p w14:paraId="6B1D621A" w14:textId="77777777" w:rsidR="008728A3" w:rsidRPr="002F5865" w:rsidRDefault="008728A3" w:rsidP="008728A3">
            <w:pPr>
              <w:pStyle w:val="TableText"/>
              <w:widowControl w:val="0"/>
              <w:rPr>
                <w:rStyle w:val="EndnoteReference"/>
                <w:rFonts w:cs="Tahoma"/>
                <w:b w:val="0"/>
                <w:color w:val="000000"/>
                <w:sz w:val="13"/>
                <w:szCs w:val="13"/>
                <w:u w:val="single"/>
              </w:rPr>
            </w:pPr>
            <w:hyperlink w:anchor="_76_74_SQL" w:history="1">
              <w:r w:rsidRPr="002F5865">
                <w:rPr>
                  <w:rStyle w:val="Hyperlink"/>
                  <w:b/>
                  <w:sz w:val="13"/>
                  <w:szCs w:val="13"/>
                </w:rPr>
                <w:t>80</w:t>
              </w:r>
            </w:hyperlink>
          </w:p>
        </w:tc>
        <w:tc>
          <w:tcPr>
            <w:tcW w:w="450" w:type="dxa"/>
            <w:tcBorders>
              <w:bottom w:val="single" w:sz="4" w:space="0" w:color="auto"/>
            </w:tcBorders>
            <w:shd w:val="clear" w:color="auto" w:fill="auto"/>
            <w:vAlign w:val="center"/>
          </w:tcPr>
          <w:p w14:paraId="61497C0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B28DB42"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9705954"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1FC9FF"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C953DB6"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46D558B"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779AF3"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8033DE"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552B273"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094C7B5"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6BE541A"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AD5220"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343F96"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1782C8B"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A519C2C"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57E12F5B"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4E29B0F"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tcPr>
          <w:p w14:paraId="346388F5" w14:textId="77777777" w:rsidR="008728A3" w:rsidRPr="002F5865" w:rsidRDefault="008728A3" w:rsidP="008728A3">
            <w:pPr>
              <w:pStyle w:val="TableText"/>
              <w:widowControl w:val="0"/>
              <w:rPr>
                <w:rFonts w:ascii="Tahoma" w:hAnsi="Tahoma" w:cs="Tahoma"/>
                <w:sz w:val="13"/>
              </w:rPr>
            </w:pPr>
          </w:p>
        </w:tc>
      </w:tr>
      <w:tr w:rsidR="008728A3" w:rsidRPr="002F5865" w14:paraId="619FAB46" w14:textId="77777777" w:rsidTr="007953DB">
        <w:trPr>
          <w:trHeight w:val="145"/>
        </w:trPr>
        <w:tc>
          <w:tcPr>
            <w:tcW w:w="2554" w:type="dxa"/>
            <w:gridSpan w:val="2"/>
            <w:tcBorders>
              <w:bottom w:val="single" w:sz="4" w:space="0" w:color="auto"/>
            </w:tcBorders>
            <w:shd w:val="clear" w:color="auto" w:fill="FABF8F"/>
            <w:vAlign w:val="center"/>
          </w:tcPr>
          <w:p w14:paraId="6D05492C" w14:textId="77777777" w:rsidR="008728A3" w:rsidRPr="002F5865" w:rsidRDefault="008728A3" w:rsidP="008728A3">
            <w:pPr>
              <w:pStyle w:val="ProductNames"/>
              <w:spacing w:beforeLines="20" w:before="48" w:afterLines="20" w:after="48"/>
              <w:rPr>
                <w:rFonts w:ascii="Tahoma" w:hAnsi="Tahoma" w:cs="Tahoma"/>
                <w:sz w:val="14"/>
              </w:rPr>
            </w:pPr>
            <w:bookmarkStart w:id="366" w:name="_Toc336338049"/>
            <w:bookmarkStart w:id="367" w:name="_Toc374022990"/>
            <w:r w:rsidRPr="002F5865">
              <w:rPr>
                <w:rFonts w:ascii="Tahoma" w:hAnsi="Tahoma" w:cs="Tahoma"/>
                <w:sz w:val="14"/>
              </w:rPr>
              <w:t>Licencia CAL de SQL Server</w:t>
            </w:r>
            <w:r w:rsidRPr="002F5865">
              <w:rPr>
                <w:rFonts w:ascii="Tahoma" w:eastAsia="Times New Roman" w:hAnsi="Tahoma" w:cs="Tahoma"/>
                <w:color w:val="000000"/>
                <w:sz w:val="18"/>
                <w:szCs w:val="18"/>
                <w:vertAlign w:val="superscript"/>
              </w:rPr>
              <w:t>®</w:t>
            </w:r>
            <w:r w:rsidRPr="002F5865">
              <w:rPr>
                <w:rFonts w:ascii="Tahoma" w:hAnsi="Tahoma" w:cs="Tahoma"/>
                <w:sz w:val="14"/>
              </w:rPr>
              <w:t xml:space="preserve"> 2008 R2 Small Business</w:t>
            </w:r>
            <w:bookmarkEnd w:id="366"/>
            <w:bookmarkEnd w:id="367"/>
          </w:p>
        </w:tc>
        <w:tc>
          <w:tcPr>
            <w:tcW w:w="416" w:type="dxa"/>
            <w:tcBorders>
              <w:bottom w:val="single" w:sz="4" w:space="0" w:color="auto"/>
            </w:tcBorders>
            <w:shd w:val="clear" w:color="auto" w:fill="FABF8F"/>
            <w:vAlign w:val="center"/>
          </w:tcPr>
          <w:p w14:paraId="7ED51757" w14:textId="77777777" w:rsidR="008728A3" w:rsidRPr="002F5865" w:rsidRDefault="008728A3" w:rsidP="008728A3">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4FED564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F138409"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ABD277D"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5A08E33"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7BFF50"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FE7029"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21B567"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390875"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1065AC0"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D4675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E8C7A19"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E34EB99"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F3F103E"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5EF52F"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2F10408"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53349FC4"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4E1FB85"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0C7AE494" w14:textId="77777777" w:rsidR="008728A3" w:rsidRPr="002F5865" w:rsidRDefault="008728A3" w:rsidP="008728A3">
            <w:pPr>
              <w:pStyle w:val="TableText"/>
              <w:widowControl w:val="0"/>
              <w:rPr>
                <w:rFonts w:ascii="Tahoma" w:hAnsi="Tahoma" w:cs="Tahoma"/>
                <w:sz w:val="13"/>
              </w:rPr>
            </w:pPr>
          </w:p>
        </w:tc>
      </w:tr>
      <w:tr w:rsidR="008728A3" w:rsidRPr="002F5865" w14:paraId="01110BCE" w14:textId="77777777" w:rsidTr="007953DB">
        <w:trPr>
          <w:trHeight w:val="145"/>
        </w:trPr>
        <w:tc>
          <w:tcPr>
            <w:tcW w:w="2554" w:type="dxa"/>
            <w:gridSpan w:val="2"/>
            <w:tcBorders>
              <w:bottom w:val="single" w:sz="4" w:space="0" w:color="auto"/>
            </w:tcBorders>
            <w:shd w:val="clear" w:color="auto" w:fill="auto"/>
            <w:vAlign w:val="center"/>
          </w:tcPr>
          <w:p w14:paraId="457A8E65" w14:textId="77777777" w:rsidR="008728A3" w:rsidRPr="002F5865" w:rsidRDefault="008728A3" w:rsidP="008728A3">
            <w:pPr>
              <w:pStyle w:val="ProductNames"/>
              <w:spacing w:beforeLines="20" w:before="48" w:afterLines="20" w:after="48"/>
              <w:rPr>
                <w:rFonts w:ascii="Tahoma" w:hAnsi="Tahoma" w:cs="Tahoma"/>
                <w:sz w:val="14"/>
              </w:rPr>
            </w:pPr>
            <w:bookmarkStart w:id="368" w:name="_Toc336338050"/>
            <w:bookmarkStart w:id="369" w:name="_Toc374022991"/>
            <w:r w:rsidRPr="002F5865">
              <w:rPr>
                <w:rFonts w:ascii="Tahoma" w:hAnsi="Tahoma" w:cs="Tahoma"/>
                <w:sz w:val="14"/>
              </w:rPr>
              <w:t>SQL Server</w:t>
            </w:r>
            <w:r w:rsidRPr="002F5865">
              <w:rPr>
                <w:rFonts w:ascii="Tahoma" w:eastAsia="Times New Roman" w:hAnsi="Tahoma" w:cs="Tahoma"/>
                <w:color w:val="000000"/>
                <w:sz w:val="18"/>
                <w:szCs w:val="18"/>
                <w:vertAlign w:val="superscript"/>
              </w:rPr>
              <w:t>®</w:t>
            </w:r>
            <w:r w:rsidRPr="002F5865">
              <w:rPr>
                <w:rFonts w:ascii="Tahoma" w:hAnsi="Tahoma" w:cs="Tahoma"/>
                <w:sz w:val="14"/>
              </w:rPr>
              <w:t xml:space="preserve"> 2008 R2 Web por procesador</w:t>
            </w:r>
            <w:bookmarkEnd w:id="368"/>
            <w:bookmarkEnd w:id="369"/>
          </w:p>
        </w:tc>
        <w:tc>
          <w:tcPr>
            <w:tcW w:w="416" w:type="dxa"/>
            <w:tcBorders>
              <w:bottom w:val="single" w:sz="4" w:space="0" w:color="auto"/>
            </w:tcBorders>
            <w:shd w:val="clear" w:color="auto" w:fill="auto"/>
            <w:vAlign w:val="center"/>
          </w:tcPr>
          <w:p w14:paraId="09B59D19" w14:textId="77777777" w:rsidR="008728A3" w:rsidRPr="002F5865" w:rsidRDefault="008728A3" w:rsidP="008728A3">
            <w:pPr>
              <w:pStyle w:val="TableText"/>
              <w:widowControl w:val="0"/>
              <w:rPr>
                <w:rStyle w:val="EndnoteReference"/>
                <w:rFonts w:cs="Tahoma"/>
                <w:b w:val="0"/>
                <w:color w:val="000000"/>
                <w:sz w:val="13"/>
                <w:szCs w:val="13"/>
                <w:u w:val="single"/>
              </w:rPr>
            </w:pPr>
            <w:hyperlink w:anchor="_77_75_SQL" w:history="1">
              <w:r w:rsidRPr="002F5865">
                <w:rPr>
                  <w:rStyle w:val="Hyperlink"/>
                  <w:b/>
                  <w:sz w:val="13"/>
                  <w:szCs w:val="13"/>
                </w:rPr>
                <w:t>81</w:t>
              </w:r>
            </w:hyperlink>
            <w:hyperlink w:anchor="Srv_84SQL2008R2Webproc" w:history="1"/>
          </w:p>
        </w:tc>
        <w:tc>
          <w:tcPr>
            <w:tcW w:w="450" w:type="dxa"/>
            <w:tcBorders>
              <w:bottom w:val="single" w:sz="4" w:space="0" w:color="auto"/>
            </w:tcBorders>
            <w:shd w:val="clear" w:color="auto" w:fill="auto"/>
            <w:vAlign w:val="center"/>
          </w:tcPr>
          <w:p w14:paraId="17588AD9"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AD3543D"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85384D8"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1C46C3"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2D356B8"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0B2AD4D"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AF68B9"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513D87"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4B21FFC"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081EC5F"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355F305"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358E00E"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985FBE"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79DA9A7"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825D4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624094E6"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29D3948"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tcPr>
          <w:p w14:paraId="44AB776B" w14:textId="77777777" w:rsidR="008728A3" w:rsidRPr="002F5865" w:rsidRDefault="008728A3" w:rsidP="008728A3">
            <w:pPr>
              <w:pStyle w:val="TableText"/>
              <w:widowControl w:val="0"/>
              <w:rPr>
                <w:rFonts w:ascii="Tahoma" w:hAnsi="Tahoma" w:cs="Tahoma"/>
                <w:sz w:val="13"/>
              </w:rPr>
            </w:pPr>
          </w:p>
        </w:tc>
      </w:tr>
      <w:tr w:rsidR="008728A3" w:rsidRPr="002F5865" w14:paraId="77AF3DAC" w14:textId="77777777" w:rsidTr="007953DB">
        <w:trPr>
          <w:trHeight w:val="145"/>
        </w:trPr>
        <w:tc>
          <w:tcPr>
            <w:tcW w:w="2554" w:type="dxa"/>
            <w:gridSpan w:val="2"/>
            <w:tcBorders>
              <w:bottom w:val="single" w:sz="4" w:space="0" w:color="auto"/>
            </w:tcBorders>
            <w:shd w:val="clear" w:color="auto" w:fill="FABF8F"/>
            <w:vAlign w:val="center"/>
          </w:tcPr>
          <w:p w14:paraId="05FE9FB4" w14:textId="77777777" w:rsidR="008728A3" w:rsidRPr="002F5865" w:rsidRDefault="008728A3" w:rsidP="008728A3">
            <w:pPr>
              <w:pStyle w:val="ProductNames"/>
              <w:spacing w:beforeLines="20" w:before="48" w:afterLines="20" w:after="48"/>
              <w:rPr>
                <w:rFonts w:ascii="Tahoma" w:hAnsi="Tahoma" w:cs="Tahoma"/>
                <w:sz w:val="14"/>
              </w:rPr>
            </w:pPr>
            <w:bookmarkStart w:id="370" w:name="_Toc336338051"/>
            <w:bookmarkStart w:id="371" w:name="_Toc374022992"/>
            <w:r w:rsidRPr="002F5865">
              <w:rPr>
                <w:rFonts w:ascii="Tahoma" w:hAnsi="Tahoma" w:cs="Tahoma"/>
                <w:sz w:val="14"/>
              </w:rPr>
              <w:t>Licencia CAL de SQL Server</w:t>
            </w:r>
            <w:r w:rsidRPr="002F5865">
              <w:rPr>
                <w:rFonts w:ascii="Tahoma" w:eastAsia="Times New Roman" w:hAnsi="Tahoma" w:cs="Tahoma"/>
                <w:color w:val="000000"/>
                <w:sz w:val="18"/>
                <w:szCs w:val="18"/>
                <w:vertAlign w:val="superscript"/>
              </w:rPr>
              <w:t>®</w:t>
            </w:r>
            <w:r w:rsidRPr="002F5865">
              <w:rPr>
                <w:rFonts w:ascii="Tahoma" w:hAnsi="Tahoma" w:cs="Tahoma"/>
                <w:sz w:val="14"/>
              </w:rPr>
              <w:t xml:space="preserve"> 2008 R2 Workgroup</w:t>
            </w:r>
            <w:bookmarkEnd w:id="370"/>
            <w:bookmarkEnd w:id="371"/>
          </w:p>
        </w:tc>
        <w:tc>
          <w:tcPr>
            <w:tcW w:w="416" w:type="dxa"/>
            <w:tcBorders>
              <w:bottom w:val="single" w:sz="4" w:space="0" w:color="auto"/>
            </w:tcBorders>
            <w:shd w:val="clear" w:color="auto" w:fill="FABF8F"/>
            <w:vAlign w:val="center"/>
          </w:tcPr>
          <w:p w14:paraId="144162E8" w14:textId="77777777" w:rsidR="008728A3" w:rsidRPr="002F5865" w:rsidRDefault="008728A3" w:rsidP="008728A3">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2B7C2B31"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591C741"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495ED77"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C3DACE"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2ADCBE0"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07355AD"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AA86B8"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FF1584"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7E9262B"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66A28D1"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ACDB07"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F5B742F"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850458"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047292"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9AC1346"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496C1BCD"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3736A3A"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0DBF1C59" w14:textId="77777777" w:rsidR="008728A3" w:rsidRPr="002F5865" w:rsidRDefault="008728A3" w:rsidP="008728A3">
            <w:pPr>
              <w:pStyle w:val="TableText"/>
              <w:widowControl w:val="0"/>
              <w:rPr>
                <w:rFonts w:ascii="Tahoma" w:hAnsi="Tahoma" w:cs="Tahoma"/>
                <w:sz w:val="13"/>
              </w:rPr>
            </w:pPr>
          </w:p>
        </w:tc>
      </w:tr>
      <w:tr w:rsidR="008728A3" w:rsidRPr="002F5865" w14:paraId="511DBFAB" w14:textId="77777777" w:rsidTr="007953DB">
        <w:trPr>
          <w:trHeight w:val="145"/>
        </w:trPr>
        <w:tc>
          <w:tcPr>
            <w:tcW w:w="2554" w:type="dxa"/>
            <w:gridSpan w:val="2"/>
            <w:tcBorders>
              <w:bottom w:val="single" w:sz="4" w:space="0" w:color="auto"/>
            </w:tcBorders>
            <w:shd w:val="clear" w:color="auto" w:fill="auto"/>
            <w:vAlign w:val="center"/>
          </w:tcPr>
          <w:p w14:paraId="18DDEA4B" w14:textId="77777777" w:rsidR="008728A3" w:rsidRPr="002F5865" w:rsidRDefault="008728A3" w:rsidP="008728A3">
            <w:pPr>
              <w:pStyle w:val="ProductNames"/>
              <w:spacing w:beforeLines="20" w:before="48" w:afterLines="20" w:after="48"/>
              <w:rPr>
                <w:rFonts w:ascii="Tahoma" w:hAnsi="Tahoma" w:cs="Tahoma"/>
                <w:sz w:val="14"/>
              </w:rPr>
            </w:pPr>
            <w:bookmarkStart w:id="372" w:name="_Toc336338053"/>
            <w:bookmarkStart w:id="373" w:name="_Toc374022993"/>
            <w:r w:rsidRPr="002F5865">
              <w:rPr>
                <w:rFonts w:ascii="Tahoma" w:hAnsi="Tahoma" w:cs="Tahoma"/>
                <w:sz w:val="14"/>
                <w:szCs w:val="18"/>
              </w:rPr>
              <w:t>SQL Server</w:t>
            </w:r>
            <w:r w:rsidRPr="002F5865">
              <w:rPr>
                <w:rFonts w:ascii="Tahoma" w:eastAsia="Times New Roman" w:hAnsi="Tahoma" w:cs="Tahoma"/>
                <w:color w:val="000000"/>
                <w:sz w:val="14"/>
                <w:szCs w:val="18"/>
                <w:vertAlign w:val="superscript"/>
              </w:rPr>
              <w:t>®</w:t>
            </w:r>
            <w:r w:rsidRPr="002F5865">
              <w:rPr>
                <w:rFonts w:ascii="Tahoma" w:hAnsi="Tahoma" w:cs="Tahoma"/>
                <w:sz w:val="14"/>
                <w:szCs w:val="18"/>
              </w:rPr>
              <w:t xml:space="preserve"> 2008 R2 Workgroup (Complemento de 5 Clientes)</w:t>
            </w:r>
            <w:bookmarkEnd w:id="372"/>
            <w:bookmarkEnd w:id="373"/>
          </w:p>
        </w:tc>
        <w:tc>
          <w:tcPr>
            <w:tcW w:w="416" w:type="dxa"/>
            <w:tcBorders>
              <w:bottom w:val="single" w:sz="4" w:space="0" w:color="auto"/>
            </w:tcBorders>
            <w:shd w:val="clear" w:color="auto" w:fill="auto"/>
            <w:vAlign w:val="center"/>
          </w:tcPr>
          <w:p w14:paraId="14720E00" w14:textId="77777777" w:rsidR="008728A3" w:rsidRPr="002F5865" w:rsidRDefault="008728A3" w:rsidP="008728A3">
            <w:pPr>
              <w:pStyle w:val="TableText"/>
              <w:widowControl w:val="0"/>
              <w:rPr>
                <w:rStyle w:val="EndnoteReference"/>
                <w:b w:val="0"/>
                <w:color w:val="000000"/>
                <w:sz w:val="13"/>
                <w:szCs w:val="13"/>
                <w:u w:val="single"/>
              </w:rPr>
            </w:pPr>
            <w:hyperlink w:anchor="_85_84_SQL" w:history="1">
              <w:r w:rsidRPr="002F5865">
                <w:rPr>
                  <w:rStyle w:val="Hyperlink"/>
                  <w:b/>
                  <w:sz w:val="13"/>
                  <w:szCs w:val="13"/>
                </w:rPr>
                <w:t>82</w:t>
              </w:r>
            </w:hyperlink>
          </w:p>
        </w:tc>
        <w:tc>
          <w:tcPr>
            <w:tcW w:w="450" w:type="dxa"/>
            <w:tcBorders>
              <w:bottom w:val="single" w:sz="4" w:space="0" w:color="auto"/>
            </w:tcBorders>
            <w:shd w:val="clear" w:color="auto" w:fill="auto"/>
            <w:vAlign w:val="center"/>
          </w:tcPr>
          <w:p w14:paraId="768FC5CD"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4A44555"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D048B19"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5900EC"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B85121C"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B1494BD"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F9AE4F5"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44E8417"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32E2E35"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DAFAEE0"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7D49885"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EC1BA7"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EDC0BE"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080227"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4776CC"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5FA547D9"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2C24492"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tcPr>
          <w:p w14:paraId="51CD6EBA" w14:textId="77777777" w:rsidR="008728A3" w:rsidRPr="002F5865" w:rsidRDefault="008728A3" w:rsidP="008728A3">
            <w:pPr>
              <w:pStyle w:val="TableText"/>
              <w:widowControl w:val="0"/>
              <w:rPr>
                <w:rFonts w:ascii="Tahoma" w:hAnsi="Tahoma" w:cs="Tahoma"/>
                <w:sz w:val="13"/>
              </w:rPr>
            </w:pPr>
          </w:p>
        </w:tc>
      </w:tr>
      <w:tr w:rsidR="008728A3" w:rsidRPr="002F5865" w14:paraId="756B0AEF" w14:textId="77777777" w:rsidTr="007953DB">
        <w:trPr>
          <w:trHeight w:val="145"/>
        </w:trPr>
        <w:tc>
          <w:tcPr>
            <w:tcW w:w="2554" w:type="dxa"/>
            <w:gridSpan w:val="2"/>
            <w:tcBorders>
              <w:bottom w:val="single" w:sz="4" w:space="0" w:color="auto"/>
            </w:tcBorders>
            <w:shd w:val="clear" w:color="auto" w:fill="FABF8F"/>
            <w:vAlign w:val="center"/>
          </w:tcPr>
          <w:p w14:paraId="7D4EE4C0" w14:textId="77777777" w:rsidR="008728A3" w:rsidRPr="002F5865" w:rsidRDefault="008728A3" w:rsidP="008728A3">
            <w:pPr>
              <w:pStyle w:val="ProductNames"/>
              <w:spacing w:beforeLines="20" w:before="48" w:afterLines="20" w:after="48"/>
              <w:rPr>
                <w:rFonts w:ascii="Tahoma" w:hAnsi="Tahoma" w:cs="Tahoma"/>
                <w:sz w:val="14"/>
                <w:szCs w:val="18"/>
              </w:rPr>
            </w:pPr>
            <w:bookmarkStart w:id="374" w:name="_Toc336338052"/>
            <w:bookmarkStart w:id="375" w:name="_Toc374022994"/>
            <w:r w:rsidRPr="002F5865">
              <w:rPr>
                <w:rFonts w:ascii="Tahoma" w:hAnsi="Tahoma" w:cs="Tahoma"/>
                <w:sz w:val="14"/>
              </w:rPr>
              <w:t>Licencia Por Procesador de SQL Server</w:t>
            </w:r>
            <w:r w:rsidRPr="002F5865">
              <w:rPr>
                <w:rFonts w:ascii="Tahoma" w:eastAsia="Times New Roman" w:hAnsi="Tahoma" w:cs="Tahoma"/>
                <w:color w:val="000000"/>
                <w:sz w:val="18"/>
                <w:szCs w:val="18"/>
                <w:vertAlign w:val="superscript"/>
              </w:rPr>
              <w:t>®</w:t>
            </w:r>
            <w:r w:rsidRPr="002F5865">
              <w:rPr>
                <w:rFonts w:ascii="Tahoma" w:hAnsi="Tahoma" w:cs="Tahoma"/>
                <w:sz w:val="14"/>
              </w:rPr>
              <w:t xml:space="preserve"> 2008 R2 Workgroup</w:t>
            </w:r>
            <w:bookmarkEnd w:id="374"/>
            <w:bookmarkEnd w:id="375"/>
          </w:p>
        </w:tc>
        <w:tc>
          <w:tcPr>
            <w:tcW w:w="416" w:type="dxa"/>
            <w:tcBorders>
              <w:bottom w:val="single" w:sz="4" w:space="0" w:color="auto"/>
            </w:tcBorders>
            <w:shd w:val="clear" w:color="auto" w:fill="FABF8F"/>
            <w:vAlign w:val="center"/>
          </w:tcPr>
          <w:p w14:paraId="56AA8D97" w14:textId="77777777" w:rsidR="008728A3" w:rsidRPr="002F5865" w:rsidRDefault="008728A3" w:rsidP="008728A3">
            <w:pPr>
              <w:pStyle w:val="TableText"/>
              <w:widowControl w:val="0"/>
              <w:rPr>
                <w:rStyle w:val="EndnoteReference"/>
                <w:b w:val="0"/>
                <w:color w:val="000000"/>
                <w:sz w:val="13"/>
                <w:szCs w:val="13"/>
              </w:rPr>
            </w:pPr>
            <w:hyperlink w:anchor="_84_SQL_Server®" w:history="1">
              <w:r w:rsidRPr="002F5865">
                <w:rPr>
                  <w:rStyle w:val="Hyperlink"/>
                  <w:b/>
                  <w:sz w:val="13"/>
                  <w:szCs w:val="13"/>
                </w:rPr>
                <w:t>83</w:t>
              </w:r>
            </w:hyperlink>
          </w:p>
        </w:tc>
        <w:tc>
          <w:tcPr>
            <w:tcW w:w="450" w:type="dxa"/>
            <w:tcBorders>
              <w:bottom w:val="single" w:sz="4" w:space="0" w:color="auto"/>
            </w:tcBorders>
            <w:shd w:val="clear" w:color="auto" w:fill="FABF8F"/>
            <w:vAlign w:val="center"/>
          </w:tcPr>
          <w:p w14:paraId="6806ACCD"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320113B"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041FFB0"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FAFB6C"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8C3B12"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7C2FD66"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80266B"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54EB415"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75F61F8"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13E46DA"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D30F848"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B1A8E4"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CA8F84A"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949F0F8"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4AE3BE0"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3B3BDBCA"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26B9EF1"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75BD2CC2" w14:textId="77777777" w:rsidR="008728A3" w:rsidRPr="002F5865" w:rsidRDefault="008728A3" w:rsidP="008728A3">
            <w:pPr>
              <w:pStyle w:val="TableText"/>
              <w:widowControl w:val="0"/>
              <w:rPr>
                <w:rFonts w:ascii="Tahoma" w:hAnsi="Tahoma" w:cs="Tahoma"/>
                <w:sz w:val="13"/>
              </w:rPr>
            </w:pPr>
          </w:p>
        </w:tc>
      </w:tr>
      <w:tr w:rsidR="008728A3" w:rsidRPr="002F5865" w14:paraId="7B48FE6B" w14:textId="77777777" w:rsidTr="007953DB">
        <w:trPr>
          <w:trHeight w:val="145"/>
        </w:trPr>
        <w:tc>
          <w:tcPr>
            <w:tcW w:w="2554" w:type="dxa"/>
            <w:gridSpan w:val="2"/>
            <w:tcBorders>
              <w:bottom w:val="single" w:sz="4" w:space="0" w:color="auto"/>
            </w:tcBorders>
            <w:shd w:val="clear" w:color="auto" w:fill="auto"/>
            <w:vAlign w:val="center"/>
          </w:tcPr>
          <w:p w14:paraId="268F585B" w14:textId="77777777" w:rsidR="008728A3" w:rsidRPr="002F5865" w:rsidRDefault="008728A3" w:rsidP="008728A3">
            <w:pPr>
              <w:pStyle w:val="ProductNames"/>
              <w:spacing w:beforeLines="20" w:before="48" w:afterLines="20" w:after="48"/>
              <w:rPr>
                <w:rFonts w:ascii="Tahoma" w:hAnsi="Tahoma" w:cs="Tahoma"/>
                <w:sz w:val="14"/>
              </w:rPr>
            </w:pPr>
            <w:bookmarkStart w:id="376" w:name="_Toc336338054"/>
            <w:bookmarkStart w:id="377" w:name="_Toc374022995"/>
            <w:r w:rsidRPr="002F5865">
              <w:rPr>
                <w:rFonts w:ascii="Tahoma" w:hAnsi="Tahoma" w:cs="Tahoma"/>
                <w:sz w:val="14"/>
              </w:rPr>
              <w:t>SQL Server</w:t>
            </w:r>
            <w:r w:rsidRPr="002F5865">
              <w:rPr>
                <w:rFonts w:ascii="Tahoma" w:eastAsia="Times New Roman" w:hAnsi="Tahoma" w:cs="Tahoma"/>
                <w:color w:val="000000"/>
                <w:sz w:val="18"/>
                <w:szCs w:val="18"/>
                <w:vertAlign w:val="superscript"/>
              </w:rPr>
              <w:t>®</w:t>
            </w:r>
            <w:r w:rsidRPr="002F5865">
              <w:rPr>
                <w:rFonts w:ascii="Tahoma" w:hAnsi="Tahoma" w:cs="Tahoma"/>
                <w:sz w:val="14"/>
              </w:rPr>
              <w:t xml:space="preserve"> 2012 Business Intelligence</w:t>
            </w:r>
            <w:bookmarkEnd w:id="376"/>
            <w:bookmarkEnd w:id="377"/>
          </w:p>
        </w:tc>
        <w:tc>
          <w:tcPr>
            <w:tcW w:w="416" w:type="dxa"/>
            <w:tcBorders>
              <w:bottom w:val="single" w:sz="4" w:space="0" w:color="auto"/>
            </w:tcBorders>
            <w:shd w:val="clear" w:color="auto" w:fill="auto"/>
            <w:vAlign w:val="center"/>
          </w:tcPr>
          <w:p w14:paraId="643D5354" w14:textId="77777777" w:rsidR="008728A3" w:rsidRPr="002F5865" w:rsidRDefault="008728A3" w:rsidP="008728A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vAlign w:val="center"/>
          </w:tcPr>
          <w:p w14:paraId="1FB2A72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23C3D472"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2AB9D941" w14:textId="77777777" w:rsidR="008728A3" w:rsidRPr="002F5865" w:rsidRDefault="008728A3" w:rsidP="008728A3">
            <w:pPr>
              <w:pStyle w:val="TableText"/>
              <w:widowControl w:val="0"/>
              <w:rPr>
                <w:rFonts w:ascii="Tahoma" w:hAnsi="Tahoma" w:cs="Tahoma"/>
                <w:sz w:val="13"/>
                <w:szCs w:val="13"/>
              </w:rPr>
            </w:pPr>
            <w:r w:rsidRPr="002F5865">
              <w:rPr>
                <w:rFonts w:ascii="Tahoma" w:hAnsi="Tahoma" w:cs="Tahoma"/>
                <w:sz w:val="13"/>
                <w:szCs w:val="13"/>
                <w:u w:val="single"/>
              </w:rPr>
              <w:t>75</w:t>
            </w:r>
          </w:p>
        </w:tc>
        <w:tc>
          <w:tcPr>
            <w:tcW w:w="450" w:type="dxa"/>
            <w:gridSpan w:val="2"/>
            <w:tcBorders>
              <w:bottom w:val="single" w:sz="4" w:space="0" w:color="auto"/>
            </w:tcBorders>
            <w:shd w:val="clear" w:color="auto" w:fill="auto"/>
            <w:vAlign w:val="bottom"/>
          </w:tcPr>
          <w:p w14:paraId="36D06329" w14:textId="77777777" w:rsidR="008728A3" w:rsidRPr="002F5865" w:rsidRDefault="008728A3" w:rsidP="008728A3">
            <w:pPr>
              <w:pStyle w:val="TableText"/>
              <w:widowControl w:val="0"/>
              <w:rPr>
                <w:rFonts w:ascii="Tahoma" w:hAnsi="Tahoma" w:cs="Tahoma"/>
                <w:sz w:val="13"/>
                <w:szCs w:val="13"/>
              </w:rPr>
            </w:pPr>
            <w:r w:rsidRPr="002F5865">
              <w:rPr>
                <w:rFonts w:ascii="Tahoma" w:hAnsi="Tahoma" w:cs="Tahoma"/>
                <w:sz w:val="13"/>
                <w:szCs w:val="13"/>
              </w:rPr>
              <w:t>188</w:t>
            </w:r>
          </w:p>
        </w:tc>
        <w:tc>
          <w:tcPr>
            <w:tcW w:w="450" w:type="dxa"/>
            <w:gridSpan w:val="2"/>
            <w:tcBorders>
              <w:bottom w:val="single" w:sz="4" w:space="0" w:color="auto"/>
            </w:tcBorders>
            <w:shd w:val="clear" w:color="auto" w:fill="auto"/>
            <w:vAlign w:val="bottom"/>
          </w:tcPr>
          <w:p w14:paraId="7378FFD9" w14:textId="77777777" w:rsidR="008728A3" w:rsidRPr="002F5865" w:rsidRDefault="008728A3" w:rsidP="008728A3">
            <w:pPr>
              <w:pStyle w:val="TableText"/>
              <w:widowControl w:val="0"/>
              <w:rPr>
                <w:rFonts w:ascii="Tahoma" w:hAnsi="Tahoma" w:cs="Tahoma"/>
                <w:sz w:val="13"/>
                <w:szCs w:val="13"/>
              </w:rPr>
            </w:pPr>
            <w:r w:rsidRPr="002F5865">
              <w:rPr>
                <w:rFonts w:ascii="Tahoma" w:hAnsi="Tahoma" w:cs="Tahoma"/>
                <w:sz w:val="13"/>
                <w:szCs w:val="13"/>
              </w:rPr>
              <w:t>150</w:t>
            </w:r>
          </w:p>
        </w:tc>
        <w:tc>
          <w:tcPr>
            <w:tcW w:w="450" w:type="dxa"/>
            <w:gridSpan w:val="3"/>
            <w:tcBorders>
              <w:bottom w:val="single" w:sz="4" w:space="0" w:color="auto"/>
            </w:tcBorders>
            <w:shd w:val="clear" w:color="auto" w:fill="auto"/>
            <w:vAlign w:val="bottom"/>
          </w:tcPr>
          <w:p w14:paraId="03FC0D84" w14:textId="77777777" w:rsidR="008728A3" w:rsidRPr="002F5865" w:rsidRDefault="008728A3" w:rsidP="008728A3">
            <w:pPr>
              <w:pStyle w:val="TableText"/>
              <w:widowControl w:val="0"/>
              <w:rPr>
                <w:rFonts w:ascii="Tahoma" w:hAnsi="Tahoma" w:cs="Tahoma"/>
                <w:sz w:val="13"/>
                <w:szCs w:val="13"/>
              </w:rPr>
            </w:pPr>
            <w:r w:rsidRPr="002F5865">
              <w:rPr>
                <w:rFonts w:ascii="Tahoma" w:hAnsi="Tahoma" w:cs="Tahoma"/>
                <w:sz w:val="13"/>
                <w:szCs w:val="13"/>
              </w:rPr>
              <w:t>113</w:t>
            </w:r>
          </w:p>
        </w:tc>
        <w:tc>
          <w:tcPr>
            <w:tcW w:w="450" w:type="dxa"/>
            <w:gridSpan w:val="2"/>
            <w:tcBorders>
              <w:bottom w:val="single" w:sz="4" w:space="0" w:color="auto"/>
            </w:tcBorders>
            <w:shd w:val="clear" w:color="auto" w:fill="auto"/>
            <w:vAlign w:val="bottom"/>
          </w:tcPr>
          <w:p w14:paraId="779F20CB" w14:textId="77777777" w:rsidR="008728A3" w:rsidRPr="002F5865" w:rsidRDefault="008728A3" w:rsidP="008728A3">
            <w:pPr>
              <w:pStyle w:val="TableText"/>
              <w:widowControl w:val="0"/>
              <w:rPr>
                <w:rFonts w:ascii="Tahoma" w:hAnsi="Tahoma" w:cs="Tahoma"/>
                <w:sz w:val="13"/>
                <w:szCs w:val="13"/>
              </w:rPr>
            </w:pPr>
            <w:r w:rsidRPr="002F5865">
              <w:rPr>
                <w:rFonts w:ascii="Tahoma" w:hAnsi="Tahoma" w:cs="Tahoma"/>
                <w:sz w:val="13"/>
                <w:szCs w:val="13"/>
              </w:rPr>
              <w:t>113</w:t>
            </w:r>
          </w:p>
        </w:tc>
        <w:tc>
          <w:tcPr>
            <w:tcW w:w="450" w:type="dxa"/>
            <w:gridSpan w:val="2"/>
            <w:tcBorders>
              <w:bottom w:val="single" w:sz="4" w:space="0" w:color="auto"/>
            </w:tcBorders>
            <w:shd w:val="clear" w:color="auto" w:fill="auto"/>
            <w:vAlign w:val="bottom"/>
          </w:tcPr>
          <w:p w14:paraId="2EBA1384" w14:textId="77777777" w:rsidR="008728A3" w:rsidRPr="002F5865" w:rsidRDefault="008728A3" w:rsidP="008728A3">
            <w:pPr>
              <w:pStyle w:val="TableText"/>
              <w:widowControl w:val="0"/>
              <w:rPr>
                <w:rFonts w:ascii="Tahoma" w:hAnsi="Tahoma" w:cs="Tahoma"/>
                <w:sz w:val="13"/>
                <w:szCs w:val="13"/>
              </w:rPr>
            </w:pPr>
            <w:r w:rsidRPr="002F5865">
              <w:rPr>
                <w:rFonts w:ascii="Tahoma" w:hAnsi="Tahoma" w:cs="Tahoma"/>
                <w:sz w:val="13"/>
                <w:szCs w:val="13"/>
              </w:rPr>
              <w:t>75</w:t>
            </w:r>
          </w:p>
        </w:tc>
        <w:tc>
          <w:tcPr>
            <w:tcW w:w="360" w:type="dxa"/>
            <w:tcBorders>
              <w:bottom w:val="single" w:sz="4" w:space="0" w:color="auto"/>
              <w:right w:val="single" w:sz="18" w:space="0" w:color="auto"/>
            </w:tcBorders>
            <w:shd w:val="clear" w:color="auto" w:fill="auto"/>
            <w:vAlign w:val="bottom"/>
          </w:tcPr>
          <w:p w14:paraId="338B8DE3" w14:textId="77777777" w:rsidR="008728A3" w:rsidRPr="002F5865" w:rsidRDefault="008728A3" w:rsidP="008728A3">
            <w:pPr>
              <w:pStyle w:val="TableText"/>
              <w:widowControl w:val="0"/>
              <w:rPr>
                <w:rFonts w:ascii="Tahoma" w:hAnsi="Tahoma" w:cs="Tahoma"/>
                <w:sz w:val="13"/>
                <w:szCs w:val="13"/>
              </w:rPr>
            </w:pPr>
            <w:r w:rsidRPr="002F5865">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bottom"/>
          </w:tcPr>
          <w:p w14:paraId="0BCF1CA1" w14:textId="77777777" w:rsidR="008728A3" w:rsidRPr="002F5865" w:rsidRDefault="008728A3" w:rsidP="008728A3">
            <w:pPr>
              <w:pStyle w:val="TableText"/>
              <w:widowControl w:val="0"/>
              <w:rPr>
                <w:rFonts w:ascii="Tahoma" w:hAnsi="Tahoma" w:cs="Tahoma"/>
                <w:sz w:val="13"/>
                <w:szCs w:val="13"/>
              </w:rPr>
            </w:pPr>
            <w:r w:rsidRPr="002F5865">
              <w:rPr>
                <w:rFonts w:ascii="Tahoma" w:hAnsi="Tahoma" w:cs="Tahoma"/>
                <w:sz w:val="13"/>
                <w:szCs w:val="13"/>
              </w:rPr>
              <w:t>75</w:t>
            </w:r>
          </w:p>
        </w:tc>
        <w:tc>
          <w:tcPr>
            <w:tcW w:w="450" w:type="dxa"/>
            <w:tcBorders>
              <w:bottom w:val="single" w:sz="4" w:space="0" w:color="auto"/>
            </w:tcBorders>
            <w:shd w:val="clear" w:color="auto" w:fill="auto"/>
            <w:vAlign w:val="bottom"/>
          </w:tcPr>
          <w:p w14:paraId="2389F3D4" w14:textId="77777777" w:rsidR="008728A3" w:rsidRPr="002F5865" w:rsidRDefault="008728A3" w:rsidP="008728A3">
            <w:pPr>
              <w:pStyle w:val="TableText"/>
              <w:widowControl w:val="0"/>
              <w:rPr>
                <w:rFonts w:ascii="Tahoma" w:hAnsi="Tahoma" w:cs="Tahoma"/>
                <w:sz w:val="13"/>
                <w:szCs w:val="13"/>
              </w:rPr>
            </w:pPr>
            <w:r w:rsidRPr="002F5865">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bottom"/>
          </w:tcPr>
          <w:p w14:paraId="7E5BCD5A" w14:textId="77777777" w:rsidR="008728A3" w:rsidRPr="002F5865" w:rsidRDefault="008728A3" w:rsidP="008728A3">
            <w:pPr>
              <w:pStyle w:val="TableText"/>
              <w:widowControl w:val="0"/>
              <w:rPr>
                <w:rFonts w:ascii="Tahoma" w:hAnsi="Tahoma" w:cs="Tahoma"/>
                <w:sz w:val="13"/>
                <w:szCs w:val="13"/>
              </w:rPr>
            </w:pPr>
            <w:r w:rsidRPr="002F5865">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bottom"/>
          </w:tcPr>
          <w:p w14:paraId="22E1DE86" w14:textId="77777777" w:rsidR="008728A3" w:rsidRPr="002F5865" w:rsidRDefault="008728A3" w:rsidP="008728A3">
            <w:pPr>
              <w:pStyle w:val="TableText"/>
              <w:widowControl w:val="0"/>
              <w:rPr>
                <w:rFonts w:ascii="Tahoma" w:hAnsi="Tahoma" w:cs="Tahoma"/>
                <w:sz w:val="13"/>
                <w:szCs w:val="13"/>
              </w:rPr>
            </w:pPr>
            <w:r w:rsidRPr="002F5865">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14:paraId="4E2272A7" w14:textId="77777777" w:rsidR="008728A3" w:rsidRPr="002F5865" w:rsidRDefault="008728A3" w:rsidP="008728A3">
            <w:pPr>
              <w:pStyle w:val="TableText"/>
              <w:widowControl w:val="0"/>
              <w:rPr>
                <w:rFonts w:ascii="Tahoma" w:hAnsi="Tahoma" w:cs="Tahoma"/>
                <w:sz w:val="13"/>
                <w:szCs w:val="13"/>
              </w:rPr>
            </w:pPr>
            <w:r w:rsidRPr="002F5865">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A953E7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6A8963B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33C36E8C"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tcPr>
          <w:p w14:paraId="6B74CF7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STP</w:t>
            </w:r>
          </w:p>
        </w:tc>
      </w:tr>
      <w:tr w:rsidR="008728A3" w:rsidRPr="002F5865" w14:paraId="4CAFFC8F" w14:textId="77777777" w:rsidTr="007953DB">
        <w:trPr>
          <w:trHeight w:val="145"/>
        </w:trPr>
        <w:tc>
          <w:tcPr>
            <w:tcW w:w="2554" w:type="dxa"/>
            <w:gridSpan w:val="2"/>
            <w:tcBorders>
              <w:bottom w:val="single" w:sz="4" w:space="0" w:color="auto"/>
            </w:tcBorders>
            <w:shd w:val="clear" w:color="auto" w:fill="FABF8F"/>
            <w:vAlign w:val="center"/>
          </w:tcPr>
          <w:p w14:paraId="3A555392" w14:textId="77777777" w:rsidR="008728A3" w:rsidRPr="002F5865" w:rsidRDefault="008728A3" w:rsidP="008728A3">
            <w:pPr>
              <w:pStyle w:val="ProductNames"/>
              <w:spacing w:beforeLines="20" w:before="48" w:afterLines="20" w:after="48"/>
              <w:rPr>
                <w:rFonts w:ascii="Tahoma" w:hAnsi="Tahoma" w:cs="Tahoma"/>
                <w:sz w:val="14"/>
              </w:rPr>
            </w:pPr>
            <w:bookmarkStart w:id="378" w:name="_Toc336338055"/>
            <w:bookmarkStart w:id="379" w:name="_Toc374022996"/>
            <w:r w:rsidRPr="002F5865">
              <w:rPr>
                <w:rFonts w:ascii="Tahoma" w:hAnsi="Tahoma" w:cs="Tahoma"/>
                <w:sz w:val="14"/>
              </w:rPr>
              <w:t>Licencia CAL de SQL Server</w:t>
            </w:r>
            <w:r w:rsidRPr="002F5865">
              <w:rPr>
                <w:rFonts w:ascii="Tahoma" w:eastAsia="Times New Roman" w:hAnsi="Tahoma" w:cs="Tahoma"/>
                <w:color w:val="000000"/>
                <w:sz w:val="18"/>
                <w:szCs w:val="18"/>
                <w:vertAlign w:val="superscript"/>
              </w:rPr>
              <w:t>®</w:t>
            </w:r>
            <w:r w:rsidRPr="002F5865">
              <w:rPr>
                <w:rFonts w:ascii="Tahoma" w:hAnsi="Tahoma" w:cs="Tahoma"/>
                <w:sz w:val="14"/>
              </w:rPr>
              <w:t xml:space="preserve"> 2012 (SL de Dispositivo y de Usuario)</w:t>
            </w:r>
            <w:bookmarkEnd w:id="378"/>
            <w:bookmarkEnd w:id="379"/>
          </w:p>
        </w:tc>
        <w:tc>
          <w:tcPr>
            <w:tcW w:w="416" w:type="dxa"/>
            <w:tcBorders>
              <w:bottom w:val="single" w:sz="4" w:space="0" w:color="auto"/>
            </w:tcBorders>
            <w:shd w:val="clear" w:color="auto" w:fill="FABF8F"/>
            <w:vAlign w:val="center"/>
          </w:tcPr>
          <w:p w14:paraId="7673D5E3" w14:textId="77777777" w:rsidR="008728A3" w:rsidRPr="002F5865" w:rsidRDefault="008728A3" w:rsidP="008728A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14:paraId="54E15B1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470D52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7AF0C4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gridSpan w:val="2"/>
            <w:tcBorders>
              <w:bottom w:val="single" w:sz="4" w:space="0" w:color="auto"/>
            </w:tcBorders>
            <w:shd w:val="clear" w:color="auto" w:fill="FABF8F"/>
            <w:vAlign w:val="center"/>
          </w:tcPr>
          <w:p w14:paraId="7177772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w:t>
            </w:r>
          </w:p>
        </w:tc>
        <w:tc>
          <w:tcPr>
            <w:tcW w:w="450" w:type="dxa"/>
            <w:gridSpan w:val="2"/>
            <w:tcBorders>
              <w:bottom w:val="single" w:sz="4" w:space="0" w:color="auto"/>
            </w:tcBorders>
            <w:shd w:val="clear" w:color="auto" w:fill="FABF8F"/>
            <w:vAlign w:val="center"/>
          </w:tcPr>
          <w:p w14:paraId="0F221DA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3"/>
            <w:tcBorders>
              <w:bottom w:val="single" w:sz="4" w:space="0" w:color="auto"/>
            </w:tcBorders>
            <w:shd w:val="clear" w:color="auto" w:fill="FABF8F"/>
            <w:vAlign w:val="center"/>
          </w:tcPr>
          <w:p w14:paraId="2AD97D3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FABF8F"/>
            <w:vAlign w:val="center"/>
          </w:tcPr>
          <w:p w14:paraId="74A695F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FABF8F"/>
            <w:vAlign w:val="center"/>
          </w:tcPr>
          <w:p w14:paraId="35D48B9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35FBC56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6D08D9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tcBorders>
            <w:shd w:val="clear" w:color="auto" w:fill="FABF8F"/>
            <w:vAlign w:val="center"/>
          </w:tcPr>
          <w:p w14:paraId="59D54BF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6CF7E8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1368F7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52A6A1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27351ED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3BEC1AA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A,AO,ST</w:t>
            </w:r>
          </w:p>
        </w:tc>
        <w:tc>
          <w:tcPr>
            <w:tcW w:w="506" w:type="dxa"/>
            <w:tcBorders>
              <w:bottom w:val="single" w:sz="4" w:space="0" w:color="auto"/>
            </w:tcBorders>
            <w:shd w:val="clear" w:color="auto" w:fill="FABF8F"/>
            <w:vAlign w:val="center"/>
          </w:tcPr>
          <w:p w14:paraId="6BC86E7C"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03436CC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STP</w:t>
            </w:r>
          </w:p>
        </w:tc>
      </w:tr>
      <w:tr w:rsidR="008728A3" w:rsidRPr="002F5865" w14:paraId="6C48C71C" w14:textId="77777777" w:rsidTr="007953DB">
        <w:trPr>
          <w:trHeight w:val="260"/>
        </w:trPr>
        <w:tc>
          <w:tcPr>
            <w:tcW w:w="2554" w:type="dxa"/>
            <w:gridSpan w:val="2"/>
            <w:tcBorders>
              <w:bottom w:val="single" w:sz="4" w:space="0" w:color="auto"/>
            </w:tcBorders>
            <w:shd w:val="clear" w:color="auto" w:fill="auto"/>
            <w:vAlign w:val="center"/>
          </w:tcPr>
          <w:p w14:paraId="1678C8A1" w14:textId="77777777" w:rsidR="008728A3" w:rsidRPr="002F5865" w:rsidRDefault="008728A3" w:rsidP="008728A3">
            <w:pPr>
              <w:pStyle w:val="ProductNames"/>
              <w:spacing w:beforeLines="20" w:before="48" w:afterLines="20" w:after="48"/>
              <w:rPr>
                <w:rFonts w:ascii="Tahoma" w:hAnsi="Tahoma" w:cs="Tahoma"/>
                <w:sz w:val="14"/>
              </w:rPr>
            </w:pPr>
            <w:bookmarkStart w:id="380" w:name="_Toc336338056"/>
            <w:bookmarkStart w:id="381" w:name="_Toc374022997"/>
            <w:r w:rsidRPr="002F5865">
              <w:rPr>
                <w:rFonts w:ascii="Tahoma" w:hAnsi="Tahoma" w:cs="Tahoma"/>
                <w:sz w:val="14"/>
              </w:rPr>
              <w:t>SQL Server</w:t>
            </w:r>
            <w:r w:rsidRPr="002F5865">
              <w:rPr>
                <w:rFonts w:ascii="Tahoma" w:eastAsia="Times New Roman" w:hAnsi="Tahoma" w:cs="Tahoma"/>
                <w:color w:val="000000"/>
                <w:sz w:val="18"/>
                <w:szCs w:val="18"/>
                <w:vertAlign w:val="superscript"/>
              </w:rPr>
              <w:t>®</w:t>
            </w:r>
            <w:r w:rsidRPr="002F5865">
              <w:rPr>
                <w:rFonts w:ascii="Tahoma" w:hAnsi="Tahoma" w:cs="Tahoma"/>
                <w:sz w:val="14"/>
              </w:rPr>
              <w:t xml:space="preserve"> 2012 Developer</w:t>
            </w:r>
            <w:bookmarkEnd w:id="380"/>
            <w:bookmarkEnd w:id="381"/>
            <w:r w:rsidRPr="002F5865">
              <w:rPr>
                <w:rFonts w:ascii="Tahoma" w:hAnsi="Tahoma" w:cs="Tahoma"/>
                <w:sz w:val="14"/>
              </w:rPr>
              <w:t xml:space="preserve"> </w:t>
            </w:r>
          </w:p>
        </w:tc>
        <w:tc>
          <w:tcPr>
            <w:tcW w:w="416" w:type="dxa"/>
            <w:tcBorders>
              <w:bottom w:val="single" w:sz="4" w:space="0" w:color="auto"/>
            </w:tcBorders>
            <w:shd w:val="clear" w:color="auto" w:fill="auto"/>
            <w:vAlign w:val="center"/>
          </w:tcPr>
          <w:p w14:paraId="32B58854" w14:textId="77777777" w:rsidR="008728A3" w:rsidRPr="002F5865" w:rsidRDefault="008728A3" w:rsidP="008728A3">
            <w:pPr>
              <w:pStyle w:val="TableText"/>
              <w:widowControl w:val="0"/>
              <w:rPr>
                <w:rStyle w:val="EndnoteReference"/>
                <w:b w:val="0"/>
                <w:color w:val="000000"/>
                <w:sz w:val="13"/>
                <w:szCs w:val="13"/>
              </w:rPr>
            </w:pPr>
            <w:hyperlink w:anchor="_85_SQL_Server®" w:history="1">
              <w:r w:rsidRPr="002F5865">
                <w:rPr>
                  <w:rStyle w:val="Hyperlink"/>
                  <w:b/>
                  <w:sz w:val="13"/>
                  <w:szCs w:val="13"/>
                </w:rPr>
                <w:t>84</w:t>
              </w:r>
            </w:hyperlink>
          </w:p>
        </w:tc>
        <w:tc>
          <w:tcPr>
            <w:tcW w:w="450" w:type="dxa"/>
            <w:tcBorders>
              <w:bottom w:val="single" w:sz="4" w:space="0" w:color="auto"/>
            </w:tcBorders>
            <w:shd w:val="clear" w:color="auto" w:fill="auto"/>
            <w:vAlign w:val="center"/>
          </w:tcPr>
          <w:p w14:paraId="793BCF0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06837CC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D56510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gridSpan w:val="2"/>
            <w:tcBorders>
              <w:bottom w:val="single" w:sz="4" w:space="0" w:color="auto"/>
            </w:tcBorders>
            <w:shd w:val="clear" w:color="auto" w:fill="auto"/>
            <w:vAlign w:val="center"/>
          </w:tcPr>
          <w:p w14:paraId="736F73F9"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5C1102B"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A960D13"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80685E"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E30CF84"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195CDFA"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B0BAD3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tcBorders>
            <w:shd w:val="clear" w:color="auto" w:fill="auto"/>
            <w:vAlign w:val="center"/>
          </w:tcPr>
          <w:p w14:paraId="59FFDB35"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789791D"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F826D9"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DF74073"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1707217"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11D5AF01"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DA77A40"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tcPr>
          <w:p w14:paraId="2D09CEA1" w14:textId="77777777" w:rsidR="008728A3" w:rsidRPr="002F5865" w:rsidRDefault="008728A3" w:rsidP="008728A3">
            <w:pPr>
              <w:pStyle w:val="TableText"/>
              <w:widowControl w:val="0"/>
              <w:rPr>
                <w:rFonts w:ascii="Tahoma" w:hAnsi="Tahoma" w:cs="Tahoma"/>
                <w:sz w:val="13"/>
              </w:rPr>
            </w:pPr>
          </w:p>
        </w:tc>
      </w:tr>
      <w:tr w:rsidR="008728A3" w:rsidRPr="002F5865" w14:paraId="0C10A44B" w14:textId="77777777" w:rsidTr="007953DB">
        <w:trPr>
          <w:trHeight w:val="145"/>
        </w:trPr>
        <w:tc>
          <w:tcPr>
            <w:tcW w:w="2554" w:type="dxa"/>
            <w:gridSpan w:val="2"/>
            <w:tcBorders>
              <w:bottom w:val="single" w:sz="4" w:space="0" w:color="auto"/>
            </w:tcBorders>
            <w:shd w:val="clear" w:color="auto" w:fill="FABF8F"/>
            <w:vAlign w:val="center"/>
          </w:tcPr>
          <w:p w14:paraId="3F0B6818" w14:textId="77777777" w:rsidR="008728A3" w:rsidRPr="002F5865" w:rsidRDefault="008728A3" w:rsidP="008728A3">
            <w:pPr>
              <w:pStyle w:val="ProductNames"/>
              <w:spacing w:beforeLines="20" w:before="48" w:afterLines="20" w:after="48"/>
              <w:rPr>
                <w:rFonts w:ascii="Tahoma" w:hAnsi="Tahoma" w:cs="Tahoma"/>
                <w:sz w:val="14"/>
              </w:rPr>
            </w:pPr>
            <w:bookmarkStart w:id="382" w:name="_Toc336338057"/>
            <w:bookmarkStart w:id="383" w:name="_Toc374022998"/>
            <w:r w:rsidRPr="002F5865">
              <w:rPr>
                <w:rFonts w:ascii="Tahoma" w:hAnsi="Tahoma" w:cs="Tahoma"/>
                <w:sz w:val="14"/>
              </w:rPr>
              <w:t>SQL Server</w:t>
            </w:r>
            <w:r w:rsidRPr="002F5865">
              <w:rPr>
                <w:rFonts w:ascii="Tahoma" w:eastAsia="Times New Roman" w:hAnsi="Tahoma" w:cs="Tahoma"/>
                <w:color w:val="000000"/>
                <w:sz w:val="18"/>
                <w:szCs w:val="18"/>
                <w:vertAlign w:val="superscript"/>
              </w:rPr>
              <w:t>®</w:t>
            </w:r>
            <w:r w:rsidRPr="002F5865">
              <w:rPr>
                <w:rFonts w:ascii="Tahoma" w:hAnsi="Tahoma" w:cs="Tahoma"/>
                <w:sz w:val="14"/>
              </w:rPr>
              <w:t xml:space="preserve"> 2012 Enterprise</w:t>
            </w:r>
            <w:bookmarkEnd w:id="382"/>
            <w:bookmarkEnd w:id="383"/>
            <w:r w:rsidRPr="002F5865">
              <w:rPr>
                <w:rFonts w:ascii="Tahoma" w:hAnsi="Tahoma" w:cs="Tahoma"/>
                <w:sz w:val="14"/>
              </w:rPr>
              <w:t xml:space="preserve"> </w:t>
            </w:r>
          </w:p>
        </w:tc>
        <w:tc>
          <w:tcPr>
            <w:tcW w:w="416" w:type="dxa"/>
            <w:tcBorders>
              <w:bottom w:val="single" w:sz="4" w:space="0" w:color="auto"/>
            </w:tcBorders>
            <w:shd w:val="clear" w:color="auto" w:fill="FABF8F"/>
            <w:vAlign w:val="center"/>
          </w:tcPr>
          <w:p w14:paraId="33A5425A" w14:textId="77777777" w:rsidR="008728A3" w:rsidRPr="002F5865" w:rsidRDefault="008728A3" w:rsidP="008728A3">
            <w:pPr>
              <w:pStyle w:val="TableText"/>
              <w:widowControl w:val="0"/>
              <w:rPr>
                <w:rStyle w:val="EndnoteReference"/>
                <w:b w:val="0"/>
                <w:color w:val="000000"/>
                <w:sz w:val="13"/>
                <w:szCs w:val="13"/>
              </w:rPr>
            </w:pPr>
            <w:hyperlink w:anchor="_86_SQL_Server®" w:history="1">
              <w:r w:rsidRPr="002F5865">
                <w:rPr>
                  <w:rStyle w:val="Hyperlink"/>
                  <w:b/>
                  <w:sz w:val="13"/>
                  <w:szCs w:val="13"/>
                </w:rPr>
                <w:t>85</w:t>
              </w:r>
            </w:hyperlink>
            <w:hyperlink w:anchor="_81_79_SQL" w:history="1"/>
            <w:hyperlink w:anchor="Srv_88SQLServer2012Enterprise" w:history="1"/>
          </w:p>
        </w:tc>
        <w:tc>
          <w:tcPr>
            <w:tcW w:w="450" w:type="dxa"/>
            <w:tcBorders>
              <w:bottom w:val="single" w:sz="4" w:space="0" w:color="auto"/>
            </w:tcBorders>
            <w:shd w:val="clear" w:color="auto" w:fill="FABF8F"/>
            <w:vAlign w:val="center"/>
          </w:tcPr>
          <w:p w14:paraId="65EF442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7171EC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D04AD7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75</w:t>
            </w:r>
          </w:p>
        </w:tc>
        <w:tc>
          <w:tcPr>
            <w:tcW w:w="450" w:type="dxa"/>
            <w:gridSpan w:val="2"/>
            <w:tcBorders>
              <w:bottom w:val="single" w:sz="4" w:space="0" w:color="auto"/>
            </w:tcBorders>
            <w:shd w:val="clear" w:color="auto" w:fill="FABF8F"/>
            <w:vAlign w:val="center"/>
          </w:tcPr>
          <w:p w14:paraId="778024D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188</w:t>
            </w:r>
          </w:p>
        </w:tc>
        <w:tc>
          <w:tcPr>
            <w:tcW w:w="450" w:type="dxa"/>
            <w:gridSpan w:val="2"/>
            <w:tcBorders>
              <w:bottom w:val="single" w:sz="4" w:space="0" w:color="auto"/>
            </w:tcBorders>
            <w:shd w:val="clear" w:color="auto" w:fill="FABF8F"/>
            <w:vAlign w:val="center"/>
          </w:tcPr>
          <w:p w14:paraId="0A115DA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150</w:t>
            </w:r>
          </w:p>
        </w:tc>
        <w:tc>
          <w:tcPr>
            <w:tcW w:w="450" w:type="dxa"/>
            <w:gridSpan w:val="3"/>
            <w:tcBorders>
              <w:bottom w:val="single" w:sz="4" w:space="0" w:color="auto"/>
            </w:tcBorders>
            <w:shd w:val="clear" w:color="auto" w:fill="FABF8F"/>
            <w:vAlign w:val="center"/>
          </w:tcPr>
          <w:p w14:paraId="5743006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113</w:t>
            </w:r>
          </w:p>
        </w:tc>
        <w:tc>
          <w:tcPr>
            <w:tcW w:w="450" w:type="dxa"/>
            <w:gridSpan w:val="2"/>
            <w:tcBorders>
              <w:bottom w:val="single" w:sz="4" w:space="0" w:color="auto"/>
            </w:tcBorders>
            <w:shd w:val="clear" w:color="auto" w:fill="FABF8F"/>
            <w:vAlign w:val="center"/>
          </w:tcPr>
          <w:p w14:paraId="40741BE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113</w:t>
            </w:r>
          </w:p>
        </w:tc>
        <w:tc>
          <w:tcPr>
            <w:tcW w:w="450" w:type="dxa"/>
            <w:gridSpan w:val="2"/>
            <w:tcBorders>
              <w:bottom w:val="single" w:sz="4" w:space="0" w:color="auto"/>
            </w:tcBorders>
            <w:shd w:val="clear" w:color="auto" w:fill="FABF8F"/>
            <w:vAlign w:val="center"/>
          </w:tcPr>
          <w:p w14:paraId="415E6F1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5ED9865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5A03E3D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75</w:t>
            </w:r>
          </w:p>
        </w:tc>
        <w:tc>
          <w:tcPr>
            <w:tcW w:w="450" w:type="dxa"/>
            <w:tcBorders>
              <w:bottom w:val="single" w:sz="4" w:space="0" w:color="auto"/>
            </w:tcBorders>
            <w:shd w:val="clear" w:color="auto" w:fill="FABF8F"/>
            <w:vAlign w:val="center"/>
          </w:tcPr>
          <w:p w14:paraId="624985D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399FE91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46BEC1D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1F2054A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ABF8F"/>
            <w:vAlign w:val="center"/>
          </w:tcPr>
          <w:p w14:paraId="365CD0A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21BC864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5878512B"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1ACED6B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r>
      <w:tr w:rsidR="008728A3" w:rsidRPr="002F5865" w14:paraId="3F597C67" w14:textId="77777777" w:rsidTr="007953DB">
        <w:trPr>
          <w:trHeight w:val="145"/>
        </w:trPr>
        <w:tc>
          <w:tcPr>
            <w:tcW w:w="2554" w:type="dxa"/>
            <w:gridSpan w:val="2"/>
            <w:tcBorders>
              <w:bottom w:val="single" w:sz="4" w:space="0" w:color="auto"/>
            </w:tcBorders>
            <w:shd w:val="clear" w:color="auto" w:fill="auto"/>
            <w:vAlign w:val="center"/>
          </w:tcPr>
          <w:p w14:paraId="757B9B59" w14:textId="77777777" w:rsidR="008728A3" w:rsidRPr="002F5865" w:rsidRDefault="008728A3" w:rsidP="008728A3">
            <w:pPr>
              <w:pStyle w:val="ProductNames"/>
              <w:spacing w:beforeLines="20" w:before="48" w:afterLines="20" w:after="48"/>
              <w:rPr>
                <w:rFonts w:ascii="Tahoma" w:hAnsi="Tahoma" w:cs="Tahoma"/>
                <w:sz w:val="14"/>
              </w:rPr>
            </w:pPr>
            <w:bookmarkStart w:id="384" w:name="_Toc336338058"/>
            <w:bookmarkStart w:id="385" w:name="_Toc374022999"/>
            <w:r w:rsidRPr="002F5865">
              <w:rPr>
                <w:rFonts w:ascii="Tahoma" w:hAnsi="Tahoma" w:cs="Tahoma"/>
                <w:sz w:val="14"/>
              </w:rPr>
              <w:t>SQL Server</w:t>
            </w:r>
            <w:r w:rsidRPr="002F5865">
              <w:rPr>
                <w:rFonts w:ascii="Tahoma" w:eastAsia="Times New Roman" w:hAnsi="Tahoma" w:cs="Tahoma"/>
                <w:color w:val="000000"/>
                <w:sz w:val="18"/>
                <w:szCs w:val="18"/>
                <w:vertAlign w:val="superscript"/>
              </w:rPr>
              <w:t>®</w:t>
            </w:r>
            <w:r w:rsidRPr="002F5865">
              <w:rPr>
                <w:rFonts w:ascii="Tahoma" w:hAnsi="Tahoma" w:cs="Tahoma"/>
                <w:sz w:val="14"/>
              </w:rPr>
              <w:t xml:space="preserve"> 2012 Enterprise Core (Licencia por Núcleo para 2 paquetes)</w:t>
            </w:r>
            <w:bookmarkEnd w:id="384"/>
            <w:bookmarkEnd w:id="385"/>
          </w:p>
        </w:tc>
        <w:tc>
          <w:tcPr>
            <w:tcW w:w="416" w:type="dxa"/>
            <w:tcBorders>
              <w:bottom w:val="single" w:sz="4" w:space="0" w:color="auto"/>
            </w:tcBorders>
            <w:shd w:val="clear" w:color="auto" w:fill="auto"/>
            <w:vAlign w:val="center"/>
          </w:tcPr>
          <w:p w14:paraId="220397D3" w14:textId="77777777" w:rsidR="008728A3" w:rsidRPr="002F5865" w:rsidRDefault="008728A3" w:rsidP="008728A3">
            <w:pPr>
              <w:pStyle w:val="TableText"/>
              <w:widowControl w:val="0"/>
              <w:rPr>
                <w:rStyle w:val="EndnoteReference"/>
                <w:b w:val="0"/>
                <w:color w:val="0000FF"/>
                <w:sz w:val="13"/>
                <w:szCs w:val="13"/>
                <w:u w:val="single"/>
              </w:rPr>
            </w:pPr>
            <w:hyperlink w:anchor="_87_SQL_Server®" w:history="1">
              <w:r w:rsidRPr="002F5865">
                <w:rPr>
                  <w:rStyle w:val="Hyperlink"/>
                  <w:b/>
                  <w:sz w:val="13"/>
                  <w:szCs w:val="13"/>
                </w:rPr>
                <w:t>86</w:t>
              </w:r>
            </w:hyperlink>
            <w:hyperlink w:anchor="Srv_89SQLServer2012EnterpriseCore" w:history="1"/>
          </w:p>
        </w:tc>
        <w:tc>
          <w:tcPr>
            <w:tcW w:w="450" w:type="dxa"/>
            <w:tcBorders>
              <w:bottom w:val="single" w:sz="4" w:space="0" w:color="auto"/>
            </w:tcBorders>
            <w:shd w:val="clear" w:color="auto" w:fill="auto"/>
            <w:vAlign w:val="center"/>
          </w:tcPr>
          <w:p w14:paraId="7EE4421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15C8F87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9F02A5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125</w:t>
            </w:r>
          </w:p>
        </w:tc>
        <w:tc>
          <w:tcPr>
            <w:tcW w:w="450" w:type="dxa"/>
            <w:gridSpan w:val="2"/>
            <w:tcBorders>
              <w:bottom w:val="single" w:sz="4" w:space="0" w:color="auto"/>
            </w:tcBorders>
            <w:shd w:val="clear" w:color="auto" w:fill="auto"/>
            <w:vAlign w:val="center"/>
          </w:tcPr>
          <w:p w14:paraId="6D945DC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313</w:t>
            </w:r>
          </w:p>
        </w:tc>
        <w:tc>
          <w:tcPr>
            <w:tcW w:w="450" w:type="dxa"/>
            <w:gridSpan w:val="2"/>
            <w:tcBorders>
              <w:bottom w:val="single" w:sz="4" w:space="0" w:color="auto"/>
            </w:tcBorders>
            <w:shd w:val="clear" w:color="auto" w:fill="auto"/>
            <w:vAlign w:val="center"/>
          </w:tcPr>
          <w:p w14:paraId="6FDDD0B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250</w:t>
            </w:r>
          </w:p>
        </w:tc>
        <w:tc>
          <w:tcPr>
            <w:tcW w:w="450" w:type="dxa"/>
            <w:gridSpan w:val="3"/>
            <w:tcBorders>
              <w:bottom w:val="single" w:sz="4" w:space="0" w:color="auto"/>
            </w:tcBorders>
            <w:shd w:val="clear" w:color="auto" w:fill="auto"/>
            <w:vAlign w:val="center"/>
          </w:tcPr>
          <w:p w14:paraId="2B9DC6D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188</w:t>
            </w:r>
          </w:p>
        </w:tc>
        <w:tc>
          <w:tcPr>
            <w:tcW w:w="450" w:type="dxa"/>
            <w:gridSpan w:val="2"/>
            <w:tcBorders>
              <w:bottom w:val="single" w:sz="4" w:space="0" w:color="auto"/>
            </w:tcBorders>
            <w:shd w:val="clear" w:color="auto" w:fill="auto"/>
            <w:vAlign w:val="center"/>
          </w:tcPr>
          <w:p w14:paraId="5EE1FA6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188</w:t>
            </w:r>
          </w:p>
        </w:tc>
        <w:tc>
          <w:tcPr>
            <w:tcW w:w="450" w:type="dxa"/>
            <w:gridSpan w:val="2"/>
            <w:tcBorders>
              <w:bottom w:val="single" w:sz="4" w:space="0" w:color="auto"/>
            </w:tcBorders>
            <w:shd w:val="clear" w:color="auto" w:fill="auto"/>
            <w:vAlign w:val="center"/>
          </w:tcPr>
          <w:p w14:paraId="1E50022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14:paraId="7E6F8FF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18F31C5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125</w:t>
            </w:r>
          </w:p>
        </w:tc>
        <w:tc>
          <w:tcPr>
            <w:tcW w:w="450" w:type="dxa"/>
            <w:tcBorders>
              <w:bottom w:val="single" w:sz="4" w:space="0" w:color="auto"/>
            </w:tcBorders>
            <w:shd w:val="clear" w:color="auto" w:fill="auto"/>
            <w:vAlign w:val="center"/>
          </w:tcPr>
          <w:p w14:paraId="4192601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277E08B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2920EF3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6F867E5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5AA2D5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3C99688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644CA0D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tcPr>
          <w:p w14:paraId="6AC2699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STP</w:t>
            </w:r>
          </w:p>
        </w:tc>
      </w:tr>
      <w:tr w:rsidR="008728A3" w:rsidRPr="002F5865" w14:paraId="317977D2" w14:textId="77777777" w:rsidTr="007953DB">
        <w:trPr>
          <w:trHeight w:val="145"/>
        </w:trPr>
        <w:tc>
          <w:tcPr>
            <w:tcW w:w="2554" w:type="dxa"/>
            <w:gridSpan w:val="2"/>
            <w:tcBorders>
              <w:bottom w:val="single" w:sz="4" w:space="0" w:color="auto"/>
            </w:tcBorders>
            <w:shd w:val="clear" w:color="auto" w:fill="FABF8F"/>
            <w:vAlign w:val="center"/>
          </w:tcPr>
          <w:p w14:paraId="67065E3F" w14:textId="77777777" w:rsidR="008728A3" w:rsidRPr="002F5865" w:rsidRDefault="008728A3" w:rsidP="008728A3">
            <w:pPr>
              <w:pStyle w:val="ProductNames"/>
              <w:spacing w:beforeLines="20" w:before="48" w:afterLines="20" w:after="48"/>
              <w:rPr>
                <w:rFonts w:ascii="Tahoma" w:hAnsi="Tahoma" w:cs="Tahoma"/>
                <w:sz w:val="14"/>
              </w:rPr>
            </w:pPr>
            <w:bookmarkStart w:id="386" w:name="_Toc336338046"/>
            <w:bookmarkStart w:id="387" w:name="_Toc374023000"/>
            <w:r w:rsidRPr="002F5865">
              <w:rPr>
                <w:rFonts w:ascii="Tahoma" w:hAnsi="Tahoma" w:cs="Tahoma"/>
                <w:sz w:val="14"/>
              </w:rPr>
              <w:t>Almacenamiento de datos paralelos de SQL Server</w:t>
            </w:r>
            <w:r w:rsidRPr="002F5865">
              <w:rPr>
                <w:rFonts w:ascii="Tahoma" w:eastAsia="Times New Roman" w:hAnsi="Tahoma" w:cs="Tahoma"/>
                <w:color w:val="000000"/>
                <w:sz w:val="18"/>
                <w:szCs w:val="18"/>
                <w:vertAlign w:val="superscript"/>
              </w:rPr>
              <w:t>®</w:t>
            </w:r>
            <w:r w:rsidRPr="002F5865">
              <w:rPr>
                <w:rFonts w:ascii="Tahoma" w:hAnsi="Tahoma" w:cs="Tahoma"/>
                <w:sz w:val="14"/>
              </w:rPr>
              <w:t xml:space="preserve"> 2012</w:t>
            </w:r>
            <w:bookmarkEnd w:id="386"/>
            <w:bookmarkEnd w:id="387"/>
          </w:p>
        </w:tc>
        <w:tc>
          <w:tcPr>
            <w:tcW w:w="416" w:type="dxa"/>
            <w:tcBorders>
              <w:bottom w:val="single" w:sz="4" w:space="0" w:color="auto"/>
            </w:tcBorders>
            <w:shd w:val="clear" w:color="auto" w:fill="FABF8F"/>
            <w:vAlign w:val="center"/>
          </w:tcPr>
          <w:p w14:paraId="7A5A8720" w14:textId="77777777" w:rsidR="008728A3" w:rsidRPr="002F5865" w:rsidRDefault="008728A3" w:rsidP="008728A3">
            <w:pPr>
              <w:pStyle w:val="TableText"/>
              <w:widowControl w:val="0"/>
              <w:rPr>
                <w:rStyle w:val="EndnoteReference"/>
                <w:rFonts w:cs="Tahoma"/>
                <w:b w:val="0"/>
                <w:color w:val="000000"/>
                <w:sz w:val="13"/>
                <w:szCs w:val="13"/>
                <w:u w:val="single"/>
              </w:rPr>
            </w:pPr>
            <w:hyperlink w:anchor="_88_SQL_Server" w:history="1">
              <w:r w:rsidRPr="002F5865">
                <w:rPr>
                  <w:rStyle w:val="Hyperlink"/>
                  <w:b/>
                  <w:sz w:val="13"/>
                  <w:szCs w:val="13"/>
                </w:rPr>
                <w:t>87</w:t>
              </w:r>
            </w:hyperlink>
            <w:hyperlink w:anchor="_80_SQL_Server" w:history="1"/>
          </w:p>
        </w:tc>
        <w:tc>
          <w:tcPr>
            <w:tcW w:w="450" w:type="dxa"/>
            <w:tcBorders>
              <w:bottom w:val="single" w:sz="4" w:space="0" w:color="auto"/>
            </w:tcBorders>
            <w:shd w:val="clear" w:color="auto" w:fill="FABF8F"/>
            <w:vAlign w:val="center"/>
          </w:tcPr>
          <w:p w14:paraId="7DFEDA9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35140E4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D754BC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200</w:t>
            </w:r>
          </w:p>
        </w:tc>
        <w:tc>
          <w:tcPr>
            <w:tcW w:w="450" w:type="dxa"/>
            <w:gridSpan w:val="2"/>
            <w:tcBorders>
              <w:bottom w:val="single" w:sz="4" w:space="0" w:color="auto"/>
            </w:tcBorders>
            <w:shd w:val="clear" w:color="auto" w:fill="FABF8F"/>
            <w:vAlign w:val="center"/>
          </w:tcPr>
          <w:p w14:paraId="77EA01A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500</w:t>
            </w:r>
          </w:p>
        </w:tc>
        <w:tc>
          <w:tcPr>
            <w:tcW w:w="450" w:type="dxa"/>
            <w:gridSpan w:val="2"/>
            <w:tcBorders>
              <w:bottom w:val="single" w:sz="4" w:space="0" w:color="auto"/>
            </w:tcBorders>
            <w:shd w:val="clear" w:color="auto" w:fill="FABF8F"/>
            <w:vAlign w:val="center"/>
          </w:tcPr>
          <w:p w14:paraId="674DC85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400</w:t>
            </w:r>
          </w:p>
        </w:tc>
        <w:tc>
          <w:tcPr>
            <w:tcW w:w="450" w:type="dxa"/>
            <w:gridSpan w:val="3"/>
            <w:tcBorders>
              <w:bottom w:val="single" w:sz="4" w:space="0" w:color="auto"/>
            </w:tcBorders>
            <w:shd w:val="clear" w:color="auto" w:fill="FABF8F"/>
            <w:vAlign w:val="center"/>
          </w:tcPr>
          <w:p w14:paraId="2E0AC03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300</w:t>
            </w:r>
          </w:p>
        </w:tc>
        <w:tc>
          <w:tcPr>
            <w:tcW w:w="450" w:type="dxa"/>
            <w:gridSpan w:val="2"/>
            <w:tcBorders>
              <w:bottom w:val="single" w:sz="4" w:space="0" w:color="auto"/>
            </w:tcBorders>
            <w:shd w:val="clear" w:color="auto" w:fill="FABF8F"/>
            <w:vAlign w:val="center"/>
          </w:tcPr>
          <w:p w14:paraId="6D7DC4D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300</w:t>
            </w:r>
          </w:p>
        </w:tc>
        <w:tc>
          <w:tcPr>
            <w:tcW w:w="450" w:type="dxa"/>
            <w:gridSpan w:val="2"/>
            <w:tcBorders>
              <w:bottom w:val="single" w:sz="4" w:space="0" w:color="auto"/>
            </w:tcBorders>
            <w:shd w:val="clear" w:color="auto" w:fill="FABF8F"/>
            <w:vAlign w:val="center"/>
          </w:tcPr>
          <w:p w14:paraId="0CF46BE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200</w:t>
            </w:r>
          </w:p>
        </w:tc>
        <w:tc>
          <w:tcPr>
            <w:tcW w:w="360" w:type="dxa"/>
            <w:tcBorders>
              <w:bottom w:val="single" w:sz="4" w:space="0" w:color="auto"/>
              <w:right w:val="single" w:sz="18" w:space="0" w:color="auto"/>
            </w:tcBorders>
            <w:shd w:val="clear" w:color="auto" w:fill="FABF8F"/>
            <w:vAlign w:val="center"/>
          </w:tcPr>
          <w:p w14:paraId="17DC5F0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14:paraId="7C3553EB"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4E1652B"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5F2F3C4"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47E9B8B"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821E85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17DBC221"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64B32202"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72CA581"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16D62C9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STP</w:t>
            </w:r>
          </w:p>
        </w:tc>
      </w:tr>
      <w:tr w:rsidR="008728A3" w:rsidRPr="002F5865" w14:paraId="6F007317" w14:textId="77777777" w:rsidTr="007953DB">
        <w:trPr>
          <w:trHeight w:val="145"/>
        </w:trPr>
        <w:tc>
          <w:tcPr>
            <w:tcW w:w="2554" w:type="dxa"/>
            <w:gridSpan w:val="2"/>
            <w:tcBorders>
              <w:bottom w:val="single" w:sz="4" w:space="0" w:color="auto"/>
            </w:tcBorders>
            <w:shd w:val="clear" w:color="auto" w:fill="auto"/>
            <w:vAlign w:val="center"/>
          </w:tcPr>
          <w:p w14:paraId="1BF67A66" w14:textId="77777777" w:rsidR="008728A3" w:rsidRPr="002F5865" w:rsidRDefault="008728A3" w:rsidP="008728A3">
            <w:pPr>
              <w:pStyle w:val="ProductNames"/>
              <w:spacing w:beforeLines="20" w:before="48" w:afterLines="20" w:after="48"/>
              <w:rPr>
                <w:rFonts w:ascii="Tahoma" w:hAnsi="Tahoma" w:cs="Tahoma"/>
                <w:sz w:val="14"/>
              </w:rPr>
            </w:pPr>
            <w:bookmarkStart w:id="388" w:name="_Toc336338047"/>
            <w:bookmarkStart w:id="389" w:name="_Toc374023001"/>
            <w:r w:rsidRPr="002F5865">
              <w:rPr>
                <w:rFonts w:ascii="Tahoma" w:hAnsi="Tahoma" w:cs="Tahoma"/>
                <w:sz w:val="14"/>
              </w:rPr>
              <w:t>Desarrollador de almacenamiento de datos paralelos de SQL Server</w:t>
            </w:r>
            <w:r w:rsidRPr="002F5865">
              <w:rPr>
                <w:rFonts w:ascii="Tahoma" w:eastAsia="Times New Roman" w:hAnsi="Tahoma" w:cs="Tahoma"/>
                <w:color w:val="000000"/>
                <w:sz w:val="18"/>
                <w:szCs w:val="18"/>
                <w:vertAlign w:val="superscript"/>
              </w:rPr>
              <w:t>®</w:t>
            </w:r>
            <w:r w:rsidRPr="002F5865">
              <w:rPr>
                <w:rFonts w:ascii="Tahoma" w:hAnsi="Tahoma" w:cs="Tahoma"/>
                <w:sz w:val="14"/>
              </w:rPr>
              <w:t xml:space="preserve"> 2012</w:t>
            </w:r>
            <w:bookmarkEnd w:id="388"/>
            <w:bookmarkEnd w:id="389"/>
          </w:p>
        </w:tc>
        <w:tc>
          <w:tcPr>
            <w:tcW w:w="416" w:type="dxa"/>
            <w:tcBorders>
              <w:bottom w:val="single" w:sz="4" w:space="0" w:color="auto"/>
            </w:tcBorders>
            <w:shd w:val="clear" w:color="auto" w:fill="auto"/>
            <w:vAlign w:val="center"/>
          </w:tcPr>
          <w:p w14:paraId="59C25CFE" w14:textId="77777777" w:rsidR="008728A3" w:rsidRPr="002F5865" w:rsidRDefault="008728A3" w:rsidP="008728A3">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1076501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11/10</w:t>
            </w:r>
          </w:p>
        </w:tc>
        <w:tc>
          <w:tcPr>
            <w:tcW w:w="360" w:type="dxa"/>
            <w:tcBorders>
              <w:bottom w:val="single" w:sz="4" w:space="0" w:color="auto"/>
              <w:right w:val="single" w:sz="18" w:space="0" w:color="auto"/>
            </w:tcBorders>
            <w:shd w:val="clear" w:color="auto" w:fill="auto"/>
            <w:vAlign w:val="center"/>
          </w:tcPr>
          <w:p w14:paraId="25EC728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AF37B6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gridSpan w:val="2"/>
            <w:tcBorders>
              <w:bottom w:val="single" w:sz="4" w:space="0" w:color="auto"/>
            </w:tcBorders>
            <w:shd w:val="clear" w:color="auto" w:fill="auto"/>
            <w:vAlign w:val="center"/>
          </w:tcPr>
          <w:p w14:paraId="69D181F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w:t>
            </w:r>
          </w:p>
        </w:tc>
        <w:tc>
          <w:tcPr>
            <w:tcW w:w="450" w:type="dxa"/>
            <w:gridSpan w:val="2"/>
            <w:tcBorders>
              <w:bottom w:val="single" w:sz="4" w:space="0" w:color="auto"/>
            </w:tcBorders>
            <w:shd w:val="clear" w:color="auto" w:fill="auto"/>
            <w:vAlign w:val="center"/>
          </w:tcPr>
          <w:p w14:paraId="2572F9D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3"/>
            <w:tcBorders>
              <w:bottom w:val="single" w:sz="4" w:space="0" w:color="auto"/>
            </w:tcBorders>
            <w:shd w:val="clear" w:color="auto" w:fill="auto"/>
            <w:vAlign w:val="center"/>
          </w:tcPr>
          <w:p w14:paraId="46E8115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auto"/>
            <w:vAlign w:val="center"/>
          </w:tcPr>
          <w:p w14:paraId="4FEDF4B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auto"/>
            <w:vAlign w:val="center"/>
          </w:tcPr>
          <w:p w14:paraId="76D226E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72C94D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456B2E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D193330"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ACD7CED"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3E445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7CFEEC7"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F084533"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6B53877F"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E820865"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auto"/>
          </w:tcPr>
          <w:p w14:paraId="5D89153B" w14:textId="77777777" w:rsidR="008728A3" w:rsidRPr="002F5865" w:rsidRDefault="008728A3" w:rsidP="008728A3">
            <w:pPr>
              <w:pStyle w:val="TableText"/>
              <w:widowControl w:val="0"/>
              <w:rPr>
                <w:rFonts w:ascii="Tahoma" w:hAnsi="Tahoma" w:cs="Tahoma"/>
                <w:sz w:val="13"/>
              </w:rPr>
            </w:pPr>
          </w:p>
        </w:tc>
      </w:tr>
      <w:tr w:rsidR="008728A3" w:rsidRPr="002F5865" w14:paraId="25288277" w14:textId="77777777" w:rsidTr="007953DB">
        <w:trPr>
          <w:trHeight w:val="145"/>
        </w:trPr>
        <w:tc>
          <w:tcPr>
            <w:tcW w:w="2554" w:type="dxa"/>
            <w:gridSpan w:val="2"/>
            <w:tcBorders>
              <w:bottom w:val="single" w:sz="4" w:space="0" w:color="auto"/>
            </w:tcBorders>
            <w:shd w:val="clear" w:color="auto" w:fill="auto"/>
            <w:vAlign w:val="center"/>
          </w:tcPr>
          <w:p w14:paraId="7F4C2074" w14:textId="77777777" w:rsidR="008728A3" w:rsidRPr="002F5865" w:rsidRDefault="008728A3" w:rsidP="008728A3">
            <w:pPr>
              <w:pStyle w:val="ProductNames"/>
              <w:spacing w:beforeLines="20" w:before="48" w:afterLines="20" w:after="48"/>
              <w:rPr>
                <w:rFonts w:ascii="Tahoma" w:hAnsi="Tahoma" w:cs="Tahoma"/>
                <w:sz w:val="14"/>
              </w:rPr>
            </w:pPr>
            <w:bookmarkStart w:id="390" w:name="_Toc336338059"/>
            <w:bookmarkStart w:id="391" w:name="_Toc374023002"/>
            <w:r w:rsidRPr="002F5865">
              <w:rPr>
                <w:rFonts w:ascii="Tahoma" w:hAnsi="Tahoma" w:cs="Tahoma"/>
                <w:sz w:val="14"/>
              </w:rPr>
              <w:t>SQL Server</w:t>
            </w:r>
            <w:r w:rsidRPr="002F5865">
              <w:rPr>
                <w:rFonts w:ascii="Tahoma" w:eastAsia="Times New Roman" w:hAnsi="Tahoma" w:cs="Tahoma"/>
                <w:color w:val="000000"/>
                <w:sz w:val="18"/>
                <w:szCs w:val="18"/>
                <w:vertAlign w:val="superscript"/>
              </w:rPr>
              <w:t>®</w:t>
            </w:r>
            <w:r w:rsidRPr="002F5865">
              <w:rPr>
                <w:rFonts w:ascii="Tahoma" w:hAnsi="Tahoma" w:cs="Tahoma"/>
                <w:sz w:val="14"/>
              </w:rPr>
              <w:t xml:space="preserve"> 2012 Standard</w:t>
            </w:r>
            <w:bookmarkEnd w:id="390"/>
            <w:bookmarkEnd w:id="391"/>
            <w:r w:rsidRPr="002F5865">
              <w:rPr>
                <w:rFonts w:ascii="Tahoma" w:hAnsi="Tahoma" w:cs="Tahoma"/>
                <w:sz w:val="14"/>
              </w:rPr>
              <w:t xml:space="preserve"> </w:t>
            </w:r>
          </w:p>
        </w:tc>
        <w:tc>
          <w:tcPr>
            <w:tcW w:w="416" w:type="dxa"/>
            <w:tcBorders>
              <w:bottom w:val="single" w:sz="4" w:space="0" w:color="auto"/>
            </w:tcBorders>
            <w:shd w:val="clear" w:color="auto" w:fill="auto"/>
            <w:vAlign w:val="center"/>
          </w:tcPr>
          <w:p w14:paraId="2685FFF2" w14:textId="77777777" w:rsidR="008728A3" w:rsidRPr="002F5865" w:rsidRDefault="008728A3" w:rsidP="008728A3">
            <w:pPr>
              <w:pStyle w:val="TableText"/>
              <w:widowControl w:val="0"/>
              <w:rPr>
                <w:rStyle w:val="EndnoteReference"/>
                <w:rFonts w:cs="Tahoma"/>
                <w:b w:val="0"/>
                <w:color w:val="0000FF"/>
                <w:sz w:val="13"/>
                <w:szCs w:val="13"/>
                <w:u w:val="single"/>
              </w:rPr>
            </w:pPr>
            <w:hyperlink w:anchor="_89_SQL_Server®" w:history="1">
              <w:r w:rsidRPr="002F5865">
                <w:rPr>
                  <w:rStyle w:val="Hyperlink"/>
                  <w:b/>
                  <w:sz w:val="13"/>
                  <w:szCs w:val="13"/>
                </w:rPr>
                <w:t>88</w:t>
              </w:r>
            </w:hyperlink>
            <w:hyperlink w:anchor="Srv_90SQLServer2012Standard" w:history="1"/>
          </w:p>
        </w:tc>
        <w:tc>
          <w:tcPr>
            <w:tcW w:w="450" w:type="dxa"/>
            <w:tcBorders>
              <w:bottom w:val="single" w:sz="4" w:space="0" w:color="auto"/>
            </w:tcBorders>
            <w:shd w:val="clear" w:color="auto" w:fill="auto"/>
            <w:vAlign w:val="center"/>
          </w:tcPr>
          <w:p w14:paraId="7DB8BFD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33A4FF5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E46AD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15</w:t>
            </w:r>
          </w:p>
        </w:tc>
        <w:tc>
          <w:tcPr>
            <w:tcW w:w="450" w:type="dxa"/>
            <w:gridSpan w:val="2"/>
            <w:tcBorders>
              <w:bottom w:val="single" w:sz="4" w:space="0" w:color="auto"/>
            </w:tcBorders>
            <w:shd w:val="clear" w:color="auto" w:fill="auto"/>
            <w:vAlign w:val="center"/>
          </w:tcPr>
          <w:p w14:paraId="64E4C4A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38</w:t>
            </w:r>
          </w:p>
        </w:tc>
        <w:tc>
          <w:tcPr>
            <w:tcW w:w="450" w:type="dxa"/>
            <w:gridSpan w:val="2"/>
            <w:tcBorders>
              <w:bottom w:val="single" w:sz="4" w:space="0" w:color="auto"/>
            </w:tcBorders>
            <w:shd w:val="clear" w:color="auto" w:fill="auto"/>
            <w:vAlign w:val="center"/>
          </w:tcPr>
          <w:p w14:paraId="375A0E9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30</w:t>
            </w:r>
          </w:p>
        </w:tc>
        <w:tc>
          <w:tcPr>
            <w:tcW w:w="450" w:type="dxa"/>
            <w:gridSpan w:val="3"/>
            <w:tcBorders>
              <w:bottom w:val="single" w:sz="4" w:space="0" w:color="auto"/>
            </w:tcBorders>
            <w:shd w:val="clear" w:color="auto" w:fill="auto"/>
            <w:vAlign w:val="center"/>
          </w:tcPr>
          <w:p w14:paraId="14EFA13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23</w:t>
            </w:r>
          </w:p>
        </w:tc>
        <w:tc>
          <w:tcPr>
            <w:tcW w:w="450" w:type="dxa"/>
            <w:gridSpan w:val="2"/>
            <w:tcBorders>
              <w:bottom w:val="single" w:sz="4" w:space="0" w:color="auto"/>
            </w:tcBorders>
            <w:shd w:val="clear" w:color="auto" w:fill="auto"/>
            <w:vAlign w:val="center"/>
          </w:tcPr>
          <w:p w14:paraId="480857F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23</w:t>
            </w:r>
          </w:p>
        </w:tc>
        <w:tc>
          <w:tcPr>
            <w:tcW w:w="450" w:type="dxa"/>
            <w:gridSpan w:val="2"/>
            <w:tcBorders>
              <w:bottom w:val="single" w:sz="4" w:space="0" w:color="auto"/>
            </w:tcBorders>
            <w:shd w:val="clear" w:color="auto" w:fill="auto"/>
            <w:vAlign w:val="center"/>
          </w:tcPr>
          <w:p w14:paraId="0323F6F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15C6908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7DA3CF0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15</w:t>
            </w:r>
          </w:p>
        </w:tc>
        <w:tc>
          <w:tcPr>
            <w:tcW w:w="450" w:type="dxa"/>
            <w:tcBorders>
              <w:bottom w:val="single" w:sz="4" w:space="0" w:color="auto"/>
            </w:tcBorders>
            <w:shd w:val="clear" w:color="auto" w:fill="auto"/>
            <w:vAlign w:val="center"/>
          </w:tcPr>
          <w:p w14:paraId="104B438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326A33D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2F536F8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2EE9B51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D58F5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59E9083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5BEC4F36"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tcPr>
          <w:p w14:paraId="13A7BDC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STP</w:t>
            </w:r>
          </w:p>
        </w:tc>
      </w:tr>
      <w:tr w:rsidR="008728A3" w:rsidRPr="002F5865" w14:paraId="2121B400" w14:textId="77777777" w:rsidTr="007953DB">
        <w:trPr>
          <w:trHeight w:val="145"/>
        </w:trPr>
        <w:tc>
          <w:tcPr>
            <w:tcW w:w="2554" w:type="dxa"/>
            <w:gridSpan w:val="2"/>
            <w:tcBorders>
              <w:bottom w:val="single" w:sz="4" w:space="0" w:color="auto"/>
            </w:tcBorders>
            <w:shd w:val="clear" w:color="auto" w:fill="FABF8F"/>
            <w:vAlign w:val="center"/>
          </w:tcPr>
          <w:p w14:paraId="1E21DCC9" w14:textId="77777777" w:rsidR="008728A3" w:rsidRPr="002F5865" w:rsidRDefault="008728A3" w:rsidP="008728A3">
            <w:pPr>
              <w:pStyle w:val="ProductNames"/>
              <w:spacing w:beforeLines="20" w:before="48" w:afterLines="20" w:after="48"/>
              <w:rPr>
                <w:rFonts w:ascii="Tahoma" w:hAnsi="Tahoma" w:cs="Tahoma"/>
                <w:sz w:val="14"/>
              </w:rPr>
            </w:pPr>
            <w:bookmarkStart w:id="392" w:name="_Toc336338060"/>
            <w:bookmarkStart w:id="393" w:name="_Toc374023003"/>
            <w:r w:rsidRPr="002F5865">
              <w:rPr>
                <w:rFonts w:ascii="Tahoma" w:hAnsi="Tahoma" w:cs="Tahoma"/>
                <w:sz w:val="14"/>
              </w:rPr>
              <w:t>SQL Server</w:t>
            </w:r>
            <w:r w:rsidRPr="002F5865">
              <w:rPr>
                <w:rFonts w:ascii="Tahoma" w:eastAsia="Times New Roman" w:hAnsi="Tahoma" w:cs="Tahoma"/>
                <w:color w:val="000000"/>
                <w:sz w:val="18"/>
                <w:szCs w:val="18"/>
                <w:vertAlign w:val="superscript"/>
              </w:rPr>
              <w:t>®</w:t>
            </w:r>
            <w:r w:rsidRPr="002F5865">
              <w:rPr>
                <w:rFonts w:ascii="Tahoma" w:hAnsi="Tahoma" w:cs="Tahoma"/>
                <w:sz w:val="14"/>
              </w:rPr>
              <w:t xml:space="preserve"> 2012 Standard Core (Licencia por Núcleo para 2 paquetes)</w:t>
            </w:r>
            <w:bookmarkEnd w:id="392"/>
            <w:bookmarkEnd w:id="393"/>
          </w:p>
        </w:tc>
        <w:tc>
          <w:tcPr>
            <w:tcW w:w="416" w:type="dxa"/>
            <w:tcBorders>
              <w:bottom w:val="single" w:sz="4" w:space="0" w:color="auto"/>
            </w:tcBorders>
            <w:shd w:val="clear" w:color="auto" w:fill="FABF8F"/>
            <w:vAlign w:val="center"/>
          </w:tcPr>
          <w:p w14:paraId="141FBE6C" w14:textId="77777777" w:rsidR="008728A3" w:rsidRPr="002F5865" w:rsidRDefault="008728A3" w:rsidP="008728A3">
            <w:pPr>
              <w:pStyle w:val="TableText"/>
              <w:widowControl w:val="0"/>
              <w:rPr>
                <w:rStyle w:val="EndnoteReference"/>
                <w:rFonts w:cs="Tahoma"/>
                <w:b w:val="0"/>
                <w:color w:val="000000"/>
                <w:sz w:val="13"/>
                <w:szCs w:val="13"/>
                <w:u w:val="single"/>
              </w:rPr>
            </w:pPr>
            <w:hyperlink w:anchor="_85_83_SQL" w:history="1">
              <w:r w:rsidRPr="002F5865">
                <w:rPr>
                  <w:rStyle w:val="Hyperlink"/>
                  <w:b/>
                  <w:sz w:val="13"/>
                  <w:szCs w:val="13"/>
                </w:rPr>
                <w:t>89</w:t>
              </w:r>
            </w:hyperlink>
            <w:hyperlink w:anchor="Srv_91SQLServer2012StandardCore" w:history="1"/>
          </w:p>
        </w:tc>
        <w:tc>
          <w:tcPr>
            <w:tcW w:w="450" w:type="dxa"/>
            <w:tcBorders>
              <w:bottom w:val="single" w:sz="4" w:space="0" w:color="auto"/>
            </w:tcBorders>
            <w:shd w:val="clear" w:color="auto" w:fill="FABF8F"/>
            <w:vAlign w:val="center"/>
          </w:tcPr>
          <w:p w14:paraId="20D8FFF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3FDF77B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AFFDBE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gridSpan w:val="2"/>
            <w:tcBorders>
              <w:bottom w:val="single" w:sz="4" w:space="0" w:color="auto"/>
            </w:tcBorders>
            <w:shd w:val="clear" w:color="auto" w:fill="FABF8F"/>
            <w:vAlign w:val="center"/>
          </w:tcPr>
          <w:p w14:paraId="44A3160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125</w:t>
            </w:r>
          </w:p>
        </w:tc>
        <w:tc>
          <w:tcPr>
            <w:tcW w:w="450" w:type="dxa"/>
            <w:gridSpan w:val="2"/>
            <w:tcBorders>
              <w:bottom w:val="single" w:sz="4" w:space="0" w:color="auto"/>
            </w:tcBorders>
            <w:shd w:val="clear" w:color="auto" w:fill="FABF8F"/>
            <w:vAlign w:val="center"/>
          </w:tcPr>
          <w:p w14:paraId="3F9051D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100</w:t>
            </w:r>
          </w:p>
        </w:tc>
        <w:tc>
          <w:tcPr>
            <w:tcW w:w="450" w:type="dxa"/>
            <w:gridSpan w:val="3"/>
            <w:tcBorders>
              <w:bottom w:val="single" w:sz="4" w:space="0" w:color="auto"/>
            </w:tcBorders>
            <w:shd w:val="clear" w:color="auto" w:fill="FABF8F"/>
            <w:vAlign w:val="center"/>
          </w:tcPr>
          <w:p w14:paraId="1E9FD23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75</w:t>
            </w:r>
          </w:p>
        </w:tc>
        <w:tc>
          <w:tcPr>
            <w:tcW w:w="450" w:type="dxa"/>
            <w:gridSpan w:val="2"/>
            <w:tcBorders>
              <w:bottom w:val="single" w:sz="4" w:space="0" w:color="auto"/>
            </w:tcBorders>
            <w:shd w:val="clear" w:color="auto" w:fill="FABF8F"/>
            <w:vAlign w:val="center"/>
          </w:tcPr>
          <w:p w14:paraId="745125A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75</w:t>
            </w:r>
          </w:p>
        </w:tc>
        <w:tc>
          <w:tcPr>
            <w:tcW w:w="450" w:type="dxa"/>
            <w:gridSpan w:val="2"/>
            <w:tcBorders>
              <w:bottom w:val="single" w:sz="4" w:space="0" w:color="auto"/>
            </w:tcBorders>
            <w:shd w:val="clear" w:color="auto" w:fill="FABF8F"/>
            <w:vAlign w:val="center"/>
          </w:tcPr>
          <w:p w14:paraId="681F74E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19D4A2F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D7C26B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tcBorders>
            <w:shd w:val="clear" w:color="auto" w:fill="FABF8F"/>
            <w:vAlign w:val="center"/>
          </w:tcPr>
          <w:p w14:paraId="6EE6C7B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2687E9D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723498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FC7B6A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BB5ED0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2D52AAF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5774960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shd w:val="clear" w:color="auto" w:fill="FABF8F"/>
          </w:tcPr>
          <w:p w14:paraId="2EAC400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STP</w:t>
            </w:r>
          </w:p>
        </w:tc>
      </w:tr>
      <w:tr w:rsidR="008728A3" w:rsidRPr="002F5865" w14:paraId="05A53C0D" w14:textId="77777777" w:rsidTr="007953DB">
        <w:trPr>
          <w:trHeight w:val="145"/>
        </w:trPr>
        <w:tc>
          <w:tcPr>
            <w:tcW w:w="2554" w:type="dxa"/>
            <w:gridSpan w:val="2"/>
            <w:tcBorders>
              <w:bottom w:val="single" w:sz="4" w:space="0" w:color="auto"/>
            </w:tcBorders>
            <w:shd w:val="clear" w:color="auto" w:fill="auto"/>
            <w:vAlign w:val="center"/>
          </w:tcPr>
          <w:p w14:paraId="25031AD9" w14:textId="77777777" w:rsidR="008728A3" w:rsidRPr="002F5865" w:rsidRDefault="008728A3" w:rsidP="008728A3">
            <w:pPr>
              <w:pStyle w:val="ProductNames"/>
              <w:spacing w:beforeLines="20" w:before="48" w:afterLines="20" w:after="48"/>
              <w:rPr>
                <w:rFonts w:ascii="Tahoma" w:hAnsi="Tahoma" w:cs="Tahoma"/>
                <w:sz w:val="14"/>
              </w:rPr>
            </w:pPr>
            <w:bookmarkStart w:id="394" w:name="_Toc336338062"/>
            <w:bookmarkStart w:id="395" w:name="_Toc374023004"/>
            <w:r w:rsidRPr="002F5865">
              <w:rPr>
                <w:rFonts w:ascii="Tahoma" w:hAnsi="Tahoma" w:cs="Tahoma"/>
                <w:sz w:val="14"/>
              </w:rPr>
              <w:t>Licencia de Administración de System Center Configuration Manager 2007 R3 Enterprise Server</w:t>
            </w:r>
            <w:bookmarkEnd w:id="394"/>
            <w:bookmarkEnd w:id="395"/>
            <w:r w:rsidRPr="002F5865">
              <w:rPr>
                <w:rFonts w:ascii="Tahoma" w:hAnsi="Tahoma" w:cs="Tahoma"/>
                <w:sz w:val="14"/>
              </w:rPr>
              <w:t xml:space="preserve"> </w:t>
            </w:r>
          </w:p>
        </w:tc>
        <w:tc>
          <w:tcPr>
            <w:tcW w:w="416" w:type="dxa"/>
            <w:tcBorders>
              <w:bottom w:val="single" w:sz="4" w:space="0" w:color="auto"/>
            </w:tcBorders>
            <w:shd w:val="clear" w:color="auto" w:fill="auto"/>
            <w:vAlign w:val="center"/>
          </w:tcPr>
          <w:p w14:paraId="0329CF2D" w14:textId="77777777" w:rsidR="008728A3" w:rsidRPr="002F5865" w:rsidRDefault="008728A3" w:rsidP="008728A3">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vAlign w:val="center"/>
          </w:tcPr>
          <w:p w14:paraId="75FDAABD"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1F8C1A1D"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CD281E8"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2CE840A"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7AC368C" w14:textId="77777777" w:rsidR="008728A3" w:rsidRPr="002F5865" w:rsidRDefault="008728A3" w:rsidP="008728A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44B55434"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B6C2355"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E9468EA" w14:textId="77777777" w:rsidR="008728A3" w:rsidRPr="002F5865" w:rsidRDefault="008728A3" w:rsidP="008728A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E89CEB9"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7CC5079"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437ED73"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09D3728"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A59E654"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25E5F477"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1E04BCE"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14C8D7C2"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A</w:t>
            </w:r>
          </w:p>
        </w:tc>
        <w:tc>
          <w:tcPr>
            <w:tcW w:w="506" w:type="dxa"/>
            <w:tcBorders>
              <w:bottom w:val="single" w:sz="4" w:space="0" w:color="auto"/>
            </w:tcBorders>
            <w:shd w:val="clear" w:color="auto" w:fill="auto"/>
            <w:vAlign w:val="center"/>
          </w:tcPr>
          <w:p w14:paraId="7809F09D"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tcPr>
          <w:p w14:paraId="30609E4A" w14:textId="77777777" w:rsidR="008728A3" w:rsidRPr="002F5865" w:rsidRDefault="008728A3" w:rsidP="008728A3">
            <w:pPr>
              <w:pStyle w:val="TableText"/>
              <w:widowControl w:val="0"/>
              <w:rPr>
                <w:rFonts w:ascii="Tahoma" w:hAnsi="Tahoma" w:cs="Tahoma"/>
                <w:color w:val="000000"/>
                <w:sz w:val="13"/>
              </w:rPr>
            </w:pPr>
          </w:p>
        </w:tc>
      </w:tr>
      <w:tr w:rsidR="008728A3" w:rsidRPr="002F5865" w14:paraId="25A35025" w14:textId="77777777" w:rsidTr="007953DB">
        <w:trPr>
          <w:trHeight w:val="145"/>
        </w:trPr>
        <w:tc>
          <w:tcPr>
            <w:tcW w:w="2554" w:type="dxa"/>
            <w:gridSpan w:val="2"/>
            <w:tcBorders>
              <w:bottom w:val="single" w:sz="4" w:space="0" w:color="auto"/>
            </w:tcBorders>
            <w:shd w:val="clear" w:color="auto" w:fill="FABF8F"/>
            <w:vAlign w:val="center"/>
          </w:tcPr>
          <w:p w14:paraId="2EFD76EC" w14:textId="77777777" w:rsidR="008728A3" w:rsidRPr="002F5865" w:rsidRDefault="008728A3" w:rsidP="008728A3">
            <w:pPr>
              <w:pStyle w:val="ProductNames"/>
              <w:spacing w:beforeLines="20" w:before="48" w:afterLines="20" w:after="48"/>
              <w:rPr>
                <w:rFonts w:ascii="Tahoma" w:hAnsi="Tahoma" w:cs="Tahoma"/>
                <w:sz w:val="14"/>
              </w:rPr>
            </w:pPr>
            <w:bookmarkStart w:id="396" w:name="_Toc336338063"/>
            <w:bookmarkStart w:id="397" w:name="_Toc374023005"/>
            <w:r w:rsidRPr="002F5865">
              <w:rPr>
                <w:rFonts w:ascii="Tahoma" w:hAnsi="Tahoma" w:cs="Tahoma"/>
                <w:sz w:val="14"/>
              </w:rPr>
              <w:t>Licencia de Administración de System Center Configuration Manager 2007 R3 Standard Server (ML de Standard Server)</w:t>
            </w:r>
            <w:bookmarkEnd w:id="396"/>
            <w:bookmarkEnd w:id="397"/>
          </w:p>
        </w:tc>
        <w:tc>
          <w:tcPr>
            <w:tcW w:w="416" w:type="dxa"/>
            <w:tcBorders>
              <w:bottom w:val="single" w:sz="4" w:space="0" w:color="auto"/>
            </w:tcBorders>
            <w:shd w:val="clear" w:color="auto" w:fill="FABF8F"/>
            <w:vAlign w:val="center"/>
          </w:tcPr>
          <w:p w14:paraId="4CC7F80D" w14:textId="77777777" w:rsidR="008728A3" w:rsidRPr="002F5865" w:rsidRDefault="008728A3" w:rsidP="008728A3">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vAlign w:val="center"/>
          </w:tcPr>
          <w:p w14:paraId="2E83ED08"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16290B60"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FA60F95"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0B09953"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1F6E8F4" w14:textId="77777777" w:rsidR="008728A3" w:rsidRPr="002F5865" w:rsidRDefault="008728A3" w:rsidP="008728A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853D6BF"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3622BD6"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8389166" w14:textId="77777777" w:rsidR="008728A3" w:rsidRPr="002F5865" w:rsidRDefault="008728A3" w:rsidP="008728A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D2EDC09"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BC00E9"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C7BDAF7"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8BF3EB"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219756E"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35BAEEDA"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F69FEA1"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005A53BD"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244B26B2"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72183482" w14:textId="77777777" w:rsidR="008728A3" w:rsidRPr="002F5865" w:rsidRDefault="008728A3" w:rsidP="008728A3">
            <w:pPr>
              <w:pStyle w:val="TableText"/>
              <w:widowControl w:val="0"/>
              <w:rPr>
                <w:rFonts w:ascii="Tahoma" w:hAnsi="Tahoma" w:cs="Tahoma"/>
                <w:color w:val="000000"/>
                <w:sz w:val="13"/>
              </w:rPr>
            </w:pPr>
          </w:p>
        </w:tc>
      </w:tr>
      <w:tr w:rsidR="008728A3" w:rsidRPr="002F5865" w14:paraId="45938FF6" w14:textId="77777777" w:rsidTr="007953DB">
        <w:trPr>
          <w:trHeight w:val="145"/>
        </w:trPr>
        <w:tc>
          <w:tcPr>
            <w:tcW w:w="2554" w:type="dxa"/>
            <w:gridSpan w:val="2"/>
            <w:tcBorders>
              <w:bottom w:val="single" w:sz="4" w:space="0" w:color="auto"/>
            </w:tcBorders>
            <w:shd w:val="clear" w:color="auto" w:fill="auto"/>
            <w:vAlign w:val="center"/>
          </w:tcPr>
          <w:p w14:paraId="05466B18" w14:textId="77777777" w:rsidR="008728A3" w:rsidRPr="002F5865" w:rsidRDefault="008728A3" w:rsidP="008728A3">
            <w:pPr>
              <w:pStyle w:val="ProductNames"/>
              <w:spacing w:beforeLines="10" w:before="24" w:afterLines="10" w:after="24"/>
              <w:rPr>
                <w:rFonts w:ascii="Tahoma" w:hAnsi="Tahoma" w:cs="Tahoma"/>
                <w:sz w:val="14"/>
              </w:rPr>
            </w:pPr>
            <w:bookmarkStart w:id="398" w:name="_Toc257333903"/>
            <w:bookmarkStart w:id="399" w:name="_Toc336338067"/>
            <w:bookmarkStart w:id="400" w:name="_Toc374023006"/>
            <w:r w:rsidRPr="002F5865">
              <w:rPr>
                <w:rFonts w:ascii="Tahoma" w:hAnsi="Tahoma" w:cs="Tahoma"/>
                <w:sz w:val="14"/>
              </w:rPr>
              <w:t>Licencia de Administración de System Center Data Protection Manager 2010 Enterprise Server</w:t>
            </w:r>
            <w:bookmarkEnd w:id="398"/>
            <w:bookmarkEnd w:id="399"/>
            <w:bookmarkEnd w:id="400"/>
            <w:r w:rsidRPr="002F5865">
              <w:rPr>
                <w:rFonts w:ascii="Tahoma" w:hAnsi="Tahoma" w:cs="Tahoma"/>
                <w:sz w:val="14"/>
              </w:rPr>
              <w:t xml:space="preserve"> </w:t>
            </w:r>
          </w:p>
        </w:tc>
        <w:tc>
          <w:tcPr>
            <w:tcW w:w="416" w:type="dxa"/>
            <w:tcBorders>
              <w:bottom w:val="single" w:sz="4" w:space="0" w:color="auto"/>
            </w:tcBorders>
            <w:shd w:val="clear" w:color="auto" w:fill="auto"/>
            <w:vAlign w:val="center"/>
          </w:tcPr>
          <w:p w14:paraId="79872E6A" w14:textId="77777777" w:rsidR="008728A3" w:rsidRPr="002F5865" w:rsidRDefault="008728A3" w:rsidP="008728A3">
            <w:pPr>
              <w:pStyle w:val="TableText"/>
              <w:widowControl w:val="0"/>
              <w:jc w:val="left"/>
              <w:rPr>
                <w:rStyle w:val="EndnoteReference"/>
                <w:sz w:val="13"/>
                <w:szCs w:val="13"/>
                <w:u w:val="single"/>
              </w:rPr>
            </w:pPr>
          </w:p>
        </w:tc>
        <w:tc>
          <w:tcPr>
            <w:tcW w:w="450" w:type="dxa"/>
            <w:tcBorders>
              <w:bottom w:val="single" w:sz="4" w:space="0" w:color="auto"/>
            </w:tcBorders>
            <w:shd w:val="clear" w:color="auto" w:fill="auto"/>
            <w:vAlign w:val="center"/>
          </w:tcPr>
          <w:p w14:paraId="520C8946"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14:paraId="45FB2A81"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F9A7C2A"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49A4746"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DAD3779" w14:textId="77777777" w:rsidR="008728A3" w:rsidRPr="002F5865" w:rsidRDefault="008728A3" w:rsidP="008728A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5935FE4A"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76934DA"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A1D4C1C" w14:textId="77777777" w:rsidR="008728A3" w:rsidRPr="002F5865" w:rsidRDefault="008728A3" w:rsidP="008728A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0FDC1DE"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2030025"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8296282"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6B4FD1E"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85F28A3"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35A6CCA8"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0621E5"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154F385E"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sz w:val="13"/>
              </w:rPr>
              <w:t>AO, ST</w:t>
            </w:r>
          </w:p>
        </w:tc>
        <w:tc>
          <w:tcPr>
            <w:tcW w:w="506" w:type="dxa"/>
            <w:tcBorders>
              <w:bottom w:val="single" w:sz="4" w:space="0" w:color="auto"/>
            </w:tcBorders>
            <w:shd w:val="clear" w:color="auto" w:fill="auto"/>
            <w:vAlign w:val="center"/>
          </w:tcPr>
          <w:p w14:paraId="1B323063"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tcPr>
          <w:p w14:paraId="6F770F51" w14:textId="77777777" w:rsidR="008728A3" w:rsidRPr="002F5865" w:rsidRDefault="008728A3" w:rsidP="008728A3">
            <w:pPr>
              <w:pStyle w:val="TableText"/>
              <w:widowControl w:val="0"/>
              <w:rPr>
                <w:rFonts w:ascii="Tahoma" w:hAnsi="Tahoma" w:cs="Tahoma"/>
                <w:color w:val="000000"/>
                <w:sz w:val="13"/>
              </w:rPr>
            </w:pPr>
          </w:p>
        </w:tc>
      </w:tr>
      <w:tr w:rsidR="008728A3" w:rsidRPr="002F5865" w14:paraId="0BF756C8" w14:textId="77777777" w:rsidTr="007953DB">
        <w:trPr>
          <w:trHeight w:val="145"/>
        </w:trPr>
        <w:tc>
          <w:tcPr>
            <w:tcW w:w="2554" w:type="dxa"/>
            <w:gridSpan w:val="2"/>
            <w:tcBorders>
              <w:bottom w:val="single" w:sz="4" w:space="0" w:color="auto"/>
            </w:tcBorders>
            <w:shd w:val="clear" w:color="auto" w:fill="FABF8F"/>
            <w:vAlign w:val="center"/>
          </w:tcPr>
          <w:p w14:paraId="49069BD2" w14:textId="77777777" w:rsidR="008728A3" w:rsidRPr="002F5865" w:rsidRDefault="008728A3" w:rsidP="008728A3">
            <w:pPr>
              <w:pStyle w:val="ProductNames"/>
              <w:spacing w:beforeLines="10" w:before="24" w:afterLines="10" w:after="24"/>
              <w:rPr>
                <w:rFonts w:ascii="Tahoma" w:hAnsi="Tahoma" w:cs="Tahoma"/>
                <w:sz w:val="14"/>
              </w:rPr>
            </w:pPr>
            <w:bookmarkStart w:id="401" w:name="_Toc257333904"/>
            <w:bookmarkStart w:id="402" w:name="_Toc336338068"/>
            <w:bookmarkStart w:id="403" w:name="_Toc374023007"/>
            <w:r w:rsidRPr="002F5865">
              <w:rPr>
                <w:rFonts w:ascii="Tahoma" w:hAnsi="Tahoma" w:cs="Tahoma"/>
                <w:sz w:val="14"/>
              </w:rPr>
              <w:t>Licencia de Administración de System Center Data Protection Manager 2010 Standard Server</w:t>
            </w:r>
            <w:bookmarkEnd w:id="401"/>
            <w:bookmarkEnd w:id="402"/>
            <w:bookmarkEnd w:id="403"/>
            <w:r w:rsidRPr="002F5865">
              <w:rPr>
                <w:rFonts w:ascii="Tahoma" w:hAnsi="Tahoma" w:cs="Tahoma"/>
                <w:sz w:val="14"/>
              </w:rPr>
              <w:t xml:space="preserve"> </w:t>
            </w:r>
          </w:p>
        </w:tc>
        <w:tc>
          <w:tcPr>
            <w:tcW w:w="416" w:type="dxa"/>
            <w:tcBorders>
              <w:bottom w:val="single" w:sz="4" w:space="0" w:color="auto"/>
            </w:tcBorders>
            <w:shd w:val="clear" w:color="auto" w:fill="FABF8F"/>
            <w:vAlign w:val="center"/>
          </w:tcPr>
          <w:p w14:paraId="1D949DC2" w14:textId="77777777" w:rsidR="008728A3" w:rsidRPr="002F5865" w:rsidRDefault="008728A3" w:rsidP="008728A3">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vAlign w:val="center"/>
          </w:tcPr>
          <w:p w14:paraId="6974E67A"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44BACFB4"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DBF101F"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5DA4609"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1BD99C5" w14:textId="77777777" w:rsidR="008728A3" w:rsidRPr="002F5865" w:rsidRDefault="008728A3" w:rsidP="008728A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1C0CD85"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C992E93"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B9C8D47" w14:textId="77777777" w:rsidR="008728A3" w:rsidRPr="002F5865" w:rsidRDefault="008728A3" w:rsidP="008728A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FE4A866"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21D0F18"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FD8F4D7"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135D651"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96B9EB8"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0B4C2A6"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19C30EC"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700DA6AC"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sz w:val="13"/>
              </w:rPr>
              <w:t>AO, ST</w:t>
            </w:r>
          </w:p>
        </w:tc>
        <w:tc>
          <w:tcPr>
            <w:tcW w:w="506" w:type="dxa"/>
            <w:tcBorders>
              <w:bottom w:val="single" w:sz="4" w:space="0" w:color="auto"/>
            </w:tcBorders>
            <w:shd w:val="clear" w:color="auto" w:fill="FABF8F"/>
            <w:vAlign w:val="center"/>
          </w:tcPr>
          <w:p w14:paraId="56C005A0"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1FA4AFC2" w14:textId="77777777" w:rsidR="008728A3" w:rsidRPr="002F5865" w:rsidRDefault="008728A3" w:rsidP="008728A3">
            <w:pPr>
              <w:pStyle w:val="TableText"/>
              <w:widowControl w:val="0"/>
              <w:rPr>
                <w:rFonts w:ascii="Tahoma" w:hAnsi="Tahoma" w:cs="Tahoma"/>
                <w:color w:val="000000"/>
                <w:sz w:val="13"/>
              </w:rPr>
            </w:pPr>
          </w:p>
        </w:tc>
      </w:tr>
      <w:tr w:rsidR="008728A3" w:rsidRPr="002F5865" w14:paraId="7A98E11C" w14:textId="77777777" w:rsidTr="007953DB">
        <w:trPr>
          <w:trHeight w:val="145"/>
        </w:trPr>
        <w:tc>
          <w:tcPr>
            <w:tcW w:w="2554" w:type="dxa"/>
            <w:gridSpan w:val="2"/>
            <w:tcBorders>
              <w:bottom w:val="single" w:sz="4" w:space="0" w:color="auto"/>
            </w:tcBorders>
            <w:shd w:val="clear" w:color="auto" w:fill="auto"/>
            <w:vAlign w:val="center"/>
          </w:tcPr>
          <w:p w14:paraId="2AC8FE11" w14:textId="77777777" w:rsidR="008728A3" w:rsidRPr="002F5865" w:rsidRDefault="008728A3" w:rsidP="008728A3">
            <w:pPr>
              <w:pStyle w:val="ProductNames"/>
              <w:spacing w:beforeLines="20" w:before="48" w:afterLines="20" w:after="48"/>
              <w:rPr>
                <w:rFonts w:ascii="Tahoma" w:hAnsi="Tahoma" w:cs="Tahoma"/>
                <w:sz w:val="14"/>
              </w:rPr>
            </w:pPr>
            <w:bookmarkStart w:id="404" w:name="_Toc336338069"/>
            <w:bookmarkStart w:id="405" w:name="_Toc374023008"/>
            <w:bookmarkStart w:id="406" w:name="_Toc257333905"/>
            <w:r w:rsidRPr="002F5865">
              <w:rPr>
                <w:rFonts w:ascii="Tahoma" w:hAnsi="Tahoma" w:cs="Tahoma"/>
                <w:sz w:val="14"/>
              </w:rPr>
              <w:t>System Center Essentials 2010</w:t>
            </w:r>
            <w:bookmarkEnd w:id="404"/>
            <w:bookmarkEnd w:id="405"/>
            <w:r w:rsidRPr="002F5865">
              <w:rPr>
                <w:rFonts w:ascii="Tahoma" w:hAnsi="Tahoma" w:cs="Tahoma"/>
                <w:sz w:val="14"/>
              </w:rPr>
              <w:t xml:space="preserve"> </w:t>
            </w:r>
            <w:bookmarkEnd w:id="406"/>
          </w:p>
        </w:tc>
        <w:tc>
          <w:tcPr>
            <w:tcW w:w="416" w:type="dxa"/>
            <w:tcBorders>
              <w:bottom w:val="single" w:sz="4" w:space="0" w:color="auto"/>
            </w:tcBorders>
            <w:shd w:val="clear" w:color="auto" w:fill="auto"/>
            <w:vAlign w:val="center"/>
          </w:tcPr>
          <w:p w14:paraId="7BC7899F" w14:textId="77777777" w:rsidR="008728A3" w:rsidRPr="002F5865" w:rsidRDefault="008728A3" w:rsidP="008728A3">
            <w:pPr>
              <w:pStyle w:val="TableText"/>
              <w:widowControl w:val="0"/>
              <w:rPr>
                <w:rStyle w:val="EndnoteReference"/>
                <w:b w:val="0"/>
                <w:color w:val="0000FF"/>
                <w:sz w:val="13"/>
                <w:szCs w:val="13"/>
                <w:u w:val="single"/>
              </w:rPr>
            </w:pPr>
            <w:hyperlink w:anchor="_79_System_Center" w:history="1">
              <w:r w:rsidRPr="002F5865">
                <w:rPr>
                  <w:rStyle w:val="Hyperlink"/>
                  <w:b/>
                  <w:sz w:val="13"/>
                  <w:szCs w:val="13"/>
                </w:rPr>
                <w:t>90</w:t>
              </w:r>
            </w:hyperlink>
          </w:p>
        </w:tc>
        <w:tc>
          <w:tcPr>
            <w:tcW w:w="450" w:type="dxa"/>
            <w:tcBorders>
              <w:bottom w:val="single" w:sz="4" w:space="0" w:color="auto"/>
            </w:tcBorders>
            <w:shd w:val="clear" w:color="auto" w:fill="auto"/>
            <w:vAlign w:val="center"/>
          </w:tcPr>
          <w:p w14:paraId="30F7827D" w14:textId="77777777" w:rsidR="008728A3" w:rsidRPr="002F5865" w:rsidRDefault="008728A3" w:rsidP="008728A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255B447" w14:textId="77777777" w:rsidR="008728A3" w:rsidRPr="002F5865" w:rsidRDefault="008728A3" w:rsidP="008728A3">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4CF1CA7B"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2F19D7B"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A337EDB" w14:textId="77777777" w:rsidR="008728A3" w:rsidRPr="002F5865" w:rsidRDefault="008728A3" w:rsidP="008728A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496651C"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8B1BCEF"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5AA0DE4" w14:textId="77777777" w:rsidR="008728A3" w:rsidRPr="002F5865" w:rsidRDefault="008728A3" w:rsidP="008728A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7E3C169"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7FD453"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E0165AA"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6A63228"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0DEE4B4"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1F87B67"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4A2BFC3"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62A37AA8" w14:textId="77777777" w:rsidR="008728A3" w:rsidRPr="002F5865" w:rsidRDefault="008728A3" w:rsidP="008728A3">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34A57648"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tcPr>
          <w:p w14:paraId="4AB771E3" w14:textId="77777777" w:rsidR="008728A3" w:rsidRPr="002F5865" w:rsidRDefault="008728A3" w:rsidP="008728A3">
            <w:pPr>
              <w:pStyle w:val="TableText"/>
              <w:widowControl w:val="0"/>
              <w:rPr>
                <w:rFonts w:ascii="Tahoma" w:hAnsi="Tahoma" w:cs="Tahoma"/>
                <w:color w:val="000000"/>
                <w:sz w:val="13"/>
              </w:rPr>
            </w:pPr>
          </w:p>
        </w:tc>
      </w:tr>
      <w:tr w:rsidR="008728A3" w:rsidRPr="002F5865" w14:paraId="61D3D5D5" w14:textId="77777777" w:rsidTr="007953DB">
        <w:trPr>
          <w:trHeight w:val="145"/>
        </w:trPr>
        <w:tc>
          <w:tcPr>
            <w:tcW w:w="2554" w:type="dxa"/>
            <w:gridSpan w:val="2"/>
            <w:tcBorders>
              <w:bottom w:val="single" w:sz="4" w:space="0" w:color="auto"/>
            </w:tcBorders>
            <w:shd w:val="clear" w:color="auto" w:fill="FABF8F"/>
            <w:vAlign w:val="center"/>
          </w:tcPr>
          <w:p w14:paraId="5600F298" w14:textId="77777777" w:rsidR="008728A3" w:rsidRPr="002F5865" w:rsidRDefault="008728A3" w:rsidP="008728A3">
            <w:pPr>
              <w:pStyle w:val="ProductNames"/>
              <w:spacing w:beforeLines="20" w:before="48" w:afterLines="20" w:after="48"/>
              <w:rPr>
                <w:rFonts w:ascii="Tahoma" w:hAnsi="Tahoma" w:cs="Tahoma"/>
                <w:sz w:val="14"/>
              </w:rPr>
            </w:pPr>
            <w:bookmarkStart w:id="407" w:name="_Toc257333906"/>
            <w:bookmarkStart w:id="408" w:name="_Toc336338070"/>
            <w:bookmarkStart w:id="409" w:name="_Toc374023009"/>
            <w:r w:rsidRPr="002F5865">
              <w:rPr>
                <w:rFonts w:ascii="Tahoma" w:hAnsi="Tahoma" w:cs="Tahoma"/>
                <w:sz w:val="14"/>
              </w:rPr>
              <w:t>Licencia de Administración de Cliente de System Center Essentials 2010</w:t>
            </w:r>
            <w:bookmarkEnd w:id="407"/>
            <w:bookmarkEnd w:id="408"/>
            <w:bookmarkEnd w:id="409"/>
          </w:p>
        </w:tc>
        <w:tc>
          <w:tcPr>
            <w:tcW w:w="416" w:type="dxa"/>
            <w:tcBorders>
              <w:bottom w:val="single" w:sz="4" w:space="0" w:color="auto"/>
            </w:tcBorders>
            <w:shd w:val="clear" w:color="auto" w:fill="FABF8F"/>
            <w:vAlign w:val="center"/>
          </w:tcPr>
          <w:p w14:paraId="7D67A222" w14:textId="77777777" w:rsidR="008728A3" w:rsidRPr="002F5865" w:rsidRDefault="008728A3" w:rsidP="008728A3">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0BC3E84B" w14:textId="77777777" w:rsidR="008728A3" w:rsidRPr="002F5865" w:rsidRDefault="008728A3" w:rsidP="008728A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5B3351F"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09E915"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23FD086"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52F954B" w14:textId="77777777" w:rsidR="008728A3" w:rsidRPr="002F5865" w:rsidRDefault="008728A3" w:rsidP="008728A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D7F5EAC"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A5FD336"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9369995" w14:textId="77777777" w:rsidR="008728A3" w:rsidRPr="002F5865" w:rsidRDefault="008728A3" w:rsidP="008728A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EAEB03D"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EABD618"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14150EE"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CA77D3"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F63D0CA"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34DA7E2"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2E3C0D"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09C2AC59" w14:textId="77777777" w:rsidR="008728A3" w:rsidRPr="002F5865" w:rsidRDefault="008728A3" w:rsidP="008728A3">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0C5A7BEC"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650B8F2" w14:textId="77777777" w:rsidR="008728A3" w:rsidRPr="002F5865" w:rsidRDefault="008728A3" w:rsidP="008728A3">
            <w:pPr>
              <w:pStyle w:val="TableText"/>
              <w:widowControl w:val="0"/>
              <w:rPr>
                <w:rFonts w:ascii="Tahoma" w:hAnsi="Tahoma" w:cs="Tahoma"/>
                <w:color w:val="000000"/>
                <w:sz w:val="13"/>
              </w:rPr>
            </w:pPr>
          </w:p>
        </w:tc>
      </w:tr>
      <w:tr w:rsidR="008728A3" w:rsidRPr="002F5865" w14:paraId="24F75050" w14:textId="77777777" w:rsidTr="007953DB">
        <w:trPr>
          <w:trHeight w:val="145"/>
        </w:trPr>
        <w:tc>
          <w:tcPr>
            <w:tcW w:w="2554" w:type="dxa"/>
            <w:gridSpan w:val="2"/>
            <w:tcBorders>
              <w:bottom w:val="single" w:sz="4" w:space="0" w:color="auto"/>
            </w:tcBorders>
            <w:shd w:val="clear" w:color="auto" w:fill="auto"/>
            <w:vAlign w:val="center"/>
          </w:tcPr>
          <w:p w14:paraId="16BF35E1" w14:textId="77777777" w:rsidR="008728A3" w:rsidRPr="002F5865" w:rsidRDefault="008728A3" w:rsidP="008728A3">
            <w:pPr>
              <w:pStyle w:val="ProductNames"/>
              <w:spacing w:beforeLines="20" w:before="48" w:afterLines="20" w:after="48"/>
              <w:rPr>
                <w:rFonts w:ascii="Tahoma" w:hAnsi="Tahoma" w:cs="Tahoma"/>
                <w:sz w:val="14"/>
              </w:rPr>
            </w:pPr>
            <w:bookmarkStart w:id="410" w:name="_Toc257333908"/>
            <w:bookmarkStart w:id="411" w:name="_Toc336338071"/>
            <w:bookmarkStart w:id="412" w:name="_Toc374023010"/>
            <w:r w:rsidRPr="002F5865">
              <w:rPr>
                <w:rFonts w:ascii="Tahoma" w:hAnsi="Tahoma" w:cs="Tahoma"/>
                <w:sz w:val="14"/>
              </w:rPr>
              <w:t>Licencia de Administración de Servidor de System Center Essentials 2010</w:t>
            </w:r>
            <w:bookmarkEnd w:id="410"/>
            <w:bookmarkEnd w:id="411"/>
            <w:bookmarkEnd w:id="412"/>
          </w:p>
        </w:tc>
        <w:tc>
          <w:tcPr>
            <w:tcW w:w="416" w:type="dxa"/>
            <w:tcBorders>
              <w:bottom w:val="single" w:sz="4" w:space="0" w:color="auto"/>
            </w:tcBorders>
            <w:shd w:val="clear" w:color="auto" w:fill="auto"/>
            <w:vAlign w:val="center"/>
          </w:tcPr>
          <w:p w14:paraId="4082C8FD" w14:textId="77777777" w:rsidR="008728A3" w:rsidRPr="002F5865" w:rsidRDefault="008728A3" w:rsidP="008728A3">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746559FD" w14:textId="77777777" w:rsidR="008728A3" w:rsidRPr="002F5865" w:rsidRDefault="008728A3" w:rsidP="008728A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F3A3512" w14:textId="77777777" w:rsidR="008728A3" w:rsidRPr="002F5865" w:rsidRDefault="008728A3" w:rsidP="008728A3">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2712DE9D"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9F2F63E"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8DD6DC3" w14:textId="77777777" w:rsidR="008728A3" w:rsidRPr="002F5865" w:rsidRDefault="008728A3" w:rsidP="008728A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1C87F07"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3BDD0F7"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40647A9" w14:textId="77777777" w:rsidR="008728A3" w:rsidRPr="002F5865" w:rsidRDefault="008728A3" w:rsidP="008728A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FF7E425"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3F82E28"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30F7408"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2E341A4"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35A13EF"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1BB8C1E"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2FB4200"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3C1FD171" w14:textId="77777777" w:rsidR="008728A3" w:rsidRPr="002F5865" w:rsidRDefault="008728A3" w:rsidP="008728A3">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2BB2B4EB"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tcPr>
          <w:p w14:paraId="01D35F2F" w14:textId="77777777" w:rsidR="008728A3" w:rsidRPr="002F5865" w:rsidRDefault="008728A3" w:rsidP="008728A3">
            <w:pPr>
              <w:pStyle w:val="TableText"/>
              <w:widowControl w:val="0"/>
              <w:rPr>
                <w:rFonts w:ascii="Tahoma" w:hAnsi="Tahoma" w:cs="Tahoma"/>
                <w:color w:val="000000"/>
                <w:sz w:val="13"/>
              </w:rPr>
            </w:pPr>
          </w:p>
        </w:tc>
      </w:tr>
      <w:tr w:rsidR="008728A3" w:rsidRPr="002F5865" w14:paraId="7064CA8E" w14:textId="77777777" w:rsidTr="007953DB">
        <w:trPr>
          <w:trHeight w:val="145"/>
        </w:trPr>
        <w:tc>
          <w:tcPr>
            <w:tcW w:w="2554" w:type="dxa"/>
            <w:gridSpan w:val="2"/>
            <w:tcBorders>
              <w:bottom w:val="single" w:sz="4" w:space="0" w:color="auto"/>
            </w:tcBorders>
            <w:shd w:val="clear" w:color="auto" w:fill="FABF8F"/>
            <w:vAlign w:val="center"/>
          </w:tcPr>
          <w:p w14:paraId="3ED0D66C" w14:textId="77777777" w:rsidR="008728A3" w:rsidRPr="002F5865" w:rsidRDefault="008728A3" w:rsidP="008728A3">
            <w:pPr>
              <w:pStyle w:val="ProductNames"/>
              <w:spacing w:beforeLines="20" w:before="48" w:afterLines="20" w:after="48"/>
              <w:rPr>
                <w:rFonts w:ascii="Tahoma" w:hAnsi="Tahoma" w:cs="Tahoma"/>
                <w:sz w:val="14"/>
              </w:rPr>
            </w:pPr>
            <w:bookmarkStart w:id="413" w:name="_Toc336338072"/>
            <w:bookmarkStart w:id="414" w:name="_Toc374023011"/>
            <w:bookmarkStart w:id="415" w:name="_Toc257333910"/>
            <w:r w:rsidRPr="002F5865">
              <w:rPr>
                <w:rFonts w:ascii="Tahoma" w:hAnsi="Tahoma" w:cs="Tahoma"/>
                <w:sz w:val="14"/>
              </w:rPr>
              <w:t>System Center Essentials 2010 con Tecnología SQL Server 2008</w:t>
            </w:r>
            <w:bookmarkEnd w:id="413"/>
            <w:bookmarkEnd w:id="414"/>
            <w:r w:rsidRPr="002F5865">
              <w:rPr>
                <w:rFonts w:ascii="Tahoma" w:hAnsi="Tahoma" w:cs="Tahoma"/>
                <w:sz w:val="14"/>
              </w:rPr>
              <w:t xml:space="preserve"> </w:t>
            </w:r>
            <w:bookmarkEnd w:id="415"/>
          </w:p>
        </w:tc>
        <w:tc>
          <w:tcPr>
            <w:tcW w:w="416" w:type="dxa"/>
            <w:tcBorders>
              <w:bottom w:val="single" w:sz="4" w:space="0" w:color="auto"/>
            </w:tcBorders>
            <w:shd w:val="clear" w:color="auto" w:fill="FABF8F"/>
            <w:vAlign w:val="center"/>
          </w:tcPr>
          <w:p w14:paraId="6CBEB10B" w14:textId="77777777" w:rsidR="008728A3" w:rsidRPr="002F5865" w:rsidRDefault="008728A3" w:rsidP="008728A3">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6A9ADB98" w14:textId="77777777" w:rsidR="008728A3" w:rsidRPr="002F5865" w:rsidRDefault="008728A3" w:rsidP="008728A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1E745F0" w14:textId="77777777" w:rsidR="008728A3" w:rsidRPr="002F5865" w:rsidRDefault="008728A3" w:rsidP="008728A3">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3072DB5C"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15623BA"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0A55F1A" w14:textId="77777777" w:rsidR="008728A3" w:rsidRPr="002F5865" w:rsidRDefault="008728A3" w:rsidP="008728A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33E3BB2"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584C793"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1E916D0" w14:textId="77777777" w:rsidR="008728A3" w:rsidRPr="002F5865" w:rsidRDefault="008728A3" w:rsidP="008728A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61D142C"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49BDF1C"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ACB0A36"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A53C00A"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FB1460"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049916D"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15CC14F"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0E70F52E" w14:textId="77777777" w:rsidR="008728A3" w:rsidRPr="002F5865" w:rsidRDefault="008728A3" w:rsidP="008728A3">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1E7A9465"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5F9BA062" w14:textId="77777777" w:rsidR="008728A3" w:rsidRPr="002F5865" w:rsidRDefault="008728A3" w:rsidP="008728A3">
            <w:pPr>
              <w:pStyle w:val="TableText"/>
              <w:widowControl w:val="0"/>
              <w:rPr>
                <w:rFonts w:ascii="Tahoma" w:hAnsi="Tahoma" w:cs="Tahoma"/>
                <w:color w:val="000000"/>
                <w:sz w:val="13"/>
              </w:rPr>
            </w:pPr>
          </w:p>
        </w:tc>
      </w:tr>
      <w:tr w:rsidR="008728A3" w:rsidRPr="002F5865" w14:paraId="593F8A98" w14:textId="77777777" w:rsidTr="007953DB">
        <w:trPr>
          <w:trHeight w:val="145"/>
        </w:trPr>
        <w:tc>
          <w:tcPr>
            <w:tcW w:w="2554" w:type="dxa"/>
            <w:gridSpan w:val="2"/>
            <w:tcBorders>
              <w:bottom w:val="single" w:sz="4" w:space="0" w:color="auto"/>
            </w:tcBorders>
            <w:shd w:val="clear" w:color="auto" w:fill="auto"/>
            <w:vAlign w:val="center"/>
          </w:tcPr>
          <w:p w14:paraId="65BBAC8F" w14:textId="77777777" w:rsidR="008728A3" w:rsidRPr="002F5865" w:rsidRDefault="008728A3" w:rsidP="008728A3">
            <w:pPr>
              <w:pStyle w:val="ProductNames"/>
              <w:spacing w:beforeLines="20" w:before="48" w:afterLines="20" w:after="48"/>
              <w:rPr>
                <w:rFonts w:ascii="Tahoma" w:hAnsi="Tahoma" w:cs="Tahoma"/>
                <w:sz w:val="14"/>
              </w:rPr>
            </w:pPr>
            <w:bookmarkStart w:id="416" w:name="_Toc336338073"/>
            <w:bookmarkStart w:id="417" w:name="_Toc374023012"/>
            <w:r w:rsidRPr="002F5865">
              <w:rPr>
                <w:rFonts w:ascii="Tahoma" w:hAnsi="Tahoma" w:cs="Tahoma"/>
                <w:sz w:val="14"/>
              </w:rPr>
              <w:t>System Center Essentials Plus 2010 Client Management License Suite</w:t>
            </w:r>
            <w:bookmarkEnd w:id="416"/>
            <w:bookmarkEnd w:id="417"/>
          </w:p>
        </w:tc>
        <w:tc>
          <w:tcPr>
            <w:tcW w:w="416" w:type="dxa"/>
            <w:tcBorders>
              <w:bottom w:val="single" w:sz="4" w:space="0" w:color="auto"/>
            </w:tcBorders>
            <w:shd w:val="clear" w:color="auto" w:fill="auto"/>
            <w:vAlign w:val="center"/>
          </w:tcPr>
          <w:p w14:paraId="6BD7D744" w14:textId="77777777" w:rsidR="008728A3" w:rsidRPr="002F5865" w:rsidRDefault="008728A3" w:rsidP="008728A3">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526A4C6E" w14:textId="77777777" w:rsidR="008728A3" w:rsidRPr="002F5865" w:rsidRDefault="008728A3" w:rsidP="008728A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302F432" w14:textId="77777777" w:rsidR="008728A3" w:rsidRPr="002F5865" w:rsidRDefault="008728A3" w:rsidP="008728A3">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335F1302"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168FC55"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3A52318" w14:textId="77777777" w:rsidR="008728A3" w:rsidRPr="002F5865" w:rsidRDefault="008728A3" w:rsidP="008728A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41401DDF"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3C6B8CC"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9AC3A36" w14:textId="77777777" w:rsidR="008728A3" w:rsidRPr="002F5865" w:rsidRDefault="008728A3" w:rsidP="008728A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F41E3C3"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DCB87E2"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428ACFC"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7812F1E"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1F95721"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59086E7"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493ED6A"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A07B668" w14:textId="77777777" w:rsidR="008728A3" w:rsidRPr="002F5865" w:rsidRDefault="008728A3" w:rsidP="008728A3">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64ED5E6A"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tcPr>
          <w:p w14:paraId="014BEFEA" w14:textId="77777777" w:rsidR="008728A3" w:rsidRPr="002F5865" w:rsidRDefault="008728A3" w:rsidP="008728A3">
            <w:pPr>
              <w:pStyle w:val="TableText"/>
              <w:widowControl w:val="0"/>
              <w:rPr>
                <w:rFonts w:ascii="Tahoma" w:hAnsi="Tahoma" w:cs="Tahoma"/>
                <w:color w:val="000000"/>
                <w:sz w:val="13"/>
              </w:rPr>
            </w:pPr>
          </w:p>
        </w:tc>
      </w:tr>
      <w:tr w:rsidR="008728A3" w:rsidRPr="002F5865" w14:paraId="10737585" w14:textId="77777777" w:rsidTr="007953DB">
        <w:trPr>
          <w:trHeight w:val="145"/>
        </w:trPr>
        <w:tc>
          <w:tcPr>
            <w:tcW w:w="2554" w:type="dxa"/>
            <w:gridSpan w:val="2"/>
            <w:tcBorders>
              <w:bottom w:val="single" w:sz="4" w:space="0" w:color="auto"/>
            </w:tcBorders>
            <w:shd w:val="clear" w:color="auto" w:fill="FABF8F"/>
            <w:vAlign w:val="center"/>
          </w:tcPr>
          <w:p w14:paraId="75B4D7F6" w14:textId="77777777" w:rsidR="008728A3" w:rsidRPr="002F5865" w:rsidRDefault="008728A3" w:rsidP="008728A3">
            <w:pPr>
              <w:pStyle w:val="ProductNames"/>
              <w:spacing w:beforeLines="20" w:before="48" w:afterLines="20" w:after="48"/>
              <w:rPr>
                <w:rFonts w:ascii="Tahoma" w:hAnsi="Tahoma" w:cs="Tahoma"/>
                <w:sz w:val="14"/>
              </w:rPr>
            </w:pPr>
            <w:bookmarkStart w:id="418" w:name="_Toc336338077"/>
            <w:bookmarkStart w:id="419" w:name="_Toc374023013"/>
            <w:r w:rsidRPr="002F5865">
              <w:rPr>
                <w:rFonts w:ascii="Tahoma" w:hAnsi="Tahoma" w:cs="Tahoma"/>
                <w:sz w:val="14"/>
              </w:rPr>
              <w:t>Licencia de Administración de System Center Operations Manager 2007 R2 Standard Server</w:t>
            </w:r>
            <w:bookmarkEnd w:id="418"/>
            <w:bookmarkEnd w:id="419"/>
            <w:r w:rsidRPr="002F5865">
              <w:rPr>
                <w:rFonts w:ascii="Tahoma" w:hAnsi="Tahoma" w:cs="Tahoma"/>
                <w:sz w:val="14"/>
              </w:rPr>
              <w:t xml:space="preserve"> </w:t>
            </w:r>
          </w:p>
        </w:tc>
        <w:tc>
          <w:tcPr>
            <w:tcW w:w="416" w:type="dxa"/>
            <w:tcBorders>
              <w:bottom w:val="single" w:sz="4" w:space="0" w:color="auto"/>
            </w:tcBorders>
            <w:shd w:val="clear" w:color="auto" w:fill="FABF8F"/>
            <w:vAlign w:val="center"/>
          </w:tcPr>
          <w:p w14:paraId="35CDEF81" w14:textId="77777777" w:rsidR="008728A3" w:rsidRPr="002F5865" w:rsidRDefault="008728A3" w:rsidP="008728A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14:paraId="3869FA83"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4BC347A"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33611B3"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C51D0A6"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9BE5B3A" w14:textId="77777777" w:rsidR="008728A3" w:rsidRPr="002F5865" w:rsidRDefault="008728A3" w:rsidP="008728A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6BEA1A1"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A4B63FE"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948048E" w14:textId="77777777" w:rsidR="008728A3" w:rsidRPr="002F5865" w:rsidRDefault="008728A3" w:rsidP="008728A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AE38A0A"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6335BEE"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B5A7914"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8E3AFE8"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1E04799"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4279D36"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EC6F849"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522FCFED" w14:textId="77777777" w:rsidR="008728A3" w:rsidRPr="002F5865" w:rsidRDefault="008728A3" w:rsidP="008728A3">
            <w:pPr>
              <w:pStyle w:val="TableText"/>
              <w:widowControl w:val="0"/>
              <w:spacing w:before="120"/>
              <w:rPr>
                <w:rFonts w:ascii="Tahoma" w:hAnsi="Tahoma" w:cs="Tahoma"/>
                <w:color w:val="000000"/>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0F4894E9"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E857201" w14:textId="77777777" w:rsidR="008728A3" w:rsidRPr="002F5865" w:rsidRDefault="008728A3" w:rsidP="008728A3">
            <w:pPr>
              <w:pStyle w:val="TableText"/>
              <w:widowControl w:val="0"/>
              <w:rPr>
                <w:rFonts w:ascii="Tahoma" w:hAnsi="Tahoma" w:cs="Tahoma"/>
                <w:color w:val="000000"/>
                <w:sz w:val="13"/>
              </w:rPr>
            </w:pPr>
          </w:p>
        </w:tc>
      </w:tr>
      <w:tr w:rsidR="008728A3" w:rsidRPr="002F5865" w14:paraId="0E37BE15" w14:textId="77777777" w:rsidTr="007953DB">
        <w:trPr>
          <w:trHeight w:val="145"/>
        </w:trPr>
        <w:tc>
          <w:tcPr>
            <w:tcW w:w="2554" w:type="dxa"/>
            <w:gridSpan w:val="2"/>
            <w:tcBorders>
              <w:bottom w:val="single" w:sz="4" w:space="0" w:color="auto"/>
            </w:tcBorders>
            <w:shd w:val="clear" w:color="auto" w:fill="auto"/>
            <w:vAlign w:val="center"/>
          </w:tcPr>
          <w:p w14:paraId="38702B2F" w14:textId="77777777" w:rsidR="008728A3" w:rsidRPr="002F5865" w:rsidRDefault="008728A3" w:rsidP="008728A3">
            <w:pPr>
              <w:pStyle w:val="ProductNames"/>
              <w:spacing w:beforeLines="20" w:before="48" w:afterLines="20" w:after="48"/>
              <w:rPr>
                <w:rFonts w:ascii="Tahoma" w:hAnsi="Tahoma" w:cs="Tahoma"/>
                <w:sz w:val="14"/>
              </w:rPr>
            </w:pPr>
            <w:bookmarkStart w:id="420" w:name="_Toc336338078"/>
            <w:bookmarkStart w:id="421" w:name="_Toc374023014"/>
            <w:r w:rsidRPr="002F5865">
              <w:rPr>
                <w:rFonts w:ascii="Tahoma" w:hAnsi="Tahoma" w:cs="Tahoma"/>
                <w:sz w:val="14"/>
              </w:rPr>
              <w:t>Licencia de Administración de System Center Operations Manager 2007 R2 Enterprise Server</w:t>
            </w:r>
            <w:bookmarkEnd w:id="420"/>
            <w:bookmarkEnd w:id="421"/>
            <w:r w:rsidRPr="002F5865">
              <w:rPr>
                <w:rFonts w:ascii="Tahoma" w:hAnsi="Tahoma" w:cs="Tahoma"/>
                <w:sz w:val="14"/>
              </w:rPr>
              <w:t xml:space="preserve"> </w:t>
            </w:r>
          </w:p>
        </w:tc>
        <w:tc>
          <w:tcPr>
            <w:tcW w:w="416" w:type="dxa"/>
            <w:tcBorders>
              <w:bottom w:val="single" w:sz="4" w:space="0" w:color="auto"/>
            </w:tcBorders>
            <w:shd w:val="clear" w:color="auto" w:fill="auto"/>
            <w:vAlign w:val="center"/>
          </w:tcPr>
          <w:p w14:paraId="423588EF" w14:textId="77777777" w:rsidR="008728A3" w:rsidRPr="002F5865" w:rsidRDefault="008728A3" w:rsidP="008728A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vAlign w:val="center"/>
          </w:tcPr>
          <w:p w14:paraId="1AD31104"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2E409847"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1E9CC1"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4708475"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B966F84" w14:textId="77777777" w:rsidR="008728A3" w:rsidRPr="002F5865" w:rsidRDefault="008728A3" w:rsidP="008728A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55411430"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CB04B61"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248AF30" w14:textId="77777777" w:rsidR="008728A3" w:rsidRPr="002F5865" w:rsidRDefault="008728A3" w:rsidP="008728A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975B44E"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392F571"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DED979"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B49E69A"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D206E4D"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003436F9"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E2DAE5E"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69874A07" w14:textId="77777777" w:rsidR="008728A3" w:rsidRPr="002F5865" w:rsidRDefault="008728A3" w:rsidP="008728A3">
            <w:pPr>
              <w:pStyle w:val="TableText"/>
              <w:widowControl w:val="0"/>
              <w:spacing w:before="120"/>
              <w:rPr>
                <w:rFonts w:ascii="Tahoma" w:hAnsi="Tahoma" w:cs="Tahoma"/>
                <w:color w:val="000000"/>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062FDCC4"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tcPr>
          <w:p w14:paraId="75350618" w14:textId="77777777" w:rsidR="008728A3" w:rsidRPr="002F5865" w:rsidRDefault="008728A3" w:rsidP="008728A3">
            <w:pPr>
              <w:pStyle w:val="TableText"/>
              <w:widowControl w:val="0"/>
              <w:rPr>
                <w:rFonts w:ascii="Tahoma" w:hAnsi="Tahoma" w:cs="Tahoma"/>
                <w:color w:val="000000"/>
                <w:sz w:val="13"/>
              </w:rPr>
            </w:pPr>
          </w:p>
        </w:tc>
      </w:tr>
      <w:tr w:rsidR="008728A3" w:rsidRPr="002F5865" w14:paraId="65470D5D" w14:textId="77777777" w:rsidTr="007953DB">
        <w:trPr>
          <w:trHeight w:val="145"/>
        </w:trPr>
        <w:tc>
          <w:tcPr>
            <w:tcW w:w="2554" w:type="dxa"/>
            <w:gridSpan w:val="2"/>
            <w:tcBorders>
              <w:bottom w:val="single" w:sz="4" w:space="0" w:color="auto"/>
            </w:tcBorders>
            <w:shd w:val="clear" w:color="auto" w:fill="FABF8F"/>
            <w:vAlign w:val="center"/>
          </w:tcPr>
          <w:p w14:paraId="0B83ECBF" w14:textId="77777777" w:rsidR="008728A3" w:rsidRPr="002F5865" w:rsidRDefault="008728A3" w:rsidP="008728A3">
            <w:pPr>
              <w:pStyle w:val="ProductNames"/>
              <w:spacing w:beforeLines="20" w:before="48" w:afterLines="20" w:after="48"/>
              <w:rPr>
                <w:rFonts w:ascii="Tahoma" w:hAnsi="Tahoma" w:cs="Tahoma"/>
                <w:sz w:val="14"/>
              </w:rPr>
            </w:pPr>
            <w:bookmarkStart w:id="422" w:name="_Toc336338079"/>
            <w:bookmarkStart w:id="423" w:name="_Toc374023015"/>
            <w:r w:rsidRPr="002F5865">
              <w:rPr>
                <w:rFonts w:ascii="Tahoma" w:hAnsi="Tahoma" w:cs="Tahoma"/>
                <w:sz w:val="14"/>
              </w:rPr>
              <w:t>Licencia de Administración de Cliente de System Center Operations Manager 2007 R2 por OSE</w:t>
            </w:r>
            <w:bookmarkEnd w:id="422"/>
            <w:bookmarkEnd w:id="423"/>
          </w:p>
        </w:tc>
        <w:tc>
          <w:tcPr>
            <w:tcW w:w="416" w:type="dxa"/>
            <w:tcBorders>
              <w:bottom w:val="single" w:sz="4" w:space="0" w:color="auto"/>
            </w:tcBorders>
            <w:shd w:val="clear" w:color="auto" w:fill="FABF8F"/>
            <w:vAlign w:val="center"/>
          </w:tcPr>
          <w:p w14:paraId="5F1E08F1" w14:textId="77777777" w:rsidR="008728A3" w:rsidRPr="002F5865" w:rsidRDefault="008728A3" w:rsidP="008728A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14:paraId="1E49F02D"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158FB409"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4FA6DE6"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656E5F9"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EC15DFE" w14:textId="77777777" w:rsidR="008728A3" w:rsidRPr="002F5865" w:rsidRDefault="008728A3" w:rsidP="008728A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B3FBFA0"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7A73B9D"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5A6AB63" w14:textId="77777777" w:rsidR="008728A3" w:rsidRPr="002F5865" w:rsidRDefault="008728A3" w:rsidP="008728A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609B507"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D72B300"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449B83A"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B2D6FE0"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9299FF2"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CE9C9E7"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FF3653B"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477F58C2" w14:textId="77777777" w:rsidR="008728A3" w:rsidRPr="002F5865" w:rsidRDefault="008728A3" w:rsidP="008728A3">
            <w:pPr>
              <w:pStyle w:val="TableText"/>
              <w:widowControl w:val="0"/>
              <w:spacing w:before="120"/>
              <w:rPr>
                <w:rFonts w:ascii="Tahoma" w:hAnsi="Tahoma" w:cs="Tahoma"/>
                <w:color w:val="000000"/>
                <w:sz w:val="13"/>
              </w:rPr>
            </w:pPr>
            <w:r w:rsidRPr="002F5865">
              <w:rPr>
                <w:rFonts w:ascii="Tahoma" w:hAnsi="Tahoma" w:cs="Tahoma"/>
                <w:sz w:val="13"/>
              </w:rPr>
              <w:t>AO, ST</w:t>
            </w:r>
          </w:p>
        </w:tc>
        <w:tc>
          <w:tcPr>
            <w:tcW w:w="506" w:type="dxa"/>
            <w:tcBorders>
              <w:bottom w:val="single" w:sz="4" w:space="0" w:color="auto"/>
            </w:tcBorders>
            <w:shd w:val="clear" w:color="auto" w:fill="FABF8F"/>
            <w:vAlign w:val="center"/>
          </w:tcPr>
          <w:p w14:paraId="7B7CD986"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7FB1DBB8" w14:textId="77777777" w:rsidR="008728A3" w:rsidRPr="002F5865" w:rsidRDefault="008728A3" w:rsidP="008728A3">
            <w:pPr>
              <w:pStyle w:val="TableText"/>
              <w:widowControl w:val="0"/>
              <w:rPr>
                <w:rFonts w:ascii="Tahoma" w:hAnsi="Tahoma" w:cs="Tahoma"/>
                <w:color w:val="000000"/>
                <w:sz w:val="13"/>
              </w:rPr>
            </w:pPr>
          </w:p>
        </w:tc>
      </w:tr>
      <w:tr w:rsidR="008728A3" w:rsidRPr="002F5865" w14:paraId="662F253F" w14:textId="77777777" w:rsidTr="007953DB">
        <w:trPr>
          <w:trHeight w:val="145"/>
        </w:trPr>
        <w:tc>
          <w:tcPr>
            <w:tcW w:w="2554" w:type="dxa"/>
            <w:gridSpan w:val="2"/>
            <w:tcBorders>
              <w:bottom w:val="single" w:sz="4" w:space="0" w:color="auto"/>
            </w:tcBorders>
            <w:shd w:val="clear" w:color="auto" w:fill="auto"/>
            <w:vAlign w:val="center"/>
          </w:tcPr>
          <w:p w14:paraId="71D89BCC" w14:textId="77777777" w:rsidR="008728A3" w:rsidRPr="002F5865" w:rsidRDefault="008728A3" w:rsidP="008728A3">
            <w:pPr>
              <w:pStyle w:val="ProductNames"/>
              <w:spacing w:beforeLines="20" w:before="48" w:afterLines="20" w:after="48"/>
              <w:rPr>
                <w:rFonts w:ascii="Tahoma" w:hAnsi="Tahoma" w:cs="Tahoma"/>
                <w:sz w:val="14"/>
              </w:rPr>
            </w:pPr>
            <w:bookmarkStart w:id="424" w:name="_Toc336338080"/>
            <w:bookmarkStart w:id="425" w:name="_Toc374023016"/>
            <w:r w:rsidRPr="002F5865">
              <w:rPr>
                <w:rFonts w:ascii="Tahoma" w:hAnsi="Tahoma" w:cs="Tahoma"/>
                <w:sz w:val="14"/>
              </w:rPr>
              <w:t>Licencia de Administración de Cliente de System Center Operations Manager 2007 R2 por Usuario</w:t>
            </w:r>
            <w:bookmarkEnd w:id="424"/>
            <w:bookmarkEnd w:id="425"/>
          </w:p>
        </w:tc>
        <w:tc>
          <w:tcPr>
            <w:tcW w:w="416" w:type="dxa"/>
            <w:tcBorders>
              <w:bottom w:val="single" w:sz="4" w:space="0" w:color="auto"/>
            </w:tcBorders>
            <w:shd w:val="clear" w:color="auto" w:fill="auto"/>
            <w:vAlign w:val="center"/>
          </w:tcPr>
          <w:p w14:paraId="1DDDDA59" w14:textId="77777777" w:rsidR="008728A3" w:rsidRPr="002F5865" w:rsidRDefault="008728A3" w:rsidP="008728A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vAlign w:val="center"/>
          </w:tcPr>
          <w:p w14:paraId="630E37E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3383CC9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24CD316"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4AD41A"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B7AC82"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661C083"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F23076D"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DE0D663"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58D5C1F"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B13E808"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5B93B6C"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2960C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4724AC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FAC36CC"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CBEFCE8" w14:textId="77777777" w:rsidR="008728A3" w:rsidRPr="002F5865" w:rsidRDefault="008728A3" w:rsidP="008728A3">
            <w:pPr>
              <w:pStyle w:val="TableText"/>
              <w:widowControl w:val="0"/>
              <w:spacing w:before="120"/>
            </w:pPr>
          </w:p>
          <w:p w14:paraId="45F95774"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099CCAB2" w14:textId="77777777" w:rsidR="008728A3" w:rsidRPr="002F5865" w:rsidRDefault="008728A3" w:rsidP="008728A3">
            <w:pPr>
              <w:pStyle w:val="TableText"/>
              <w:widowControl w:val="0"/>
              <w:spacing w:before="120"/>
              <w:rPr>
                <w:rFonts w:ascii="Tahoma" w:hAnsi="Tahoma" w:cs="Tahoma"/>
                <w:sz w:val="13"/>
              </w:rPr>
            </w:pPr>
            <w:r w:rsidRPr="002F5865">
              <w:rPr>
                <w:rFonts w:ascii="Tahoma" w:hAnsi="Tahoma" w:cs="Tahoma"/>
                <w:sz w:val="13"/>
              </w:rPr>
              <w:t>AO, ST</w:t>
            </w:r>
          </w:p>
        </w:tc>
        <w:tc>
          <w:tcPr>
            <w:tcW w:w="506" w:type="dxa"/>
            <w:tcBorders>
              <w:bottom w:val="single" w:sz="4" w:space="0" w:color="auto"/>
            </w:tcBorders>
            <w:shd w:val="clear" w:color="auto" w:fill="auto"/>
            <w:vAlign w:val="center"/>
          </w:tcPr>
          <w:p w14:paraId="5F18C210"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tcPr>
          <w:p w14:paraId="53D9D0E1" w14:textId="77777777" w:rsidR="008728A3" w:rsidRPr="002F5865" w:rsidRDefault="008728A3" w:rsidP="008728A3">
            <w:pPr>
              <w:pStyle w:val="TableText"/>
              <w:widowControl w:val="0"/>
              <w:rPr>
                <w:rFonts w:ascii="Tahoma" w:hAnsi="Tahoma" w:cs="Tahoma"/>
                <w:sz w:val="13"/>
              </w:rPr>
            </w:pPr>
          </w:p>
        </w:tc>
      </w:tr>
      <w:tr w:rsidR="008728A3" w:rsidRPr="002F5865" w14:paraId="55B65501" w14:textId="77777777" w:rsidTr="007953DB">
        <w:trPr>
          <w:trHeight w:val="145"/>
        </w:trPr>
        <w:tc>
          <w:tcPr>
            <w:tcW w:w="2554" w:type="dxa"/>
            <w:gridSpan w:val="2"/>
            <w:tcBorders>
              <w:bottom w:val="single" w:sz="4" w:space="0" w:color="auto"/>
            </w:tcBorders>
            <w:shd w:val="clear" w:color="auto" w:fill="FABF8F"/>
            <w:vAlign w:val="center"/>
          </w:tcPr>
          <w:p w14:paraId="39B4D61A" w14:textId="77777777" w:rsidR="008728A3" w:rsidRPr="002F5865" w:rsidRDefault="008728A3" w:rsidP="008728A3">
            <w:pPr>
              <w:pStyle w:val="ProductNames"/>
              <w:spacing w:beforeLines="20" w:before="48" w:afterLines="20" w:after="48"/>
              <w:rPr>
                <w:rFonts w:ascii="Tahoma" w:hAnsi="Tahoma" w:cs="Tahoma"/>
                <w:sz w:val="14"/>
              </w:rPr>
            </w:pPr>
            <w:bookmarkStart w:id="426" w:name="_Toc336338081"/>
            <w:bookmarkStart w:id="427" w:name="_Toc374023017"/>
            <w:r w:rsidRPr="002F5865">
              <w:rPr>
                <w:rFonts w:ascii="Tahoma" w:hAnsi="Tahoma" w:cs="Tahoma"/>
                <w:sz w:val="14"/>
              </w:rPr>
              <w:t>System Center Reporting Manager 2006</w:t>
            </w:r>
            <w:bookmarkEnd w:id="426"/>
            <w:bookmarkEnd w:id="427"/>
            <w:r w:rsidRPr="002F5865">
              <w:rPr>
                <w:rFonts w:ascii="Tahoma" w:hAnsi="Tahoma" w:cs="Tahoma"/>
                <w:sz w:val="14"/>
              </w:rPr>
              <w:t xml:space="preserve"> </w:t>
            </w:r>
          </w:p>
        </w:tc>
        <w:tc>
          <w:tcPr>
            <w:tcW w:w="416" w:type="dxa"/>
            <w:tcBorders>
              <w:bottom w:val="single" w:sz="4" w:space="0" w:color="auto"/>
            </w:tcBorders>
            <w:shd w:val="clear" w:color="auto" w:fill="FABF8F"/>
            <w:vAlign w:val="center"/>
          </w:tcPr>
          <w:p w14:paraId="698672B8" w14:textId="77777777" w:rsidR="008728A3" w:rsidRPr="002F5865" w:rsidRDefault="008728A3" w:rsidP="008728A3">
            <w:pPr>
              <w:pStyle w:val="TableText"/>
              <w:widowControl w:val="0"/>
              <w:rPr>
                <w:rStyle w:val="EndnoteReference"/>
                <w:b w:val="0"/>
                <w:color w:val="0000FF"/>
                <w:sz w:val="13"/>
                <w:szCs w:val="13"/>
                <w:u w:val="single"/>
              </w:rPr>
            </w:pPr>
            <w:hyperlink w:anchor="_80_System_Center" w:history="1">
              <w:r w:rsidRPr="002F5865">
                <w:rPr>
                  <w:rStyle w:val="Hyperlink"/>
                  <w:b/>
                  <w:sz w:val="13"/>
                  <w:szCs w:val="13"/>
                </w:rPr>
                <w:t>91</w:t>
              </w:r>
            </w:hyperlink>
          </w:p>
        </w:tc>
        <w:tc>
          <w:tcPr>
            <w:tcW w:w="450" w:type="dxa"/>
            <w:tcBorders>
              <w:bottom w:val="single" w:sz="4" w:space="0" w:color="auto"/>
            </w:tcBorders>
            <w:shd w:val="clear" w:color="auto" w:fill="FABF8F"/>
            <w:vAlign w:val="center"/>
          </w:tcPr>
          <w:p w14:paraId="65EBDD6D"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49A7D9C"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5D1896F"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925744"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2AB3C8"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83FBE99"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07FBD3E"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8B95D7"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9003A49"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8C8FE60"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D38C61"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BBD4779"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6BA573"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B72B54"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9062DC6"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0D16F34D" w14:textId="77777777" w:rsidR="008728A3" w:rsidRPr="002F5865" w:rsidRDefault="008728A3" w:rsidP="008728A3">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48099CE"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14993C98" w14:textId="77777777" w:rsidR="008728A3" w:rsidRPr="002F5865" w:rsidRDefault="008728A3" w:rsidP="008728A3">
            <w:pPr>
              <w:pStyle w:val="TableText"/>
              <w:widowControl w:val="0"/>
              <w:rPr>
                <w:rFonts w:ascii="Tahoma" w:hAnsi="Tahoma" w:cs="Tahoma"/>
                <w:sz w:val="13"/>
              </w:rPr>
            </w:pPr>
          </w:p>
        </w:tc>
      </w:tr>
      <w:tr w:rsidR="008728A3" w:rsidRPr="002F5865" w14:paraId="7F7F4913" w14:textId="77777777" w:rsidTr="007953DB">
        <w:trPr>
          <w:trHeight w:val="145"/>
        </w:trPr>
        <w:tc>
          <w:tcPr>
            <w:tcW w:w="2554" w:type="dxa"/>
            <w:gridSpan w:val="2"/>
            <w:tcBorders>
              <w:bottom w:val="single" w:sz="4" w:space="0" w:color="auto"/>
            </w:tcBorders>
            <w:shd w:val="clear" w:color="auto" w:fill="auto"/>
            <w:vAlign w:val="center"/>
          </w:tcPr>
          <w:p w14:paraId="4EE7F3A2" w14:textId="77777777" w:rsidR="008728A3" w:rsidRPr="002F5865" w:rsidRDefault="008728A3" w:rsidP="008728A3">
            <w:pPr>
              <w:pStyle w:val="ProductNames"/>
              <w:spacing w:beforeLines="20" w:before="48" w:afterLines="20" w:after="48"/>
              <w:rPr>
                <w:rFonts w:ascii="Tahoma" w:hAnsi="Tahoma" w:cs="Tahoma"/>
                <w:sz w:val="14"/>
              </w:rPr>
            </w:pPr>
            <w:bookmarkStart w:id="428" w:name="_Toc336338082"/>
            <w:bookmarkStart w:id="429" w:name="_Toc374023018"/>
            <w:r w:rsidRPr="002F5865">
              <w:rPr>
                <w:rFonts w:ascii="Tahoma" w:hAnsi="Tahoma" w:cs="Tahoma"/>
                <w:sz w:val="14"/>
              </w:rPr>
              <w:t>System Center Server Management Suite Enterprise</w:t>
            </w:r>
            <w:bookmarkEnd w:id="428"/>
            <w:bookmarkEnd w:id="429"/>
            <w:r w:rsidRPr="002F5865">
              <w:rPr>
                <w:rFonts w:ascii="Tahoma" w:hAnsi="Tahoma" w:cs="Tahoma"/>
                <w:sz w:val="14"/>
              </w:rPr>
              <w:t xml:space="preserve"> </w:t>
            </w:r>
          </w:p>
        </w:tc>
        <w:tc>
          <w:tcPr>
            <w:tcW w:w="416" w:type="dxa"/>
            <w:tcBorders>
              <w:bottom w:val="single" w:sz="4" w:space="0" w:color="auto"/>
            </w:tcBorders>
            <w:shd w:val="clear" w:color="auto" w:fill="auto"/>
            <w:vAlign w:val="center"/>
          </w:tcPr>
          <w:p w14:paraId="337A79C0" w14:textId="77777777" w:rsidR="008728A3" w:rsidRPr="002F5865" w:rsidRDefault="008728A3" w:rsidP="008728A3">
            <w:pPr>
              <w:pStyle w:val="TableText"/>
              <w:widowControl w:val="0"/>
              <w:rPr>
                <w:rStyle w:val="EndnoteReference"/>
                <w:b w:val="0"/>
                <w:color w:val="0000FF"/>
                <w:sz w:val="13"/>
                <w:szCs w:val="13"/>
                <w:u w:val="single"/>
              </w:rPr>
            </w:pPr>
            <w:hyperlink w:anchor="_93_System_Center" w:history="1">
              <w:r w:rsidRPr="002F5865">
                <w:rPr>
                  <w:rStyle w:val="Hyperlink"/>
                  <w:b/>
                  <w:sz w:val="13"/>
                  <w:szCs w:val="13"/>
                </w:rPr>
                <w:t>92</w:t>
              </w:r>
            </w:hyperlink>
          </w:p>
        </w:tc>
        <w:tc>
          <w:tcPr>
            <w:tcW w:w="450" w:type="dxa"/>
            <w:tcBorders>
              <w:bottom w:val="single" w:sz="4" w:space="0" w:color="auto"/>
            </w:tcBorders>
            <w:shd w:val="clear" w:color="auto" w:fill="auto"/>
            <w:vAlign w:val="center"/>
          </w:tcPr>
          <w:p w14:paraId="7C9D83C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41D6537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4E0B13"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bottom"/>
          </w:tcPr>
          <w:p w14:paraId="0B0BACE0" w14:textId="77777777" w:rsidR="008728A3" w:rsidRPr="002F5865" w:rsidRDefault="008728A3" w:rsidP="008728A3">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59F3C01A" w14:textId="77777777" w:rsidR="008728A3" w:rsidRPr="002F5865" w:rsidRDefault="008728A3" w:rsidP="008728A3">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14:paraId="771D7E28" w14:textId="77777777" w:rsidR="008728A3" w:rsidRPr="002F5865" w:rsidRDefault="008728A3" w:rsidP="008728A3">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417DC722" w14:textId="77777777" w:rsidR="008728A3" w:rsidRPr="002F5865" w:rsidRDefault="008728A3" w:rsidP="008728A3">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114D2DE9" w14:textId="77777777" w:rsidR="008728A3" w:rsidRPr="002F5865" w:rsidRDefault="008728A3" w:rsidP="008728A3">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58E6ECDB" w14:textId="77777777" w:rsidR="008728A3" w:rsidRPr="002F5865" w:rsidRDefault="008728A3" w:rsidP="008728A3">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E1963A7"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F10CC3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2765B6D"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9E467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6001B285"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C2A8530"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4644595B" w14:textId="77777777" w:rsidR="008728A3" w:rsidRPr="002F5865" w:rsidRDefault="008728A3" w:rsidP="008728A3">
            <w:pPr>
              <w:pStyle w:val="TableText"/>
              <w:widowControl w:val="0"/>
              <w:spacing w:before="12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4724C682"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tcPr>
          <w:p w14:paraId="68E049E2" w14:textId="77777777" w:rsidR="008728A3" w:rsidRPr="002F5865" w:rsidRDefault="008728A3" w:rsidP="008728A3">
            <w:pPr>
              <w:pStyle w:val="TableText"/>
              <w:widowControl w:val="0"/>
              <w:rPr>
                <w:rFonts w:ascii="Tahoma" w:hAnsi="Tahoma" w:cs="Tahoma"/>
                <w:sz w:val="13"/>
              </w:rPr>
            </w:pPr>
          </w:p>
        </w:tc>
      </w:tr>
      <w:tr w:rsidR="008728A3" w:rsidRPr="002F5865" w14:paraId="0D6635B9" w14:textId="77777777" w:rsidTr="007953DB">
        <w:trPr>
          <w:trHeight w:val="145"/>
        </w:trPr>
        <w:tc>
          <w:tcPr>
            <w:tcW w:w="2554" w:type="dxa"/>
            <w:gridSpan w:val="2"/>
            <w:tcBorders>
              <w:bottom w:val="single" w:sz="4" w:space="0" w:color="auto"/>
            </w:tcBorders>
            <w:shd w:val="clear" w:color="auto" w:fill="FABF8F"/>
          </w:tcPr>
          <w:p w14:paraId="51236645" w14:textId="77777777" w:rsidR="008728A3" w:rsidRPr="002F5865" w:rsidRDefault="008728A3" w:rsidP="008728A3">
            <w:pPr>
              <w:pStyle w:val="Heading4"/>
              <w:spacing w:beforeLines="20" w:before="48" w:afterLines="20" w:after="48"/>
              <w:ind w:left="0" w:firstLine="0"/>
              <w:rPr>
                <w:rFonts w:ascii="Tahoma" w:hAnsi="Tahoma" w:cs="Tahoma"/>
                <w:b w:val="0"/>
                <w:sz w:val="18"/>
                <w:szCs w:val="18"/>
              </w:rPr>
            </w:pPr>
            <w:bookmarkStart w:id="430" w:name="_Toc336338083"/>
            <w:bookmarkStart w:id="431" w:name="_Toc374023019"/>
            <w:r w:rsidRPr="002F5865">
              <w:rPr>
                <w:rFonts w:ascii="Tahoma" w:hAnsi="Tahoma" w:cs="Tahoma"/>
                <w:b w:val="0"/>
                <w:sz w:val="14"/>
                <w:szCs w:val="18"/>
              </w:rPr>
              <w:t>System Center Server Management Suite Datacenter</w:t>
            </w:r>
            <w:bookmarkEnd w:id="430"/>
            <w:bookmarkEnd w:id="431"/>
          </w:p>
        </w:tc>
        <w:tc>
          <w:tcPr>
            <w:tcW w:w="416" w:type="dxa"/>
            <w:tcBorders>
              <w:bottom w:val="single" w:sz="4" w:space="0" w:color="auto"/>
            </w:tcBorders>
            <w:shd w:val="clear" w:color="auto" w:fill="FABF8F"/>
          </w:tcPr>
          <w:p w14:paraId="56175562" w14:textId="77777777" w:rsidR="008728A3" w:rsidRPr="002F5865" w:rsidRDefault="008728A3" w:rsidP="008728A3">
            <w:pPr>
              <w:pStyle w:val="TableText"/>
              <w:widowControl w:val="0"/>
              <w:spacing w:before="120"/>
              <w:rPr>
                <w:rStyle w:val="EndnoteReference"/>
                <w:b w:val="0"/>
                <w:sz w:val="13"/>
                <w:szCs w:val="13"/>
                <w:u w:val="single"/>
              </w:rPr>
            </w:pPr>
            <w:hyperlink w:anchor="_94_System_Center" w:history="1">
              <w:r w:rsidRPr="002F5865">
                <w:rPr>
                  <w:rStyle w:val="Hyperlink"/>
                  <w:b/>
                  <w:sz w:val="13"/>
                  <w:szCs w:val="13"/>
                </w:rPr>
                <w:t>93</w:t>
              </w:r>
            </w:hyperlink>
          </w:p>
        </w:tc>
        <w:tc>
          <w:tcPr>
            <w:tcW w:w="450" w:type="dxa"/>
            <w:tcBorders>
              <w:bottom w:val="single" w:sz="4" w:space="0" w:color="auto"/>
            </w:tcBorders>
            <w:shd w:val="clear" w:color="auto" w:fill="FABF8F"/>
            <w:vAlign w:val="center"/>
          </w:tcPr>
          <w:p w14:paraId="5833752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07/09</w:t>
            </w:r>
          </w:p>
        </w:tc>
        <w:tc>
          <w:tcPr>
            <w:tcW w:w="360" w:type="dxa"/>
            <w:tcBorders>
              <w:bottom w:val="single" w:sz="4" w:space="0" w:color="auto"/>
              <w:right w:val="single" w:sz="18" w:space="0" w:color="auto"/>
            </w:tcBorders>
            <w:shd w:val="clear" w:color="auto" w:fill="FABF8F"/>
          </w:tcPr>
          <w:p w14:paraId="4922503B" w14:textId="77777777" w:rsidR="008728A3" w:rsidRPr="002F5865" w:rsidRDefault="008728A3" w:rsidP="008728A3">
            <w:pPr>
              <w:pStyle w:val="TableText"/>
              <w:widowControl w:val="0"/>
              <w:spacing w:before="12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tcPr>
          <w:p w14:paraId="446CB2F6" w14:textId="77777777" w:rsidR="008728A3" w:rsidRPr="002F5865" w:rsidRDefault="008728A3" w:rsidP="008728A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191A64CE" w14:textId="77777777" w:rsidR="008728A3" w:rsidRPr="002F5865" w:rsidRDefault="008728A3" w:rsidP="008728A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2499F9B8" w14:textId="77777777" w:rsidR="008728A3" w:rsidRPr="002F5865" w:rsidRDefault="008728A3" w:rsidP="008728A3">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14:paraId="420DDB3D" w14:textId="77777777" w:rsidR="008728A3" w:rsidRPr="002F5865" w:rsidRDefault="008728A3" w:rsidP="008728A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28A0935F" w14:textId="77777777" w:rsidR="008728A3" w:rsidRPr="002F5865" w:rsidRDefault="008728A3" w:rsidP="008728A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33425FAE" w14:textId="77777777" w:rsidR="008728A3" w:rsidRPr="002F5865" w:rsidRDefault="008728A3" w:rsidP="008728A3">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14:paraId="145D6A95" w14:textId="77777777" w:rsidR="008728A3" w:rsidRPr="002F5865" w:rsidRDefault="008728A3" w:rsidP="008728A3">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5ECE9DD5" w14:textId="77777777" w:rsidR="008728A3" w:rsidRPr="002F5865" w:rsidRDefault="008728A3" w:rsidP="008728A3">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3789EE10" w14:textId="77777777" w:rsidR="008728A3" w:rsidRPr="002F5865" w:rsidRDefault="008728A3" w:rsidP="008728A3">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417EB50D" w14:textId="77777777" w:rsidR="008728A3" w:rsidRPr="002F5865" w:rsidRDefault="008728A3" w:rsidP="008728A3">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34F49A60" w14:textId="77777777" w:rsidR="008728A3" w:rsidRPr="002F5865" w:rsidRDefault="008728A3" w:rsidP="008728A3">
            <w:pPr>
              <w:pStyle w:val="TableText"/>
              <w:widowControl w:val="0"/>
              <w:spacing w:before="120"/>
              <w:rPr>
                <w:rFonts w:ascii="Tahoma" w:hAnsi="Tahoma" w:cs="Tahoma"/>
                <w:sz w:val="13"/>
              </w:rPr>
            </w:pPr>
            <w:r w:rsidRPr="002F5865">
              <w:rPr>
                <w:rFonts w:ascii="Tahoma" w:hAnsi="Tahoma" w:cs="Tahoma"/>
                <w:sz w:val="13"/>
              </w:rPr>
              <w:t>10</w:t>
            </w:r>
          </w:p>
        </w:tc>
        <w:tc>
          <w:tcPr>
            <w:tcW w:w="450" w:type="dxa"/>
            <w:tcBorders>
              <w:bottom w:val="single" w:sz="4" w:space="0" w:color="auto"/>
              <w:right w:val="single" w:sz="18" w:space="0" w:color="auto"/>
            </w:tcBorders>
            <w:shd w:val="clear" w:color="auto" w:fill="FABF8F"/>
          </w:tcPr>
          <w:p w14:paraId="26D328DF" w14:textId="77777777" w:rsidR="008728A3" w:rsidRPr="002F5865" w:rsidRDefault="008728A3" w:rsidP="008728A3">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0DD3BE3E" w14:textId="77777777" w:rsidR="008728A3" w:rsidRPr="002F5865" w:rsidRDefault="008728A3" w:rsidP="008728A3">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0F361217" w14:textId="77777777" w:rsidR="008728A3" w:rsidRPr="002F5865" w:rsidRDefault="008728A3" w:rsidP="008728A3">
            <w:pPr>
              <w:pStyle w:val="TableText"/>
              <w:widowControl w:val="0"/>
              <w:spacing w:before="12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tcPr>
          <w:p w14:paraId="2860AD5C"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1FE77452" w14:textId="77777777" w:rsidR="008728A3" w:rsidRPr="002F5865" w:rsidRDefault="008728A3" w:rsidP="008728A3">
            <w:pPr>
              <w:pStyle w:val="TableText"/>
              <w:widowControl w:val="0"/>
              <w:rPr>
                <w:rFonts w:ascii="Tahoma" w:hAnsi="Tahoma" w:cs="Tahoma"/>
                <w:sz w:val="13"/>
              </w:rPr>
            </w:pPr>
          </w:p>
        </w:tc>
      </w:tr>
      <w:tr w:rsidR="008728A3" w:rsidRPr="002F5865" w14:paraId="4DFD4F2C" w14:textId="77777777" w:rsidTr="007953DB">
        <w:trPr>
          <w:trHeight w:val="145"/>
        </w:trPr>
        <w:tc>
          <w:tcPr>
            <w:tcW w:w="2554" w:type="dxa"/>
            <w:gridSpan w:val="2"/>
            <w:tcBorders>
              <w:bottom w:val="single" w:sz="4" w:space="0" w:color="auto"/>
            </w:tcBorders>
            <w:shd w:val="clear" w:color="auto" w:fill="auto"/>
          </w:tcPr>
          <w:p w14:paraId="2527BC12" w14:textId="77777777" w:rsidR="008728A3" w:rsidRPr="002F5865" w:rsidRDefault="008728A3" w:rsidP="008728A3">
            <w:pPr>
              <w:pStyle w:val="ProductNames"/>
              <w:spacing w:beforeLines="10" w:before="24" w:afterLines="10" w:after="24"/>
              <w:rPr>
                <w:rFonts w:ascii="Tahoma" w:hAnsi="Tahoma" w:cs="Tahoma"/>
                <w:b/>
                <w:sz w:val="14"/>
              </w:rPr>
            </w:pPr>
            <w:bookmarkStart w:id="432" w:name="_Toc336338086"/>
            <w:bookmarkStart w:id="433" w:name="_Toc374023020"/>
            <w:r w:rsidRPr="002F5865">
              <w:rPr>
                <w:rFonts w:ascii="Tahoma" w:hAnsi="Tahoma" w:cs="Tahoma"/>
                <w:sz w:val="14"/>
              </w:rPr>
              <w:t>Licencia de Administración de Cliente (ML de Cliente) de System Center Service Manager 2010 por OSE</w:t>
            </w:r>
            <w:bookmarkEnd w:id="432"/>
            <w:bookmarkEnd w:id="433"/>
          </w:p>
        </w:tc>
        <w:tc>
          <w:tcPr>
            <w:tcW w:w="416" w:type="dxa"/>
            <w:tcBorders>
              <w:bottom w:val="single" w:sz="4" w:space="0" w:color="auto"/>
            </w:tcBorders>
            <w:shd w:val="clear" w:color="auto" w:fill="auto"/>
          </w:tcPr>
          <w:p w14:paraId="0066CB6B" w14:textId="77777777" w:rsidR="008728A3" w:rsidRPr="002F5865" w:rsidRDefault="008728A3" w:rsidP="008728A3">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0296894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04/10</w:t>
            </w:r>
          </w:p>
        </w:tc>
        <w:tc>
          <w:tcPr>
            <w:tcW w:w="360" w:type="dxa"/>
            <w:tcBorders>
              <w:bottom w:val="single" w:sz="4" w:space="0" w:color="auto"/>
              <w:right w:val="single" w:sz="18" w:space="0" w:color="auto"/>
            </w:tcBorders>
            <w:shd w:val="clear" w:color="auto" w:fill="auto"/>
          </w:tcPr>
          <w:p w14:paraId="641D7EF3" w14:textId="77777777" w:rsidR="008728A3" w:rsidRPr="002F5865" w:rsidRDefault="008728A3" w:rsidP="008728A3">
            <w:pPr>
              <w:pStyle w:val="TableText"/>
              <w:widowControl w:val="0"/>
              <w:spacing w:before="12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A9C18CA" w14:textId="77777777" w:rsidR="008728A3" w:rsidRPr="002F5865" w:rsidRDefault="008728A3" w:rsidP="008728A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316FE635" w14:textId="77777777" w:rsidR="008728A3" w:rsidRPr="002F5865" w:rsidRDefault="008728A3" w:rsidP="008728A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2CDF5D84" w14:textId="77777777" w:rsidR="008728A3" w:rsidRPr="002F5865" w:rsidRDefault="008728A3" w:rsidP="008728A3">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14:paraId="101357C3" w14:textId="77777777" w:rsidR="008728A3" w:rsidRPr="002F5865" w:rsidRDefault="008728A3" w:rsidP="008728A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511AA044" w14:textId="77777777" w:rsidR="008728A3" w:rsidRPr="002F5865" w:rsidRDefault="008728A3" w:rsidP="008728A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05833509" w14:textId="77777777" w:rsidR="008728A3" w:rsidRPr="002F5865" w:rsidRDefault="008728A3" w:rsidP="008728A3">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5965611" w14:textId="77777777" w:rsidR="008728A3" w:rsidRPr="002F5865" w:rsidRDefault="008728A3" w:rsidP="008728A3">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3707BB4" w14:textId="77777777" w:rsidR="008728A3" w:rsidRPr="002F5865" w:rsidRDefault="008728A3" w:rsidP="008728A3">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4D4684B4" w14:textId="77777777" w:rsidR="008728A3" w:rsidRPr="002F5865" w:rsidRDefault="008728A3" w:rsidP="008728A3">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55DBED7" w14:textId="77777777" w:rsidR="008728A3" w:rsidRPr="002F5865" w:rsidRDefault="008728A3" w:rsidP="008728A3">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6F0298" w14:textId="77777777" w:rsidR="008728A3" w:rsidRPr="002F5865" w:rsidRDefault="008728A3" w:rsidP="008728A3">
            <w:pPr>
              <w:pStyle w:val="TableText"/>
              <w:widowControl w:val="0"/>
              <w:spacing w:before="12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5C33571" w14:textId="77777777" w:rsidR="008728A3" w:rsidRPr="002F5865" w:rsidRDefault="008728A3" w:rsidP="008728A3">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CE6210B" w14:textId="77777777" w:rsidR="008728A3" w:rsidRPr="002F5865" w:rsidRDefault="008728A3" w:rsidP="008728A3">
            <w:pPr>
              <w:pStyle w:val="TableText"/>
              <w:widowControl w:val="0"/>
              <w:spacing w:before="120"/>
            </w:pPr>
          </w:p>
          <w:p w14:paraId="038E798B" w14:textId="77777777" w:rsidR="008728A3" w:rsidRPr="002F5865" w:rsidRDefault="008728A3" w:rsidP="008728A3">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0BD9751C" w14:textId="77777777" w:rsidR="008728A3" w:rsidRPr="002F5865" w:rsidRDefault="008728A3" w:rsidP="008728A3">
            <w:pPr>
              <w:pStyle w:val="TableText"/>
              <w:widowControl w:val="0"/>
              <w:spacing w:before="120"/>
              <w:rPr>
                <w:rFonts w:ascii="Tahoma" w:hAnsi="Tahoma" w:cs="Tahoma"/>
                <w:sz w:val="13"/>
              </w:rPr>
            </w:pPr>
            <w:r w:rsidRPr="002F5865">
              <w:rPr>
                <w:rFonts w:ascii="Tahoma" w:hAnsi="Tahoma" w:cs="Tahoma"/>
                <w:sz w:val="13"/>
              </w:rPr>
              <w:t>AO, ST</w:t>
            </w:r>
          </w:p>
        </w:tc>
        <w:tc>
          <w:tcPr>
            <w:tcW w:w="506" w:type="dxa"/>
            <w:tcBorders>
              <w:bottom w:val="single" w:sz="4" w:space="0" w:color="auto"/>
            </w:tcBorders>
            <w:shd w:val="clear" w:color="auto" w:fill="auto"/>
          </w:tcPr>
          <w:p w14:paraId="306E5BB6"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tcPr>
          <w:p w14:paraId="14C112DC" w14:textId="77777777" w:rsidR="008728A3" w:rsidRPr="002F5865" w:rsidRDefault="008728A3" w:rsidP="008728A3">
            <w:pPr>
              <w:pStyle w:val="TableText"/>
              <w:widowControl w:val="0"/>
              <w:rPr>
                <w:rFonts w:ascii="Tahoma" w:hAnsi="Tahoma" w:cs="Tahoma"/>
                <w:sz w:val="13"/>
              </w:rPr>
            </w:pPr>
          </w:p>
        </w:tc>
      </w:tr>
      <w:tr w:rsidR="008728A3" w:rsidRPr="002F5865" w14:paraId="04BA91F7" w14:textId="77777777" w:rsidTr="007953DB">
        <w:trPr>
          <w:trHeight w:val="145"/>
        </w:trPr>
        <w:tc>
          <w:tcPr>
            <w:tcW w:w="2554" w:type="dxa"/>
            <w:gridSpan w:val="2"/>
            <w:tcBorders>
              <w:bottom w:val="single" w:sz="4" w:space="0" w:color="auto"/>
            </w:tcBorders>
            <w:shd w:val="clear" w:color="auto" w:fill="FABF8F"/>
          </w:tcPr>
          <w:p w14:paraId="09D32F3E" w14:textId="77777777" w:rsidR="008728A3" w:rsidRPr="002F5865" w:rsidRDefault="008728A3" w:rsidP="008728A3">
            <w:pPr>
              <w:pStyle w:val="ProductNames"/>
              <w:spacing w:beforeLines="10" w:before="24" w:afterLines="10" w:after="24"/>
              <w:rPr>
                <w:rFonts w:ascii="Tahoma" w:hAnsi="Tahoma" w:cs="Tahoma"/>
                <w:b/>
                <w:sz w:val="14"/>
              </w:rPr>
            </w:pPr>
            <w:bookmarkStart w:id="434" w:name="_Toc336338087"/>
            <w:bookmarkStart w:id="435" w:name="_Toc374023021"/>
            <w:r w:rsidRPr="002F5865">
              <w:rPr>
                <w:rFonts w:ascii="Tahoma" w:hAnsi="Tahoma" w:cs="Tahoma"/>
                <w:sz w:val="14"/>
              </w:rPr>
              <w:t>Licencia de Administración de Cliente (ML de Cliente) de System Center Service Manager 2010 por Usuario</w:t>
            </w:r>
            <w:bookmarkEnd w:id="434"/>
            <w:bookmarkEnd w:id="435"/>
          </w:p>
        </w:tc>
        <w:tc>
          <w:tcPr>
            <w:tcW w:w="416" w:type="dxa"/>
            <w:tcBorders>
              <w:bottom w:val="single" w:sz="4" w:space="0" w:color="auto"/>
            </w:tcBorders>
            <w:shd w:val="clear" w:color="auto" w:fill="FABF8F"/>
          </w:tcPr>
          <w:p w14:paraId="05C8125A" w14:textId="77777777" w:rsidR="008728A3" w:rsidRPr="002F5865" w:rsidRDefault="008728A3" w:rsidP="008728A3">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6774BC5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04/10</w:t>
            </w:r>
          </w:p>
        </w:tc>
        <w:tc>
          <w:tcPr>
            <w:tcW w:w="360" w:type="dxa"/>
            <w:tcBorders>
              <w:bottom w:val="single" w:sz="4" w:space="0" w:color="auto"/>
              <w:right w:val="single" w:sz="18" w:space="0" w:color="auto"/>
            </w:tcBorders>
            <w:shd w:val="clear" w:color="auto" w:fill="FABF8F"/>
          </w:tcPr>
          <w:p w14:paraId="046A57E9" w14:textId="77777777" w:rsidR="008728A3" w:rsidRPr="002F5865" w:rsidRDefault="008728A3" w:rsidP="008728A3">
            <w:pPr>
              <w:pStyle w:val="TableText"/>
              <w:widowControl w:val="0"/>
              <w:spacing w:before="12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EBB343F" w14:textId="77777777" w:rsidR="008728A3" w:rsidRPr="002F5865" w:rsidRDefault="008728A3" w:rsidP="008728A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6ED05456" w14:textId="77777777" w:rsidR="008728A3" w:rsidRPr="002F5865" w:rsidRDefault="008728A3" w:rsidP="008728A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49406665" w14:textId="77777777" w:rsidR="008728A3" w:rsidRPr="002F5865" w:rsidRDefault="008728A3" w:rsidP="008728A3">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14:paraId="46A513F9" w14:textId="77777777" w:rsidR="008728A3" w:rsidRPr="002F5865" w:rsidRDefault="008728A3" w:rsidP="008728A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45FC04C8" w14:textId="77777777" w:rsidR="008728A3" w:rsidRPr="002F5865" w:rsidRDefault="008728A3" w:rsidP="008728A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705057E0" w14:textId="77777777" w:rsidR="008728A3" w:rsidRPr="002F5865" w:rsidRDefault="008728A3" w:rsidP="008728A3">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54829CE" w14:textId="77777777" w:rsidR="008728A3" w:rsidRPr="002F5865" w:rsidRDefault="008728A3" w:rsidP="008728A3">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78A05F" w14:textId="77777777" w:rsidR="008728A3" w:rsidRPr="002F5865" w:rsidRDefault="008728A3" w:rsidP="008728A3">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4AAD42DD" w14:textId="77777777" w:rsidR="008728A3" w:rsidRPr="002F5865" w:rsidRDefault="008728A3" w:rsidP="008728A3">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3EAF6C4" w14:textId="77777777" w:rsidR="008728A3" w:rsidRPr="002F5865" w:rsidRDefault="008728A3" w:rsidP="008728A3">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809BF48" w14:textId="77777777" w:rsidR="008728A3" w:rsidRPr="002F5865" w:rsidRDefault="008728A3" w:rsidP="008728A3">
            <w:pPr>
              <w:pStyle w:val="TableText"/>
              <w:widowControl w:val="0"/>
              <w:spacing w:before="12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8FBED38" w14:textId="77777777" w:rsidR="008728A3" w:rsidRPr="002F5865" w:rsidRDefault="008728A3" w:rsidP="008728A3">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3C862CD" w14:textId="77777777" w:rsidR="008728A3" w:rsidRPr="002F5865" w:rsidRDefault="008728A3" w:rsidP="008728A3">
            <w:pPr>
              <w:pStyle w:val="TableText"/>
              <w:widowControl w:val="0"/>
              <w:spacing w:before="120"/>
            </w:pPr>
          </w:p>
          <w:p w14:paraId="398303B4" w14:textId="77777777" w:rsidR="008728A3" w:rsidRPr="002F5865" w:rsidRDefault="008728A3" w:rsidP="008728A3">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7231D0D4" w14:textId="77777777" w:rsidR="008728A3" w:rsidRPr="002F5865" w:rsidRDefault="008728A3" w:rsidP="008728A3">
            <w:pPr>
              <w:pStyle w:val="TableText"/>
              <w:widowControl w:val="0"/>
              <w:spacing w:before="120"/>
              <w:rPr>
                <w:rFonts w:ascii="Tahoma" w:hAnsi="Tahoma" w:cs="Tahoma"/>
                <w:sz w:val="13"/>
              </w:rPr>
            </w:pPr>
            <w:r w:rsidRPr="002F5865">
              <w:rPr>
                <w:rFonts w:ascii="Tahoma" w:hAnsi="Tahoma" w:cs="Tahoma"/>
                <w:sz w:val="13"/>
              </w:rPr>
              <w:t>AO, ST</w:t>
            </w:r>
          </w:p>
        </w:tc>
        <w:tc>
          <w:tcPr>
            <w:tcW w:w="506" w:type="dxa"/>
            <w:tcBorders>
              <w:bottom w:val="single" w:sz="4" w:space="0" w:color="auto"/>
            </w:tcBorders>
            <w:shd w:val="clear" w:color="auto" w:fill="FABF8F"/>
          </w:tcPr>
          <w:p w14:paraId="7C2536F2"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3AB9CB57" w14:textId="77777777" w:rsidR="008728A3" w:rsidRPr="002F5865" w:rsidRDefault="008728A3" w:rsidP="008728A3">
            <w:pPr>
              <w:pStyle w:val="TableText"/>
              <w:widowControl w:val="0"/>
              <w:rPr>
                <w:rFonts w:ascii="Tahoma" w:hAnsi="Tahoma" w:cs="Tahoma"/>
                <w:sz w:val="13"/>
              </w:rPr>
            </w:pPr>
          </w:p>
        </w:tc>
      </w:tr>
      <w:tr w:rsidR="008728A3" w:rsidRPr="002F5865" w14:paraId="1FCD5312" w14:textId="77777777" w:rsidTr="007953DB">
        <w:trPr>
          <w:trHeight w:val="145"/>
        </w:trPr>
        <w:tc>
          <w:tcPr>
            <w:tcW w:w="2554" w:type="dxa"/>
            <w:gridSpan w:val="2"/>
            <w:tcBorders>
              <w:bottom w:val="single" w:sz="4" w:space="0" w:color="auto"/>
            </w:tcBorders>
            <w:shd w:val="clear" w:color="auto" w:fill="auto"/>
          </w:tcPr>
          <w:p w14:paraId="047E5D8B" w14:textId="77777777" w:rsidR="008728A3" w:rsidRPr="002F5865" w:rsidRDefault="008728A3" w:rsidP="008728A3">
            <w:pPr>
              <w:pStyle w:val="Heading3"/>
              <w:spacing w:beforeLines="20" w:before="48" w:afterLines="20" w:after="48"/>
              <w:rPr>
                <w:rFonts w:ascii="Tahoma" w:hAnsi="Tahoma" w:cs="Tahoma"/>
                <w:b w:val="0"/>
                <w:sz w:val="14"/>
                <w:szCs w:val="16"/>
              </w:rPr>
            </w:pPr>
            <w:bookmarkStart w:id="436" w:name="_Toc336338088"/>
            <w:bookmarkStart w:id="437" w:name="_Toc374023022"/>
            <w:r w:rsidRPr="002F5865">
              <w:rPr>
                <w:rFonts w:ascii="Tahoma" w:hAnsi="Tahoma" w:cs="Tahoma"/>
                <w:b w:val="0"/>
                <w:sz w:val="14"/>
                <w:szCs w:val="16"/>
              </w:rPr>
              <w:t>Licencia de Administración de Servidor (ML de Servidor) de System Center Service Manager 2010 por OSE</w:t>
            </w:r>
            <w:bookmarkEnd w:id="436"/>
            <w:bookmarkEnd w:id="437"/>
          </w:p>
        </w:tc>
        <w:tc>
          <w:tcPr>
            <w:tcW w:w="416" w:type="dxa"/>
            <w:tcBorders>
              <w:bottom w:val="single" w:sz="4" w:space="0" w:color="auto"/>
            </w:tcBorders>
            <w:shd w:val="clear" w:color="auto" w:fill="auto"/>
          </w:tcPr>
          <w:p w14:paraId="7ED7426F" w14:textId="77777777" w:rsidR="008728A3" w:rsidRPr="002F5865" w:rsidRDefault="008728A3" w:rsidP="008728A3">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auto"/>
            <w:vAlign w:val="center"/>
          </w:tcPr>
          <w:p w14:paraId="231C8B3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1915B697" w14:textId="77777777" w:rsidR="008728A3" w:rsidRPr="002F5865" w:rsidRDefault="008728A3" w:rsidP="008728A3">
            <w:pPr>
              <w:pStyle w:val="TableText"/>
              <w:widowControl w:val="0"/>
              <w:spacing w:before="20" w:after="2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10A9120" w14:textId="77777777" w:rsidR="008728A3" w:rsidRPr="002F5865" w:rsidRDefault="008728A3" w:rsidP="008728A3">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3D6E6366" w14:textId="77777777" w:rsidR="008728A3" w:rsidRPr="002F5865" w:rsidRDefault="008728A3" w:rsidP="008728A3">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4EE813C0" w14:textId="77777777" w:rsidR="008728A3" w:rsidRPr="002F5865" w:rsidRDefault="008728A3" w:rsidP="008728A3">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14:paraId="384A8278" w14:textId="77777777" w:rsidR="008728A3" w:rsidRPr="002F5865" w:rsidRDefault="008728A3" w:rsidP="008728A3">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1D7C07A5" w14:textId="77777777" w:rsidR="008728A3" w:rsidRPr="002F5865" w:rsidRDefault="008728A3" w:rsidP="008728A3">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3A3DF472" w14:textId="77777777" w:rsidR="008728A3" w:rsidRPr="002F5865" w:rsidRDefault="008728A3" w:rsidP="008728A3">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5D79965" w14:textId="77777777" w:rsidR="008728A3" w:rsidRPr="002F5865" w:rsidRDefault="008728A3" w:rsidP="008728A3">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B24ABAE" w14:textId="77777777" w:rsidR="008728A3" w:rsidRPr="002F5865" w:rsidRDefault="008728A3" w:rsidP="008728A3">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78DB12F1" w14:textId="77777777" w:rsidR="008728A3" w:rsidRPr="002F5865" w:rsidRDefault="008728A3" w:rsidP="008728A3">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729493" w14:textId="77777777" w:rsidR="008728A3" w:rsidRPr="002F5865" w:rsidRDefault="008728A3" w:rsidP="008728A3">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1BA89F7" w14:textId="77777777" w:rsidR="008728A3" w:rsidRPr="002F5865" w:rsidRDefault="008728A3" w:rsidP="008728A3">
            <w:pPr>
              <w:pStyle w:val="TableText"/>
              <w:widowControl w:val="0"/>
              <w:spacing w:before="20" w:after="2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C4BBC44" w14:textId="77777777" w:rsidR="008728A3" w:rsidRPr="002F5865" w:rsidRDefault="008728A3" w:rsidP="008728A3">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082805B" w14:textId="77777777" w:rsidR="008728A3" w:rsidRPr="002F5865" w:rsidRDefault="008728A3" w:rsidP="008728A3">
            <w:pPr>
              <w:pStyle w:val="TableText"/>
              <w:widowControl w:val="0"/>
              <w:spacing w:before="20" w:after="20"/>
            </w:pPr>
          </w:p>
          <w:p w14:paraId="2982DC15" w14:textId="77777777" w:rsidR="008728A3" w:rsidRPr="002F5865" w:rsidRDefault="008728A3" w:rsidP="008728A3">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1C41CDE0" w14:textId="77777777" w:rsidR="008728A3" w:rsidRPr="002F5865" w:rsidRDefault="008728A3" w:rsidP="008728A3">
            <w:pPr>
              <w:pStyle w:val="TableText"/>
              <w:widowControl w:val="0"/>
              <w:spacing w:before="20" w:after="20"/>
              <w:rPr>
                <w:rFonts w:ascii="Tahoma" w:hAnsi="Tahoma" w:cs="Tahoma"/>
                <w:sz w:val="13"/>
              </w:rPr>
            </w:pPr>
            <w:r w:rsidRPr="002F5865">
              <w:rPr>
                <w:rFonts w:ascii="Tahoma" w:hAnsi="Tahoma" w:cs="Tahoma"/>
                <w:sz w:val="13"/>
              </w:rPr>
              <w:t>A,ST</w:t>
            </w:r>
          </w:p>
        </w:tc>
        <w:tc>
          <w:tcPr>
            <w:tcW w:w="506" w:type="dxa"/>
            <w:tcBorders>
              <w:bottom w:val="single" w:sz="4" w:space="0" w:color="auto"/>
            </w:tcBorders>
            <w:shd w:val="clear" w:color="auto" w:fill="auto"/>
          </w:tcPr>
          <w:p w14:paraId="2383CADA" w14:textId="77777777" w:rsidR="008728A3" w:rsidRPr="002F5865" w:rsidRDefault="008728A3" w:rsidP="008728A3">
            <w:pPr>
              <w:pStyle w:val="TableText"/>
              <w:widowControl w:val="0"/>
              <w:spacing w:before="20" w:after="20"/>
              <w:rPr>
                <w:rFonts w:ascii="Tahoma" w:hAnsi="Tahoma" w:cs="Tahoma"/>
                <w:sz w:val="13"/>
              </w:rPr>
            </w:pPr>
          </w:p>
        </w:tc>
        <w:tc>
          <w:tcPr>
            <w:tcW w:w="484" w:type="dxa"/>
            <w:tcBorders>
              <w:bottom w:val="single" w:sz="4" w:space="0" w:color="auto"/>
            </w:tcBorders>
          </w:tcPr>
          <w:p w14:paraId="1209DF6F" w14:textId="77777777" w:rsidR="008728A3" w:rsidRPr="002F5865" w:rsidRDefault="008728A3" w:rsidP="008728A3">
            <w:pPr>
              <w:pStyle w:val="TableText"/>
              <w:widowControl w:val="0"/>
              <w:spacing w:before="20" w:after="20"/>
              <w:rPr>
                <w:rFonts w:ascii="Tahoma" w:hAnsi="Tahoma" w:cs="Tahoma"/>
                <w:sz w:val="13"/>
              </w:rPr>
            </w:pPr>
          </w:p>
        </w:tc>
      </w:tr>
      <w:tr w:rsidR="008728A3" w:rsidRPr="002F5865" w14:paraId="562587FA" w14:textId="77777777" w:rsidTr="007953DB">
        <w:trPr>
          <w:trHeight w:val="368"/>
        </w:trPr>
        <w:tc>
          <w:tcPr>
            <w:tcW w:w="2554" w:type="dxa"/>
            <w:gridSpan w:val="2"/>
            <w:tcBorders>
              <w:bottom w:val="single" w:sz="4" w:space="0" w:color="auto"/>
            </w:tcBorders>
            <w:shd w:val="clear" w:color="auto" w:fill="FABF8F"/>
            <w:vAlign w:val="center"/>
          </w:tcPr>
          <w:p w14:paraId="22F89C0A" w14:textId="77777777" w:rsidR="008728A3" w:rsidRPr="002F5865" w:rsidRDefault="008728A3" w:rsidP="008728A3">
            <w:pPr>
              <w:pStyle w:val="ProductNames"/>
              <w:spacing w:beforeLines="20" w:before="48" w:afterLines="20" w:after="48"/>
              <w:rPr>
                <w:rFonts w:ascii="Tahoma" w:hAnsi="Tahoma" w:cs="Tahoma"/>
                <w:sz w:val="14"/>
              </w:rPr>
            </w:pPr>
            <w:bookmarkStart w:id="438" w:name="_Toc336338093"/>
            <w:bookmarkStart w:id="439" w:name="_Toc374023023"/>
            <w:r w:rsidRPr="002F5865">
              <w:rPr>
                <w:rFonts w:ascii="Tahoma" w:hAnsi="Tahoma" w:cs="Tahoma"/>
                <w:sz w:val="14"/>
                <w:szCs w:val="18"/>
              </w:rPr>
              <w:t>System Center 2012 R2 Client Management Suite (ML de Cliente) por OSE</w:t>
            </w:r>
            <w:bookmarkEnd w:id="438"/>
            <w:bookmarkEnd w:id="439"/>
          </w:p>
        </w:tc>
        <w:tc>
          <w:tcPr>
            <w:tcW w:w="416" w:type="dxa"/>
            <w:tcBorders>
              <w:bottom w:val="single" w:sz="4" w:space="0" w:color="auto"/>
            </w:tcBorders>
            <w:shd w:val="clear" w:color="auto" w:fill="FABF8F"/>
            <w:vAlign w:val="center"/>
          </w:tcPr>
          <w:p w14:paraId="3686FA32" w14:textId="77777777" w:rsidR="008728A3" w:rsidRPr="002F5865" w:rsidRDefault="008728A3" w:rsidP="008728A3">
            <w:pPr>
              <w:pStyle w:val="TableText"/>
              <w:widowControl w:val="0"/>
              <w:rPr>
                <w:b/>
                <w:color w:val="000000"/>
                <w:sz w:val="13"/>
                <w:szCs w:val="13"/>
                <w:u w:val="single"/>
              </w:rPr>
            </w:pPr>
            <w:hyperlink w:anchor="_96_System_Center_1" w:history="1">
              <w:r w:rsidRPr="002F5865">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7339281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72C3ED4B" w14:textId="77777777" w:rsidR="008728A3" w:rsidRPr="002F5865" w:rsidRDefault="008728A3" w:rsidP="008728A3">
            <w:pPr>
              <w:pStyle w:val="TableText"/>
              <w:widowControl w:val="0"/>
              <w:rPr>
                <w:rFonts w:ascii="Tahoma" w:hAnsi="Tahoma" w:cs="Tahoma"/>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617348A9" w14:textId="77777777" w:rsidR="008728A3" w:rsidRPr="002F5865" w:rsidRDefault="008728A3" w:rsidP="008728A3">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1EB76353"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7C6A1827"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0D2D886E"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26D7ABF8"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3AED11ED"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33D579DB"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1FB08859" w14:textId="77777777" w:rsidR="008728A3" w:rsidRPr="002F5865" w:rsidRDefault="008728A3" w:rsidP="008728A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26B843D"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01BD0410"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B517C81"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10223E87" w14:textId="77777777" w:rsidR="008728A3" w:rsidRPr="002F5865" w:rsidRDefault="008728A3" w:rsidP="008728A3">
            <w:pPr>
              <w:pStyle w:val="TableText"/>
              <w:widowControl w:val="0"/>
              <w:spacing w:after="120"/>
              <w:rPr>
                <w:rFonts w:ascii="Tahoma" w:hAnsi="Tahoma" w:cs="Tahoma"/>
                <w:sz w:val="13"/>
                <w:szCs w:val="13"/>
              </w:rPr>
            </w:pPr>
            <w:r w:rsidRPr="002F5865">
              <w:rPr>
                <w:rFonts w:ascii="Arial" w:hAnsi="Arial" w:cs="Arial"/>
                <w:sz w:val="13"/>
                <w:szCs w:val="13"/>
              </w:rPr>
              <w:t>A, E</w:t>
            </w:r>
          </w:p>
        </w:tc>
        <w:tc>
          <w:tcPr>
            <w:tcW w:w="450" w:type="dxa"/>
            <w:tcBorders>
              <w:left w:val="single" w:sz="18" w:space="0" w:color="auto"/>
              <w:bottom w:val="single" w:sz="4" w:space="0" w:color="auto"/>
              <w:right w:val="single" w:sz="18" w:space="0" w:color="auto"/>
            </w:tcBorders>
            <w:shd w:val="clear" w:color="auto" w:fill="FABF8F"/>
            <w:vAlign w:val="bottom"/>
          </w:tcPr>
          <w:p w14:paraId="0CC58D79" w14:textId="77777777" w:rsidR="008728A3" w:rsidRPr="002F5865" w:rsidRDefault="008728A3" w:rsidP="008728A3">
            <w:pPr>
              <w:pStyle w:val="TableText"/>
              <w:widowControl w:val="0"/>
              <w:spacing w:after="120"/>
              <w:rPr>
                <w:rFonts w:ascii="Tahoma" w:hAnsi="Tahoma" w:cs="Tahoma"/>
                <w:sz w:val="13"/>
                <w:szCs w:val="13"/>
              </w:rPr>
            </w:pPr>
            <w:r w:rsidRPr="002F5865">
              <w:rPr>
                <w:rFonts w:ascii="Arial" w:hAnsi="Arial" w:cs="Arial"/>
                <w:sz w:val="13"/>
                <w:szCs w:val="13"/>
              </w:rPr>
              <w:t>P</w:t>
            </w:r>
          </w:p>
        </w:tc>
        <w:tc>
          <w:tcPr>
            <w:tcW w:w="450" w:type="dxa"/>
            <w:tcBorders>
              <w:bottom w:val="single" w:sz="4" w:space="0" w:color="auto"/>
            </w:tcBorders>
            <w:shd w:val="clear" w:color="auto" w:fill="FABF8F"/>
          </w:tcPr>
          <w:p w14:paraId="11D118ED" w14:textId="77777777" w:rsidR="008728A3" w:rsidRPr="002F5865" w:rsidRDefault="008728A3" w:rsidP="008728A3">
            <w:pPr>
              <w:spacing w:before="240"/>
              <w:jc w:val="center"/>
            </w:pPr>
            <w:r w:rsidRPr="002F5865">
              <w:rPr>
                <w:rFonts w:ascii="Arial" w:hAnsi="Arial" w:cs="Arial"/>
                <w:sz w:val="13"/>
                <w:szCs w:val="13"/>
              </w:rPr>
              <w:t>AO, ST</w:t>
            </w:r>
          </w:p>
          <w:p w14:paraId="1DB5F7E5" w14:textId="77777777" w:rsidR="008728A3" w:rsidRPr="002F5865" w:rsidRDefault="008728A3" w:rsidP="008728A3">
            <w:pPr>
              <w:pStyle w:val="TableText"/>
              <w:widowControl w:val="0"/>
              <w:rPr>
                <w:rFonts w:ascii="Tahoma" w:hAnsi="Tahoma" w:cs="Tahoma"/>
                <w:sz w:val="13"/>
                <w:szCs w:val="13"/>
              </w:rPr>
            </w:pPr>
          </w:p>
        </w:tc>
        <w:tc>
          <w:tcPr>
            <w:tcW w:w="506" w:type="dxa"/>
            <w:tcBorders>
              <w:bottom w:val="single" w:sz="4" w:space="0" w:color="auto"/>
            </w:tcBorders>
            <w:shd w:val="clear" w:color="auto" w:fill="FABF8F"/>
            <w:vAlign w:val="center"/>
          </w:tcPr>
          <w:p w14:paraId="68F3BDB8"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69C2182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r>
      <w:tr w:rsidR="008728A3" w:rsidRPr="002F5865" w14:paraId="20C1AE76" w14:textId="77777777" w:rsidTr="007953DB">
        <w:trPr>
          <w:trHeight w:val="134"/>
        </w:trPr>
        <w:tc>
          <w:tcPr>
            <w:tcW w:w="2554" w:type="dxa"/>
            <w:gridSpan w:val="2"/>
            <w:tcBorders>
              <w:bottom w:val="single" w:sz="4" w:space="0" w:color="auto"/>
            </w:tcBorders>
            <w:shd w:val="clear" w:color="auto" w:fill="auto"/>
            <w:vAlign w:val="center"/>
          </w:tcPr>
          <w:p w14:paraId="78DE6CAA" w14:textId="77777777" w:rsidR="008728A3" w:rsidRPr="002F5865" w:rsidRDefault="008728A3" w:rsidP="008728A3">
            <w:pPr>
              <w:pStyle w:val="ProductNames"/>
              <w:spacing w:beforeLines="20" w:before="48" w:afterLines="20" w:after="48"/>
              <w:rPr>
                <w:rFonts w:ascii="Tahoma" w:hAnsi="Tahoma" w:cs="Tahoma"/>
                <w:sz w:val="14"/>
              </w:rPr>
            </w:pPr>
            <w:bookmarkStart w:id="440" w:name="_Toc336338094"/>
            <w:bookmarkStart w:id="441" w:name="_Toc374023024"/>
            <w:r w:rsidRPr="002F5865">
              <w:rPr>
                <w:rFonts w:ascii="Tahoma" w:hAnsi="Tahoma" w:cs="Tahoma"/>
                <w:sz w:val="14"/>
                <w:szCs w:val="18"/>
              </w:rPr>
              <w:t>System Center 2012 R2 Client Management Suite (ML de Cliente) por Usuario</w:t>
            </w:r>
            <w:bookmarkEnd w:id="440"/>
            <w:bookmarkEnd w:id="441"/>
          </w:p>
        </w:tc>
        <w:tc>
          <w:tcPr>
            <w:tcW w:w="416" w:type="dxa"/>
            <w:tcBorders>
              <w:bottom w:val="single" w:sz="4" w:space="0" w:color="auto"/>
            </w:tcBorders>
            <w:shd w:val="clear" w:color="auto" w:fill="auto"/>
            <w:vAlign w:val="center"/>
          </w:tcPr>
          <w:p w14:paraId="07FBB6B7" w14:textId="77777777" w:rsidR="008728A3" w:rsidRPr="002F5865" w:rsidRDefault="008728A3" w:rsidP="008728A3">
            <w:pPr>
              <w:pStyle w:val="TableText"/>
              <w:widowControl w:val="0"/>
              <w:rPr>
                <w:b/>
                <w:color w:val="000000"/>
                <w:sz w:val="13"/>
                <w:szCs w:val="13"/>
                <w:u w:val="single"/>
              </w:rPr>
            </w:pPr>
            <w:hyperlink w:anchor="_96_System_Center_1" w:history="1">
              <w:r w:rsidRPr="002F5865">
                <w:rPr>
                  <w:rStyle w:val="Hyperlink"/>
                  <w:rFonts w:cs="Tahoma"/>
                  <w:b/>
                  <w:sz w:val="13"/>
                  <w:szCs w:val="13"/>
                </w:rPr>
                <w:t>96</w:t>
              </w:r>
            </w:hyperlink>
          </w:p>
        </w:tc>
        <w:tc>
          <w:tcPr>
            <w:tcW w:w="450" w:type="dxa"/>
            <w:tcBorders>
              <w:bottom w:val="single" w:sz="4" w:space="0" w:color="auto"/>
            </w:tcBorders>
            <w:shd w:val="clear" w:color="auto" w:fill="auto"/>
            <w:vAlign w:val="center"/>
          </w:tcPr>
          <w:p w14:paraId="5E9D2ED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4F1A0BCD" w14:textId="77777777" w:rsidR="008728A3" w:rsidRPr="002F5865" w:rsidRDefault="008728A3" w:rsidP="008728A3">
            <w:pPr>
              <w:pStyle w:val="TableText"/>
              <w:widowControl w:val="0"/>
              <w:rPr>
                <w:rFonts w:ascii="Tahoma" w:hAnsi="Tahoma" w:cs="Tahoma"/>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35438553" w14:textId="77777777" w:rsidR="008728A3" w:rsidRPr="002F5865" w:rsidRDefault="008728A3" w:rsidP="008728A3">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7A5E906C"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2</w:t>
            </w:r>
          </w:p>
        </w:tc>
        <w:tc>
          <w:tcPr>
            <w:tcW w:w="450" w:type="dxa"/>
            <w:gridSpan w:val="2"/>
            <w:tcBorders>
              <w:bottom w:val="single" w:sz="4" w:space="0" w:color="auto"/>
            </w:tcBorders>
            <w:shd w:val="clear" w:color="auto" w:fill="auto"/>
            <w:vAlign w:val="bottom"/>
          </w:tcPr>
          <w:p w14:paraId="18D7862F"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2</w:t>
            </w:r>
          </w:p>
        </w:tc>
        <w:tc>
          <w:tcPr>
            <w:tcW w:w="450" w:type="dxa"/>
            <w:gridSpan w:val="3"/>
            <w:tcBorders>
              <w:bottom w:val="single" w:sz="4" w:space="0" w:color="auto"/>
            </w:tcBorders>
            <w:shd w:val="clear" w:color="auto" w:fill="auto"/>
            <w:vAlign w:val="bottom"/>
          </w:tcPr>
          <w:p w14:paraId="1F4371CC"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2</w:t>
            </w:r>
          </w:p>
        </w:tc>
        <w:tc>
          <w:tcPr>
            <w:tcW w:w="450" w:type="dxa"/>
            <w:gridSpan w:val="2"/>
            <w:tcBorders>
              <w:bottom w:val="single" w:sz="4" w:space="0" w:color="auto"/>
            </w:tcBorders>
            <w:shd w:val="clear" w:color="auto" w:fill="auto"/>
            <w:vAlign w:val="bottom"/>
          </w:tcPr>
          <w:p w14:paraId="797165D7"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w:t>
            </w:r>
          </w:p>
        </w:tc>
        <w:tc>
          <w:tcPr>
            <w:tcW w:w="450" w:type="dxa"/>
            <w:gridSpan w:val="2"/>
            <w:tcBorders>
              <w:bottom w:val="single" w:sz="4" w:space="0" w:color="auto"/>
            </w:tcBorders>
            <w:shd w:val="clear" w:color="auto" w:fill="auto"/>
            <w:vAlign w:val="bottom"/>
          </w:tcPr>
          <w:p w14:paraId="0E5CD4EE"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1A6170A0"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14:paraId="272A6C83" w14:textId="77777777" w:rsidR="008728A3" w:rsidRPr="002F5865" w:rsidRDefault="008728A3" w:rsidP="008728A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2191B4E2"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6DD50D07"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2161B7F6"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3CDB19EE"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C7E96D4"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5F6D14E9"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6C81CF0"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tcPr>
          <w:p w14:paraId="760B0B69" w14:textId="77777777" w:rsidR="008728A3" w:rsidRPr="002F5865" w:rsidRDefault="008728A3" w:rsidP="008728A3">
            <w:pPr>
              <w:pStyle w:val="TableText"/>
              <w:widowControl w:val="0"/>
              <w:rPr>
                <w:rFonts w:ascii="Tahoma" w:hAnsi="Tahoma" w:cs="Tahoma"/>
                <w:sz w:val="13"/>
              </w:rPr>
            </w:pPr>
          </w:p>
        </w:tc>
      </w:tr>
      <w:tr w:rsidR="008728A3" w:rsidRPr="002F5865" w14:paraId="17F3C6AB" w14:textId="77777777" w:rsidTr="007953DB">
        <w:trPr>
          <w:trHeight w:val="134"/>
        </w:trPr>
        <w:tc>
          <w:tcPr>
            <w:tcW w:w="2554" w:type="dxa"/>
            <w:gridSpan w:val="2"/>
            <w:tcBorders>
              <w:bottom w:val="single" w:sz="4" w:space="0" w:color="auto"/>
            </w:tcBorders>
            <w:shd w:val="clear" w:color="auto" w:fill="FABF8F"/>
            <w:vAlign w:val="center"/>
          </w:tcPr>
          <w:p w14:paraId="414EAD53" w14:textId="77777777" w:rsidR="008728A3" w:rsidRPr="002F5865" w:rsidRDefault="008728A3" w:rsidP="008728A3">
            <w:pPr>
              <w:pStyle w:val="ProductNames"/>
              <w:spacing w:beforeLines="20" w:before="48" w:afterLines="20" w:after="48"/>
              <w:rPr>
                <w:rFonts w:ascii="Tahoma" w:hAnsi="Tahoma" w:cs="Tahoma"/>
                <w:sz w:val="14"/>
              </w:rPr>
            </w:pPr>
            <w:bookmarkStart w:id="442" w:name="_Toc336338095"/>
            <w:bookmarkStart w:id="443" w:name="_Toc374023025"/>
            <w:r w:rsidRPr="002F5865">
              <w:rPr>
                <w:rFonts w:ascii="Tahoma" w:hAnsi="Tahoma" w:cs="Tahoma"/>
                <w:sz w:val="14"/>
                <w:szCs w:val="14"/>
              </w:rPr>
              <w:t>Licencia de Administración de Cliente (ML de Cliente) de System Center 2012 R2 Configuration Manager (solo para Estudiantes)</w:t>
            </w:r>
            <w:bookmarkEnd w:id="442"/>
            <w:bookmarkEnd w:id="443"/>
          </w:p>
        </w:tc>
        <w:tc>
          <w:tcPr>
            <w:tcW w:w="416" w:type="dxa"/>
            <w:tcBorders>
              <w:bottom w:val="single" w:sz="4" w:space="0" w:color="auto"/>
            </w:tcBorders>
            <w:shd w:val="clear" w:color="auto" w:fill="FABF8F"/>
            <w:vAlign w:val="center"/>
          </w:tcPr>
          <w:p w14:paraId="025C156F" w14:textId="77777777" w:rsidR="008728A3" w:rsidRPr="002F5865" w:rsidRDefault="008728A3" w:rsidP="008728A3">
            <w:pPr>
              <w:pStyle w:val="TableText"/>
              <w:widowControl w:val="0"/>
              <w:rPr>
                <w:b/>
                <w:color w:val="000000"/>
                <w:sz w:val="13"/>
                <w:szCs w:val="13"/>
                <w:u w:val="single"/>
              </w:rPr>
            </w:pPr>
            <w:hyperlink w:anchor="_97_System_Center_1" w:history="1">
              <w:r w:rsidRPr="002F5865">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21AEF35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4FBAAE18" w14:textId="77777777" w:rsidR="008728A3" w:rsidRPr="002F5865" w:rsidRDefault="008728A3" w:rsidP="008728A3">
            <w:pPr>
              <w:pStyle w:val="TableText"/>
              <w:widowControl w:val="0"/>
              <w:rPr>
                <w:rFonts w:ascii="Tahoma" w:hAnsi="Tahoma" w:cs="Tahoma"/>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7B5BCDD" w14:textId="77777777" w:rsidR="008728A3" w:rsidRPr="002F5865" w:rsidRDefault="008728A3" w:rsidP="008728A3">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221B4493"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0B229086"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480F2558"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08187172"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2CC4D90A"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16C71812"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6EF3304B" w14:textId="77777777" w:rsidR="008728A3" w:rsidRPr="002F5865" w:rsidRDefault="008728A3" w:rsidP="008728A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0290B193"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03F8FF7D"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026E22E7" w14:textId="77777777" w:rsidR="008728A3" w:rsidRPr="002F5865" w:rsidRDefault="008728A3" w:rsidP="008728A3">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63D9CC6"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4B4309A"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5FB95145"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36FAF49"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4EA480F3" w14:textId="77777777" w:rsidR="008728A3" w:rsidRPr="002F5865" w:rsidRDefault="008728A3" w:rsidP="008728A3">
            <w:pPr>
              <w:pStyle w:val="TableText"/>
              <w:widowControl w:val="0"/>
              <w:rPr>
                <w:rFonts w:ascii="Tahoma" w:hAnsi="Tahoma" w:cs="Tahoma"/>
                <w:sz w:val="13"/>
              </w:rPr>
            </w:pPr>
          </w:p>
        </w:tc>
      </w:tr>
      <w:tr w:rsidR="008728A3" w:rsidRPr="002F5865" w14:paraId="4DA0420C" w14:textId="77777777" w:rsidTr="007953DB">
        <w:trPr>
          <w:trHeight w:val="134"/>
        </w:trPr>
        <w:tc>
          <w:tcPr>
            <w:tcW w:w="2554" w:type="dxa"/>
            <w:gridSpan w:val="2"/>
            <w:tcBorders>
              <w:bottom w:val="single" w:sz="4" w:space="0" w:color="auto"/>
            </w:tcBorders>
            <w:shd w:val="clear" w:color="auto" w:fill="auto"/>
            <w:vAlign w:val="center"/>
          </w:tcPr>
          <w:p w14:paraId="7E19402B" w14:textId="77777777" w:rsidR="008728A3" w:rsidRPr="002F5865" w:rsidRDefault="008728A3" w:rsidP="008728A3">
            <w:pPr>
              <w:pStyle w:val="ProductNames"/>
              <w:spacing w:beforeLines="20" w:before="48" w:afterLines="20" w:after="48"/>
              <w:rPr>
                <w:rFonts w:ascii="Tahoma" w:hAnsi="Tahoma" w:cs="Tahoma"/>
                <w:sz w:val="14"/>
              </w:rPr>
            </w:pPr>
            <w:bookmarkStart w:id="444" w:name="_Toc336338096"/>
            <w:bookmarkStart w:id="445" w:name="_Toc374023026"/>
            <w:r w:rsidRPr="002F5865">
              <w:rPr>
                <w:rFonts w:ascii="Tahoma" w:hAnsi="Tahoma" w:cs="Tahoma"/>
                <w:sz w:val="14"/>
              </w:rPr>
              <w:t>Licencia de Administración de Cliente de System Center 2012 R2 Configuration Manager (por OSE)</w:t>
            </w:r>
            <w:bookmarkEnd w:id="444"/>
            <w:bookmarkEnd w:id="445"/>
          </w:p>
        </w:tc>
        <w:tc>
          <w:tcPr>
            <w:tcW w:w="416" w:type="dxa"/>
            <w:tcBorders>
              <w:bottom w:val="single" w:sz="4" w:space="0" w:color="auto"/>
            </w:tcBorders>
            <w:shd w:val="clear" w:color="auto" w:fill="auto"/>
            <w:vAlign w:val="center"/>
          </w:tcPr>
          <w:p w14:paraId="29BFBEB6" w14:textId="77777777" w:rsidR="008728A3" w:rsidRPr="002F5865" w:rsidRDefault="008728A3" w:rsidP="008728A3">
            <w:pPr>
              <w:pStyle w:val="TableText"/>
              <w:widowControl w:val="0"/>
              <w:rPr>
                <w:b/>
                <w:color w:val="000000"/>
                <w:sz w:val="13"/>
                <w:szCs w:val="13"/>
                <w:u w:val="single"/>
              </w:rPr>
            </w:pPr>
            <w:hyperlink w:anchor="_97_System_Center_1" w:history="1">
              <w:r w:rsidRPr="002F5865">
                <w:rPr>
                  <w:rStyle w:val="Hyperlink"/>
                  <w:rFonts w:cs="Tahoma"/>
                  <w:b/>
                  <w:sz w:val="13"/>
                  <w:szCs w:val="13"/>
                </w:rPr>
                <w:t>97</w:t>
              </w:r>
            </w:hyperlink>
            <w:hyperlink w:anchor="_91_89_System" w:history="1"/>
          </w:p>
        </w:tc>
        <w:tc>
          <w:tcPr>
            <w:tcW w:w="450" w:type="dxa"/>
            <w:tcBorders>
              <w:bottom w:val="single" w:sz="4" w:space="0" w:color="auto"/>
            </w:tcBorders>
            <w:shd w:val="clear" w:color="auto" w:fill="auto"/>
            <w:vAlign w:val="center"/>
          </w:tcPr>
          <w:p w14:paraId="3C04272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065EF79C" w14:textId="77777777" w:rsidR="008728A3" w:rsidRPr="002F5865" w:rsidRDefault="008728A3" w:rsidP="008728A3">
            <w:pPr>
              <w:pStyle w:val="TableText"/>
              <w:widowControl w:val="0"/>
              <w:rPr>
                <w:rFonts w:ascii="Tahoma" w:hAnsi="Tahoma" w:cs="Tahoma"/>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044DD97E" w14:textId="77777777" w:rsidR="008728A3" w:rsidRPr="002F5865" w:rsidRDefault="008728A3" w:rsidP="008728A3">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399D64A1" w14:textId="77777777" w:rsidR="008728A3" w:rsidRPr="002F5865" w:rsidRDefault="008728A3" w:rsidP="008728A3">
            <w:pPr>
              <w:pStyle w:val="TableText"/>
              <w:widowControl w:val="0"/>
              <w:spacing w:after="120"/>
              <w:rPr>
                <w:rFonts w:ascii="Tahoma" w:hAnsi="Tahoma" w:cs="Tahoma"/>
                <w:sz w:val="13"/>
                <w:szCs w:val="13"/>
              </w:rPr>
            </w:pPr>
            <w:r w:rsidRPr="002F5865">
              <w:rPr>
                <w:rFonts w:ascii="Arial" w:hAnsi="Arial" w:cs="Arial"/>
                <w:sz w:val="13"/>
                <w:szCs w:val="13"/>
              </w:rPr>
              <w:t>3</w:t>
            </w:r>
          </w:p>
        </w:tc>
        <w:tc>
          <w:tcPr>
            <w:tcW w:w="450" w:type="dxa"/>
            <w:gridSpan w:val="2"/>
            <w:tcBorders>
              <w:bottom w:val="single" w:sz="4" w:space="0" w:color="auto"/>
            </w:tcBorders>
            <w:shd w:val="clear" w:color="auto" w:fill="auto"/>
            <w:vAlign w:val="bottom"/>
          </w:tcPr>
          <w:p w14:paraId="662A549F" w14:textId="77777777" w:rsidR="008728A3" w:rsidRPr="002F5865" w:rsidRDefault="008728A3" w:rsidP="008728A3">
            <w:pPr>
              <w:pStyle w:val="TableText"/>
              <w:widowControl w:val="0"/>
              <w:spacing w:after="120"/>
              <w:rPr>
                <w:rFonts w:ascii="Tahoma" w:hAnsi="Tahoma" w:cs="Tahoma"/>
                <w:sz w:val="13"/>
                <w:szCs w:val="13"/>
              </w:rPr>
            </w:pPr>
            <w:r w:rsidRPr="002F5865">
              <w:rPr>
                <w:rFonts w:ascii="Arial" w:hAnsi="Arial" w:cs="Arial"/>
                <w:sz w:val="13"/>
                <w:szCs w:val="13"/>
              </w:rPr>
              <w:t>2</w:t>
            </w:r>
          </w:p>
        </w:tc>
        <w:tc>
          <w:tcPr>
            <w:tcW w:w="450" w:type="dxa"/>
            <w:gridSpan w:val="3"/>
            <w:tcBorders>
              <w:bottom w:val="single" w:sz="4" w:space="0" w:color="auto"/>
            </w:tcBorders>
            <w:shd w:val="clear" w:color="auto" w:fill="auto"/>
            <w:vAlign w:val="bottom"/>
          </w:tcPr>
          <w:p w14:paraId="00FD3354" w14:textId="77777777" w:rsidR="008728A3" w:rsidRPr="002F5865" w:rsidRDefault="008728A3" w:rsidP="008728A3">
            <w:pPr>
              <w:pStyle w:val="TableText"/>
              <w:widowControl w:val="0"/>
              <w:spacing w:after="120"/>
              <w:rPr>
                <w:rFonts w:ascii="Tahoma" w:hAnsi="Tahoma" w:cs="Tahoma"/>
                <w:sz w:val="13"/>
                <w:szCs w:val="13"/>
              </w:rPr>
            </w:pPr>
            <w:r w:rsidRPr="002F5865">
              <w:rPr>
                <w:rFonts w:ascii="Arial" w:hAnsi="Arial" w:cs="Arial"/>
                <w:sz w:val="13"/>
                <w:szCs w:val="13"/>
              </w:rPr>
              <w:t>2</w:t>
            </w:r>
          </w:p>
        </w:tc>
        <w:tc>
          <w:tcPr>
            <w:tcW w:w="450" w:type="dxa"/>
            <w:gridSpan w:val="2"/>
            <w:tcBorders>
              <w:bottom w:val="single" w:sz="4" w:space="0" w:color="auto"/>
            </w:tcBorders>
            <w:shd w:val="clear" w:color="auto" w:fill="auto"/>
            <w:vAlign w:val="bottom"/>
          </w:tcPr>
          <w:p w14:paraId="0CA6CFA5" w14:textId="77777777" w:rsidR="008728A3" w:rsidRPr="002F5865" w:rsidRDefault="008728A3" w:rsidP="008728A3">
            <w:pPr>
              <w:pStyle w:val="TableText"/>
              <w:widowControl w:val="0"/>
              <w:spacing w:after="120"/>
              <w:rPr>
                <w:rFonts w:ascii="Tahoma" w:hAnsi="Tahoma" w:cs="Tahoma"/>
                <w:sz w:val="13"/>
                <w:szCs w:val="13"/>
              </w:rPr>
            </w:pPr>
            <w:r w:rsidRPr="002F5865">
              <w:rPr>
                <w:rFonts w:ascii="Arial" w:hAnsi="Arial" w:cs="Arial"/>
                <w:sz w:val="13"/>
                <w:szCs w:val="13"/>
              </w:rPr>
              <w:t>2</w:t>
            </w:r>
          </w:p>
        </w:tc>
        <w:tc>
          <w:tcPr>
            <w:tcW w:w="450" w:type="dxa"/>
            <w:gridSpan w:val="2"/>
            <w:tcBorders>
              <w:bottom w:val="single" w:sz="4" w:space="0" w:color="auto"/>
            </w:tcBorders>
            <w:shd w:val="clear" w:color="auto" w:fill="auto"/>
            <w:vAlign w:val="bottom"/>
          </w:tcPr>
          <w:p w14:paraId="7678B445" w14:textId="77777777" w:rsidR="008728A3" w:rsidRPr="002F5865" w:rsidRDefault="008728A3" w:rsidP="008728A3">
            <w:pPr>
              <w:pStyle w:val="TableText"/>
              <w:widowControl w:val="0"/>
              <w:spacing w:after="120"/>
              <w:rPr>
                <w:rFonts w:ascii="Tahoma" w:hAnsi="Tahoma" w:cs="Tahoma"/>
                <w:sz w:val="13"/>
                <w:szCs w:val="13"/>
              </w:rPr>
            </w:pPr>
            <w:r w:rsidRPr="002F5865">
              <w:rPr>
                <w:rFonts w:ascii="Arial" w:hAnsi="Arial" w:cs="Arial"/>
                <w:sz w:val="13"/>
                <w:szCs w:val="13"/>
              </w:rPr>
              <w:t>1</w:t>
            </w:r>
          </w:p>
        </w:tc>
        <w:tc>
          <w:tcPr>
            <w:tcW w:w="360" w:type="dxa"/>
            <w:tcBorders>
              <w:bottom w:val="single" w:sz="4" w:space="0" w:color="auto"/>
              <w:right w:val="single" w:sz="18" w:space="0" w:color="auto"/>
            </w:tcBorders>
            <w:shd w:val="clear" w:color="auto" w:fill="auto"/>
            <w:vAlign w:val="bottom"/>
          </w:tcPr>
          <w:p w14:paraId="0FA8C3C7" w14:textId="77777777" w:rsidR="008728A3" w:rsidRPr="002F5865" w:rsidRDefault="008728A3" w:rsidP="008728A3">
            <w:pPr>
              <w:pStyle w:val="TableText"/>
              <w:widowControl w:val="0"/>
              <w:spacing w:after="120"/>
              <w:rPr>
                <w:rFonts w:ascii="Tahoma" w:hAnsi="Tahoma" w:cs="Tahoma"/>
                <w:sz w:val="13"/>
                <w:szCs w:val="13"/>
              </w:rPr>
            </w:pPr>
            <w:r w:rsidRPr="002F5865">
              <w:rPr>
                <w:rFonts w:ascii="Arial" w:hAnsi="Arial" w:cs="Arial"/>
                <w:sz w:val="13"/>
                <w:szCs w:val="13"/>
              </w:rPr>
              <w:t>1</w:t>
            </w:r>
          </w:p>
        </w:tc>
        <w:tc>
          <w:tcPr>
            <w:tcW w:w="450" w:type="dxa"/>
            <w:tcBorders>
              <w:left w:val="single" w:sz="18" w:space="0" w:color="auto"/>
              <w:bottom w:val="single" w:sz="4" w:space="0" w:color="auto"/>
            </w:tcBorders>
            <w:shd w:val="clear" w:color="auto" w:fill="auto"/>
            <w:vAlign w:val="bottom"/>
          </w:tcPr>
          <w:p w14:paraId="586B592C" w14:textId="77777777" w:rsidR="008728A3" w:rsidRPr="002F5865" w:rsidRDefault="008728A3" w:rsidP="008728A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2948C973" w14:textId="77777777" w:rsidR="008728A3" w:rsidRPr="002F5865" w:rsidRDefault="008728A3" w:rsidP="008728A3">
            <w:pPr>
              <w:pStyle w:val="TableText"/>
              <w:widowControl w:val="0"/>
              <w:spacing w:after="120"/>
              <w:rPr>
                <w:rFonts w:ascii="Tahoma" w:hAnsi="Tahoma" w:cs="Tahoma"/>
                <w:sz w:val="13"/>
                <w:szCs w:val="13"/>
              </w:rPr>
            </w:pPr>
            <w:r w:rsidRPr="002F5865">
              <w:rPr>
                <w:rFonts w:ascii="Arial" w:hAnsi="Arial" w:cs="Arial"/>
                <w:sz w:val="13"/>
                <w:szCs w:val="13"/>
              </w:rPr>
              <w:t>2</w:t>
            </w:r>
          </w:p>
        </w:tc>
        <w:tc>
          <w:tcPr>
            <w:tcW w:w="450" w:type="dxa"/>
            <w:tcBorders>
              <w:bottom w:val="single" w:sz="4" w:space="0" w:color="auto"/>
              <w:right w:val="single" w:sz="18" w:space="0" w:color="auto"/>
            </w:tcBorders>
            <w:shd w:val="clear" w:color="auto" w:fill="auto"/>
            <w:vAlign w:val="bottom"/>
          </w:tcPr>
          <w:p w14:paraId="6864F9CC" w14:textId="77777777" w:rsidR="008728A3" w:rsidRPr="002F5865" w:rsidRDefault="008728A3" w:rsidP="008728A3">
            <w:pPr>
              <w:pStyle w:val="TableText"/>
              <w:widowControl w:val="0"/>
              <w:spacing w:after="120"/>
              <w:rPr>
                <w:rFonts w:ascii="Tahoma" w:hAnsi="Tahoma" w:cs="Tahoma"/>
                <w:sz w:val="13"/>
                <w:szCs w:val="13"/>
              </w:rPr>
            </w:pPr>
            <w:r w:rsidRPr="002F5865">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14:paraId="04CFE9B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745ECD2"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09AF7E1"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24242012" w14:textId="77777777" w:rsidR="008728A3" w:rsidRPr="002F5865" w:rsidRDefault="008728A3" w:rsidP="008728A3">
            <w:pPr>
              <w:pStyle w:val="TableText"/>
              <w:widowControl w:val="0"/>
              <w:spacing w:before="240"/>
              <w:rPr>
                <w:rFonts w:ascii="Tahoma" w:hAnsi="Tahoma" w:cs="Tahoma"/>
                <w:sz w:val="13"/>
              </w:rPr>
            </w:pPr>
          </w:p>
        </w:tc>
        <w:tc>
          <w:tcPr>
            <w:tcW w:w="506" w:type="dxa"/>
            <w:tcBorders>
              <w:bottom w:val="single" w:sz="4" w:space="0" w:color="auto"/>
            </w:tcBorders>
            <w:shd w:val="clear" w:color="auto" w:fill="auto"/>
            <w:vAlign w:val="center"/>
          </w:tcPr>
          <w:p w14:paraId="18EF2842"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tcPr>
          <w:p w14:paraId="29E83E06" w14:textId="77777777" w:rsidR="008728A3" w:rsidRPr="002F5865" w:rsidRDefault="008728A3" w:rsidP="008728A3">
            <w:pPr>
              <w:pStyle w:val="TableText"/>
              <w:widowControl w:val="0"/>
              <w:rPr>
                <w:rFonts w:ascii="Tahoma" w:hAnsi="Tahoma" w:cs="Tahoma"/>
                <w:sz w:val="13"/>
              </w:rPr>
            </w:pPr>
          </w:p>
        </w:tc>
      </w:tr>
      <w:tr w:rsidR="008728A3" w:rsidRPr="002F5865" w14:paraId="79150910" w14:textId="77777777" w:rsidTr="007C195D">
        <w:trPr>
          <w:cantSplit/>
          <w:trHeight w:val="134"/>
        </w:trPr>
        <w:tc>
          <w:tcPr>
            <w:tcW w:w="2554" w:type="dxa"/>
            <w:gridSpan w:val="2"/>
            <w:tcBorders>
              <w:bottom w:val="single" w:sz="4" w:space="0" w:color="auto"/>
            </w:tcBorders>
            <w:shd w:val="clear" w:color="auto" w:fill="FABF8F"/>
            <w:vAlign w:val="center"/>
          </w:tcPr>
          <w:p w14:paraId="1812A658" w14:textId="77777777" w:rsidR="008728A3" w:rsidRPr="002F5865" w:rsidRDefault="008728A3" w:rsidP="008728A3">
            <w:pPr>
              <w:pStyle w:val="ProductNames"/>
              <w:spacing w:beforeLines="20" w:before="48" w:afterLines="20" w:after="48"/>
              <w:rPr>
                <w:rFonts w:ascii="Tahoma" w:hAnsi="Tahoma" w:cs="Tahoma"/>
                <w:sz w:val="14"/>
              </w:rPr>
            </w:pPr>
            <w:bookmarkStart w:id="446" w:name="_Toc336338097"/>
            <w:bookmarkStart w:id="447" w:name="_Toc374023027"/>
            <w:r w:rsidRPr="002F5865">
              <w:rPr>
                <w:rFonts w:ascii="Tahoma" w:hAnsi="Tahoma" w:cs="Tahoma"/>
                <w:sz w:val="14"/>
              </w:rPr>
              <w:t>Licencia de Administración de Cliente de System Center 2012 R2 Configuration Manager (por Usuario)</w:t>
            </w:r>
            <w:bookmarkEnd w:id="446"/>
            <w:bookmarkEnd w:id="447"/>
          </w:p>
        </w:tc>
        <w:tc>
          <w:tcPr>
            <w:tcW w:w="416" w:type="dxa"/>
            <w:tcBorders>
              <w:bottom w:val="single" w:sz="4" w:space="0" w:color="auto"/>
            </w:tcBorders>
            <w:shd w:val="clear" w:color="auto" w:fill="FABF8F"/>
            <w:vAlign w:val="center"/>
          </w:tcPr>
          <w:p w14:paraId="1E844B99" w14:textId="77777777" w:rsidR="008728A3" w:rsidRPr="002F5865" w:rsidRDefault="008728A3" w:rsidP="008728A3">
            <w:pPr>
              <w:pStyle w:val="TableText"/>
              <w:widowControl w:val="0"/>
              <w:rPr>
                <w:b/>
                <w:color w:val="000000"/>
                <w:sz w:val="13"/>
                <w:szCs w:val="13"/>
                <w:u w:val="single"/>
              </w:rPr>
            </w:pPr>
            <w:hyperlink w:anchor="_97_System_Center_1" w:history="1">
              <w:r w:rsidRPr="002F5865">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5454E6F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582CE539" w14:textId="77777777" w:rsidR="008728A3" w:rsidRPr="002F5865" w:rsidRDefault="008728A3" w:rsidP="008728A3">
            <w:pPr>
              <w:pStyle w:val="TableText"/>
              <w:widowControl w:val="0"/>
              <w:rPr>
                <w:rFonts w:ascii="Tahoma" w:hAnsi="Tahoma" w:cs="Tahoma"/>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D629997" w14:textId="77777777" w:rsidR="008728A3" w:rsidRPr="002F5865" w:rsidRDefault="008728A3" w:rsidP="008728A3">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5AAB268C"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72F2A9E4"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626C7248"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75692811"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5E33144D"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689EBF30"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2D197FE3" w14:textId="77777777" w:rsidR="008728A3" w:rsidRPr="002F5865" w:rsidRDefault="008728A3" w:rsidP="008728A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464BED13"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69D2C1EC"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5667AA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77B9B6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3C049BC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17D7E17B" w14:textId="77777777" w:rsidR="008728A3" w:rsidRPr="002F5865" w:rsidRDefault="008728A3" w:rsidP="008728A3">
            <w:pPr>
              <w:pStyle w:val="TableText"/>
              <w:widowControl w:val="0"/>
              <w:spacing w:before="240"/>
              <w:rPr>
                <w:rFonts w:ascii="Tahoma" w:hAnsi="Tahoma" w:cs="Tahoma"/>
                <w:sz w:val="13"/>
              </w:rPr>
            </w:pPr>
            <w:r w:rsidRPr="002F5865">
              <w:rPr>
                <w:rFonts w:ascii="Tahoma" w:hAnsi="Tahoma" w:cs="Tahoma"/>
                <w:sz w:val="13"/>
              </w:rPr>
              <w:t>AO, ST</w:t>
            </w:r>
          </w:p>
        </w:tc>
        <w:tc>
          <w:tcPr>
            <w:tcW w:w="506" w:type="dxa"/>
            <w:tcBorders>
              <w:bottom w:val="single" w:sz="4" w:space="0" w:color="auto"/>
            </w:tcBorders>
            <w:shd w:val="clear" w:color="auto" w:fill="FABF8F"/>
            <w:vAlign w:val="center"/>
          </w:tcPr>
          <w:p w14:paraId="4FF1DF29"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0D0AF99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r>
      <w:tr w:rsidR="008728A3" w:rsidRPr="002F5865" w14:paraId="4B7327F6" w14:textId="77777777" w:rsidTr="007953DB">
        <w:trPr>
          <w:trHeight w:val="134"/>
        </w:trPr>
        <w:tc>
          <w:tcPr>
            <w:tcW w:w="2554" w:type="dxa"/>
            <w:gridSpan w:val="2"/>
            <w:tcBorders>
              <w:bottom w:val="single" w:sz="4" w:space="0" w:color="auto"/>
            </w:tcBorders>
            <w:shd w:val="clear" w:color="auto" w:fill="auto"/>
          </w:tcPr>
          <w:p w14:paraId="37099F67" w14:textId="77777777" w:rsidR="008728A3" w:rsidRPr="002F5865" w:rsidRDefault="008728A3" w:rsidP="008728A3">
            <w:pPr>
              <w:pStyle w:val="ProductNames"/>
              <w:spacing w:beforeLines="20" w:before="48" w:afterLines="20" w:after="48"/>
              <w:rPr>
                <w:rFonts w:ascii="Tahoma" w:hAnsi="Tahoma" w:cs="Tahoma"/>
                <w:sz w:val="14"/>
              </w:rPr>
            </w:pPr>
            <w:bookmarkStart w:id="448" w:name="_Toc336338098"/>
            <w:bookmarkStart w:id="449" w:name="_Toc374023028"/>
            <w:r w:rsidRPr="002F5865">
              <w:rPr>
                <w:rFonts w:ascii="Tahoma" w:hAnsi="Tahoma" w:cs="Tahoma"/>
                <w:sz w:val="14"/>
              </w:rPr>
              <w:t>Licencia de Administración de System Center 2012 R2 Datacenter Server (2 procesadores)</w:t>
            </w:r>
            <w:bookmarkEnd w:id="448"/>
            <w:bookmarkEnd w:id="449"/>
          </w:p>
        </w:tc>
        <w:tc>
          <w:tcPr>
            <w:tcW w:w="416" w:type="dxa"/>
            <w:tcBorders>
              <w:bottom w:val="single" w:sz="4" w:space="0" w:color="auto"/>
            </w:tcBorders>
            <w:shd w:val="clear" w:color="auto" w:fill="auto"/>
            <w:vAlign w:val="center"/>
          </w:tcPr>
          <w:p w14:paraId="0734FE2D" w14:textId="77777777" w:rsidR="008728A3" w:rsidRPr="002F5865" w:rsidRDefault="008728A3" w:rsidP="008728A3">
            <w:pPr>
              <w:pStyle w:val="TableText"/>
              <w:widowControl w:val="0"/>
              <w:rPr>
                <w:b/>
                <w:color w:val="000000"/>
                <w:sz w:val="13"/>
                <w:szCs w:val="13"/>
                <w:u w:val="single"/>
              </w:rPr>
            </w:pPr>
            <w:hyperlink w:anchor="_96_System_Center" w:history="1">
              <w:r w:rsidRPr="002F5865">
                <w:rPr>
                  <w:rStyle w:val="Hyperlink"/>
                  <w:rFonts w:cs="Tahoma"/>
                  <w:b/>
                  <w:sz w:val="13"/>
                  <w:szCs w:val="13"/>
                </w:rPr>
                <w:t>94</w:t>
              </w:r>
            </w:hyperlink>
            <w:hyperlink w:anchor="_91_89_System" w:history="1"/>
            <w:hyperlink w:anchor="Srv_101SystemCenter2012" w:history="1"/>
          </w:p>
        </w:tc>
        <w:tc>
          <w:tcPr>
            <w:tcW w:w="450" w:type="dxa"/>
            <w:tcBorders>
              <w:bottom w:val="single" w:sz="4" w:space="0" w:color="auto"/>
            </w:tcBorders>
            <w:shd w:val="clear" w:color="auto" w:fill="auto"/>
            <w:vAlign w:val="center"/>
          </w:tcPr>
          <w:p w14:paraId="1707A9F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1C102341" w14:textId="77777777" w:rsidR="008728A3" w:rsidRPr="002F5865" w:rsidRDefault="008728A3" w:rsidP="008728A3">
            <w:pPr>
              <w:pStyle w:val="TableText"/>
              <w:widowControl w:val="0"/>
              <w:rPr>
                <w:rFonts w:ascii="Tahoma" w:hAnsi="Tahoma" w:cs="Tahoma"/>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322522C5" w14:textId="77777777" w:rsidR="008728A3" w:rsidRPr="002F5865" w:rsidRDefault="008728A3" w:rsidP="008728A3">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55B3B535"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63</w:t>
            </w:r>
          </w:p>
        </w:tc>
        <w:tc>
          <w:tcPr>
            <w:tcW w:w="450" w:type="dxa"/>
            <w:gridSpan w:val="2"/>
            <w:tcBorders>
              <w:bottom w:val="single" w:sz="4" w:space="0" w:color="auto"/>
            </w:tcBorders>
            <w:shd w:val="clear" w:color="auto" w:fill="auto"/>
            <w:vAlign w:val="bottom"/>
          </w:tcPr>
          <w:p w14:paraId="6A3BA3B1"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50</w:t>
            </w:r>
          </w:p>
        </w:tc>
        <w:tc>
          <w:tcPr>
            <w:tcW w:w="450" w:type="dxa"/>
            <w:gridSpan w:val="3"/>
            <w:tcBorders>
              <w:bottom w:val="single" w:sz="4" w:space="0" w:color="auto"/>
            </w:tcBorders>
            <w:shd w:val="clear" w:color="auto" w:fill="auto"/>
            <w:vAlign w:val="bottom"/>
          </w:tcPr>
          <w:p w14:paraId="0D03BDA8"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638F8F46"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157867F1"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47385786"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57829AC0" w14:textId="77777777" w:rsidR="008728A3" w:rsidRPr="002F5865" w:rsidRDefault="008728A3" w:rsidP="008728A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4877A73E"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3157DA27"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1258E1D6"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76DC962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7790D9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4A0C29C2" w14:textId="77777777" w:rsidR="008728A3" w:rsidRPr="002F5865" w:rsidRDefault="008728A3" w:rsidP="008728A3">
            <w:pPr>
              <w:pStyle w:val="TableText"/>
              <w:widowControl w:val="0"/>
              <w:spacing w:before="12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4FAADCA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tcPr>
          <w:p w14:paraId="68DEEE9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 C</w:t>
            </w:r>
          </w:p>
        </w:tc>
      </w:tr>
      <w:tr w:rsidR="008728A3" w:rsidRPr="002F5865" w14:paraId="11FA1459" w14:textId="77777777" w:rsidTr="007953DB">
        <w:trPr>
          <w:trHeight w:val="134"/>
        </w:trPr>
        <w:tc>
          <w:tcPr>
            <w:tcW w:w="2554" w:type="dxa"/>
            <w:gridSpan w:val="2"/>
            <w:tcBorders>
              <w:bottom w:val="single" w:sz="4" w:space="0" w:color="auto"/>
            </w:tcBorders>
            <w:shd w:val="clear" w:color="auto" w:fill="FABF8F"/>
            <w:vAlign w:val="center"/>
          </w:tcPr>
          <w:p w14:paraId="1BD0E8CD" w14:textId="77777777" w:rsidR="008728A3" w:rsidRPr="002F5865" w:rsidRDefault="008728A3" w:rsidP="008728A3">
            <w:pPr>
              <w:pStyle w:val="ProductNames"/>
              <w:spacing w:before="60" w:after="60"/>
              <w:rPr>
                <w:rFonts w:ascii="Tahoma" w:hAnsi="Tahoma" w:cs="Tahoma"/>
                <w:sz w:val="14"/>
              </w:rPr>
            </w:pPr>
            <w:bookmarkStart w:id="450" w:name="_Toc374023029"/>
            <w:r w:rsidRPr="002F5865">
              <w:rPr>
                <w:rFonts w:ascii="Tahoma" w:hAnsi="Tahoma" w:cs="Tahoma"/>
                <w:sz w:val="14"/>
              </w:rPr>
              <w:t>System Center 2012 R2 Endpoint Protection</w:t>
            </w:r>
            <w:bookmarkEnd w:id="450"/>
          </w:p>
        </w:tc>
        <w:tc>
          <w:tcPr>
            <w:tcW w:w="416" w:type="dxa"/>
            <w:tcBorders>
              <w:bottom w:val="single" w:sz="4" w:space="0" w:color="auto"/>
            </w:tcBorders>
            <w:shd w:val="clear" w:color="auto" w:fill="FABF8F"/>
            <w:vAlign w:val="center"/>
          </w:tcPr>
          <w:p w14:paraId="387FD18C" w14:textId="77777777" w:rsidR="008728A3" w:rsidRPr="002F5865" w:rsidRDefault="008728A3" w:rsidP="008728A3">
            <w:pPr>
              <w:pStyle w:val="TableText"/>
              <w:widowControl w:val="0"/>
              <w:rPr>
                <w:b/>
                <w:color w:val="000000"/>
                <w:sz w:val="13"/>
                <w:szCs w:val="13"/>
                <w:u w:val="single"/>
              </w:rPr>
            </w:pPr>
            <w:hyperlink w:anchor="_97_System_Center" w:history="1">
              <w:r w:rsidRPr="002F5865">
                <w:rPr>
                  <w:rStyle w:val="Hyperlink"/>
                  <w:b/>
                  <w:sz w:val="13"/>
                  <w:szCs w:val="13"/>
                </w:rPr>
                <w:t>98</w:t>
              </w:r>
            </w:hyperlink>
            <w:hyperlink w:anchor="Srv_102SysCtr2012EndpointProt" w:history="1"/>
          </w:p>
        </w:tc>
        <w:tc>
          <w:tcPr>
            <w:tcW w:w="450" w:type="dxa"/>
            <w:tcBorders>
              <w:bottom w:val="single" w:sz="4" w:space="0" w:color="auto"/>
            </w:tcBorders>
            <w:shd w:val="clear" w:color="auto" w:fill="FABF8F"/>
            <w:vAlign w:val="center"/>
          </w:tcPr>
          <w:p w14:paraId="1A96AFD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21E5A07B"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14A5771" w14:textId="77777777" w:rsidR="008728A3" w:rsidRPr="002F5865" w:rsidRDefault="008728A3" w:rsidP="008728A3">
            <w:pPr>
              <w:pStyle w:val="TableText"/>
              <w:widowControl w:val="0"/>
              <w:rPr>
                <w:rFonts w:ascii="Tahoma" w:hAnsi="Tahoma" w:cs="Tahoma"/>
                <w:sz w:val="13"/>
                <w:szCs w:val="13"/>
              </w:rPr>
            </w:pPr>
            <w:r w:rsidRPr="002F5865">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14:paraId="1C094BD7" w14:textId="77777777" w:rsidR="008728A3" w:rsidRPr="002F5865" w:rsidRDefault="008728A3" w:rsidP="008728A3">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2BAF3D04" w14:textId="77777777" w:rsidR="008728A3" w:rsidRPr="002F5865" w:rsidRDefault="008728A3" w:rsidP="008728A3">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CC4937C" w14:textId="77777777" w:rsidR="008728A3" w:rsidRPr="002F5865" w:rsidRDefault="008728A3" w:rsidP="008728A3">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C5AFA1E" w14:textId="77777777" w:rsidR="008728A3" w:rsidRPr="002F5865" w:rsidRDefault="008728A3" w:rsidP="008728A3">
            <w:pPr>
              <w:pStyle w:val="TableText"/>
              <w:widowControl w:val="0"/>
              <w:rPr>
                <w:rFonts w:ascii="Tahoma" w:hAnsi="Tahoma" w:cs="Tahoma"/>
                <w:sz w:val="13"/>
                <w:szCs w:val="13"/>
              </w:rPr>
            </w:pPr>
            <w:r w:rsidRPr="002F586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93A08B8"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26D610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vAlign w:val="center"/>
          </w:tcPr>
          <w:p w14:paraId="6930D9E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AO, ST</w:t>
            </w:r>
          </w:p>
        </w:tc>
        <w:tc>
          <w:tcPr>
            <w:tcW w:w="506" w:type="dxa"/>
            <w:tcBorders>
              <w:bottom w:val="single" w:sz="4" w:space="0" w:color="auto"/>
            </w:tcBorders>
            <w:shd w:val="clear" w:color="auto" w:fill="FABF8F"/>
            <w:vAlign w:val="center"/>
          </w:tcPr>
          <w:p w14:paraId="12247D50"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1CE82C59" w14:textId="77777777" w:rsidR="008728A3" w:rsidRPr="002F5865" w:rsidRDefault="008728A3" w:rsidP="008728A3">
            <w:pPr>
              <w:pStyle w:val="TableText"/>
              <w:widowControl w:val="0"/>
              <w:rPr>
                <w:rFonts w:ascii="Tahoma" w:hAnsi="Tahoma" w:cs="Tahoma"/>
                <w:sz w:val="13"/>
              </w:rPr>
            </w:pPr>
          </w:p>
        </w:tc>
      </w:tr>
      <w:tr w:rsidR="008728A3" w:rsidRPr="002F5865" w14:paraId="5CCA37C5" w14:textId="77777777" w:rsidTr="007953DB">
        <w:trPr>
          <w:trHeight w:val="134"/>
        </w:trPr>
        <w:tc>
          <w:tcPr>
            <w:tcW w:w="2554" w:type="dxa"/>
            <w:gridSpan w:val="2"/>
            <w:tcBorders>
              <w:bottom w:val="single" w:sz="4" w:space="0" w:color="auto"/>
            </w:tcBorders>
            <w:shd w:val="clear" w:color="auto" w:fill="auto"/>
          </w:tcPr>
          <w:p w14:paraId="41EB4EC8" w14:textId="77777777" w:rsidR="008728A3" w:rsidRPr="002F5865" w:rsidRDefault="008728A3" w:rsidP="008728A3">
            <w:pPr>
              <w:pStyle w:val="ProductNames"/>
              <w:spacing w:beforeLines="20" w:before="48" w:afterLines="20" w:after="48"/>
              <w:rPr>
                <w:rFonts w:ascii="Tahoma" w:hAnsi="Tahoma" w:cs="Tahoma"/>
                <w:sz w:val="14"/>
              </w:rPr>
            </w:pPr>
            <w:bookmarkStart w:id="451" w:name="_Toc336338100"/>
            <w:bookmarkStart w:id="452" w:name="_Toc374023030"/>
            <w:r w:rsidRPr="002F5865">
              <w:rPr>
                <w:rFonts w:ascii="Tahoma" w:hAnsi="Tahoma" w:cs="Tahoma"/>
                <w:sz w:val="14"/>
              </w:rPr>
              <w:t>Licencia de Administración de System Center 2012 R2 Standard Server (2 procesadores)</w:t>
            </w:r>
            <w:bookmarkEnd w:id="451"/>
            <w:bookmarkEnd w:id="452"/>
          </w:p>
        </w:tc>
        <w:tc>
          <w:tcPr>
            <w:tcW w:w="416" w:type="dxa"/>
            <w:tcBorders>
              <w:bottom w:val="single" w:sz="4" w:space="0" w:color="auto"/>
            </w:tcBorders>
            <w:shd w:val="clear" w:color="auto" w:fill="auto"/>
            <w:vAlign w:val="center"/>
          </w:tcPr>
          <w:p w14:paraId="7B3A2E30" w14:textId="77777777" w:rsidR="008728A3" w:rsidRPr="002F5865" w:rsidRDefault="008728A3" w:rsidP="008728A3">
            <w:pPr>
              <w:pStyle w:val="TableText"/>
              <w:widowControl w:val="0"/>
              <w:spacing w:before="240"/>
              <w:rPr>
                <w:b/>
                <w:color w:val="000000"/>
                <w:sz w:val="13"/>
                <w:szCs w:val="13"/>
                <w:u w:val="single"/>
              </w:rPr>
            </w:pPr>
          </w:p>
        </w:tc>
        <w:tc>
          <w:tcPr>
            <w:tcW w:w="450" w:type="dxa"/>
            <w:tcBorders>
              <w:bottom w:val="single" w:sz="4" w:space="0" w:color="auto"/>
            </w:tcBorders>
            <w:shd w:val="clear" w:color="auto" w:fill="auto"/>
            <w:vAlign w:val="center"/>
          </w:tcPr>
          <w:p w14:paraId="020AD7F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750C8B6D" w14:textId="77777777" w:rsidR="008728A3" w:rsidRPr="002F5865" w:rsidRDefault="008728A3" w:rsidP="008728A3">
            <w:pPr>
              <w:pStyle w:val="TableText"/>
              <w:widowControl w:val="0"/>
              <w:rPr>
                <w:rFonts w:ascii="Tahoma" w:hAnsi="Tahoma" w:cs="Tahoma"/>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7D4DCD3B" w14:textId="77777777" w:rsidR="008728A3" w:rsidRPr="002F5865" w:rsidRDefault="008728A3" w:rsidP="008728A3">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2CC75249"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75AC8C1D"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30</w:t>
            </w:r>
          </w:p>
        </w:tc>
        <w:tc>
          <w:tcPr>
            <w:tcW w:w="450" w:type="dxa"/>
            <w:gridSpan w:val="3"/>
            <w:tcBorders>
              <w:bottom w:val="single" w:sz="4" w:space="0" w:color="auto"/>
            </w:tcBorders>
            <w:shd w:val="clear" w:color="auto" w:fill="auto"/>
            <w:vAlign w:val="bottom"/>
          </w:tcPr>
          <w:p w14:paraId="77882D51"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3E3F7523"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237D8B2B"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2250C717"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0FF2885D" w14:textId="77777777" w:rsidR="008728A3" w:rsidRPr="002F5865" w:rsidRDefault="008728A3" w:rsidP="008728A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6660471"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72C546C7"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1539376F"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4F10499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EE4A68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64D6A153" w14:textId="77777777" w:rsidR="008728A3" w:rsidRPr="002F5865" w:rsidRDefault="008728A3" w:rsidP="008728A3">
            <w:pPr>
              <w:pStyle w:val="TableText"/>
              <w:widowControl w:val="0"/>
              <w:spacing w:before="12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18F7E42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tcPr>
          <w:p w14:paraId="78F7FDA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 C</w:t>
            </w:r>
          </w:p>
        </w:tc>
      </w:tr>
      <w:tr w:rsidR="008728A3" w:rsidRPr="002F5865" w14:paraId="196A3FB4" w14:textId="77777777" w:rsidTr="007953DB">
        <w:trPr>
          <w:trHeight w:val="145"/>
        </w:trPr>
        <w:tc>
          <w:tcPr>
            <w:tcW w:w="2554" w:type="dxa"/>
            <w:gridSpan w:val="2"/>
            <w:tcBorders>
              <w:bottom w:val="single" w:sz="4" w:space="0" w:color="auto"/>
            </w:tcBorders>
            <w:shd w:val="clear" w:color="auto" w:fill="FABF8F"/>
          </w:tcPr>
          <w:p w14:paraId="54CA6D96" w14:textId="77777777" w:rsidR="008728A3" w:rsidRPr="002F5865" w:rsidRDefault="008728A3" w:rsidP="008728A3">
            <w:pPr>
              <w:pStyle w:val="Heading2"/>
              <w:spacing w:beforeLines="20" w:before="48" w:afterLines="20" w:after="48"/>
              <w:ind w:left="0"/>
              <w:rPr>
                <w:rFonts w:ascii="Tahoma" w:hAnsi="Tahoma" w:cs="Tahoma"/>
                <w:b w:val="0"/>
                <w:sz w:val="14"/>
                <w:szCs w:val="14"/>
              </w:rPr>
            </w:pPr>
            <w:bookmarkStart w:id="453" w:name="_Toc336338102"/>
            <w:bookmarkStart w:id="454" w:name="_Toc374023031"/>
            <w:r w:rsidRPr="002F5865">
              <w:rPr>
                <w:rFonts w:ascii="Tahoma" w:hAnsi="Tahoma" w:cs="Tahoma"/>
                <w:b w:val="0"/>
                <w:sz w:val="14"/>
                <w:szCs w:val="14"/>
              </w:rPr>
              <w:t>VDI Suite</w:t>
            </w:r>
            <w:bookmarkEnd w:id="453"/>
            <w:bookmarkEnd w:id="454"/>
          </w:p>
        </w:tc>
        <w:tc>
          <w:tcPr>
            <w:tcW w:w="416" w:type="dxa"/>
            <w:tcBorders>
              <w:bottom w:val="single" w:sz="4" w:space="0" w:color="auto"/>
            </w:tcBorders>
            <w:shd w:val="clear" w:color="auto" w:fill="FABF8F"/>
            <w:vAlign w:val="center"/>
          </w:tcPr>
          <w:p w14:paraId="74DAF858" w14:textId="77777777" w:rsidR="008728A3" w:rsidRPr="002F5865" w:rsidRDefault="008728A3" w:rsidP="008728A3">
            <w:pPr>
              <w:pStyle w:val="TableText"/>
              <w:widowControl w:val="0"/>
              <w:rPr>
                <w:b/>
                <w:sz w:val="13"/>
                <w:szCs w:val="13"/>
                <w:u w:val="single"/>
              </w:rPr>
            </w:pPr>
          </w:p>
        </w:tc>
        <w:tc>
          <w:tcPr>
            <w:tcW w:w="450" w:type="dxa"/>
            <w:tcBorders>
              <w:bottom w:val="single" w:sz="4" w:space="0" w:color="auto"/>
            </w:tcBorders>
            <w:shd w:val="clear" w:color="auto" w:fill="FABF8F"/>
            <w:vAlign w:val="center"/>
          </w:tcPr>
          <w:p w14:paraId="0F76348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4CA739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5C233F1" w14:textId="77777777" w:rsidR="008728A3" w:rsidRPr="002F5865" w:rsidRDefault="008728A3" w:rsidP="008728A3">
            <w:pPr>
              <w:pStyle w:val="TableText"/>
              <w:rPr>
                <w:rFonts w:ascii="Tahoma" w:hAnsi="Tahoma" w:cs="Tahoma"/>
                <w:sz w:val="13"/>
                <w:szCs w:val="13"/>
              </w:rPr>
            </w:pPr>
            <w:r w:rsidRPr="002F5865">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14:paraId="264F593A" w14:textId="77777777" w:rsidR="008728A3" w:rsidRPr="002F5865" w:rsidRDefault="008728A3" w:rsidP="008728A3">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4D1ED425" w14:textId="77777777" w:rsidR="008728A3" w:rsidRPr="002F5865" w:rsidRDefault="008728A3" w:rsidP="008728A3">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2BD739F" w14:textId="77777777" w:rsidR="008728A3" w:rsidRPr="002F5865" w:rsidRDefault="008728A3" w:rsidP="008728A3">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9096EFC" w14:textId="77777777" w:rsidR="008728A3" w:rsidRPr="002F5865" w:rsidRDefault="008728A3" w:rsidP="008728A3">
            <w:pPr>
              <w:pStyle w:val="TableText"/>
              <w:rPr>
                <w:rFonts w:ascii="Tahoma" w:hAnsi="Tahoma" w:cs="Tahoma"/>
                <w:sz w:val="13"/>
                <w:szCs w:val="13"/>
              </w:rPr>
            </w:pPr>
            <w:r w:rsidRPr="002F5865">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9F37350" w14:textId="77777777" w:rsidR="008728A3" w:rsidRPr="002F5865" w:rsidRDefault="008728A3" w:rsidP="008728A3">
            <w:pPr>
              <w:pStyle w:val="TableText"/>
              <w:rPr>
                <w:rFonts w:ascii="Tahoma" w:hAnsi="Tahoma" w:cs="Tahoma"/>
                <w:sz w:val="13"/>
                <w:szCs w:val="13"/>
              </w:rPr>
            </w:pPr>
            <w:r w:rsidRPr="002F5865">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B9BC5FD" w14:textId="77777777" w:rsidR="008728A3" w:rsidRPr="002F5865" w:rsidRDefault="008728A3" w:rsidP="008728A3">
            <w:pPr>
              <w:pStyle w:val="TableText"/>
              <w:rPr>
                <w:rFonts w:ascii="Tahoma" w:hAnsi="Tahoma" w:cs="Tahoma"/>
                <w:sz w:val="13"/>
                <w:szCs w:val="13"/>
              </w:rPr>
            </w:pPr>
            <w:r w:rsidRPr="002F5865">
              <w:rPr>
                <w:rFonts w:ascii="Tahoma" w:hAnsi="Tahoma" w:cs="Tahoma"/>
                <w:sz w:val="13"/>
                <w:szCs w:val="13"/>
              </w:rPr>
              <w:t>P</w:t>
            </w:r>
          </w:p>
        </w:tc>
        <w:tc>
          <w:tcPr>
            <w:tcW w:w="450" w:type="dxa"/>
            <w:tcBorders>
              <w:bottom w:val="single" w:sz="4" w:space="0" w:color="auto"/>
            </w:tcBorders>
            <w:shd w:val="clear" w:color="auto" w:fill="FABF8F"/>
          </w:tcPr>
          <w:p w14:paraId="62075366" w14:textId="77777777" w:rsidR="008728A3" w:rsidRPr="002F5865" w:rsidRDefault="008728A3" w:rsidP="008728A3">
            <w:pPr>
              <w:pStyle w:val="TableText"/>
              <w:rPr>
                <w:rFonts w:ascii="Tahoma" w:hAnsi="Tahoma" w:cs="Tahoma"/>
                <w:sz w:val="13"/>
                <w:szCs w:val="13"/>
              </w:rPr>
            </w:pPr>
            <w:r w:rsidRPr="002F5865">
              <w:rPr>
                <w:rFonts w:ascii="Tahoma" w:hAnsi="Tahoma" w:cs="Tahoma"/>
                <w:sz w:val="13"/>
                <w:szCs w:val="13"/>
              </w:rPr>
              <w:t>A,</w:t>
            </w:r>
            <w:r>
              <w:rPr>
                <w:rFonts w:ascii="Tahoma" w:hAnsi="Tahoma" w:cs="Tahoma"/>
                <w:sz w:val="13"/>
                <w:szCs w:val="13"/>
              </w:rPr>
              <w:t xml:space="preserve"> </w:t>
            </w:r>
            <w:r w:rsidRPr="002F5865">
              <w:rPr>
                <w:rFonts w:ascii="Tahoma" w:hAnsi="Tahoma" w:cs="Tahoma"/>
                <w:sz w:val="13"/>
                <w:szCs w:val="13"/>
              </w:rPr>
              <w:t>ST</w:t>
            </w:r>
          </w:p>
        </w:tc>
        <w:tc>
          <w:tcPr>
            <w:tcW w:w="506" w:type="dxa"/>
            <w:tcBorders>
              <w:bottom w:val="single" w:sz="4" w:space="0" w:color="auto"/>
            </w:tcBorders>
            <w:shd w:val="clear" w:color="auto" w:fill="FABF8F"/>
            <w:vAlign w:val="center"/>
          </w:tcPr>
          <w:p w14:paraId="4E175DC0"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71746597" w14:textId="77777777" w:rsidR="008728A3" w:rsidRPr="002F5865" w:rsidRDefault="008728A3" w:rsidP="008728A3">
            <w:pPr>
              <w:pStyle w:val="TableText"/>
              <w:widowControl w:val="0"/>
              <w:rPr>
                <w:rFonts w:ascii="Tahoma" w:hAnsi="Tahoma" w:cs="Tahoma"/>
                <w:sz w:val="13"/>
              </w:rPr>
            </w:pPr>
          </w:p>
        </w:tc>
      </w:tr>
      <w:tr w:rsidR="008728A3" w:rsidRPr="002F5865" w14:paraId="1D0737A9" w14:textId="77777777" w:rsidTr="007953DB">
        <w:trPr>
          <w:trHeight w:val="215"/>
        </w:trPr>
        <w:tc>
          <w:tcPr>
            <w:tcW w:w="2554" w:type="dxa"/>
            <w:gridSpan w:val="2"/>
            <w:tcBorders>
              <w:bottom w:val="single" w:sz="4" w:space="0" w:color="auto"/>
            </w:tcBorders>
            <w:shd w:val="clear" w:color="auto" w:fill="auto"/>
          </w:tcPr>
          <w:p w14:paraId="1C1A9AF5" w14:textId="77777777" w:rsidR="008728A3" w:rsidRPr="002F5865" w:rsidRDefault="008728A3" w:rsidP="008728A3">
            <w:pPr>
              <w:pStyle w:val="Heading2"/>
              <w:spacing w:beforeLines="20" w:before="48" w:afterLines="20" w:after="48"/>
              <w:ind w:left="0"/>
              <w:rPr>
                <w:rFonts w:ascii="Tahoma" w:hAnsi="Tahoma" w:cs="Tahoma"/>
                <w:b w:val="0"/>
                <w:sz w:val="14"/>
                <w:szCs w:val="14"/>
              </w:rPr>
            </w:pPr>
            <w:bookmarkStart w:id="455" w:name="_Toc336338103"/>
            <w:bookmarkStart w:id="456" w:name="_Toc374023032"/>
            <w:r w:rsidRPr="002F5865">
              <w:rPr>
                <w:rFonts w:ascii="Tahoma" w:hAnsi="Tahoma" w:cs="Tahoma"/>
                <w:b w:val="0"/>
                <w:sz w:val="14"/>
                <w:szCs w:val="14"/>
              </w:rPr>
              <w:t>VDI Suite con MDOP</w:t>
            </w:r>
            <w:bookmarkEnd w:id="455"/>
            <w:bookmarkEnd w:id="456"/>
          </w:p>
        </w:tc>
        <w:tc>
          <w:tcPr>
            <w:tcW w:w="416" w:type="dxa"/>
            <w:tcBorders>
              <w:bottom w:val="single" w:sz="4" w:space="0" w:color="auto"/>
            </w:tcBorders>
            <w:shd w:val="clear" w:color="auto" w:fill="auto"/>
            <w:vAlign w:val="center"/>
          </w:tcPr>
          <w:p w14:paraId="43B7762E" w14:textId="77777777" w:rsidR="008728A3" w:rsidRPr="002F5865" w:rsidRDefault="008728A3" w:rsidP="008728A3">
            <w:pPr>
              <w:pStyle w:val="TableText"/>
              <w:widowControl w:val="0"/>
              <w:rPr>
                <w:b/>
                <w:sz w:val="13"/>
                <w:szCs w:val="13"/>
                <w:u w:val="single"/>
              </w:rPr>
            </w:pPr>
          </w:p>
        </w:tc>
        <w:tc>
          <w:tcPr>
            <w:tcW w:w="450" w:type="dxa"/>
            <w:tcBorders>
              <w:bottom w:val="single" w:sz="4" w:space="0" w:color="auto"/>
            </w:tcBorders>
            <w:shd w:val="clear" w:color="auto" w:fill="auto"/>
            <w:vAlign w:val="center"/>
          </w:tcPr>
          <w:p w14:paraId="703D9FF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072FD8F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1A2978D" w14:textId="77777777" w:rsidR="008728A3" w:rsidRPr="002F5865" w:rsidRDefault="008728A3" w:rsidP="008728A3">
            <w:pPr>
              <w:pStyle w:val="TableText"/>
              <w:rPr>
                <w:rFonts w:ascii="Tahoma" w:hAnsi="Tahoma" w:cs="Tahoma"/>
                <w:sz w:val="13"/>
                <w:szCs w:val="13"/>
              </w:rPr>
            </w:pPr>
            <w:r w:rsidRPr="002F5865">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14:paraId="659CDBAE" w14:textId="77777777" w:rsidR="008728A3" w:rsidRPr="002F5865" w:rsidRDefault="008728A3" w:rsidP="008728A3">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4DA48BC9" w14:textId="77777777" w:rsidR="008728A3" w:rsidRPr="002F5865" w:rsidRDefault="008728A3" w:rsidP="008728A3">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C93753D" w14:textId="77777777" w:rsidR="008728A3" w:rsidRPr="002F5865" w:rsidRDefault="008728A3" w:rsidP="008728A3">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0056920" w14:textId="77777777" w:rsidR="008728A3" w:rsidRPr="002F5865" w:rsidRDefault="008728A3" w:rsidP="008728A3">
            <w:pPr>
              <w:pStyle w:val="TableText"/>
              <w:rPr>
                <w:rFonts w:ascii="Tahoma" w:hAnsi="Tahoma" w:cs="Tahoma"/>
                <w:sz w:val="13"/>
                <w:szCs w:val="13"/>
              </w:rPr>
            </w:pPr>
            <w:r w:rsidRPr="002F5865">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A9E9A6F" w14:textId="77777777" w:rsidR="008728A3" w:rsidRPr="002F5865" w:rsidRDefault="008728A3" w:rsidP="008728A3">
            <w:pPr>
              <w:pStyle w:val="TableText"/>
              <w:rPr>
                <w:rFonts w:ascii="Tahoma" w:hAnsi="Tahoma" w:cs="Tahoma"/>
                <w:sz w:val="13"/>
                <w:szCs w:val="13"/>
              </w:rPr>
            </w:pPr>
            <w:r w:rsidRPr="002F5865">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977BCD" w14:textId="77777777" w:rsidR="008728A3" w:rsidRPr="002F5865" w:rsidRDefault="008728A3" w:rsidP="008728A3">
            <w:pPr>
              <w:pStyle w:val="TableText"/>
              <w:rPr>
                <w:rFonts w:ascii="Tahoma" w:hAnsi="Tahoma" w:cs="Tahoma"/>
                <w:sz w:val="13"/>
                <w:szCs w:val="13"/>
              </w:rPr>
            </w:pPr>
            <w:r w:rsidRPr="002F5865">
              <w:rPr>
                <w:rFonts w:ascii="Tahoma" w:hAnsi="Tahoma" w:cs="Tahoma"/>
                <w:sz w:val="13"/>
                <w:szCs w:val="13"/>
              </w:rPr>
              <w:t>E, P</w:t>
            </w:r>
          </w:p>
        </w:tc>
        <w:tc>
          <w:tcPr>
            <w:tcW w:w="450" w:type="dxa"/>
            <w:tcBorders>
              <w:bottom w:val="single" w:sz="4" w:space="0" w:color="auto"/>
            </w:tcBorders>
            <w:shd w:val="clear" w:color="auto" w:fill="auto"/>
          </w:tcPr>
          <w:p w14:paraId="0B754942" w14:textId="77777777" w:rsidR="008728A3" w:rsidRPr="002F5865" w:rsidRDefault="008728A3" w:rsidP="008728A3">
            <w:pPr>
              <w:pStyle w:val="TableText"/>
              <w:rPr>
                <w:rFonts w:ascii="Tahoma" w:hAnsi="Tahoma" w:cs="Tahoma"/>
                <w:sz w:val="13"/>
                <w:szCs w:val="13"/>
              </w:rPr>
            </w:pPr>
            <w:r w:rsidRPr="002F5865">
              <w:rPr>
                <w:rFonts w:ascii="Tahoma" w:hAnsi="Tahoma" w:cs="Tahoma"/>
                <w:sz w:val="13"/>
                <w:szCs w:val="13"/>
              </w:rPr>
              <w:t>A,</w:t>
            </w:r>
            <w:r>
              <w:rPr>
                <w:rFonts w:ascii="Tahoma" w:hAnsi="Tahoma" w:cs="Tahoma"/>
                <w:sz w:val="13"/>
                <w:szCs w:val="13"/>
              </w:rPr>
              <w:t xml:space="preserve"> </w:t>
            </w:r>
            <w:r w:rsidRPr="002F5865">
              <w:rPr>
                <w:rFonts w:ascii="Tahoma" w:hAnsi="Tahoma" w:cs="Tahoma"/>
                <w:sz w:val="13"/>
                <w:szCs w:val="13"/>
              </w:rPr>
              <w:t>ST</w:t>
            </w:r>
          </w:p>
        </w:tc>
        <w:tc>
          <w:tcPr>
            <w:tcW w:w="506" w:type="dxa"/>
            <w:tcBorders>
              <w:bottom w:val="single" w:sz="4" w:space="0" w:color="auto"/>
            </w:tcBorders>
            <w:shd w:val="clear" w:color="auto" w:fill="auto"/>
            <w:vAlign w:val="center"/>
          </w:tcPr>
          <w:p w14:paraId="2D881E07"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tcPr>
          <w:p w14:paraId="59F4BD18" w14:textId="77777777" w:rsidR="008728A3" w:rsidRPr="002F5865" w:rsidRDefault="008728A3" w:rsidP="008728A3">
            <w:pPr>
              <w:pStyle w:val="TableText"/>
              <w:widowControl w:val="0"/>
              <w:rPr>
                <w:rFonts w:ascii="Tahoma" w:hAnsi="Tahoma" w:cs="Tahoma"/>
                <w:sz w:val="13"/>
              </w:rPr>
            </w:pPr>
          </w:p>
        </w:tc>
      </w:tr>
      <w:tr w:rsidR="008728A3" w:rsidRPr="002F5865" w14:paraId="1B92D02C" w14:textId="77777777" w:rsidTr="007953DB">
        <w:trPr>
          <w:trHeight w:val="145"/>
        </w:trPr>
        <w:tc>
          <w:tcPr>
            <w:tcW w:w="2554" w:type="dxa"/>
            <w:gridSpan w:val="2"/>
            <w:tcBorders>
              <w:bottom w:val="single" w:sz="4" w:space="0" w:color="auto"/>
            </w:tcBorders>
            <w:shd w:val="clear" w:color="auto" w:fill="FABF8F"/>
          </w:tcPr>
          <w:p w14:paraId="38EEFE20" w14:textId="77777777" w:rsidR="008728A3" w:rsidRPr="002F5865" w:rsidRDefault="008728A3" w:rsidP="008728A3">
            <w:pPr>
              <w:pStyle w:val="Heading2"/>
              <w:spacing w:beforeLines="20" w:before="48" w:afterLines="20" w:after="48"/>
              <w:ind w:left="0"/>
              <w:rPr>
                <w:rFonts w:ascii="Tahoma" w:hAnsi="Tahoma" w:cs="Tahoma"/>
                <w:b w:val="0"/>
                <w:sz w:val="14"/>
                <w:szCs w:val="14"/>
              </w:rPr>
            </w:pPr>
            <w:bookmarkStart w:id="457" w:name="_Toc336338108"/>
            <w:bookmarkStart w:id="458" w:name="_Toc374023033"/>
            <w:r w:rsidRPr="002F5865">
              <w:rPr>
                <w:rFonts w:ascii="Tahoma" w:hAnsi="Tahoma" w:cs="Tahoma"/>
                <w:b w:val="0"/>
                <w:sz w:val="14"/>
                <w:szCs w:val="14"/>
              </w:rPr>
              <w:t>Virtual Server 2005 R2 Enterprise Edition</w:t>
            </w:r>
            <w:bookmarkEnd w:id="457"/>
            <w:bookmarkEnd w:id="458"/>
          </w:p>
        </w:tc>
        <w:tc>
          <w:tcPr>
            <w:tcW w:w="416" w:type="dxa"/>
            <w:tcBorders>
              <w:bottom w:val="single" w:sz="4" w:space="0" w:color="auto"/>
            </w:tcBorders>
            <w:shd w:val="clear" w:color="auto" w:fill="FABF8F"/>
            <w:vAlign w:val="center"/>
          </w:tcPr>
          <w:p w14:paraId="4397E026" w14:textId="77777777" w:rsidR="008728A3" w:rsidRPr="002F5865" w:rsidRDefault="008728A3" w:rsidP="008728A3">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347EF96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0633D2D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D2B7E4F"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996321"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7CDF4E"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48F5F8B"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5137C7"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D5B6CC"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2D259FE"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D353B9"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83F89CA"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960351"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0A1AB5"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AF7B41"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B183CDD"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0BE3B25F"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93E8FF3"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302521EA" w14:textId="77777777" w:rsidR="008728A3" w:rsidRPr="002F5865" w:rsidRDefault="008728A3" w:rsidP="008728A3">
            <w:pPr>
              <w:pStyle w:val="TableText"/>
              <w:widowControl w:val="0"/>
              <w:rPr>
                <w:rFonts w:ascii="Tahoma" w:hAnsi="Tahoma" w:cs="Tahoma"/>
                <w:sz w:val="13"/>
              </w:rPr>
            </w:pPr>
          </w:p>
        </w:tc>
      </w:tr>
      <w:tr w:rsidR="008728A3" w:rsidRPr="002F5865" w14:paraId="26D45137" w14:textId="77777777" w:rsidTr="007953DB">
        <w:trPr>
          <w:trHeight w:val="145"/>
        </w:trPr>
        <w:tc>
          <w:tcPr>
            <w:tcW w:w="2554" w:type="dxa"/>
            <w:gridSpan w:val="2"/>
            <w:tcBorders>
              <w:bottom w:val="single" w:sz="4" w:space="0" w:color="auto"/>
            </w:tcBorders>
            <w:shd w:val="clear" w:color="auto" w:fill="auto"/>
            <w:vAlign w:val="center"/>
          </w:tcPr>
          <w:p w14:paraId="6A48EA5E" w14:textId="77777777" w:rsidR="008728A3" w:rsidRPr="002F5865" w:rsidRDefault="008728A3" w:rsidP="008728A3">
            <w:pPr>
              <w:pStyle w:val="Heading2"/>
              <w:spacing w:beforeLines="20" w:before="48" w:afterLines="20" w:after="48"/>
              <w:ind w:left="0"/>
              <w:rPr>
                <w:rFonts w:ascii="Tahoma" w:hAnsi="Tahoma" w:cs="Tahoma"/>
                <w:b w:val="0"/>
                <w:sz w:val="14"/>
                <w:szCs w:val="14"/>
              </w:rPr>
            </w:pPr>
            <w:bookmarkStart w:id="459" w:name="_Toc374023034"/>
            <w:r w:rsidRPr="002F5865">
              <w:rPr>
                <w:rFonts w:ascii="Tahoma" w:hAnsi="Tahoma" w:cs="Tahoma"/>
                <w:b w:val="0"/>
                <w:sz w:val="14"/>
                <w:szCs w:val="14"/>
              </w:rPr>
              <w:t>Visual Studio Deployment 2013 Datacenter</w:t>
            </w:r>
            <w:bookmarkEnd w:id="459"/>
          </w:p>
        </w:tc>
        <w:tc>
          <w:tcPr>
            <w:tcW w:w="416" w:type="dxa"/>
            <w:tcBorders>
              <w:bottom w:val="single" w:sz="4" w:space="0" w:color="auto"/>
            </w:tcBorders>
            <w:shd w:val="clear" w:color="auto" w:fill="auto"/>
            <w:vAlign w:val="center"/>
          </w:tcPr>
          <w:p w14:paraId="0A5415CF" w14:textId="77777777" w:rsidR="008728A3" w:rsidRPr="002F5865" w:rsidRDefault="008728A3" w:rsidP="008728A3">
            <w:pPr>
              <w:pStyle w:val="TableText"/>
              <w:widowControl w:val="0"/>
              <w:rPr>
                <w:rStyle w:val="EndnoteReference"/>
                <w:rFonts w:ascii="Tahoma" w:hAnsi="Tahoma"/>
                <w:sz w:val="13"/>
                <w:szCs w:val="13"/>
              </w:rPr>
            </w:pPr>
            <w:hyperlink w:anchor="_99_Visual_Studio" w:history="1">
              <w:r w:rsidRPr="002F5865">
                <w:rPr>
                  <w:rStyle w:val="Hyperlink"/>
                  <w:b/>
                  <w:sz w:val="13"/>
                  <w:szCs w:val="13"/>
                </w:rPr>
                <w:t>99</w:t>
              </w:r>
            </w:hyperlink>
          </w:p>
        </w:tc>
        <w:tc>
          <w:tcPr>
            <w:tcW w:w="450" w:type="dxa"/>
            <w:tcBorders>
              <w:bottom w:val="single" w:sz="4" w:space="0" w:color="auto"/>
            </w:tcBorders>
            <w:shd w:val="clear" w:color="auto" w:fill="auto"/>
            <w:vAlign w:val="center"/>
          </w:tcPr>
          <w:p w14:paraId="56D54AC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12/13</w:t>
            </w:r>
          </w:p>
        </w:tc>
        <w:tc>
          <w:tcPr>
            <w:tcW w:w="360" w:type="dxa"/>
            <w:tcBorders>
              <w:bottom w:val="single" w:sz="4" w:space="0" w:color="auto"/>
              <w:right w:val="single" w:sz="18" w:space="0" w:color="auto"/>
            </w:tcBorders>
            <w:shd w:val="clear" w:color="auto" w:fill="auto"/>
            <w:vAlign w:val="center"/>
          </w:tcPr>
          <w:p w14:paraId="4FA20D4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6E35E77"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450" w:type="dxa"/>
            <w:gridSpan w:val="2"/>
            <w:tcBorders>
              <w:bottom w:val="single" w:sz="4" w:space="0" w:color="auto"/>
            </w:tcBorders>
            <w:shd w:val="clear" w:color="auto" w:fill="auto"/>
            <w:vAlign w:val="center"/>
          </w:tcPr>
          <w:p w14:paraId="2BABCBA1"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78AFB581"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07D303C9"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8</w:t>
            </w:r>
          </w:p>
        </w:tc>
        <w:tc>
          <w:tcPr>
            <w:tcW w:w="450" w:type="dxa"/>
            <w:gridSpan w:val="2"/>
            <w:tcBorders>
              <w:bottom w:val="single" w:sz="4" w:space="0" w:color="auto"/>
            </w:tcBorders>
            <w:shd w:val="clear" w:color="auto" w:fill="auto"/>
            <w:vAlign w:val="center"/>
          </w:tcPr>
          <w:p w14:paraId="4544FB7A"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8</w:t>
            </w:r>
          </w:p>
        </w:tc>
        <w:tc>
          <w:tcPr>
            <w:tcW w:w="450" w:type="dxa"/>
            <w:gridSpan w:val="2"/>
            <w:tcBorders>
              <w:bottom w:val="single" w:sz="4" w:space="0" w:color="auto"/>
            </w:tcBorders>
            <w:shd w:val="clear" w:color="auto" w:fill="auto"/>
            <w:vAlign w:val="center"/>
          </w:tcPr>
          <w:p w14:paraId="02705FC6"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2C16EA59"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062933C0"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450" w:type="dxa"/>
            <w:tcBorders>
              <w:bottom w:val="single" w:sz="4" w:space="0" w:color="auto"/>
            </w:tcBorders>
            <w:shd w:val="clear" w:color="auto" w:fill="auto"/>
            <w:vAlign w:val="center"/>
          </w:tcPr>
          <w:p w14:paraId="75B307F1"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7044956B"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1225273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365EB19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69CEC4D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vAlign w:val="center"/>
          </w:tcPr>
          <w:p w14:paraId="3C61682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7FE5A563"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vAlign w:val="center"/>
          </w:tcPr>
          <w:p w14:paraId="2806C58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r>
      <w:tr w:rsidR="008728A3" w:rsidRPr="002F5865" w14:paraId="41467A23" w14:textId="77777777" w:rsidTr="007953DB">
        <w:trPr>
          <w:trHeight w:val="145"/>
        </w:trPr>
        <w:tc>
          <w:tcPr>
            <w:tcW w:w="2554" w:type="dxa"/>
            <w:gridSpan w:val="2"/>
            <w:tcBorders>
              <w:bottom w:val="single" w:sz="4" w:space="0" w:color="auto"/>
            </w:tcBorders>
            <w:shd w:val="clear" w:color="auto" w:fill="FABF8F"/>
            <w:vAlign w:val="center"/>
          </w:tcPr>
          <w:p w14:paraId="3A3C72EA" w14:textId="77777777" w:rsidR="008728A3" w:rsidRPr="002F5865" w:rsidRDefault="008728A3" w:rsidP="008728A3">
            <w:pPr>
              <w:pStyle w:val="Heading2"/>
              <w:spacing w:beforeLines="20" w:before="48" w:afterLines="20" w:after="48"/>
              <w:ind w:left="0"/>
              <w:rPr>
                <w:rFonts w:ascii="Tahoma" w:hAnsi="Tahoma" w:cs="Tahoma"/>
                <w:b w:val="0"/>
                <w:sz w:val="14"/>
                <w:szCs w:val="14"/>
              </w:rPr>
            </w:pPr>
            <w:bookmarkStart w:id="460" w:name="_Toc374023035"/>
            <w:r w:rsidRPr="002F5865">
              <w:rPr>
                <w:rFonts w:ascii="Tahoma" w:hAnsi="Tahoma" w:cs="Tahoma"/>
                <w:b w:val="0"/>
                <w:sz w:val="14"/>
                <w:szCs w:val="14"/>
              </w:rPr>
              <w:t>Visual Studio Deployment 2013 Datacenter</w:t>
            </w:r>
            <w:bookmarkEnd w:id="460"/>
          </w:p>
        </w:tc>
        <w:tc>
          <w:tcPr>
            <w:tcW w:w="416" w:type="dxa"/>
            <w:tcBorders>
              <w:bottom w:val="single" w:sz="4" w:space="0" w:color="auto"/>
            </w:tcBorders>
            <w:shd w:val="clear" w:color="auto" w:fill="FABF8F"/>
            <w:vAlign w:val="center"/>
          </w:tcPr>
          <w:p w14:paraId="3C113CDF" w14:textId="77777777" w:rsidR="008728A3" w:rsidRPr="002F5865" w:rsidRDefault="008728A3" w:rsidP="008728A3">
            <w:pPr>
              <w:pStyle w:val="TableText"/>
              <w:widowControl w:val="0"/>
              <w:rPr>
                <w:rStyle w:val="EndnoteReference"/>
                <w:rFonts w:ascii="Tahoma" w:hAnsi="Tahoma"/>
                <w:sz w:val="13"/>
                <w:szCs w:val="13"/>
              </w:rPr>
            </w:pPr>
            <w:hyperlink w:anchor="_100_Visual_Studio" w:history="1">
              <w:r w:rsidRPr="002F5865">
                <w:rPr>
                  <w:rStyle w:val="Hyperlink"/>
                  <w:b/>
                  <w:sz w:val="13"/>
                  <w:szCs w:val="13"/>
                </w:rPr>
                <w:t>100</w:t>
              </w:r>
            </w:hyperlink>
          </w:p>
        </w:tc>
        <w:tc>
          <w:tcPr>
            <w:tcW w:w="450" w:type="dxa"/>
            <w:tcBorders>
              <w:bottom w:val="single" w:sz="4" w:space="0" w:color="auto"/>
            </w:tcBorders>
            <w:shd w:val="clear" w:color="auto" w:fill="FABF8F"/>
            <w:vAlign w:val="center"/>
          </w:tcPr>
          <w:p w14:paraId="7C5903E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12/13</w:t>
            </w:r>
          </w:p>
        </w:tc>
        <w:tc>
          <w:tcPr>
            <w:tcW w:w="360" w:type="dxa"/>
            <w:tcBorders>
              <w:bottom w:val="single" w:sz="4" w:space="0" w:color="auto"/>
              <w:right w:val="single" w:sz="18" w:space="0" w:color="auto"/>
            </w:tcBorders>
            <w:shd w:val="clear" w:color="auto" w:fill="FABF8F"/>
            <w:vAlign w:val="center"/>
          </w:tcPr>
          <w:p w14:paraId="7DF7033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8442B08"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3A338CBA"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66AA8599"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36D42A1B"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04601A64"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75E113DD"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56C40590"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39163DF4"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450" w:type="dxa"/>
            <w:tcBorders>
              <w:bottom w:val="single" w:sz="4" w:space="0" w:color="auto"/>
            </w:tcBorders>
            <w:shd w:val="clear" w:color="auto" w:fill="FABF8F"/>
            <w:vAlign w:val="center"/>
          </w:tcPr>
          <w:p w14:paraId="25538EE9"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119E4F3F"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0152EC1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653918A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14:paraId="5A72E19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vAlign w:val="center"/>
          </w:tcPr>
          <w:p w14:paraId="0445EC0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097D620D"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A27507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r>
      <w:tr w:rsidR="008728A3" w:rsidRPr="002F5865" w14:paraId="3A8D9E86" w14:textId="77777777" w:rsidTr="007953DB">
        <w:trPr>
          <w:trHeight w:val="145"/>
        </w:trPr>
        <w:tc>
          <w:tcPr>
            <w:tcW w:w="2554" w:type="dxa"/>
            <w:gridSpan w:val="2"/>
            <w:tcBorders>
              <w:bottom w:val="single" w:sz="4" w:space="0" w:color="auto"/>
            </w:tcBorders>
            <w:shd w:val="clear" w:color="auto" w:fill="auto"/>
            <w:vAlign w:val="center"/>
          </w:tcPr>
          <w:p w14:paraId="47C85E31" w14:textId="77777777" w:rsidR="008728A3" w:rsidRPr="002F5865" w:rsidRDefault="008728A3" w:rsidP="008728A3">
            <w:pPr>
              <w:pStyle w:val="Heading2"/>
              <w:spacing w:beforeLines="20" w:before="48" w:afterLines="20" w:after="48"/>
              <w:ind w:left="0"/>
              <w:rPr>
                <w:rFonts w:ascii="Tahoma" w:hAnsi="Tahoma" w:cs="Tahoma"/>
                <w:b w:val="0"/>
                <w:sz w:val="14"/>
                <w:szCs w:val="14"/>
              </w:rPr>
            </w:pPr>
            <w:bookmarkStart w:id="461" w:name="_Toc336338109"/>
            <w:bookmarkStart w:id="462" w:name="_Toc374023036"/>
            <w:r w:rsidRPr="002F5865">
              <w:rPr>
                <w:rFonts w:ascii="Tahoma" w:hAnsi="Tahoma" w:cs="Tahoma"/>
                <w:b w:val="0"/>
                <w:sz w:val="14"/>
                <w:szCs w:val="14"/>
              </w:rPr>
              <w:t>Visual Studio</w:t>
            </w:r>
            <w:r w:rsidRPr="002F5865">
              <w:rPr>
                <w:rFonts w:ascii="Tahoma" w:eastAsia="Times New Roman" w:hAnsi="Tahoma" w:cs="Tahoma"/>
                <w:b w:val="0"/>
                <w:color w:val="000000"/>
                <w:sz w:val="14"/>
                <w:szCs w:val="14"/>
                <w:vertAlign w:val="superscript"/>
              </w:rPr>
              <w:t>®</w:t>
            </w:r>
            <w:r w:rsidRPr="002F5865">
              <w:rPr>
                <w:rFonts w:ascii="Tahoma" w:hAnsi="Tahoma" w:cs="Tahoma"/>
                <w:b w:val="0"/>
                <w:sz w:val="14"/>
                <w:szCs w:val="14"/>
              </w:rPr>
              <w:t xml:space="preserve"> Team Foundation Server 2013 con Tecnología SQL Server 2012</w:t>
            </w:r>
            <w:bookmarkEnd w:id="461"/>
            <w:bookmarkEnd w:id="462"/>
          </w:p>
        </w:tc>
        <w:tc>
          <w:tcPr>
            <w:tcW w:w="416" w:type="dxa"/>
            <w:tcBorders>
              <w:bottom w:val="single" w:sz="4" w:space="0" w:color="auto"/>
            </w:tcBorders>
            <w:shd w:val="clear" w:color="auto" w:fill="auto"/>
            <w:vAlign w:val="center"/>
          </w:tcPr>
          <w:p w14:paraId="6CD25098" w14:textId="77777777" w:rsidR="008728A3" w:rsidRPr="002F5865" w:rsidRDefault="008728A3" w:rsidP="008728A3">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14:paraId="5B6ACC6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2B308EE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0E79EBF"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450" w:type="dxa"/>
            <w:gridSpan w:val="2"/>
            <w:tcBorders>
              <w:bottom w:val="single" w:sz="4" w:space="0" w:color="auto"/>
            </w:tcBorders>
            <w:shd w:val="clear" w:color="auto" w:fill="auto"/>
            <w:vAlign w:val="center"/>
          </w:tcPr>
          <w:p w14:paraId="50C1C2E7"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345EF6A1"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3A285435"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8</w:t>
            </w:r>
          </w:p>
        </w:tc>
        <w:tc>
          <w:tcPr>
            <w:tcW w:w="450" w:type="dxa"/>
            <w:gridSpan w:val="2"/>
            <w:tcBorders>
              <w:bottom w:val="single" w:sz="4" w:space="0" w:color="auto"/>
            </w:tcBorders>
            <w:shd w:val="clear" w:color="auto" w:fill="auto"/>
            <w:vAlign w:val="center"/>
          </w:tcPr>
          <w:p w14:paraId="3833474D"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8</w:t>
            </w:r>
          </w:p>
        </w:tc>
        <w:tc>
          <w:tcPr>
            <w:tcW w:w="450" w:type="dxa"/>
            <w:gridSpan w:val="2"/>
            <w:tcBorders>
              <w:bottom w:val="single" w:sz="4" w:space="0" w:color="auto"/>
            </w:tcBorders>
            <w:shd w:val="clear" w:color="auto" w:fill="auto"/>
            <w:vAlign w:val="center"/>
          </w:tcPr>
          <w:p w14:paraId="22432AD8"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05CF5A18"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7EBFF1FA"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450" w:type="dxa"/>
            <w:tcBorders>
              <w:bottom w:val="single" w:sz="4" w:space="0" w:color="auto"/>
            </w:tcBorders>
            <w:shd w:val="clear" w:color="auto" w:fill="auto"/>
            <w:vAlign w:val="center"/>
          </w:tcPr>
          <w:p w14:paraId="24B30AEB"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03B6A008"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1026116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1F763C4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15F2B7C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vAlign w:val="center"/>
          </w:tcPr>
          <w:p w14:paraId="1B7FF95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178C9DF3"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tcPr>
          <w:p w14:paraId="089440F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STP</w:t>
            </w:r>
          </w:p>
        </w:tc>
      </w:tr>
      <w:tr w:rsidR="008728A3" w:rsidRPr="002F5865" w14:paraId="07389B18" w14:textId="77777777" w:rsidTr="007953DB">
        <w:trPr>
          <w:trHeight w:val="145"/>
        </w:trPr>
        <w:tc>
          <w:tcPr>
            <w:tcW w:w="2554" w:type="dxa"/>
            <w:gridSpan w:val="2"/>
            <w:tcBorders>
              <w:bottom w:val="single" w:sz="4" w:space="0" w:color="auto"/>
            </w:tcBorders>
            <w:shd w:val="clear" w:color="auto" w:fill="FABF8F"/>
            <w:vAlign w:val="center"/>
          </w:tcPr>
          <w:p w14:paraId="66073D24" w14:textId="77777777" w:rsidR="008728A3" w:rsidRPr="002F5865" w:rsidRDefault="008728A3" w:rsidP="008728A3">
            <w:pPr>
              <w:pStyle w:val="Heading2"/>
              <w:spacing w:beforeLines="20" w:before="48" w:afterLines="20" w:after="48"/>
              <w:ind w:left="0"/>
              <w:rPr>
                <w:rFonts w:ascii="Tahoma" w:hAnsi="Tahoma" w:cs="Tahoma"/>
                <w:b w:val="0"/>
                <w:sz w:val="14"/>
                <w:szCs w:val="14"/>
              </w:rPr>
            </w:pPr>
            <w:bookmarkStart w:id="463" w:name="_Toc254805933"/>
            <w:bookmarkStart w:id="464" w:name="_Toc336338110"/>
            <w:bookmarkStart w:id="465" w:name="_Toc374023037"/>
            <w:r w:rsidRPr="002F5865">
              <w:rPr>
                <w:rFonts w:ascii="Tahoma" w:hAnsi="Tahoma" w:cs="Tahoma"/>
                <w:b w:val="0"/>
                <w:sz w:val="14"/>
                <w:szCs w:val="14"/>
              </w:rPr>
              <w:t>CAL de Dispositivo de Visual Studio</w:t>
            </w:r>
            <w:r w:rsidRPr="002F5865">
              <w:rPr>
                <w:rFonts w:ascii="Tahoma" w:hAnsi="Tahoma" w:cs="Tahoma"/>
                <w:b w:val="0"/>
                <w:sz w:val="14"/>
                <w:szCs w:val="14"/>
                <w:vertAlign w:val="superscript"/>
              </w:rPr>
              <w:t>®</w:t>
            </w:r>
            <w:r w:rsidRPr="002F5865">
              <w:rPr>
                <w:rFonts w:ascii="Tahoma" w:hAnsi="Tahoma" w:cs="Tahoma"/>
                <w:b w:val="0"/>
                <w:sz w:val="14"/>
                <w:szCs w:val="14"/>
              </w:rPr>
              <w:t xml:space="preserve"> Team Foundation Server 2013</w:t>
            </w:r>
            <w:bookmarkEnd w:id="463"/>
            <w:bookmarkEnd w:id="464"/>
            <w:bookmarkEnd w:id="465"/>
          </w:p>
        </w:tc>
        <w:tc>
          <w:tcPr>
            <w:tcW w:w="416" w:type="dxa"/>
            <w:tcBorders>
              <w:bottom w:val="single" w:sz="4" w:space="0" w:color="auto"/>
            </w:tcBorders>
            <w:shd w:val="clear" w:color="auto" w:fill="FABF8F"/>
            <w:vAlign w:val="center"/>
          </w:tcPr>
          <w:p w14:paraId="3EC16C57" w14:textId="77777777" w:rsidR="008728A3" w:rsidRPr="002F5865" w:rsidRDefault="008728A3" w:rsidP="008728A3">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FABF8F"/>
            <w:vAlign w:val="center"/>
          </w:tcPr>
          <w:p w14:paraId="1D660C6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6EF70AE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66B5728"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2EFB5566"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7B0808E9"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7E4AD132"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1748636D"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4F1B149A"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5CF24723"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59FF8D5"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450" w:type="dxa"/>
            <w:tcBorders>
              <w:bottom w:val="single" w:sz="4" w:space="0" w:color="auto"/>
            </w:tcBorders>
            <w:shd w:val="clear" w:color="auto" w:fill="FABF8F"/>
            <w:vAlign w:val="center"/>
          </w:tcPr>
          <w:p w14:paraId="7519EB87"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7E6D8650"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4AC6970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3F9D045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05BD6AA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vAlign w:val="center"/>
          </w:tcPr>
          <w:p w14:paraId="4EB1871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0B97A7CA"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540CB99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STP</w:t>
            </w:r>
          </w:p>
        </w:tc>
      </w:tr>
      <w:tr w:rsidR="008728A3" w:rsidRPr="002F5865" w14:paraId="40C347A8" w14:textId="77777777" w:rsidTr="007953DB">
        <w:trPr>
          <w:trHeight w:val="145"/>
        </w:trPr>
        <w:tc>
          <w:tcPr>
            <w:tcW w:w="2554" w:type="dxa"/>
            <w:gridSpan w:val="2"/>
            <w:tcBorders>
              <w:bottom w:val="single" w:sz="4" w:space="0" w:color="auto"/>
            </w:tcBorders>
            <w:shd w:val="clear" w:color="auto" w:fill="auto"/>
            <w:vAlign w:val="center"/>
          </w:tcPr>
          <w:p w14:paraId="21A294E7" w14:textId="77777777" w:rsidR="008728A3" w:rsidRPr="002F5865" w:rsidRDefault="008728A3" w:rsidP="008728A3">
            <w:pPr>
              <w:pStyle w:val="Heading2"/>
              <w:spacing w:beforeLines="20" w:before="48" w:afterLines="20" w:after="48"/>
              <w:ind w:left="0"/>
              <w:rPr>
                <w:rFonts w:ascii="Tahoma" w:hAnsi="Tahoma" w:cs="Tahoma"/>
                <w:b w:val="0"/>
                <w:sz w:val="14"/>
                <w:szCs w:val="14"/>
              </w:rPr>
            </w:pPr>
            <w:bookmarkStart w:id="466" w:name="_Toc254805934"/>
            <w:bookmarkStart w:id="467" w:name="_Toc336338111"/>
            <w:bookmarkStart w:id="468" w:name="_Toc374023038"/>
            <w:r w:rsidRPr="002F5865">
              <w:rPr>
                <w:rFonts w:ascii="Tahoma" w:hAnsi="Tahoma" w:cs="Tahoma"/>
                <w:b w:val="0"/>
                <w:sz w:val="14"/>
                <w:szCs w:val="14"/>
              </w:rPr>
              <w:t>CAL de Usuario de Visual Studio</w:t>
            </w:r>
            <w:r w:rsidRPr="002F5865">
              <w:rPr>
                <w:rFonts w:ascii="Tahoma" w:hAnsi="Tahoma" w:cs="Tahoma"/>
                <w:b w:val="0"/>
                <w:sz w:val="14"/>
                <w:szCs w:val="14"/>
                <w:vertAlign w:val="superscript"/>
              </w:rPr>
              <w:t>®</w:t>
            </w:r>
            <w:r w:rsidRPr="002F5865">
              <w:rPr>
                <w:rFonts w:ascii="Tahoma" w:hAnsi="Tahoma" w:cs="Tahoma"/>
                <w:b w:val="0"/>
                <w:sz w:val="14"/>
                <w:szCs w:val="14"/>
              </w:rPr>
              <w:t xml:space="preserve"> Team Foundation Server 2013</w:t>
            </w:r>
            <w:bookmarkEnd w:id="466"/>
            <w:bookmarkEnd w:id="467"/>
            <w:bookmarkEnd w:id="468"/>
          </w:p>
        </w:tc>
        <w:tc>
          <w:tcPr>
            <w:tcW w:w="416" w:type="dxa"/>
            <w:tcBorders>
              <w:bottom w:val="single" w:sz="4" w:space="0" w:color="auto"/>
            </w:tcBorders>
            <w:shd w:val="clear" w:color="auto" w:fill="auto"/>
            <w:vAlign w:val="center"/>
          </w:tcPr>
          <w:p w14:paraId="753729B2" w14:textId="77777777" w:rsidR="008728A3" w:rsidRPr="002F5865" w:rsidRDefault="008728A3" w:rsidP="008728A3">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14:paraId="6047925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34C5029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5025566"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450" w:type="dxa"/>
            <w:gridSpan w:val="2"/>
            <w:tcBorders>
              <w:bottom w:val="single" w:sz="4" w:space="0" w:color="auto"/>
            </w:tcBorders>
            <w:shd w:val="clear" w:color="auto" w:fill="auto"/>
            <w:vAlign w:val="center"/>
          </w:tcPr>
          <w:p w14:paraId="4592D00B"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2C44135C"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4AA77056"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8</w:t>
            </w:r>
          </w:p>
        </w:tc>
        <w:tc>
          <w:tcPr>
            <w:tcW w:w="450" w:type="dxa"/>
            <w:gridSpan w:val="2"/>
            <w:tcBorders>
              <w:bottom w:val="single" w:sz="4" w:space="0" w:color="auto"/>
            </w:tcBorders>
            <w:shd w:val="clear" w:color="auto" w:fill="auto"/>
            <w:vAlign w:val="center"/>
          </w:tcPr>
          <w:p w14:paraId="148D6AC3"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8</w:t>
            </w:r>
          </w:p>
        </w:tc>
        <w:tc>
          <w:tcPr>
            <w:tcW w:w="450" w:type="dxa"/>
            <w:gridSpan w:val="2"/>
            <w:tcBorders>
              <w:bottom w:val="single" w:sz="4" w:space="0" w:color="auto"/>
            </w:tcBorders>
            <w:shd w:val="clear" w:color="auto" w:fill="auto"/>
            <w:vAlign w:val="center"/>
          </w:tcPr>
          <w:p w14:paraId="10457450"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538BE0C0"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383A0EBA"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450" w:type="dxa"/>
            <w:tcBorders>
              <w:bottom w:val="single" w:sz="4" w:space="0" w:color="auto"/>
            </w:tcBorders>
            <w:shd w:val="clear" w:color="auto" w:fill="auto"/>
            <w:vAlign w:val="center"/>
          </w:tcPr>
          <w:p w14:paraId="2653BB68"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75494358" w14:textId="77777777" w:rsidR="008728A3" w:rsidRPr="002F5865" w:rsidRDefault="008728A3" w:rsidP="008728A3">
            <w:pPr>
              <w:pStyle w:val="TableText"/>
              <w:widowControl w:val="0"/>
              <w:spacing w:after="120"/>
              <w:rPr>
                <w:rFonts w:ascii="Tahoma" w:hAnsi="Tahoma" w:cs="Tahoma"/>
                <w:sz w:val="13"/>
                <w:szCs w:val="13"/>
              </w:rPr>
            </w:pPr>
            <w:r w:rsidRPr="002F5865">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16A97A8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ECDAAA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331902A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vAlign w:val="center"/>
          </w:tcPr>
          <w:p w14:paraId="6187211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180E9069"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tcPr>
          <w:p w14:paraId="01C6C01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STP</w:t>
            </w:r>
          </w:p>
        </w:tc>
      </w:tr>
      <w:tr w:rsidR="008728A3" w:rsidRPr="002F5865" w14:paraId="607C4B9F" w14:textId="77777777" w:rsidTr="007953DB">
        <w:trPr>
          <w:trHeight w:val="287"/>
        </w:trPr>
        <w:tc>
          <w:tcPr>
            <w:tcW w:w="2554" w:type="dxa"/>
            <w:gridSpan w:val="2"/>
            <w:tcBorders>
              <w:bottom w:val="single" w:sz="4" w:space="0" w:color="auto"/>
            </w:tcBorders>
            <w:shd w:val="clear" w:color="auto" w:fill="FABF8F"/>
            <w:vAlign w:val="center"/>
          </w:tcPr>
          <w:p w14:paraId="1EA0DF10" w14:textId="77777777" w:rsidR="008728A3" w:rsidRPr="002F5865" w:rsidRDefault="008728A3" w:rsidP="008728A3">
            <w:pPr>
              <w:pStyle w:val="Heading2"/>
              <w:spacing w:beforeLines="20" w:before="48" w:afterLines="20" w:after="48"/>
              <w:ind w:left="0"/>
              <w:rPr>
                <w:rFonts w:ascii="Tahoma" w:hAnsi="Tahoma" w:cs="Tahoma"/>
                <w:b w:val="0"/>
                <w:sz w:val="14"/>
              </w:rPr>
            </w:pPr>
            <w:bookmarkStart w:id="469" w:name="_Toc336338114"/>
            <w:bookmarkStart w:id="470" w:name="_Toc374023039"/>
            <w:r w:rsidRPr="002F5865">
              <w:rPr>
                <w:rFonts w:ascii="Tahoma" w:hAnsi="Tahoma" w:cs="Tahoma"/>
                <w:b w:val="0"/>
                <w:sz w:val="14"/>
              </w:rPr>
              <w:t>Servicios de Windows Azure</w:t>
            </w:r>
            <w:bookmarkEnd w:id="469"/>
            <w:bookmarkEnd w:id="470"/>
          </w:p>
        </w:tc>
        <w:tc>
          <w:tcPr>
            <w:tcW w:w="416" w:type="dxa"/>
            <w:tcBorders>
              <w:bottom w:val="single" w:sz="4" w:space="0" w:color="auto"/>
            </w:tcBorders>
            <w:shd w:val="clear" w:color="auto" w:fill="FABF8F"/>
            <w:vAlign w:val="center"/>
          </w:tcPr>
          <w:p w14:paraId="1C9A29ED" w14:textId="77777777" w:rsidR="008728A3" w:rsidRPr="002F5865" w:rsidRDefault="008728A3" w:rsidP="008728A3">
            <w:pPr>
              <w:pStyle w:val="TableText"/>
              <w:widowControl w:val="0"/>
              <w:spacing w:before="100" w:beforeAutospacing="1"/>
              <w:rPr>
                <w:rFonts w:cs="Tahoma"/>
                <w:b/>
                <w:color w:val="0000FF"/>
                <w:sz w:val="13"/>
                <w:szCs w:val="13"/>
                <w:u w:val="single"/>
              </w:rPr>
            </w:pPr>
            <w:hyperlink w:anchor="_101_Servicios_de" w:history="1">
              <w:r w:rsidRPr="002F5865">
                <w:rPr>
                  <w:rStyle w:val="Hyperlink"/>
                  <w:rFonts w:cs="Tahoma"/>
                  <w:b/>
                  <w:sz w:val="13"/>
                  <w:szCs w:val="13"/>
                </w:rPr>
                <w:t>101</w:t>
              </w:r>
            </w:hyperlink>
          </w:p>
        </w:tc>
        <w:tc>
          <w:tcPr>
            <w:tcW w:w="450" w:type="dxa"/>
            <w:tcBorders>
              <w:bottom w:val="single" w:sz="4" w:space="0" w:color="auto"/>
            </w:tcBorders>
            <w:shd w:val="clear" w:color="auto" w:fill="FABF8F"/>
            <w:vAlign w:val="center"/>
          </w:tcPr>
          <w:p w14:paraId="61473D0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04FCAD14"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C889DF2"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204A45"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CE0E90"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9116774"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BAAF61"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3E6C560"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72EC301"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FBA9A5"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CA8063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5026B55"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8DC5413"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7923F9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09E196F"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7C429D2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2293B551"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179F974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r>
      <w:tr w:rsidR="008728A3" w:rsidRPr="002F5865" w14:paraId="40B5415F" w14:textId="77777777" w:rsidTr="007953DB">
        <w:trPr>
          <w:trHeight w:val="152"/>
        </w:trPr>
        <w:tc>
          <w:tcPr>
            <w:tcW w:w="2554" w:type="dxa"/>
            <w:gridSpan w:val="2"/>
            <w:tcBorders>
              <w:bottom w:val="single" w:sz="4" w:space="0" w:color="auto"/>
            </w:tcBorders>
            <w:shd w:val="clear" w:color="auto" w:fill="FABF8F"/>
            <w:vAlign w:val="center"/>
          </w:tcPr>
          <w:p w14:paraId="1B6E0D1F" w14:textId="77777777" w:rsidR="008728A3" w:rsidRPr="002F5865" w:rsidRDefault="008728A3" w:rsidP="008728A3">
            <w:pPr>
              <w:pStyle w:val="Heading2"/>
              <w:spacing w:before="20" w:after="20"/>
              <w:ind w:left="0"/>
              <w:rPr>
                <w:rFonts w:ascii="Tahoma" w:hAnsi="Tahoma" w:cs="Tahoma"/>
                <w:b w:val="0"/>
                <w:sz w:val="14"/>
                <w:szCs w:val="14"/>
              </w:rPr>
            </w:pPr>
            <w:bookmarkStart w:id="471" w:name="_Toc336338115"/>
            <w:bookmarkStart w:id="472" w:name="_Toc374023040"/>
            <w:r w:rsidRPr="002F5865">
              <w:rPr>
                <w:rFonts w:ascii="Tahoma" w:hAnsi="Tahoma" w:cs="Tahoma"/>
                <w:b w:val="0"/>
                <w:sz w:val="14"/>
              </w:rPr>
              <w:t>Windows</w:t>
            </w:r>
            <w:r w:rsidRPr="002F5865">
              <w:rPr>
                <w:rFonts w:ascii="Tahoma" w:hAnsi="Tahoma" w:cs="Tahoma"/>
                <w:b w:val="0"/>
                <w:sz w:val="14"/>
                <w:vertAlign w:val="superscript"/>
              </w:rPr>
              <w:t>®</w:t>
            </w:r>
            <w:r w:rsidRPr="002F5865">
              <w:rPr>
                <w:rFonts w:ascii="Tahoma" w:hAnsi="Tahoma" w:cs="Tahoma"/>
                <w:b w:val="0"/>
                <w:sz w:val="14"/>
              </w:rPr>
              <w:t xml:space="preserve"> Embedded Device Manager 2011</w:t>
            </w:r>
            <w:bookmarkEnd w:id="471"/>
            <w:bookmarkEnd w:id="472"/>
          </w:p>
        </w:tc>
        <w:tc>
          <w:tcPr>
            <w:tcW w:w="416" w:type="dxa"/>
            <w:tcBorders>
              <w:bottom w:val="single" w:sz="4" w:space="0" w:color="auto"/>
            </w:tcBorders>
            <w:shd w:val="clear" w:color="auto" w:fill="FABF8F"/>
            <w:vAlign w:val="center"/>
          </w:tcPr>
          <w:p w14:paraId="67FA297D" w14:textId="77777777" w:rsidR="008728A3" w:rsidRPr="002F5865" w:rsidRDefault="008728A3" w:rsidP="008728A3">
            <w:pPr>
              <w:pStyle w:val="TableText"/>
              <w:widowControl w:val="0"/>
              <w:spacing w:before="100" w:beforeAutospacing="1"/>
              <w:rPr>
                <w:rFonts w:cs="Tahoma"/>
                <w:b/>
                <w:color w:val="0000FF"/>
                <w:sz w:val="13"/>
                <w:szCs w:val="13"/>
                <w:u w:val="single"/>
              </w:rPr>
            </w:pPr>
            <w:hyperlink w:anchor="_98_Windows_Embedded" w:history="1">
              <w:r w:rsidRPr="002F5865">
                <w:rPr>
                  <w:rStyle w:val="Hyperlink"/>
                  <w:b/>
                  <w:sz w:val="13"/>
                  <w:szCs w:val="13"/>
                </w:rPr>
                <w:t>102</w:t>
              </w:r>
            </w:hyperlink>
          </w:p>
        </w:tc>
        <w:tc>
          <w:tcPr>
            <w:tcW w:w="450" w:type="dxa"/>
            <w:tcBorders>
              <w:bottom w:val="single" w:sz="4" w:space="0" w:color="auto"/>
            </w:tcBorders>
            <w:shd w:val="clear" w:color="auto" w:fill="FABF8F"/>
            <w:vAlign w:val="center"/>
          </w:tcPr>
          <w:p w14:paraId="03168857"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279229D"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C318C92"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EA9BFA"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6E7E9D"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BFC4119"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5A43DC"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EA186C"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BB7EEB5"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4D58D1"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4551335"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CEA474"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887EBEE"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72D19D"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CE0712B"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19623F23"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91CE440"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146D507B" w14:textId="77777777" w:rsidR="008728A3" w:rsidRPr="002F5865" w:rsidRDefault="008728A3" w:rsidP="008728A3">
            <w:pPr>
              <w:pStyle w:val="TableText"/>
              <w:widowControl w:val="0"/>
              <w:rPr>
                <w:rFonts w:ascii="Tahoma" w:hAnsi="Tahoma" w:cs="Tahoma"/>
                <w:sz w:val="13"/>
              </w:rPr>
            </w:pPr>
          </w:p>
        </w:tc>
      </w:tr>
      <w:tr w:rsidR="008728A3" w:rsidRPr="002F5865" w14:paraId="1E94BD38" w14:textId="77777777" w:rsidTr="007953DB">
        <w:trPr>
          <w:trHeight w:val="287"/>
        </w:trPr>
        <w:tc>
          <w:tcPr>
            <w:tcW w:w="2554" w:type="dxa"/>
            <w:gridSpan w:val="2"/>
            <w:tcBorders>
              <w:bottom w:val="single" w:sz="4" w:space="0" w:color="auto"/>
            </w:tcBorders>
            <w:shd w:val="clear" w:color="auto" w:fill="auto"/>
            <w:vAlign w:val="center"/>
          </w:tcPr>
          <w:p w14:paraId="0499A651" w14:textId="77777777" w:rsidR="008728A3" w:rsidRPr="002F5865" w:rsidRDefault="008728A3" w:rsidP="008728A3">
            <w:pPr>
              <w:pStyle w:val="Heading2"/>
              <w:spacing w:before="20" w:after="20"/>
              <w:ind w:left="0"/>
              <w:rPr>
                <w:rFonts w:ascii="Tahoma" w:hAnsi="Tahoma" w:cs="Tahoma"/>
                <w:b w:val="0"/>
                <w:sz w:val="14"/>
                <w:szCs w:val="14"/>
              </w:rPr>
            </w:pPr>
            <w:bookmarkStart w:id="473" w:name="_Toc336338116"/>
            <w:bookmarkStart w:id="474" w:name="_Toc374023041"/>
            <w:r w:rsidRPr="002F5865">
              <w:rPr>
                <w:rFonts w:ascii="Tahoma" w:hAnsi="Tahoma" w:cs="Tahoma"/>
                <w:b w:val="0"/>
                <w:sz w:val="14"/>
              </w:rPr>
              <w:t>Licencia de Administración de Cliente para Windows</w:t>
            </w:r>
            <w:r w:rsidRPr="002F5865">
              <w:rPr>
                <w:rFonts w:ascii="Tahoma" w:hAnsi="Tahoma" w:cs="Tahoma"/>
                <w:b w:val="0"/>
                <w:sz w:val="14"/>
                <w:vertAlign w:val="superscript"/>
              </w:rPr>
              <w:t>®</w:t>
            </w:r>
            <w:r w:rsidRPr="002F5865">
              <w:rPr>
                <w:rFonts w:ascii="Tahoma" w:hAnsi="Tahoma" w:cs="Tahoma"/>
                <w:b w:val="0"/>
                <w:sz w:val="14"/>
              </w:rPr>
              <w:t xml:space="preserve"> Embedded Device Manager 2011 por OSE</w:t>
            </w:r>
            <w:bookmarkEnd w:id="473"/>
            <w:bookmarkEnd w:id="474"/>
          </w:p>
        </w:tc>
        <w:tc>
          <w:tcPr>
            <w:tcW w:w="416" w:type="dxa"/>
            <w:tcBorders>
              <w:bottom w:val="single" w:sz="4" w:space="0" w:color="auto"/>
            </w:tcBorders>
            <w:shd w:val="clear" w:color="auto" w:fill="auto"/>
            <w:vAlign w:val="center"/>
          </w:tcPr>
          <w:p w14:paraId="158E2BDF" w14:textId="77777777" w:rsidR="008728A3" w:rsidRPr="002F5865" w:rsidRDefault="008728A3" w:rsidP="008728A3">
            <w:pPr>
              <w:pStyle w:val="TableText"/>
              <w:widowControl w:val="0"/>
              <w:spacing w:before="100" w:beforeAutospacing="1"/>
              <w:rPr>
                <w:rFonts w:ascii="Tahoma" w:hAnsi="Tahoma" w:cs="Tahoma"/>
                <w:b/>
                <w:color w:val="0000FF"/>
                <w:sz w:val="13"/>
                <w:szCs w:val="13"/>
              </w:rPr>
            </w:pPr>
          </w:p>
        </w:tc>
        <w:tc>
          <w:tcPr>
            <w:tcW w:w="450" w:type="dxa"/>
            <w:tcBorders>
              <w:bottom w:val="single" w:sz="4" w:space="0" w:color="auto"/>
            </w:tcBorders>
            <w:shd w:val="clear" w:color="auto" w:fill="auto"/>
            <w:vAlign w:val="center"/>
          </w:tcPr>
          <w:p w14:paraId="0A35D791"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E9B8913"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FE68EF8"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B079D9C"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361129"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B3D212B"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32E4F34"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A15CE7"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375C9AE"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8C70827"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690A83F"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9337D3"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8D189AC"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99B542A"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6F8B071"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7D95A914"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1844FC9"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auto"/>
          </w:tcPr>
          <w:p w14:paraId="7BF5C508" w14:textId="77777777" w:rsidR="008728A3" w:rsidRPr="002F5865" w:rsidRDefault="008728A3" w:rsidP="008728A3">
            <w:pPr>
              <w:pStyle w:val="TableText"/>
              <w:widowControl w:val="0"/>
              <w:rPr>
                <w:rFonts w:ascii="Tahoma" w:hAnsi="Tahoma" w:cs="Tahoma"/>
                <w:sz w:val="13"/>
              </w:rPr>
            </w:pPr>
          </w:p>
        </w:tc>
      </w:tr>
      <w:tr w:rsidR="008728A3" w:rsidRPr="002F5865" w14:paraId="459A5025" w14:textId="77777777" w:rsidTr="007953DB">
        <w:trPr>
          <w:trHeight w:val="287"/>
        </w:trPr>
        <w:tc>
          <w:tcPr>
            <w:tcW w:w="2554" w:type="dxa"/>
            <w:gridSpan w:val="2"/>
            <w:tcBorders>
              <w:bottom w:val="single" w:sz="4" w:space="0" w:color="auto"/>
            </w:tcBorders>
            <w:shd w:val="clear" w:color="auto" w:fill="FABF8F"/>
            <w:vAlign w:val="center"/>
          </w:tcPr>
          <w:p w14:paraId="4B2BC3D1" w14:textId="77777777" w:rsidR="008728A3" w:rsidRPr="002F5865" w:rsidRDefault="008728A3" w:rsidP="008728A3">
            <w:pPr>
              <w:pStyle w:val="Heading2"/>
              <w:spacing w:before="20" w:after="20"/>
              <w:ind w:left="0"/>
              <w:rPr>
                <w:rFonts w:ascii="Tahoma" w:hAnsi="Tahoma" w:cs="Tahoma"/>
                <w:b w:val="0"/>
                <w:sz w:val="14"/>
                <w:szCs w:val="14"/>
              </w:rPr>
            </w:pPr>
            <w:bookmarkStart w:id="475" w:name="_Toc336338117"/>
            <w:bookmarkStart w:id="476" w:name="_Toc374023042"/>
            <w:r w:rsidRPr="002F5865">
              <w:rPr>
                <w:rFonts w:ascii="Tahoma" w:hAnsi="Tahoma" w:cs="Tahoma"/>
                <w:b w:val="0"/>
                <w:sz w:val="14"/>
              </w:rPr>
              <w:t>Licencia de Administración de Cliente para Windows</w:t>
            </w:r>
            <w:r w:rsidRPr="002F5865">
              <w:rPr>
                <w:rFonts w:ascii="Tahoma" w:hAnsi="Tahoma" w:cs="Tahoma"/>
                <w:b w:val="0"/>
                <w:sz w:val="14"/>
                <w:vertAlign w:val="superscript"/>
              </w:rPr>
              <w:t>®</w:t>
            </w:r>
            <w:r w:rsidRPr="002F5865">
              <w:rPr>
                <w:rFonts w:ascii="Tahoma" w:hAnsi="Tahoma" w:cs="Tahoma"/>
                <w:b w:val="0"/>
                <w:sz w:val="14"/>
              </w:rPr>
              <w:t xml:space="preserve"> Embedded Device Manager 2011 por Usuario</w:t>
            </w:r>
            <w:bookmarkEnd w:id="475"/>
            <w:bookmarkEnd w:id="476"/>
          </w:p>
        </w:tc>
        <w:tc>
          <w:tcPr>
            <w:tcW w:w="416" w:type="dxa"/>
            <w:tcBorders>
              <w:bottom w:val="single" w:sz="4" w:space="0" w:color="auto"/>
            </w:tcBorders>
            <w:shd w:val="clear" w:color="auto" w:fill="FABF8F"/>
            <w:vAlign w:val="center"/>
          </w:tcPr>
          <w:p w14:paraId="690404C9" w14:textId="77777777" w:rsidR="008728A3" w:rsidRPr="002F5865" w:rsidRDefault="008728A3" w:rsidP="008728A3">
            <w:pPr>
              <w:pStyle w:val="TableText"/>
              <w:widowControl w:val="0"/>
              <w:spacing w:before="100" w:beforeAutospacing="1"/>
              <w:rPr>
                <w:rFonts w:cs="Tahoma"/>
                <w:b/>
                <w:color w:val="0000FF"/>
                <w:sz w:val="13"/>
                <w:szCs w:val="13"/>
              </w:rPr>
            </w:pPr>
            <w:hyperlink w:anchor="_103_Windows_Embedded" w:history="1">
              <w:r w:rsidRPr="002F5865">
                <w:rPr>
                  <w:rStyle w:val="Hyperlink"/>
                  <w:b/>
                  <w:sz w:val="13"/>
                  <w:szCs w:val="13"/>
                </w:rPr>
                <w:t>103</w:t>
              </w:r>
            </w:hyperlink>
          </w:p>
        </w:tc>
        <w:tc>
          <w:tcPr>
            <w:tcW w:w="450" w:type="dxa"/>
            <w:tcBorders>
              <w:bottom w:val="single" w:sz="4" w:space="0" w:color="auto"/>
            </w:tcBorders>
            <w:shd w:val="clear" w:color="auto" w:fill="FABF8F"/>
            <w:vAlign w:val="center"/>
          </w:tcPr>
          <w:p w14:paraId="5A388762"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5AE97D0"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02DEE7"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72E23AD"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1B82EE"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A7AD18E"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C62068"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D61E3C"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4529F36"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B2DC65"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8BDD940"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6441575"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CF825F6"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6D51CF8"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8C51E5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3D2933E3"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0B86E4B"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6E6C237C" w14:textId="77777777" w:rsidR="008728A3" w:rsidRPr="002F5865" w:rsidRDefault="008728A3" w:rsidP="008728A3">
            <w:pPr>
              <w:pStyle w:val="TableText"/>
              <w:widowControl w:val="0"/>
              <w:rPr>
                <w:rFonts w:ascii="Tahoma" w:hAnsi="Tahoma" w:cs="Tahoma"/>
                <w:sz w:val="13"/>
              </w:rPr>
            </w:pPr>
          </w:p>
        </w:tc>
      </w:tr>
      <w:tr w:rsidR="008728A3" w:rsidRPr="002F5865" w14:paraId="68CA5460" w14:textId="77777777" w:rsidTr="007953DB">
        <w:trPr>
          <w:trHeight w:val="287"/>
        </w:trPr>
        <w:tc>
          <w:tcPr>
            <w:tcW w:w="2554" w:type="dxa"/>
            <w:gridSpan w:val="2"/>
            <w:tcBorders>
              <w:bottom w:val="single" w:sz="4" w:space="0" w:color="auto"/>
            </w:tcBorders>
            <w:shd w:val="clear" w:color="auto" w:fill="auto"/>
            <w:vAlign w:val="center"/>
          </w:tcPr>
          <w:p w14:paraId="4C017E45" w14:textId="77777777" w:rsidR="008728A3" w:rsidRPr="002F5865" w:rsidRDefault="008728A3" w:rsidP="008728A3">
            <w:pPr>
              <w:pStyle w:val="Heading2"/>
              <w:spacing w:before="20" w:after="20"/>
              <w:ind w:left="0"/>
              <w:rPr>
                <w:rFonts w:ascii="Tahoma" w:hAnsi="Tahoma" w:cs="Tahoma"/>
                <w:b w:val="0"/>
                <w:sz w:val="14"/>
                <w:szCs w:val="14"/>
              </w:rPr>
            </w:pPr>
            <w:bookmarkStart w:id="477" w:name="_Toc336338118"/>
            <w:bookmarkStart w:id="478" w:name="_Toc374023043"/>
            <w:r w:rsidRPr="002F5865">
              <w:rPr>
                <w:rFonts w:ascii="Tahoma" w:hAnsi="Tahoma" w:cs="Tahoma"/>
                <w:b w:val="0"/>
                <w:sz w:val="14"/>
              </w:rPr>
              <w:t>Windows</w:t>
            </w:r>
            <w:r w:rsidRPr="002F5865">
              <w:rPr>
                <w:rFonts w:ascii="Tahoma" w:hAnsi="Tahoma" w:cs="Tahoma"/>
                <w:b w:val="0"/>
                <w:sz w:val="14"/>
                <w:vertAlign w:val="superscript"/>
              </w:rPr>
              <w:t>®</w:t>
            </w:r>
            <w:r w:rsidRPr="002F5865">
              <w:rPr>
                <w:rFonts w:ascii="Tahoma" w:hAnsi="Tahoma" w:cs="Tahoma"/>
                <w:b w:val="0"/>
                <w:sz w:val="14"/>
              </w:rPr>
              <w:t xml:space="preserve"> Embedded Device Manager 2011 con Tecnología SQL Server</w:t>
            </w:r>
            <w:r w:rsidRPr="002F5865">
              <w:rPr>
                <w:rFonts w:ascii="Tahoma" w:hAnsi="Tahoma" w:cs="Tahoma"/>
                <w:b w:val="0"/>
                <w:sz w:val="14"/>
                <w:vertAlign w:val="superscript"/>
              </w:rPr>
              <w:t>®</w:t>
            </w:r>
            <w:r w:rsidRPr="002F5865">
              <w:rPr>
                <w:rFonts w:ascii="Tahoma" w:hAnsi="Tahoma" w:cs="Tahoma"/>
                <w:b w:val="0"/>
                <w:sz w:val="14"/>
              </w:rPr>
              <w:t xml:space="preserve"> 2008</w:t>
            </w:r>
            <w:bookmarkEnd w:id="477"/>
            <w:bookmarkEnd w:id="478"/>
          </w:p>
        </w:tc>
        <w:tc>
          <w:tcPr>
            <w:tcW w:w="416" w:type="dxa"/>
            <w:tcBorders>
              <w:bottom w:val="single" w:sz="4" w:space="0" w:color="auto"/>
            </w:tcBorders>
            <w:shd w:val="clear" w:color="auto" w:fill="auto"/>
            <w:vAlign w:val="center"/>
          </w:tcPr>
          <w:p w14:paraId="70560D4E" w14:textId="77777777" w:rsidR="008728A3" w:rsidRPr="002F5865" w:rsidRDefault="008728A3" w:rsidP="008728A3">
            <w:pPr>
              <w:pStyle w:val="TableText"/>
              <w:widowControl w:val="0"/>
              <w:spacing w:before="100" w:beforeAutospacing="1"/>
              <w:rPr>
                <w:rFonts w:cs="Tahoma"/>
                <w:b/>
                <w:color w:val="0000FF"/>
                <w:sz w:val="13"/>
                <w:szCs w:val="13"/>
                <w:u w:val="single"/>
              </w:rPr>
            </w:pPr>
            <w:hyperlink w:anchor="_96_Windows_Embedded" w:history="1">
              <w:r w:rsidRPr="002F5865">
                <w:rPr>
                  <w:rStyle w:val="Hyperlink"/>
                  <w:b/>
                  <w:sz w:val="13"/>
                  <w:szCs w:val="13"/>
                </w:rPr>
                <w:t>103</w:t>
              </w:r>
            </w:hyperlink>
          </w:p>
        </w:tc>
        <w:tc>
          <w:tcPr>
            <w:tcW w:w="450" w:type="dxa"/>
            <w:tcBorders>
              <w:bottom w:val="single" w:sz="4" w:space="0" w:color="auto"/>
            </w:tcBorders>
            <w:shd w:val="clear" w:color="auto" w:fill="auto"/>
            <w:vAlign w:val="center"/>
          </w:tcPr>
          <w:p w14:paraId="30496D49"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BF25E6B"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C1CDAA0"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FC2F53"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B05F17"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B3CCA52"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62AAB3F"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F8424F"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814DA45"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064F6D"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421D193"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71F175"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48F57D"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FE8A0A"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3025C01"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7C9058F1"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8B119CD"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auto"/>
          </w:tcPr>
          <w:p w14:paraId="4D3797E0" w14:textId="77777777" w:rsidR="008728A3" w:rsidRPr="002F5865" w:rsidRDefault="008728A3" w:rsidP="008728A3">
            <w:pPr>
              <w:pStyle w:val="TableText"/>
              <w:widowControl w:val="0"/>
              <w:rPr>
                <w:rFonts w:ascii="Tahoma" w:hAnsi="Tahoma" w:cs="Tahoma"/>
                <w:sz w:val="13"/>
              </w:rPr>
            </w:pPr>
          </w:p>
        </w:tc>
      </w:tr>
      <w:tr w:rsidR="008728A3" w:rsidRPr="002F5865" w14:paraId="0F4EE229" w14:textId="77777777" w:rsidTr="007953DB">
        <w:trPr>
          <w:trHeight w:val="287"/>
        </w:trPr>
        <w:tc>
          <w:tcPr>
            <w:tcW w:w="2554" w:type="dxa"/>
            <w:gridSpan w:val="2"/>
            <w:tcBorders>
              <w:bottom w:val="single" w:sz="4" w:space="0" w:color="auto"/>
            </w:tcBorders>
            <w:shd w:val="clear" w:color="auto" w:fill="FABF8F"/>
            <w:vAlign w:val="center"/>
          </w:tcPr>
          <w:p w14:paraId="3513C536" w14:textId="77777777" w:rsidR="008728A3" w:rsidRPr="002F5865" w:rsidRDefault="008728A3" w:rsidP="008728A3">
            <w:pPr>
              <w:pStyle w:val="Heading2"/>
              <w:spacing w:before="20" w:after="20"/>
              <w:ind w:left="0"/>
              <w:rPr>
                <w:rFonts w:ascii="Tahoma" w:hAnsi="Tahoma" w:cs="Tahoma"/>
                <w:b w:val="0"/>
                <w:sz w:val="14"/>
                <w:szCs w:val="14"/>
              </w:rPr>
            </w:pPr>
            <w:bookmarkStart w:id="479" w:name="_Toc336338119"/>
            <w:bookmarkStart w:id="480" w:name="_Toc374023044"/>
            <w:r w:rsidRPr="002F5865">
              <w:rPr>
                <w:rFonts w:ascii="Tahoma" w:hAnsi="Tahoma" w:cs="Tahoma"/>
                <w:b w:val="0"/>
                <w:sz w:val="14"/>
                <w:szCs w:val="14"/>
              </w:rPr>
              <w:t>Windows Essential Business Server 2008 Standard</w:t>
            </w:r>
            <w:bookmarkEnd w:id="479"/>
            <w:bookmarkEnd w:id="480"/>
          </w:p>
        </w:tc>
        <w:tc>
          <w:tcPr>
            <w:tcW w:w="416" w:type="dxa"/>
            <w:tcBorders>
              <w:bottom w:val="single" w:sz="4" w:space="0" w:color="auto"/>
            </w:tcBorders>
            <w:shd w:val="clear" w:color="auto" w:fill="FABF8F"/>
            <w:vAlign w:val="center"/>
          </w:tcPr>
          <w:p w14:paraId="52817664" w14:textId="77777777" w:rsidR="008728A3" w:rsidRPr="002F5865" w:rsidRDefault="008728A3" w:rsidP="008728A3">
            <w:pPr>
              <w:pStyle w:val="TableText"/>
              <w:widowControl w:val="0"/>
              <w:spacing w:before="100" w:beforeAutospacing="1"/>
              <w:rPr>
                <w:rStyle w:val="EndnoteReference"/>
                <w:rFonts w:cs="Tahoma"/>
                <w:b w:val="0"/>
                <w:color w:val="0000FF"/>
                <w:sz w:val="13"/>
                <w:szCs w:val="13"/>
                <w:u w:val="single"/>
              </w:rPr>
            </w:pPr>
            <w:hyperlink w:anchor="_104_Windows_EBS" w:history="1">
              <w:r w:rsidRPr="002F5865">
                <w:rPr>
                  <w:rStyle w:val="Hyperlink"/>
                  <w:b/>
                  <w:sz w:val="13"/>
                  <w:szCs w:val="13"/>
                </w:rPr>
                <w:t>104</w:t>
              </w:r>
            </w:hyperlink>
          </w:p>
        </w:tc>
        <w:tc>
          <w:tcPr>
            <w:tcW w:w="450" w:type="dxa"/>
            <w:tcBorders>
              <w:bottom w:val="single" w:sz="4" w:space="0" w:color="auto"/>
            </w:tcBorders>
            <w:shd w:val="clear" w:color="auto" w:fill="FABF8F"/>
            <w:vAlign w:val="center"/>
          </w:tcPr>
          <w:p w14:paraId="4BA7C8FF"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ED6C356"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010BF3E"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8570E2"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487342"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D7A66D7"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BC84B54"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FEADDC"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E608A52"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8A7248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F307C53"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1E419C"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DC7E620"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D4150C"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B382269"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538CE0B3"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E95029A"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1591A40A" w14:textId="77777777" w:rsidR="008728A3" w:rsidRPr="002F5865" w:rsidRDefault="008728A3" w:rsidP="008728A3">
            <w:pPr>
              <w:pStyle w:val="TableText"/>
              <w:widowControl w:val="0"/>
              <w:rPr>
                <w:rFonts w:ascii="Tahoma" w:hAnsi="Tahoma" w:cs="Tahoma"/>
                <w:sz w:val="13"/>
              </w:rPr>
            </w:pPr>
          </w:p>
        </w:tc>
      </w:tr>
      <w:tr w:rsidR="008728A3" w:rsidRPr="002F5865" w14:paraId="1A6329F6" w14:textId="77777777" w:rsidTr="007953DB">
        <w:trPr>
          <w:trHeight w:val="287"/>
        </w:trPr>
        <w:tc>
          <w:tcPr>
            <w:tcW w:w="2554" w:type="dxa"/>
            <w:gridSpan w:val="2"/>
            <w:tcBorders>
              <w:bottom w:val="single" w:sz="4" w:space="0" w:color="auto"/>
            </w:tcBorders>
            <w:shd w:val="clear" w:color="auto" w:fill="auto"/>
            <w:vAlign w:val="center"/>
          </w:tcPr>
          <w:p w14:paraId="60470028" w14:textId="77777777" w:rsidR="008728A3" w:rsidRPr="002F5865" w:rsidRDefault="008728A3" w:rsidP="008728A3">
            <w:pPr>
              <w:pStyle w:val="Heading2"/>
              <w:spacing w:before="20" w:after="20"/>
              <w:ind w:left="0"/>
              <w:rPr>
                <w:rFonts w:ascii="Tahoma" w:hAnsi="Tahoma" w:cs="Tahoma"/>
                <w:b w:val="0"/>
                <w:sz w:val="14"/>
                <w:szCs w:val="14"/>
              </w:rPr>
            </w:pPr>
            <w:bookmarkStart w:id="481" w:name="_Toc336338120"/>
            <w:bookmarkStart w:id="482" w:name="_Toc374023045"/>
            <w:r w:rsidRPr="002F5865">
              <w:rPr>
                <w:rFonts w:ascii="Tahoma" w:hAnsi="Tahoma" w:cs="Tahoma"/>
                <w:b w:val="0"/>
                <w:sz w:val="14"/>
                <w:szCs w:val="14"/>
              </w:rPr>
              <w:t>Windows Essential Business Server 2008 CAL Suite</w:t>
            </w:r>
            <w:bookmarkEnd w:id="481"/>
            <w:bookmarkEnd w:id="482"/>
          </w:p>
        </w:tc>
        <w:tc>
          <w:tcPr>
            <w:tcW w:w="416" w:type="dxa"/>
            <w:tcBorders>
              <w:bottom w:val="single" w:sz="4" w:space="0" w:color="auto"/>
            </w:tcBorders>
            <w:shd w:val="clear" w:color="auto" w:fill="auto"/>
            <w:vAlign w:val="center"/>
          </w:tcPr>
          <w:p w14:paraId="1EDDE064" w14:textId="77777777" w:rsidR="008728A3" w:rsidRPr="002F5865" w:rsidRDefault="008728A3" w:rsidP="008728A3">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14:paraId="40F6185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3C10D4C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CBF3326"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1A31BC"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F30018"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E5769DD"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A85389F"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3DA16FB"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0B098B0"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1DE7B4B"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F2CC08A"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2E3553C"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649B63C"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4E11B07"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D69F81"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26B1E80A"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21F88C0"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auto"/>
          </w:tcPr>
          <w:p w14:paraId="5ECDDB4E" w14:textId="77777777" w:rsidR="008728A3" w:rsidRPr="002F5865" w:rsidRDefault="008728A3" w:rsidP="008728A3">
            <w:pPr>
              <w:pStyle w:val="TableText"/>
              <w:widowControl w:val="0"/>
              <w:rPr>
                <w:rFonts w:ascii="Tahoma" w:hAnsi="Tahoma" w:cs="Tahoma"/>
                <w:sz w:val="13"/>
              </w:rPr>
            </w:pPr>
          </w:p>
        </w:tc>
      </w:tr>
      <w:tr w:rsidR="008728A3" w:rsidRPr="002F5865" w14:paraId="1F1D2356" w14:textId="77777777" w:rsidTr="007953DB">
        <w:trPr>
          <w:trHeight w:val="287"/>
        </w:trPr>
        <w:tc>
          <w:tcPr>
            <w:tcW w:w="2554" w:type="dxa"/>
            <w:gridSpan w:val="2"/>
            <w:tcBorders>
              <w:bottom w:val="single" w:sz="4" w:space="0" w:color="auto"/>
            </w:tcBorders>
            <w:shd w:val="clear" w:color="auto" w:fill="FABF8F"/>
            <w:vAlign w:val="center"/>
          </w:tcPr>
          <w:p w14:paraId="694D880C" w14:textId="77777777" w:rsidR="008728A3" w:rsidRPr="002F5865" w:rsidRDefault="008728A3" w:rsidP="008728A3">
            <w:pPr>
              <w:pStyle w:val="Heading2"/>
              <w:spacing w:before="20" w:after="20"/>
              <w:ind w:left="0"/>
              <w:rPr>
                <w:rFonts w:ascii="Tahoma" w:hAnsi="Tahoma" w:cs="Tahoma"/>
                <w:b w:val="0"/>
                <w:sz w:val="14"/>
                <w:szCs w:val="14"/>
              </w:rPr>
            </w:pPr>
            <w:bookmarkStart w:id="483" w:name="_Toc336338121"/>
            <w:bookmarkStart w:id="484" w:name="_Toc374023046"/>
            <w:r w:rsidRPr="002F5865">
              <w:rPr>
                <w:rFonts w:ascii="Tahoma" w:hAnsi="Tahoma" w:cs="Tahoma"/>
                <w:b w:val="0"/>
                <w:sz w:val="14"/>
                <w:szCs w:val="14"/>
              </w:rPr>
              <w:t>CAL Suite de Windows Essential Business Server 2008 (5 clientes)</w:t>
            </w:r>
            <w:bookmarkEnd w:id="483"/>
            <w:bookmarkEnd w:id="484"/>
          </w:p>
        </w:tc>
        <w:tc>
          <w:tcPr>
            <w:tcW w:w="416" w:type="dxa"/>
            <w:tcBorders>
              <w:bottom w:val="single" w:sz="4" w:space="0" w:color="auto"/>
            </w:tcBorders>
            <w:shd w:val="clear" w:color="auto" w:fill="FABF8F"/>
            <w:vAlign w:val="center"/>
          </w:tcPr>
          <w:p w14:paraId="5E6931B6" w14:textId="77777777" w:rsidR="008728A3" w:rsidRPr="002F5865" w:rsidRDefault="008728A3" w:rsidP="008728A3">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04A50EE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4B396A1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4A7DAB4"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7E303D"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20D6FF3"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88C8450"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BCAC08"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2086E0"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0E2FC4B"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F5969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bottom w:val="single" w:sz="4" w:space="0" w:color="auto"/>
            </w:tcBorders>
            <w:shd w:val="clear" w:color="auto" w:fill="FABF8F"/>
            <w:vAlign w:val="center"/>
          </w:tcPr>
          <w:p w14:paraId="7E9E4A4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93C369"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4BC4951"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558EC7"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346C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34CF1C02"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87238C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OL</w:t>
            </w:r>
          </w:p>
        </w:tc>
        <w:tc>
          <w:tcPr>
            <w:tcW w:w="484" w:type="dxa"/>
            <w:tcBorders>
              <w:bottom w:val="single" w:sz="4" w:space="0" w:color="auto"/>
            </w:tcBorders>
            <w:shd w:val="clear" w:color="auto" w:fill="FABF8F"/>
          </w:tcPr>
          <w:p w14:paraId="20F982D7" w14:textId="77777777" w:rsidR="008728A3" w:rsidRPr="002F5865" w:rsidRDefault="008728A3" w:rsidP="008728A3">
            <w:pPr>
              <w:pStyle w:val="TableText"/>
              <w:widowControl w:val="0"/>
              <w:rPr>
                <w:rFonts w:ascii="Tahoma" w:hAnsi="Tahoma" w:cs="Tahoma"/>
                <w:sz w:val="13"/>
              </w:rPr>
            </w:pPr>
          </w:p>
        </w:tc>
      </w:tr>
      <w:tr w:rsidR="008728A3" w:rsidRPr="002F5865" w14:paraId="1DECD11E" w14:textId="77777777" w:rsidTr="007953DB">
        <w:trPr>
          <w:trHeight w:val="287"/>
        </w:trPr>
        <w:tc>
          <w:tcPr>
            <w:tcW w:w="2554" w:type="dxa"/>
            <w:gridSpan w:val="2"/>
            <w:tcBorders>
              <w:bottom w:val="single" w:sz="4" w:space="0" w:color="auto"/>
            </w:tcBorders>
            <w:shd w:val="clear" w:color="auto" w:fill="auto"/>
            <w:vAlign w:val="center"/>
          </w:tcPr>
          <w:p w14:paraId="3BE15AAE" w14:textId="77777777" w:rsidR="008728A3" w:rsidRPr="002F5865" w:rsidRDefault="008728A3" w:rsidP="008728A3">
            <w:pPr>
              <w:pStyle w:val="Heading2"/>
              <w:spacing w:before="20" w:after="20"/>
              <w:ind w:left="0"/>
              <w:rPr>
                <w:rFonts w:ascii="Tahoma" w:hAnsi="Tahoma" w:cs="Tahoma"/>
                <w:b w:val="0"/>
                <w:sz w:val="14"/>
                <w:szCs w:val="14"/>
              </w:rPr>
            </w:pPr>
            <w:bookmarkStart w:id="485" w:name="_Toc336338122"/>
            <w:bookmarkStart w:id="486" w:name="_Toc374023047"/>
            <w:r w:rsidRPr="002F5865">
              <w:rPr>
                <w:rFonts w:ascii="Tahoma" w:hAnsi="Tahoma" w:cs="Tahoma"/>
                <w:b w:val="0"/>
                <w:color w:val="000000"/>
                <w:sz w:val="14"/>
                <w:szCs w:val="14"/>
              </w:rPr>
              <w:t>CAL Suite de Windows Essential Business Server 2008 (20 clientes)</w:t>
            </w:r>
            <w:bookmarkEnd w:id="485"/>
            <w:bookmarkEnd w:id="486"/>
          </w:p>
        </w:tc>
        <w:tc>
          <w:tcPr>
            <w:tcW w:w="416" w:type="dxa"/>
            <w:tcBorders>
              <w:bottom w:val="single" w:sz="4" w:space="0" w:color="auto"/>
            </w:tcBorders>
            <w:shd w:val="clear" w:color="auto" w:fill="auto"/>
            <w:vAlign w:val="center"/>
          </w:tcPr>
          <w:p w14:paraId="4F60A724" w14:textId="77777777" w:rsidR="008728A3" w:rsidRPr="002F5865" w:rsidRDefault="008728A3" w:rsidP="008728A3">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14:paraId="49F8F96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6F85B34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3B54C0"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2F3F2A"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96FA03"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8021111"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559A0E"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0405F9"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A65D0BC"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F05ADB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tcBorders>
              <w:bottom w:val="single" w:sz="4" w:space="0" w:color="auto"/>
            </w:tcBorders>
            <w:shd w:val="clear" w:color="auto" w:fill="auto"/>
            <w:vAlign w:val="center"/>
          </w:tcPr>
          <w:p w14:paraId="07E705CD"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4D650A8"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CE105EF"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AD97EA"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1A9A9A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34DF1822"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DAD925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OL</w:t>
            </w:r>
          </w:p>
        </w:tc>
        <w:tc>
          <w:tcPr>
            <w:tcW w:w="484" w:type="dxa"/>
            <w:tcBorders>
              <w:bottom w:val="single" w:sz="4" w:space="0" w:color="auto"/>
            </w:tcBorders>
            <w:shd w:val="clear" w:color="auto" w:fill="auto"/>
          </w:tcPr>
          <w:p w14:paraId="36D4D499" w14:textId="77777777" w:rsidR="008728A3" w:rsidRPr="002F5865" w:rsidRDefault="008728A3" w:rsidP="008728A3">
            <w:pPr>
              <w:pStyle w:val="TableText"/>
              <w:widowControl w:val="0"/>
              <w:rPr>
                <w:rFonts w:ascii="Tahoma" w:hAnsi="Tahoma" w:cs="Tahoma"/>
                <w:sz w:val="13"/>
              </w:rPr>
            </w:pPr>
          </w:p>
        </w:tc>
      </w:tr>
      <w:tr w:rsidR="008728A3" w:rsidRPr="002F5865" w14:paraId="5AE78F27" w14:textId="77777777" w:rsidTr="007953DB">
        <w:trPr>
          <w:trHeight w:val="287"/>
        </w:trPr>
        <w:tc>
          <w:tcPr>
            <w:tcW w:w="2554" w:type="dxa"/>
            <w:gridSpan w:val="2"/>
            <w:tcBorders>
              <w:bottom w:val="single" w:sz="4" w:space="0" w:color="auto"/>
            </w:tcBorders>
            <w:shd w:val="clear" w:color="auto" w:fill="FABF8F"/>
            <w:vAlign w:val="center"/>
          </w:tcPr>
          <w:p w14:paraId="211F3614" w14:textId="77777777" w:rsidR="008728A3" w:rsidRPr="002F5865" w:rsidRDefault="008728A3" w:rsidP="008728A3">
            <w:pPr>
              <w:pStyle w:val="Heading2"/>
              <w:spacing w:before="20" w:after="20"/>
              <w:ind w:left="0"/>
              <w:rPr>
                <w:rFonts w:ascii="Tahoma" w:hAnsi="Tahoma" w:cs="Tahoma"/>
                <w:b w:val="0"/>
                <w:sz w:val="14"/>
                <w:szCs w:val="14"/>
              </w:rPr>
            </w:pPr>
            <w:bookmarkStart w:id="487" w:name="_Toc336338123"/>
            <w:bookmarkStart w:id="488" w:name="_Toc374023048"/>
            <w:r w:rsidRPr="002F5865">
              <w:rPr>
                <w:rFonts w:ascii="Tahoma" w:hAnsi="Tahoma" w:cs="Tahoma"/>
                <w:b w:val="0"/>
                <w:sz w:val="14"/>
                <w:szCs w:val="14"/>
              </w:rPr>
              <w:t>CAL Suite de Windows Essential Business Server 2008 (50 clientes)</w:t>
            </w:r>
            <w:bookmarkEnd w:id="487"/>
            <w:bookmarkEnd w:id="488"/>
          </w:p>
        </w:tc>
        <w:tc>
          <w:tcPr>
            <w:tcW w:w="416" w:type="dxa"/>
            <w:tcBorders>
              <w:bottom w:val="single" w:sz="4" w:space="0" w:color="auto"/>
            </w:tcBorders>
            <w:shd w:val="clear" w:color="auto" w:fill="FABF8F"/>
            <w:vAlign w:val="center"/>
          </w:tcPr>
          <w:p w14:paraId="456A705C" w14:textId="77777777" w:rsidR="008728A3" w:rsidRPr="002F5865" w:rsidRDefault="008728A3" w:rsidP="008728A3">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1F65641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0FBEC5E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4BB74E1"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7FB188"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CA876C"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3BA0BFC"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6A7C8A"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38AA9B"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3F5A213"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577B5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tcBorders>
            <w:shd w:val="clear" w:color="auto" w:fill="FABF8F"/>
            <w:vAlign w:val="center"/>
          </w:tcPr>
          <w:p w14:paraId="342444B3"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6C5D6B"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E48BC45"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76B7A35"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13C269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0BA202F8"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158A4D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OL</w:t>
            </w:r>
          </w:p>
        </w:tc>
        <w:tc>
          <w:tcPr>
            <w:tcW w:w="484" w:type="dxa"/>
            <w:tcBorders>
              <w:bottom w:val="single" w:sz="4" w:space="0" w:color="auto"/>
            </w:tcBorders>
            <w:shd w:val="clear" w:color="auto" w:fill="FABF8F"/>
          </w:tcPr>
          <w:p w14:paraId="20B856D3" w14:textId="77777777" w:rsidR="008728A3" w:rsidRPr="002F5865" w:rsidRDefault="008728A3" w:rsidP="008728A3">
            <w:pPr>
              <w:pStyle w:val="TableText"/>
              <w:widowControl w:val="0"/>
              <w:rPr>
                <w:rFonts w:ascii="Tahoma" w:hAnsi="Tahoma" w:cs="Tahoma"/>
                <w:sz w:val="13"/>
              </w:rPr>
            </w:pPr>
          </w:p>
        </w:tc>
      </w:tr>
      <w:tr w:rsidR="008728A3" w:rsidRPr="002F5865" w14:paraId="76C22C3E" w14:textId="77777777" w:rsidTr="007953DB">
        <w:trPr>
          <w:trHeight w:val="287"/>
        </w:trPr>
        <w:tc>
          <w:tcPr>
            <w:tcW w:w="2554" w:type="dxa"/>
            <w:gridSpan w:val="2"/>
            <w:tcBorders>
              <w:bottom w:val="single" w:sz="4" w:space="0" w:color="auto"/>
            </w:tcBorders>
            <w:shd w:val="clear" w:color="auto" w:fill="auto"/>
            <w:vAlign w:val="center"/>
          </w:tcPr>
          <w:p w14:paraId="006BB558" w14:textId="77777777" w:rsidR="008728A3" w:rsidRPr="002F5865" w:rsidRDefault="008728A3" w:rsidP="008728A3">
            <w:pPr>
              <w:pStyle w:val="Heading2"/>
              <w:spacing w:before="20" w:after="20"/>
              <w:ind w:left="0"/>
              <w:rPr>
                <w:rFonts w:ascii="Tahoma" w:hAnsi="Tahoma" w:cs="Tahoma"/>
                <w:b w:val="0"/>
                <w:sz w:val="14"/>
                <w:szCs w:val="14"/>
              </w:rPr>
            </w:pPr>
            <w:bookmarkStart w:id="489" w:name="_Toc336338124"/>
            <w:bookmarkStart w:id="490" w:name="_Toc374023049"/>
            <w:r w:rsidRPr="002F5865">
              <w:rPr>
                <w:rFonts w:ascii="Tahoma" w:hAnsi="Tahoma" w:cs="Tahoma"/>
                <w:b w:val="0"/>
                <w:sz w:val="14"/>
                <w:szCs w:val="14"/>
              </w:rPr>
              <w:t>Windows Essential Business Server 2008 Premium</w:t>
            </w:r>
            <w:bookmarkEnd w:id="489"/>
            <w:bookmarkEnd w:id="490"/>
            <w:r w:rsidRPr="002F5865">
              <w:rPr>
                <w:rFonts w:ascii="Tahoma" w:hAnsi="Tahoma" w:cs="Tahoma"/>
                <w:b w:val="0"/>
                <w:sz w:val="14"/>
                <w:szCs w:val="14"/>
              </w:rPr>
              <w:t xml:space="preserve"> </w:t>
            </w:r>
          </w:p>
        </w:tc>
        <w:tc>
          <w:tcPr>
            <w:tcW w:w="416" w:type="dxa"/>
            <w:tcBorders>
              <w:bottom w:val="single" w:sz="4" w:space="0" w:color="auto"/>
            </w:tcBorders>
            <w:shd w:val="clear" w:color="auto" w:fill="auto"/>
            <w:vAlign w:val="center"/>
          </w:tcPr>
          <w:p w14:paraId="3F18B335" w14:textId="77777777" w:rsidR="008728A3" w:rsidRPr="002F5865" w:rsidRDefault="008728A3" w:rsidP="008728A3">
            <w:pPr>
              <w:pStyle w:val="TableText"/>
              <w:widowControl w:val="0"/>
              <w:spacing w:before="100" w:beforeAutospacing="1"/>
              <w:rPr>
                <w:rStyle w:val="EndnoteReference"/>
                <w:rFonts w:cs="Tahoma"/>
                <w:b w:val="0"/>
                <w:color w:val="0000FF"/>
                <w:sz w:val="13"/>
                <w:szCs w:val="13"/>
                <w:u w:val="single"/>
              </w:rPr>
            </w:pPr>
            <w:hyperlink w:anchor="_100_Windows_EBS" w:history="1">
              <w:r w:rsidRPr="002F5865">
                <w:rPr>
                  <w:rStyle w:val="Hyperlink"/>
                  <w:b/>
                  <w:sz w:val="13"/>
                  <w:szCs w:val="13"/>
                </w:rPr>
                <w:t>104</w:t>
              </w:r>
            </w:hyperlink>
          </w:p>
        </w:tc>
        <w:tc>
          <w:tcPr>
            <w:tcW w:w="450" w:type="dxa"/>
            <w:tcBorders>
              <w:bottom w:val="single" w:sz="4" w:space="0" w:color="auto"/>
            </w:tcBorders>
            <w:shd w:val="clear" w:color="auto" w:fill="auto"/>
            <w:vAlign w:val="center"/>
          </w:tcPr>
          <w:p w14:paraId="319FC19C"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8D35C4E"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F8905FC"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B772BC"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B95623"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F2A4D43"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4E2E74C"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D00DED"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B3033B"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D8FC8DE"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019F61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F01C91C"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28D1655"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99E8894"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EA7D77"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7BDC270D"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7D32258"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tcPr>
          <w:p w14:paraId="09D9774B" w14:textId="77777777" w:rsidR="008728A3" w:rsidRPr="002F5865" w:rsidRDefault="008728A3" w:rsidP="008728A3">
            <w:pPr>
              <w:pStyle w:val="TableText"/>
              <w:widowControl w:val="0"/>
              <w:rPr>
                <w:rFonts w:ascii="Tahoma" w:hAnsi="Tahoma" w:cs="Tahoma"/>
                <w:sz w:val="13"/>
              </w:rPr>
            </w:pPr>
          </w:p>
        </w:tc>
      </w:tr>
      <w:tr w:rsidR="008728A3" w:rsidRPr="002F5865" w14:paraId="587DECE2" w14:textId="77777777" w:rsidTr="007953DB">
        <w:trPr>
          <w:trHeight w:val="287"/>
        </w:trPr>
        <w:tc>
          <w:tcPr>
            <w:tcW w:w="2554" w:type="dxa"/>
            <w:gridSpan w:val="2"/>
            <w:tcBorders>
              <w:bottom w:val="single" w:sz="4" w:space="0" w:color="auto"/>
            </w:tcBorders>
            <w:shd w:val="clear" w:color="auto" w:fill="FABF8F"/>
            <w:vAlign w:val="center"/>
          </w:tcPr>
          <w:p w14:paraId="122848FA" w14:textId="77777777" w:rsidR="008728A3" w:rsidRPr="002F5865" w:rsidRDefault="008728A3" w:rsidP="008728A3">
            <w:pPr>
              <w:pStyle w:val="Heading2"/>
              <w:spacing w:before="20" w:after="20"/>
              <w:ind w:left="0"/>
              <w:rPr>
                <w:rFonts w:ascii="Tahoma" w:hAnsi="Tahoma" w:cs="Tahoma"/>
                <w:b w:val="0"/>
                <w:sz w:val="14"/>
                <w:szCs w:val="14"/>
              </w:rPr>
            </w:pPr>
            <w:bookmarkStart w:id="491" w:name="_Toc336338125"/>
            <w:bookmarkStart w:id="492" w:name="_Toc374023050"/>
            <w:r w:rsidRPr="002F5865">
              <w:rPr>
                <w:rFonts w:ascii="Tahoma" w:hAnsi="Tahoma" w:cs="Tahoma"/>
                <w:b w:val="0"/>
                <w:sz w:val="14"/>
                <w:szCs w:val="14"/>
              </w:rPr>
              <w:t>Licencia CAL Suite de Windows Essential Business Server 2008 para Usuarios o Dispositivos Premium</w:t>
            </w:r>
            <w:bookmarkEnd w:id="491"/>
            <w:bookmarkEnd w:id="492"/>
            <w:r w:rsidRPr="002F5865">
              <w:rPr>
                <w:rFonts w:ascii="Tahoma" w:hAnsi="Tahoma" w:cs="Tahoma"/>
                <w:b w:val="0"/>
                <w:sz w:val="14"/>
                <w:szCs w:val="14"/>
              </w:rPr>
              <w:t xml:space="preserve"> </w:t>
            </w:r>
          </w:p>
        </w:tc>
        <w:tc>
          <w:tcPr>
            <w:tcW w:w="416" w:type="dxa"/>
            <w:tcBorders>
              <w:bottom w:val="single" w:sz="4" w:space="0" w:color="auto"/>
            </w:tcBorders>
            <w:shd w:val="clear" w:color="auto" w:fill="FABF8F"/>
            <w:vAlign w:val="center"/>
          </w:tcPr>
          <w:p w14:paraId="2E845B70" w14:textId="77777777" w:rsidR="008728A3" w:rsidRPr="002F5865" w:rsidRDefault="008728A3" w:rsidP="008728A3">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ABF8F"/>
            <w:vAlign w:val="center"/>
          </w:tcPr>
          <w:p w14:paraId="26B4AF8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7CBDBD3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6106FD3"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9EB5EA"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B597B1"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F89384C"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416AAB"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EA5D84B"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B679B99"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C91B11"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E2036E4"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4E688E4"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1E7848"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F939BF"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293B30"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06D0825F"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8263980"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3D78A5D0" w14:textId="77777777" w:rsidR="008728A3" w:rsidRPr="002F5865" w:rsidRDefault="008728A3" w:rsidP="008728A3">
            <w:pPr>
              <w:pStyle w:val="TableText"/>
              <w:widowControl w:val="0"/>
              <w:rPr>
                <w:rFonts w:ascii="Tahoma" w:hAnsi="Tahoma" w:cs="Tahoma"/>
                <w:sz w:val="13"/>
              </w:rPr>
            </w:pPr>
          </w:p>
        </w:tc>
      </w:tr>
      <w:tr w:rsidR="008728A3" w:rsidRPr="002F5865" w14:paraId="73507DE3" w14:textId="77777777" w:rsidTr="007953DB">
        <w:trPr>
          <w:trHeight w:val="287"/>
        </w:trPr>
        <w:tc>
          <w:tcPr>
            <w:tcW w:w="2554" w:type="dxa"/>
            <w:gridSpan w:val="2"/>
            <w:tcBorders>
              <w:bottom w:val="single" w:sz="4" w:space="0" w:color="auto"/>
            </w:tcBorders>
            <w:shd w:val="clear" w:color="auto" w:fill="auto"/>
            <w:vAlign w:val="center"/>
          </w:tcPr>
          <w:p w14:paraId="71F58F83" w14:textId="77777777" w:rsidR="008728A3" w:rsidRPr="002F5865" w:rsidRDefault="008728A3" w:rsidP="008728A3">
            <w:pPr>
              <w:pStyle w:val="Heading2"/>
              <w:spacing w:before="20" w:after="20"/>
              <w:ind w:left="0"/>
              <w:rPr>
                <w:rFonts w:ascii="Tahoma" w:hAnsi="Tahoma" w:cs="Tahoma"/>
                <w:b w:val="0"/>
                <w:sz w:val="14"/>
                <w:szCs w:val="14"/>
              </w:rPr>
            </w:pPr>
            <w:bookmarkStart w:id="493" w:name="_Toc336338126"/>
            <w:bookmarkStart w:id="494" w:name="_Toc374023051"/>
            <w:r w:rsidRPr="002F5865">
              <w:rPr>
                <w:rFonts w:ascii="Tahoma" w:hAnsi="Tahoma" w:cs="Tahoma"/>
                <w:b w:val="0"/>
                <w:sz w:val="14"/>
                <w:szCs w:val="14"/>
              </w:rPr>
              <w:t>CAL Suite de Windows Essential Business Server 2008 para Usuarios o Dispositivos Premium (5 clientes)</w:t>
            </w:r>
            <w:bookmarkEnd w:id="493"/>
            <w:bookmarkEnd w:id="494"/>
          </w:p>
        </w:tc>
        <w:tc>
          <w:tcPr>
            <w:tcW w:w="416" w:type="dxa"/>
            <w:tcBorders>
              <w:bottom w:val="single" w:sz="4" w:space="0" w:color="auto"/>
            </w:tcBorders>
            <w:shd w:val="clear" w:color="auto" w:fill="auto"/>
            <w:vAlign w:val="center"/>
          </w:tcPr>
          <w:p w14:paraId="748F86A1" w14:textId="77777777" w:rsidR="008728A3" w:rsidRPr="002F5865" w:rsidRDefault="008728A3" w:rsidP="008728A3">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auto"/>
            <w:vAlign w:val="center"/>
          </w:tcPr>
          <w:p w14:paraId="412CBA0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6BE8D1B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DC338E5"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6A7F23"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19C224F"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DDCD3D7"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B7C036"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55CC81"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D93587E"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8B6954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15</w:t>
            </w:r>
          </w:p>
        </w:tc>
        <w:tc>
          <w:tcPr>
            <w:tcW w:w="450" w:type="dxa"/>
            <w:tcBorders>
              <w:bottom w:val="single" w:sz="4" w:space="0" w:color="auto"/>
            </w:tcBorders>
            <w:shd w:val="clear" w:color="auto" w:fill="auto"/>
            <w:vAlign w:val="center"/>
          </w:tcPr>
          <w:p w14:paraId="4F893415"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D9FF66C"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CBD838B"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D6C646E"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255B03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5C572419"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610AA6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OL</w:t>
            </w:r>
          </w:p>
        </w:tc>
        <w:tc>
          <w:tcPr>
            <w:tcW w:w="484" w:type="dxa"/>
            <w:tcBorders>
              <w:bottom w:val="single" w:sz="4" w:space="0" w:color="auto"/>
            </w:tcBorders>
          </w:tcPr>
          <w:p w14:paraId="1864EFCE" w14:textId="77777777" w:rsidR="008728A3" w:rsidRPr="002F5865" w:rsidRDefault="008728A3" w:rsidP="008728A3">
            <w:pPr>
              <w:pStyle w:val="TableText"/>
              <w:widowControl w:val="0"/>
              <w:rPr>
                <w:rFonts w:ascii="Tahoma" w:hAnsi="Tahoma" w:cs="Tahoma"/>
                <w:sz w:val="13"/>
              </w:rPr>
            </w:pPr>
          </w:p>
        </w:tc>
      </w:tr>
      <w:tr w:rsidR="008728A3" w:rsidRPr="002F5865" w14:paraId="2B984303" w14:textId="77777777" w:rsidTr="007953DB">
        <w:trPr>
          <w:trHeight w:val="287"/>
        </w:trPr>
        <w:tc>
          <w:tcPr>
            <w:tcW w:w="2554" w:type="dxa"/>
            <w:gridSpan w:val="2"/>
            <w:tcBorders>
              <w:bottom w:val="single" w:sz="4" w:space="0" w:color="auto"/>
            </w:tcBorders>
            <w:shd w:val="clear" w:color="auto" w:fill="FABF8F"/>
            <w:vAlign w:val="center"/>
          </w:tcPr>
          <w:p w14:paraId="71FA5550" w14:textId="77777777" w:rsidR="008728A3" w:rsidRPr="002F5865" w:rsidRDefault="008728A3" w:rsidP="008728A3">
            <w:pPr>
              <w:pStyle w:val="Heading2"/>
              <w:spacing w:before="20" w:after="20"/>
              <w:ind w:left="0"/>
              <w:rPr>
                <w:rFonts w:ascii="Tahoma" w:hAnsi="Tahoma" w:cs="Tahoma"/>
                <w:b w:val="0"/>
                <w:sz w:val="14"/>
                <w:szCs w:val="14"/>
              </w:rPr>
            </w:pPr>
            <w:bookmarkStart w:id="495" w:name="_Toc336338127"/>
            <w:bookmarkStart w:id="496" w:name="_Toc374023052"/>
            <w:r w:rsidRPr="002F5865">
              <w:rPr>
                <w:rFonts w:ascii="Tahoma" w:hAnsi="Tahoma" w:cs="Tahoma"/>
                <w:b w:val="0"/>
                <w:sz w:val="14"/>
                <w:szCs w:val="14"/>
              </w:rPr>
              <w:t>CAL Suite de Windows Essential Business Server 2008 para Usuarios o Dispositivos Premium (20 Clientes)</w:t>
            </w:r>
            <w:bookmarkEnd w:id="495"/>
            <w:bookmarkEnd w:id="496"/>
          </w:p>
        </w:tc>
        <w:tc>
          <w:tcPr>
            <w:tcW w:w="416" w:type="dxa"/>
            <w:tcBorders>
              <w:bottom w:val="single" w:sz="4" w:space="0" w:color="auto"/>
            </w:tcBorders>
            <w:shd w:val="clear" w:color="auto" w:fill="FABF8F"/>
            <w:vAlign w:val="center"/>
          </w:tcPr>
          <w:p w14:paraId="2BA7D4FA" w14:textId="77777777" w:rsidR="008728A3" w:rsidRPr="002F5865" w:rsidRDefault="008728A3" w:rsidP="008728A3">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ABF8F"/>
            <w:vAlign w:val="center"/>
          </w:tcPr>
          <w:p w14:paraId="60A2387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4A5DD9B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D7543AE"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B21EA9"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A4F18ED"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77C2CA4"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C962AC"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DB4B30"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8E016BA"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7D4B07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tcBorders>
            <w:shd w:val="clear" w:color="auto" w:fill="FABF8F"/>
            <w:vAlign w:val="center"/>
          </w:tcPr>
          <w:p w14:paraId="1581B4D9"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039B7C"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70B5CC"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BFB0D1A"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9328EE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53A17336"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3CDAE0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OL</w:t>
            </w:r>
          </w:p>
        </w:tc>
        <w:tc>
          <w:tcPr>
            <w:tcW w:w="484" w:type="dxa"/>
            <w:tcBorders>
              <w:bottom w:val="single" w:sz="4" w:space="0" w:color="auto"/>
            </w:tcBorders>
            <w:shd w:val="clear" w:color="auto" w:fill="FABF8F"/>
          </w:tcPr>
          <w:p w14:paraId="349AA427" w14:textId="77777777" w:rsidR="008728A3" w:rsidRPr="002F5865" w:rsidRDefault="008728A3" w:rsidP="008728A3">
            <w:pPr>
              <w:pStyle w:val="TableText"/>
              <w:widowControl w:val="0"/>
              <w:rPr>
                <w:rFonts w:ascii="Tahoma" w:hAnsi="Tahoma" w:cs="Tahoma"/>
                <w:sz w:val="13"/>
              </w:rPr>
            </w:pPr>
          </w:p>
        </w:tc>
      </w:tr>
      <w:tr w:rsidR="008728A3" w:rsidRPr="002F5865" w14:paraId="08805A5C" w14:textId="77777777" w:rsidTr="007953DB">
        <w:trPr>
          <w:trHeight w:val="287"/>
        </w:trPr>
        <w:tc>
          <w:tcPr>
            <w:tcW w:w="2554" w:type="dxa"/>
            <w:gridSpan w:val="2"/>
            <w:tcBorders>
              <w:bottom w:val="single" w:sz="4" w:space="0" w:color="auto"/>
            </w:tcBorders>
            <w:shd w:val="clear" w:color="auto" w:fill="auto"/>
            <w:vAlign w:val="center"/>
          </w:tcPr>
          <w:p w14:paraId="0B4F9193" w14:textId="77777777" w:rsidR="008728A3" w:rsidRPr="002F5865" w:rsidRDefault="008728A3" w:rsidP="008728A3">
            <w:pPr>
              <w:pStyle w:val="Heading2"/>
              <w:spacing w:before="20" w:after="20"/>
              <w:ind w:left="0"/>
              <w:rPr>
                <w:rFonts w:ascii="Tahoma" w:hAnsi="Tahoma" w:cs="Tahoma"/>
                <w:b w:val="0"/>
                <w:sz w:val="14"/>
                <w:szCs w:val="14"/>
              </w:rPr>
            </w:pPr>
            <w:bookmarkStart w:id="497" w:name="_Toc336338128"/>
            <w:bookmarkStart w:id="498" w:name="_Toc374023053"/>
            <w:r w:rsidRPr="002F5865">
              <w:rPr>
                <w:rFonts w:ascii="Tahoma" w:hAnsi="Tahoma" w:cs="Tahoma"/>
                <w:b w:val="0"/>
                <w:sz w:val="14"/>
                <w:szCs w:val="14"/>
              </w:rPr>
              <w:t>CAL Suite de Windows Essential Business Server 2008 para Usuarios o Dispositivos Premium (50 Clientes)</w:t>
            </w:r>
            <w:bookmarkEnd w:id="497"/>
            <w:bookmarkEnd w:id="498"/>
          </w:p>
        </w:tc>
        <w:tc>
          <w:tcPr>
            <w:tcW w:w="416" w:type="dxa"/>
            <w:tcBorders>
              <w:bottom w:val="single" w:sz="4" w:space="0" w:color="auto"/>
            </w:tcBorders>
            <w:shd w:val="clear" w:color="auto" w:fill="auto"/>
            <w:vAlign w:val="center"/>
          </w:tcPr>
          <w:p w14:paraId="069072D2" w14:textId="77777777" w:rsidR="008728A3" w:rsidRPr="002F5865" w:rsidRDefault="008728A3" w:rsidP="008728A3">
            <w:pPr>
              <w:pStyle w:val="TableText"/>
              <w:widowControl w:val="0"/>
              <w:spacing w:before="100" w:beforeAutospacing="1"/>
              <w:rPr>
                <w:rStyle w:val="EndnoteReference"/>
                <w:rFonts w:cs="Tahoma"/>
                <w:color w:val="0000FF"/>
                <w:sz w:val="13"/>
              </w:rPr>
            </w:pPr>
          </w:p>
        </w:tc>
        <w:tc>
          <w:tcPr>
            <w:tcW w:w="450" w:type="dxa"/>
            <w:tcBorders>
              <w:bottom w:val="single" w:sz="4" w:space="0" w:color="auto"/>
            </w:tcBorders>
            <w:shd w:val="clear" w:color="auto" w:fill="auto"/>
            <w:vAlign w:val="center"/>
          </w:tcPr>
          <w:p w14:paraId="6E91A18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63EE9D9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41FC8AC"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625822"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DBEE89"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D5AE3F9"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2E89801"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01C4251"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729031B"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B68E90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75</w:t>
            </w:r>
          </w:p>
        </w:tc>
        <w:tc>
          <w:tcPr>
            <w:tcW w:w="450" w:type="dxa"/>
            <w:tcBorders>
              <w:bottom w:val="single" w:sz="4" w:space="0" w:color="auto"/>
            </w:tcBorders>
            <w:shd w:val="clear" w:color="auto" w:fill="auto"/>
            <w:vAlign w:val="center"/>
          </w:tcPr>
          <w:p w14:paraId="12C01FDD"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F9319DA"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953C5B7"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DD4F1B2"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D49090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45EB9FA4"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B58317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OL</w:t>
            </w:r>
          </w:p>
        </w:tc>
        <w:tc>
          <w:tcPr>
            <w:tcW w:w="484" w:type="dxa"/>
            <w:tcBorders>
              <w:bottom w:val="single" w:sz="4" w:space="0" w:color="auto"/>
            </w:tcBorders>
          </w:tcPr>
          <w:p w14:paraId="016E88BD" w14:textId="77777777" w:rsidR="008728A3" w:rsidRPr="002F5865" w:rsidRDefault="008728A3" w:rsidP="008728A3">
            <w:pPr>
              <w:pStyle w:val="TableText"/>
              <w:widowControl w:val="0"/>
              <w:rPr>
                <w:rFonts w:ascii="Tahoma" w:hAnsi="Tahoma" w:cs="Tahoma"/>
                <w:sz w:val="13"/>
              </w:rPr>
            </w:pPr>
          </w:p>
        </w:tc>
      </w:tr>
      <w:tr w:rsidR="008728A3" w:rsidRPr="002F5865" w14:paraId="3FCE04F2" w14:textId="77777777" w:rsidTr="007953DB">
        <w:trPr>
          <w:trHeight w:val="145"/>
        </w:trPr>
        <w:tc>
          <w:tcPr>
            <w:tcW w:w="2554" w:type="dxa"/>
            <w:gridSpan w:val="2"/>
            <w:tcBorders>
              <w:bottom w:val="single" w:sz="4" w:space="0" w:color="auto"/>
            </w:tcBorders>
            <w:shd w:val="clear" w:color="auto" w:fill="FABF8F"/>
            <w:vAlign w:val="center"/>
          </w:tcPr>
          <w:p w14:paraId="3F172888" w14:textId="77777777" w:rsidR="008728A3" w:rsidRPr="002F5865" w:rsidRDefault="008728A3" w:rsidP="008728A3">
            <w:pPr>
              <w:pStyle w:val="Heading2"/>
              <w:keepNext/>
              <w:spacing w:before="20" w:after="20"/>
              <w:ind w:left="0"/>
              <w:rPr>
                <w:rFonts w:ascii="Tahoma" w:hAnsi="Tahoma" w:cs="Tahoma"/>
                <w:b w:val="0"/>
                <w:sz w:val="14"/>
                <w:szCs w:val="14"/>
              </w:rPr>
            </w:pPr>
            <w:bookmarkStart w:id="499" w:name="_Toc336338129"/>
            <w:bookmarkStart w:id="500" w:name="_Toc374023054"/>
            <w:r w:rsidRPr="002F5865">
              <w:rPr>
                <w:rFonts w:ascii="Tahoma" w:hAnsi="Tahoma" w:cs="Tahoma"/>
                <w:b w:val="0"/>
                <w:sz w:val="14"/>
                <w:szCs w:val="14"/>
              </w:rPr>
              <w:t>Windows HPC Server 2008 R2 Suite</w:t>
            </w:r>
            <w:bookmarkEnd w:id="499"/>
            <w:bookmarkEnd w:id="500"/>
            <w:r w:rsidRPr="002F5865">
              <w:rPr>
                <w:rFonts w:ascii="Tahoma" w:hAnsi="Tahoma" w:cs="Tahoma"/>
                <w:b w:val="0"/>
                <w:sz w:val="14"/>
                <w:szCs w:val="14"/>
              </w:rPr>
              <w:t xml:space="preserve"> </w:t>
            </w:r>
          </w:p>
        </w:tc>
        <w:tc>
          <w:tcPr>
            <w:tcW w:w="416" w:type="dxa"/>
            <w:tcBorders>
              <w:bottom w:val="single" w:sz="4" w:space="0" w:color="auto"/>
            </w:tcBorders>
            <w:shd w:val="clear" w:color="auto" w:fill="FABF8F"/>
            <w:vAlign w:val="center"/>
          </w:tcPr>
          <w:p w14:paraId="767AB5B8" w14:textId="77777777" w:rsidR="008728A3" w:rsidRPr="002F5865" w:rsidRDefault="008728A3" w:rsidP="008728A3">
            <w:pPr>
              <w:pStyle w:val="TableText"/>
              <w:widowControl w:val="0"/>
              <w:rPr>
                <w:b/>
                <w:sz w:val="13"/>
                <w:szCs w:val="13"/>
                <w:u w:val="single"/>
              </w:rPr>
            </w:pPr>
            <w:hyperlink w:anchor="_105_Windows_HPC" w:history="1">
              <w:r w:rsidRPr="002F5865">
                <w:rPr>
                  <w:rStyle w:val="Hyperlink"/>
                  <w:b/>
                  <w:sz w:val="13"/>
                  <w:szCs w:val="13"/>
                </w:rPr>
                <w:t>105</w:t>
              </w:r>
            </w:hyperlink>
          </w:p>
        </w:tc>
        <w:tc>
          <w:tcPr>
            <w:tcW w:w="450" w:type="dxa"/>
            <w:tcBorders>
              <w:bottom w:val="single" w:sz="4" w:space="0" w:color="auto"/>
            </w:tcBorders>
            <w:shd w:val="clear" w:color="auto" w:fill="FABF8F"/>
            <w:vAlign w:val="center"/>
          </w:tcPr>
          <w:p w14:paraId="5C9A40F0"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14:paraId="24BA2303"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3DDEC2E"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BA5C21"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6D3966"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C3FEEF8"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BBF9608"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EB8726"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9AC9944"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D80A515"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B4A1F99"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5AB0BEB"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DF5205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E5BDA1"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A8D38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06C6EC2F" w14:textId="77777777" w:rsidR="008728A3" w:rsidRPr="002F5865" w:rsidRDefault="008728A3" w:rsidP="008728A3">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185F8544"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3885267" w14:textId="77777777" w:rsidR="008728A3" w:rsidRPr="002F5865" w:rsidRDefault="008728A3" w:rsidP="008728A3">
            <w:pPr>
              <w:pStyle w:val="TableText"/>
              <w:widowControl w:val="0"/>
              <w:rPr>
                <w:rFonts w:ascii="Tahoma" w:hAnsi="Tahoma" w:cs="Tahoma"/>
                <w:color w:val="000000"/>
                <w:sz w:val="13"/>
              </w:rPr>
            </w:pPr>
          </w:p>
        </w:tc>
      </w:tr>
      <w:tr w:rsidR="008728A3" w:rsidRPr="002F5865" w14:paraId="47BCE106" w14:textId="77777777" w:rsidTr="007953DB">
        <w:trPr>
          <w:trHeight w:val="145"/>
        </w:trPr>
        <w:tc>
          <w:tcPr>
            <w:tcW w:w="2554" w:type="dxa"/>
            <w:gridSpan w:val="2"/>
            <w:tcBorders>
              <w:bottom w:val="single" w:sz="4" w:space="0" w:color="auto"/>
            </w:tcBorders>
            <w:shd w:val="clear" w:color="auto" w:fill="auto"/>
            <w:vAlign w:val="center"/>
          </w:tcPr>
          <w:p w14:paraId="5DA09559" w14:textId="77777777" w:rsidR="008728A3" w:rsidRPr="002F5865" w:rsidRDefault="008728A3" w:rsidP="008728A3">
            <w:pPr>
              <w:pStyle w:val="Heading2"/>
              <w:spacing w:before="20" w:after="20"/>
              <w:ind w:left="0"/>
              <w:rPr>
                <w:rFonts w:ascii="Tahoma" w:hAnsi="Tahoma" w:cs="Tahoma"/>
                <w:b w:val="0"/>
                <w:sz w:val="14"/>
                <w:szCs w:val="14"/>
              </w:rPr>
            </w:pPr>
            <w:bookmarkStart w:id="501" w:name="_Toc374023055"/>
            <w:r w:rsidRPr="002F5865">
              <w:rPr>
                <w:rFonts w:ascii="Tahoma" w:hAnsi="Tahoma" w:cs="Tahoma"/>
                <w:b w:val="0"/>
                <w:sz w:val="14"/>
              </w:rPr>
              <w:t>Complemento de Windows Intune para System Center Configuration Manager y System Center EndPoint Protection (por usuario)</w:t>
            </w:r>
            <w:bookmarkEnd w:id="501"/>
          </w:p>
        </w:tc>
        <w:tc>
          <w:tcPr>
            <w:tcW w:w="416" w:type="dxa"/>
            <w:tcBorders>
              <w:bottom w:val="single" w:sz="4" w:space="0" w:color="auto"/>
            </w:tcBorders>
            <w:shd w:val="clear" w:color="auto" w:fill="auto"/>
            <w:vAlign w:val="center"/>
          </w:tcPr>
          <w:p w14:paraId="748E6493" w14:textId="77777777" w:rsidR="008728A3" w:rsidRPr="002F5865" w:rsidRDefault="008728A3" w:rsidP="008728A3">
            <w:pPr>
              <w:pStyle w:val="TableText"/>
              <w:widowControl w:val="0"/>
              <w:rPr>
                <w:b/>
                <w:sz w:val="13"/>
                <w:szCs w:val="13"/>
              </w:rPr>
            </w:pPr>
          </w:p>
        </w:tc>
        <w:tc>
          <w:tcPr>
            <w:tcW w:w="450" w:type="dxa"/>
            <w:tcBorders>
              <w:bottom w:val="single" w:sz="4" w:space="0" w:color="auto"/>
            </w:tcBorders>
            <w:shd w:val="clear" w:color="auto" w:fill="auto"/>
            <w:vAlign w:val="center"/>
          </w:tcPr>
          <w:p w14:paraId="15B5552A"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6890E62D"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19DB35D9"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AD9615"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3636BB5"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827F4EA"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EBA002"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662EE3"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421A337"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97F4C6C"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3A3A41A"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DB3D42"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C9CF38"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91F3A5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E0DC86B"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11CE614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 ST</w:t>
            </w:r>
          </w:p>
        </w:tc>
        <w:tc>
          <w:tcPr>
            <w:tcW w:w="506" w:type="dxa"/>
            <w:tcBorders>
              <w:bottom w:val="single" w:sz="4" w:space="0" w:color="auto"/>
            </w:tcBorders>
            <w:shd w:val="clear" w:color="auto" w:fill="auto"/>
            <w:vAlign w:val="center"/>
          </w:tcPr>
          <w:p w14:paraId="3576A14F"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tcPr>
          <w:p w14:paraId="2317163D"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A</w:t>
            </w:r>
          </w:p>
        </w:tc>
      </w:tr>
      <w:tr w:rsidR="008728A3" w:rsidRPr="002F5865" w14:paraId="0244F258" w14:textId="77777777" w:rsidTr="007953DB">
        <w:trPr>
          <w:trHeight w:val="145"/>
        </w:trPr>
        <w:tc>
          <w:tcPr>
            <w:tcW w:w="2554" w:type="dxa"/>
            <w:gridSpan w:val="2"/>
            <w:tcBorders>
              <w:bottom w:val="single" w:sz="4" w:space="0" w:color="auto"/>
            </w:tcBorders>
            <w:shd w:val="clear" w:color="auto" w:fill="FABF8F"/>
            <w:vAlign w:val="center"/>
          </w:tcPr>
          <w:p w14:paraId="34118C3B" w14:textId="77777777" w:rsidR="008728A3" w:rsidRPr="002F5865" w:rsidRDefault="008728A3" w:rsidP="008728A3">
            <w:pPr>
              <w:pStyle w:val="Heading2"/>
              <w:spacing w:before="20" w:after="20"/>
              <w:ind w:left="0"/>
              <w:rPr>
                <w:rFonts w:ascii="Tahoma" w:hAnsi="Tahoma" w:cs="Tahoma"/>
                <w:b w:val="0"/>
                <w:sz w:val="14"/>
                <w:szCs w:val="14"/>
              </w:rPr>
            </w:pPr>
            <w:bookmarkStart w:id="502" w:name="_Toc374023056"/>
            <w:r w:rsidRPr="002F5865">
              <w:rPr>
                <w:rFonts w:ascii="Tahoma" w:hAnsi="Tahoma" w:cs="Tahoma"/>
                <w:b w:val="0"/>
                <w:sz w:val="14"/>
                <w:szCs w:val="14"/>
              </w:rPr>
              <w:t>Windows Intune (por usuario)</w:t>
            </w:r>
            <w:bookmarkEnd w:id="502"/>
          </w:p>
        </w:tc>
        <w:tc>
          <w:tcPr>
            <w:tcW w:w="416" w:type="dxa"/>
            <w:tcBorders>
              <w:bottom w:val="single" w:sz="4" w:space="0" w:color="auto"/>
            </w:tcBorders>
            <w:shd w:val="clear" w:color="auto" w:fill="FABF8F"/>
            <w:vAlign w:val="center"/>
          </w:tcPr>
          <w:p w14:paraId="203D803D" w14:textId="77777777" w:rsidR="008728A3" w:rsidRPr="002F5865" w:rsidRDefault="008728A3" w:rsidP="008728A3">
            <w:pPr>
              <w:pStyle w:val="TableText"/>
              <w:widowControl w:val="0"/>
              <w:rPr>
                <w:b/>
                <w:sz w:val="13"/>
                <w:szCs w:val="13"/>
              </w:rPr>
            </w:pPr>
          </w:p>
        </w:tc>
        <w:tc>
          <w:tcPr>
            <w:tcW w:w="450" w:type="dxa"/>
            <w:tcBorders>
              <w:bottom w:val="single" w:sz="4" w:space="0" w:color="auto"/>
            </w:tcBorders>
            <w:shd w:val="clear" w:color="auto" w:fill="FABF8F"/>
            <w:vAlign w:val="center"/>
          </w:tcPr>
          <w:p w14:paraId="726D5E9A"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8D32DDB"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08932AC4"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DC4C84"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7016FA"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D2E6968"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8EACE5"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48BBF87"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03FA54A"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B4DC7B"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97B10EE"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4567C9"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AB3E18"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A7A01C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65A2F32D"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3757F4EB"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45BA09B"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A2D2DDB" w14:textId="77777777" w:rsidR="008728A3" w:rsidRPr="002F5865" w:rsidRDefault="008728A3" w:rsidP="008728A3">
            <w:pPr>
              <w:pStyle w:val="TableText"/>
              <w:widowControl w:val="0"/>
              <w:rPr>
                <w:rFonts w:ascii="Tahoma" w:hAnsi="Tahoma" w:cs="Tahoma"/>
                <w:color w:val="000000"/>
                <w:sz w:val="13"/>
              </w:rPr>
            </w:pPr>
          </w:p>
        </w:tc>
      </w:tr>
      <w:tr w:rsidR="008728A3" w:rsidRPr="002F5865" w14:paraId="4487E161" w14:textId="77777777" w:rsidTr="007953DB">
        <w:trPr>
          <w:trHeight w:val="145"/>
        </w:trPr>
        <w:tc>
          <w:tcPr>
            <w:tcW w:w="2554" w:type="dxa"/>
            <w:gridSpan w:val="2"/>
            <w:tcBorders>
              <w:bottom w:val="single" w:sz="4" w:space="0" w:color="auto"/>
            </w:tcBorders>
            <w:shd w:val="clear" w:color="auto" w:fill="auto"/>
            <w:vAlign w:val="center"/>
          </w:tcPr>
          <w:p w14:paraId="2A11CDE5" w14:textId="77777777" w:rsidR="008728A3" w:rsidRPr="002F5865" w:rsidRDefault="008728A3" w:rsidP="008728A3">
            <w:pPr>
              <w:pStyle w:val="Heading2"/>
              <w:spacing w:before="20" w:after="20"/>
              <w:ind w:left="0"/>
              <w:rPr>
                <w:rFonts w:ascii="Tahoma" w:hAnsi="Tahoma" w:cs="Tahoma"/>
                <w:b w:val="0"/>
                <w:sz w:val="14"/>
                <w:szCs w:val="14"/>
              </w:rPr>
            </w:pPr>
            <w:bookmarkStart w:id="503" w:name="_Toc336338132"/>
            <w:bookmarkStart w:id="504" w:name="_Toc341193035"/>
            <w:bookmarkStart w:id="505" w:name="_Toc374023057"/>
            <w:r w:rsidRPr="002F5865">
              <w:rPr>
                <w:rFonts w:ascii="Tahoma" w:hAnsi="Tahoma" w:cs="Tahoma"/>
                <w:b w:val="0"/>
                <w:sz w:val="14"/>
                <w:szCs w:val="14"/>
              </w:rPr>
              <w:t>Complemento de Windows Intune USL Extra Storage 1 GB</w:t>
            </w:r>
            <w:bookmarkEnd w:id="503"/>
            <w:bookmarkEnd w:id="504"/>
            <w:bookmarkEnd w:id="505"/>
          </w:p>
        </w:tc>
        <w:tc>
          <w:tcPr>
            <w:tcW w:w="416" w:type="dxa"/>
            <w:tcBorders>
              <w:bottom w:val="single" w:sz="4" w:space="0" w:color="auto"/>
            </w:tcBorders>
            <w:shd w:val="clear" w:color="auto" w:fill="auto"/>
            <w:vAlign w:val="center"/>
          </w:tcPr>
          <w:p w14:paraId="08149F51" w14:textId="77777777" w:rsidR="008728A3" w:rsidRPr="002F5865" w:rsidRDefault="008728A3" w:rsidP="008728A3">
            <w:pPr>
              <w:pStyle w:val="TableText"/>
              <w:widowControl w:val="0"/>
              <w:rPr>
                <w:b/>
                <w:sz w:val="13"/>
                <w:szCs w:val="13"/>
              </w:rPr>
            </w:pPr>
          </w:p>
        </w:tc>
        <w:tc>
          <w:tcPr>
            <w:tcW w:w="450" w:type="dxa"/>
            <w:tcBorders>
              <w:bottom w:val="single" w:sz="4" w:space="0" w:color="auto"/>
            </w:tcBorders>
            <w:shd w:val="clear" w:color="auto" w:fill="auto"/>
            <w:vAlign w:val="center"/>
          </w:tcPr>
          <w:p w14:paraId="1A3097BB"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539A857" w14:textId="77777777" w:rsidR="008728A3" w:rsidRPr="002F5865" w:rsidRDefault="008728A3" w:rsidP="008728A3">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1FFBEF6B"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1C9F3C"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8157F97"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BCC7F92"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F46FB53"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247F95"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03F6E91"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8178D5"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E055A25"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E602452"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95E2054"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B0AF56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E747349"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0477AAD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 ST</w:t>
            </w:r>
          </w:p>
        </w:tc>
        <w:tc>
          <w:tcPr>
            <w:tcW w:w="506" w:type="dxa"/>
            <w:tcBorders>
              <w:bottom w:val="single" w:sz="4" w:space="0" w:color="auto"/>
            </w:tcBorders>
            <w:shd w:val="clear" w:color="auto" w:fill="auto"/>
            <w:vAlign w:val="center"/>
          </w:tcPr>
          <w:p w14:paraId="7DE19C32"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tcPr>
          <w:p w14:paraId="53321CCE" w14:textId="77777777" w:rsidR="008728A3" w:rsidRPr="002F5865" w:rsidRDefault="008728A3" w:rsidP="008728A3">
            <w:pPr>
              <w:pStyle w:val="TableText"/>
              <w:widowControl w:val="0"/>
              <w:rPr>
                <w:rFonts w:ascii="Tahoma" w:hAnsi="Tahoma" w:cs="Tahoma"/>
                <w:color w:val="000000"/>
                <w:sz w:val="13"/>
              </w:rPr>
            </w:pPr>
          </w:p>
        </w:tc>
      </w:tr>
      <w:tr w:rsidR="008728A3" w:rsidRPr="002F5865" w14:paraId="291B4E7C" w14:textId="77777777" w:rsidTr="007953DB">
        <w:trPr>
          <w:trHeight w:val="145"/>
        </w:trPr>
        <w:tc>
          <w:tcPr>
            <w:tcW w:w="2554" w:type="dxa"/>
            <w:gridSpan w:val="2"/>
            <w:tcBorders>
              <w:bottom w:val="single" w:sz="4" w:space="0" w:color="auto"/>
            </w:tcBorders>
            <w:shd w:val="clear" w:color="auto" w:fill="FABF8F"/>
            <w:vAlign w:val="center"/>
          </w:tcPr>
          <w:p w14:paraId="2BDE1836" w14:textId="77777777" w:rsidR="008728A3" w:rsidRPr="002F5865" w:rsidRDefault="008728A3" w:rsidP="008728A3">
            <w:pPr>
              <w:pStyle w:val="Heading2"/>
              <w:spacing w:before="20" w:after="20"/>
              <w:ind w:left="0"/>
              <w:rPr>
                <w:rFonts w:ascii="Tahoma" w:hAnsi="Tahoma" w:cs="Tahoma"/>
                <w:b w:val="0"/>
                <w:sz w:val="14"/>
                <w:szCs w:val="14"/>
              </w:rPr>
            </w:pPr>
            <w:bookmarkStart w:id="506" w:name="_Toc336338133"/>
            <w:bookmarkStart w:id="507" w:name="_Toc374023058"/>
            <w:r w:rsidRPr="002F5865">
              <w:rPr>
                <w:rFonts w:ascii="Tahoma" w:hAnsi="Tahoma" w:cs="Tahoma"/>
                <w:b w:val="0"/>
                <w:sz w:val="14"/>
                <w:szCs w:val="14"/>
              </w:rPr>
              <w:t>Windows MultiPoint Server 2012 Standard</w:t>
            </w:r>
            <w:bookmarkEnd w:id="506"/>
            <w:bookmarkEnd w:id="507"/>
          </w:p>
        </w:tc>
        <w:tc>
          <w:tcPr>
            <w:tcW w:w="416" w:type="dxa"/>
            <w:tcBorders>
              <w:bottom w:val="single" w:sz="4" w:space="0" w:color="auto"/>
            </w:tcBorders>
            <w:shd w:val="clear" w:color="auto" w:fill="FABF8F"/>
            <w:vAlign w:val="center"/>
          </w:tcPr>
          <w:p w14:paraId="02539E85" w14:textId="77777777" w:rsidR="008728A3" w:rsidRPr="002F5865" w:rsidRDefault="008728A3" w:rsidP="008728A3">
            <w:pPr>
              <w:pStyle w:val="TableText"/>
              <w:widowControl w:val="0"/>
              <w:rPr>
                <w:b/>
                <w:sz w:val="13"/>
                <w:szCs w:val="13"/>
                <w:u w:val="single"/>
              </w:rPr>
            </w:pPr>
            <w:hyperlink w:anchor="_105_Windows_Multipoint" w:history="1">
              <w:r w:rsidRPr="002F5865">
                <w:rPr>
                  <w:rStyle w:val="Hyperlink"/>
                  <w:b/>
                  <w:sz w:val="13"/>
                  <w:szCs w:val="13"/>
                </w:rPr>
                <w:t>106</w:t>
              </w:r>
            </w:hyperlink>
            <w:hyperlink w:anchor="_98_Windows_Multipoint" w:history="1"/>
          </w:p>
        </w:tc>
        <w:tc>
          <w:tcPr>
            <w:tcW w:w="450" w:type="dxa"/>
            <w:tcBorders>
              <w:bottom w:val="single" w:sz="4" w:space="0" w:color="auto"/>
            </w:tcBorders>
            <w:shd w:val="clear" w:color="auto" w:fill="FABF8F"/>
            <w:vAlign w:val="center"/>
          </w:tcPr>
          <w:p w14:paraId="5CF5120E"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40C296B4"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41C4C4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gridSpan w:val="2"/>
            <w:tcBorders>
              <w:bottom w:val="single" w:sz="4" w:space="0" w:color="auto"/>
            </w:tcBorders>
            <w:shd w:val="clear" w:color="auto" w:fill="FABF8F"/>
            <w:vAlign w:val="center"/>
          </w:tcPr>
          <w:p w14:paraId="4CA75EA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13</w:t>
            </w:r>
          </w:p>
        </w:tc>
        <w:tc>
          <w:tcPr>
            <w:tcW w:w="450" w:type="dxa"/>
            <w:gridSpan w:val="2"/>
            <w:tcBorders>
              <w:bottom w:val="single" w:sz="4" w:space="0" w:color="auto"/>
            </w:tcBorders>
            <w:shd w:val="clear" w:color="auto" w:fill="FABF8F"/>
            <w:vAlign w:val="center"/>
          </w:tcPr>
          <w:p w14:paraId="4BE6966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w:t>
            </w:r>
          </w:p>
        </w:tc>
        <w:tc>
          <w:tcPr>
            <w:tcW w:w="450" w:type="dxa"/>
            <w:gridSpan w:val="3"/>
            <w:tcBorders>
              <w:bottom w:val="single" w:sz="4" w:space="0" w:color="auto"/>
            </w:tcBorders>
            <w:shd w:val="clear" w:color="auto" w:fill="FABF8F"/>
            <w:vAlign w:val="center"/>
          </w:tcPr>
          <w:p w14:paraId="68253C5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8</w:t>
            </w:r>
          </w:p>
        </w:tc>
        <w:tc>
          <w:tcPr>
            <w:tcW w:w="450" w:type="dxa"/>
            <w:gridSpan w:val="2"/>
            <w:tcBorders>
              <w:bottom w:val="single" w:sz="4" w:space="0" w:color="auto"/>
            </w:tcBorders>
            <w:shd w:val="clear" w:color="auto" w:fill="FABF8F"/>
            <w:vAlign w:val="center"/>
          </w:tcPr>
          <w:p w14:paraId="7789D68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8</w:t>
            </w:r>
          </w:p>
        </w:tc>
        <w:tc>
          <w:tcPr>
            <w:tcW w:w="450" w:type="dxa"/>
            <w:gridSpan w:val="2"/>
            <w:tcBorders>
              <w:bottom w:val="single" w:sz="4" w:space="0" w:color="auto"/>
            </w:tcBorders>
            <w:shd w:val="clear" w:color="auto" w:fill="FABF8F"/>
            <w:vAlign w:val="center"/>
          </w:tcPr>
          <w:p w14:paraId="7DF73CC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10E45CD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23C9776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bottom w:val="single" w:sz="4" w:space="0" w:color="auto"/>
            </w:tcBorders>
            <w:shd w:val="clear" w:color="auto" w:fill="FABF8F"/>
            <w:vAlign w:val="center"/>
          </w:tcPr>
          <w:p w14:paraId="02F643B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3C91B90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3D72FAD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F0DB94F"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C8AF62C"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0A12D42C"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0F625BD4"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B697E33" w14:textId="77777777" w:rsidR="008728A3" w:rsidRPr="002F5865" w:rsidRDefault="008728A3" w:rsidP="008728A3">
            <w:pPr>
              <w:pStyle w:val="TableText"/>
              <w:widowControl w:val="0"/>
              <w:rPr>
                <w:rFonts w:ascii="Tahoma" w:hAnsi="Tahoma" w:cs="Tahoma"/>
                <w:color w:val="000000"/>
                <w:sz w:val="13"/>
              </w:rPr>
            </w:pPr>
          </w:p>
        </w:tc>
      </w:tr>
      <w:tr w:rsidR="008728A3" w:rsidRPr="002F5865" w14:paraId="45FC368E" w14:textId="77777777" w:rsidTr="007953DB">
        <w:trPr>
          <w:trHeight w:val="145"/>
        </w:trPr>
        <w:tc>
          <w:tcPr>
            <w:tcW w:w="2554" w:type="dxa"/>
            <w:gridSpan w:val="2"/>
            <w:tcBorders>
              <w:bottom w:val="single" w:sz="4" w:space="0" w:color="auto"/>
            </w:tcBorders>
            <w:shd w:val="clear" w:color="auto" w:fill="auto"/>
            <w:vAlign w:val="center"/>
          </w:tcPr>
          <w:p w14:paraId="179EAA5D" w14:textId="77777777" w:rsidR="008728A3" w:rsidRPr="002F5865" w:rsidRDefault="008728A3" w:rsidP="008728A3">
            <w:pPr>
              <w:pStyle w:val="Heading2"/>
              <w:spacing w:before="20" w:after="20"/>
              <w:ind w:left="0"/>
              <w:rPr>
                <w:rFonts w:ascii="Tahoma" w:hAnsi="Tahoma" w:cs="Tahoma"/>
                <w:b w:val="0"/>
                <w:sz w:val="14"/>
                <w:szCs w:val="14"/>
              </w:rPr>
            </w:pPr>
            <w:bookmarkStart w:id="508" w:name="_Toc336338134"/>
            <w:bookmarkStart w:id="509" w:name="_Toc374023059"/>
            <w:r w:rsidRPr="002F5865">
              <w:rPr>
                <w:rFonts w:ascii="Tahoma" w:hAnsi="Tahoma" w:cs="Tahoma"/>
                <w:b w:val="0"/>
                <w:sz w:val="14"/>
                <w:szCs w:val="14"/>
              </w:rPr>
              <w:t>Windows MultiPoint Server 2012 Premium</w:t>
            </w:r>
            <w:bookmarkEnd w:id="508"/>
            <w:bookmarkEnd w:id="509"/>
          </w:p>
        </w:tc>
        <w:tc>
          <w:tcPr>
            <w:tcW w:w="416" w:type="dxa"/>
            <w:tcBorders>
              <w:bottom w:val="single" w:sz="4" w:space="0" w:color="auto"/>
            </w:tcBorders>
            <w:shd w:val="clear" w:color="auto" w:fill="auto"/>
            <w:vAlign w:val="center"/>
          </w:tcPr>
          <w:p w14:paraId="3CFA77EB" w14:textId="77777777" w:rsidR="008728A3" w:rsidRPr="002F5865" w:rsidRDefault="008728A3" w:rsidP="008728A3">
            <w:pPr>
              <w:pStyle w:val="TableText"/>
              <w:widowControl w:val="0"/>
              <w:rPr>
                <w:b/>
                <w:sz w:val="13"/>
                <w:szCs w:val="13"/>
                <w:u w:val="single"/>
              </w:rPr>
            </w:pPr>
            <w:hyperlink w:anchor="_106_Windows_Multipoint" w:history="1">
              <w:hyperlink w:anchor="Srv_107WinMultipointSvr2011Premium" w:history="1">
                <w:r w:rsidRPr="002F5865">
                  <w:rPr>
                    <w:rStyle w:val="Hyperlink"/>
                    <w:b/>
                    <w:sz w:val="13"/>
                    <w:szCs w:val="13"/>
                  </w:rPr>
                  <w:t>10</w:t>
                </w:r>
              </w:hyperlink>
            </w:hyperlink>
            <w:r w:rsidRPr="002F5865">
              <w:rPr>
                <w:rStyle w:val="Hyperlink"/>
                <w:b/>
                <w:sz w:val="13"/>
                <w:szCs w:val="13"/>
              </w:rPr>
              <w:t>7</w:t>
            </w:r>
          </w:p>
        </w:tc>
        <w:tc>
          <w:tcPr>
            <w:tcW w:w="450" w:type="dxa"/>
            <w:tcBorders>
              <w:bottom w:val="single" w:sz="4" w:space="0" w:color="auto"/>
            </w:tcBorders>
            <w:shd w:val="clear" w:color="auto" w:fill="auto"/>
            <w:vAlign w:val="center"/>
          </w:tcPr>
          <w:p w14:paraId="6FD74CCF"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31AA8441"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5A0908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w:t>
            </w:r>
          </w:p>
        </w:tc>
        <w:tc>
          <w:tcPr>
            <w:tcW w:w="450" w:type="dxa"/>
            <w:gridSpan w:val="2"/>
            <w:tcBorders>
              <w:bottom w:val="single" w:sz="4" w:space="0" w:color="auto"/>
            </w:tcBorders>
            <w:shd w:val="clear" w:color="auto" w:fill="auto"/>
            <w:vAlign w:val="center"/>
          </w:tcPr>
          <w:p w14:paraId="2BD62A0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gridSpan w:val="2"/>
            <w:tcBorders>
              <w:bottom w:val="single" w:sz="4" w:space="0" w:color="auto"/>
            </w:tcBorders>
            <w:shd w:val="clear" w:color="auto" w:fill="auto"/>
            <w:vAlign w:val="center"/>
          </w:tcPr>
          <w:p w14:paraId="5216CFA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20</w:t>
            </w:r>
          </w:p>
        </w:tc>
        <w:tc>
          <w:tcPr>
            <w:tcW w:w="450" w:type="dxa"/>
            <w:gridSpan w:val="3"/>
            <w:tcBorders>
              <w:bottom w:val="single" w:sz="4" w:space="0" w:color="auto"/>
            </w:tcBorders>
            <w:shd w:val="clear" w:color="auto" w:fill="auto"/>
            <w:vAlign w:val="center"/>
          </w:tcPr>
          <w:p w14:paraId="5029A26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15</w:t>
            </w:r>
          </w:p>
        </w:tc>
        <w:tc>
          <w:tcPr>
            <w:tcW w:w="450" w:type="dxa"/>
            <w:gridSpan w:val="2"/>
            <w:tcBorders>
              <w:bottom w:val="single" w:sz="4" w:space="0" w:color="auto"/>
            </w:tcBorders>
            <w:shd w:val="clear" w:color="auto" w:fill="auto"/>
            <w:vAlign w:val="center"/>
          </w:tcPr>
          <w:p w14:paraId="6847DD4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15</w:t>
            </w:r>
          </w:p>
        </w:tc>
        <w:tc>
          <w:tcPr>
            <w:tcW w:w="450" w:type="dxa"/>
            <w:gridSpan w:val="2"/>
            <w:tcBorders>
              <w:bottom w:val="single" w:sz="4" w:space="0" w:color="auto"/>
            </w:tcBorders>
            <w:shd w:val="clear" w:color="auto" w:fill="auto"/>
            <w:vAlign w:val="center"/>
          </w:tcPr>
          <w:p w14:paraId="2800A57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3BD79FD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A1ADE8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w:t>
            </w:r>
          </w:p>
        </w:tc>
        <w:tc>
          <w:tcPr>
            <w:tcW w:w="450" w:type="dxa"/>
            <w:tcBorders>
              <w:bottom w:val="single" w:sz="4" w:space="0" w:color="auto"/>
            </w:tcBorders>
            <w:shd w:val="clear" w:color="auto" w:fill="auto"/>
            <w:vAlign w:val="center"/>
          </w:tcPr>
          <w:p w14:paraId="53D6E2F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75CCF67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5319096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028B89B8"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E2F19A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2FF721C3"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36D71261"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tcPr>
          <w:p w14:paraId="73E8D339" w14:textId="77777777" w:rsidR="008728A3" w:rsidRPr="002F5865" w:rsidRDefault="008728A3" w:rsidP="008728A3">
            <w:pPr>
              <w:pStyle w:val="TableText"/>
              <w:widowControl w:val="0"/>
              <w:rPr>
                <w:rFonts w:ascii="Tahoma" w:hAnsi="Tahoma" w:cs="Tahoma"/>
                <w:color w:val="000000"/>
                <w:sz w:val="13"/>
              </w:rPr>
            </w:pPr>
          </w:p>
        </w:tc>
      </w:tr>
      <w:tr w:rsidR="008728A3" w:rsidRPr="002F5865" w14:paraId="2CE97638" w14:textId="77777777" w:rsidTr="007953DB">
        <w:trPr>
          <w:trHeight w:val="145"/>
        </w:trPr>
        <w:tc>
          <w:tcPr>
            <w:tcW w:w="2554" w:type="dxa"/>
            <w:gridSpan w:val="2"/>
            <w:tcBorders>
              <w:bottom w:val="single" w:sz="4" w:space="0" w:color="auto"/>
            </w:tcBorders>
            <w:shd w:val="clear" w:color="auto" w:fill="FABF8F"/>
            <w:vAlign w:val="center"/>
          </w:tcPr>
          <w:p w14:paraId="77C5C15F" w14:textId="77777777" w:rsidR="008728A3" w:rsidRPr="002F5865" w:rsidRDefault="008728A3" w:rsidP="008728A3">
            <w:pPr>
              <w:pStyle w:val="Heading2"/>
              <w:spacing w:before="20" w:after="20"/>
              <w:ind w:left="0"/>
              <w:rPr>
                <w:rFonts w:ascii="Tahoma" w:hAnsi="Tahoma" w:cs="Tahoma"/>
                <w:b w:val="0"/>
                <w:sz w:val="14"/>
                <w:szCs w:val="14"/>
              </w:rPr>
            </w:pPr>
            <w:bookmarkStart w:id="510" w:name="_Toc336338135"/>
            <w:bookmarkStart w:id="511" w:name="_Toc374023060"/>
            <w:r w:rsidRPr="002F5865">
              <w:rPr>
                <w:rFonts w:ascii="Tahoma" w:hAnsi="Tahoma" w:cs="Tahoma"/>
                <w:b w:val="0"/>
                <w:sz w:val="14"/>
                <w:szCs w:val="14"/>
              </w:rPr>
              <w:t>Licencia CAL de Windows MultiPoint Server 2012</w:t>
            </w:r>
            <w:bookmarkEnd w:id="510"/>
            <w:bookmarkEnd w:id="511"/>
          </w:p>
        </w:tc>
        <w:tc>
          <w:tcPr>
            <w:tcW w:w="416" w:type="dxa"/>
            <w:tcBorders>
              <w:bottom w:val="single" w:sz="4" w:space="0" w:color="auto"/>
            </w:tcBorders>
            <w:shd w:val="clear" w:color="auto" w:fill="FABF8F"/>
            <w:vAlign w:val="center"/>
          </w:tcPr>
          <w:p w14:paraId="789846E7" w14:textId="77777777" w:rsidR="008728A3" w:rsidRPr="002F5865" w:rsidRDefault="008728A3" w:rsidP="008728A3">
            <w:pPr>
              <w:pStyle w:val="TableText"/>
              <w:widowControl w:val="0"/>
              <w:rPr>
                <w:b/>
                <w:sz w:val="13"/>
                <w:szCs w:val="13"/>
                <w:u w:val="single"/>
              </w:rPr>
            </w:pPr>
            <w:hyperlink w:anchor="Srv_108WinMultipointSvr2011CAL" w:history="1">
              <w:r w:rsidRPr="002F5865">
                <w:rPr>
                  <w:rStyle w:val="Hyperlink"/>
                  <w:b/>
                  <w:sz w:val="13"/>
                  <w:szCs w:val="13"/>
                </w:rPr>
                <w:t>108</w:t>
              </w:r>
            </w:hyperlink>
          </w:p>
        </w:tc>
        <w:tc>
          <w:tcPr>
            <w:tcW w:w="450" w:type="dxa"/>
            <w:tcBorders>
              <w:bottom w:val="single" w:sz="4" w:space="0" w:color="auto"/>
            </w:tcBorders>
            <w:shd w:val="clear" w:color="auto" w:fill="FABF8F"/>
            <w:vAlign w:val="center"/>
          </w:tcPr>
          <w:p w14:paraId="04E5139E"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32E4613"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143312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gridSpan w:val="2"/>
            <w:tcBorders>
              <w:bottom w:val="single" w:sz="4" w:space="0" w:color="auto"/>
            </w:tcBorders>
            <w:shd w:val="clear" w:color="auto" w:fill="FABF8F"/>
            <w:vAlign w:val="center"/>
          </w:tcPr>
          <w:p w14:paraId="09C16E6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w:t>
            </w:r>
          </w:p>
        </w:tc>
        <w:tc>
          <w:tcPr>
            <w:tcW w:w="450" w:type="dxa"/>
            <w:gridSpan w:val="2"/>
            <w:tcBorders>
              <w:bottom w:val="single" w:sz="4" w:space="0" w:color="auto"/>
            </w:tcBorders>
            <w:shd w:val="clear" w:color="auto" w:fill="FABF8F"/>
            <w:vAlign w:val="center"/>
          </w:tcPr>
          <w:p w14:paraId="5CB41E1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3"/>
            <w:tcBorders>
              <w:bottom w:val="single" w:sz="4" w:space="0" w:color="auto"/>
            </w:tcBorders>
            <w:shd w:val="clear" w:color="auto" w:fill="FABF8F"/>
            <w:vAlign w:val="center"/>
          </w:tcPr>
          <w:p w14:paraId="04F3F73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FABF8F"/>
            <w:vAlign w:val="center"/>
          </w:tcPr>
          <w:p w14:paraId="1E5FF5D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FABF8F"/>
            <w:vAlign w:val="center"/>
          </w:tcPr>
          <w:p w14:paraId="6265F79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CD748B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A0CB86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tcBorders>
            <w:shd w:val="clear" w:color="auto" w:fill="FABF8F"/>
            <w:vAlign w:val="center"/>
          </w:tcPr>
          <w:p w14:paraId="050ACB8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A2F469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2B430C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5C009EC"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3499574"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08F73A24"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0F7E36FF"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781085C9" w14:textId="77777777" w:rsidR="008728A3" w:rsidRPr="002F5865" w:rsidRDefault="008728A3" w:rsidP="008728A3">
            <w:pPr>
              <w:pStyle w:val="TableText"/>
              <w:widowControl w:val="0"/>
              <w:rPr>
                <w:rFonts w:ascii="Tahoma" w:hAnsi="Tahoma" w:cs="Tahoma"/>
                <w:color w:val="000000"/>
                <w:sz w:val="13"/>
              </w:rPr>
            </w:pPr>
          </w:p>
        </w:tc>
      </w:tr>
      <w:tr w:rsidR="008728A3" w:rsidRPr="002F5865" w14:paraId="619D7C5B" w14:textId="77777777" w:rsidTr="007953DB">
        <w:trPr>
          <w:trHeight w:val="145"/>
        </w:trPr>
        <w:tc>
          <w:tcPr>
            <w:tcW w:w="2554" w:type="dxa"/>
            <w:gridSpan w:val="2"/>
            <w:tcBorders>
              <w:bottom w:val="single" w:sz="4" w:space="0" w:color="auto"/>
            </w:tcBorders>
            <w:shd w:val="clear" w:color="auto" w:fill="auto"/>
            <w:vAlign w:val="center"/>
          </w:tcPr>
          <w:p w14:paraId="1369021C" w14:textId="77777777" w:rsidR="008728A3" w:rsidRPr="002F5865" w:rsidRDefault="008728A3" w:rsidP="008728A3">
            <w:pPr>
              <w:pStyle w:val="Heading2"/>
              <w:spacing w:before="20" w:after="20"/>
              <w:ind w:left="0"/>
              <w:rPr>
                <w:rFonts w:ascii="Tahoma" w:hAnsi="Tahoma" w:cs="Tahoma"/>
                <w:b w:val="0"/>
                <w:sz w:val="14"/>
                <w:szCs w:val="14"/>
              </w:rPr>
            </w:pPr>
            <w:bookmarkStart w:id="512" w:name="_Toc336338136"/>
            <w:bookmarkStart w:id="513" w:name="_Toc374023061"/>
            <w:r w:rsidRPr="002F5865">
              <w:rPr>
                <w:rFonts w:ascii="Tahoma" w:hAnsi="Tahoma" w:cs="Tahoma"/>
                <w:b w:val="0"/>
                <w:sz w:val="14"/>
                <w:szCs w:val="14"/>
              </w:rPr>
              <w:t>CAL de Windows MultiPoint Server 2012 con CAL de Windows Server 2012</w:t>
            </w:r>
            <w:bookmarkEnd w:id="512"/>
            <w:bookmarkEnd w:id="513"/>
          </w:p>
        </w:tc>
        <w:tc>
          <w:tcPr>
            <w:tcW w:w="416" w:type="dxa"/>
            <w:tcBorders>
              <w:bottom w:val="single" w:sz="4" w:space="0" w:color="auto"/>
            </w:tcBorders>
            <w:shd w:val="clear" w:color="auto" w:fill="auto"/>
            <w:vAlign w:val="center"/>
          </w:tcPr>
          <w:p w14:paraId="3E82B5C0" w14:textId="77777777" w:rsidR="008728A3" w:rsidRPr="002F5865" w:rsidRDefault="008728A3" w:rsidP="008728A3">
            <w:pPr>
              <w:pStyle w:val="TableText"/>
              <w:widowControl w:val="0"/>
              <w:rPr>
                <w:b/>
                <w:sz w:val="13"/>
                <w:szCs w:val="13"/>
              </w:rPr>
            </w:pPr>
          </w:p>
        </w:tc>
        <w:tc>
          <w:tcPr>
            <w:tcW w:w="450" w:type="dxa"/>
            <w:tcBorders>
              <w:bottom w:val="single" w:sz="4" w:space="0" w:color="auto"/>
            </w:tcBorders>
            <w:shd w:val="clear" w:color="auto" w:fill="auto"/>
            <w:vAlign w:val="center"/>
          </w:tcPr>
          <w:p w14:paraId="37836ED4"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483F79F5"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63675A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gridSpan w:val="2"/>
            <w:tcBorders>
              <w:bottom w:val="single" w:sz="4" w:space="0" w:color="auto"/>
            </w:tcBorders>
            <w:shd w:val="clear" w:color="auto" w:fill="auto"/>
            <w:vAlign w:val="center"/>
          </w:tcPr>
          <w:p w14:paraId="324C9D1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w:t>
            </w:r>
          </w:p>
        </w:tc>
        <w:tc>
          <w:tcPr>
            <w:tcW w:w="450" w:type="dxa"/>
            <w:gridSpan w:val="2"/>
            <w:tcBorders>
              <w:bottom w:val="single" w:sz="4" w:space="0" w:color="auto"/>
            </w:tcBorders>
            <w:shd w:val="clear" w:color="auto" w:fill="auto"/>
            <w:vAlign w:val="center"/>
          </w:tcPr>
          <w:p w14:paraId="4032C31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3"/>
            <w:tcBorders>
              <w:bottom w:val="single" w:sz="4" w:space="0" w:color="auto"/>
            </w:tcBorders>
            <w:shd w:val="clear" w:color="auto" w:fill="auto"/>
            <w:vAlign w:val="center"/>
          </w:tcPr>
          <w:p w14:paraId="7672ED0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auto"/>
            <w:vAlign w:val="center"/>
          </w:tcPr>
          <w:p w14:paraId="31FBC45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auto"/>
            <w:vAlign w:val="center"/>
          </w:tcPr>
          <w:p w14:paraId="22A80A4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239E58D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CC352A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tcBorders>
            <w:shd w:val="clear" w:color="auto" w:fill="auto"/>
            <w:vAlign w:val="center"/>
          </w:tcPr>
          <w:p w14:paraId="3C459D2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5AA3FD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5F620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93FD733"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12F655D"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42509693"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28AD4D8F"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tcPr>
          <w:p w14:paraId="1B853DB8" w14:textId="77777777" w:rsidR="008728A3" w:rsidRPr="002F5865" w:rsidRDefault="008728A3" w:rsidP="008728A3">
            <w:pPr>
              <w:pStyle w:val="TableText"/>
              <w:widowControl w:val="0"/>
              <w:rPr>
                <w:rFonts w:ascii="Tahoma" w:hAnsi="Tahoma" w:cs="Tahoma"/>
                <w:color w:val="000000"/>
                <w:sz w:val="13"/>
              </w:rPr>
            </w:pPr>
          </w:p>
        </w:tc>
      </w:tr>
      <w:tr w:rsidR="008728A3" w:rsidRPr="002F5865" w14:paraId="6FD15666" w14:textId="77777777" w:rsidTr="007953DB">
        <w:trPr>
          <w:trHeight w:val="145"/>
        </w:trPr>
        <w:tc>
          <w:tcPr>
            <w:tcW w:w="2554" w:type="dxa"/>
            <w:gridSpan w:val="2"/>
            <w:tcBorders>
              <w:bottom w:val="single" w:sz="4" w:space="0" w:color="auto"/>
            </w:tcBorders>
            <w:shd w:val="clear" w:color="auto" w:fill="FABF8F"/>
            <w:vAlign w:val="center"/>
          </w:tcPr>
          <w:p w14:paraId="71B897F5" w14:textId="77777777" w:rsidR="008728A3" w:rsidRPr="002F5865" w:rsidRDefault="008728A3" w:rsidP="008728A3">
            <w:pPr>
              <w:pStyle w:val="Heading2"/>
              <w:spacing w:before="20" w:after="20"/>
              <w:ind w:left="0"/>
              <w:rPr>
                <w:rFonts w:ascii="Tahoma" w:hAnsi="Tahoma" w:cs="Tahoma"/>
                <w:b w:val="0"/>
                <w:sz w:val="14"/>
                <w:szCs w:val="14"/>
              </w:rPr>
            </w:pPr>
            <w:bookmarkStart w:id="514" w:name="_Toc336338137"/>
            <w:bookmarkStart w:id="515" w:name="_Toc374023062"/>
            <w:r w:rsidRPr="002F5865">
              <w:rPr>
                <w:rFonts w:ascii="Tahoma" w:hAnsi="Tahoma" w:cs="Tahoma"/>
                <w:b w:val="0"/>
                <w:sz w:val="14"/>
                <w:szCs w:val="14"/>
              </w:rPr>
              <w:t>Windows MultiPoint Server 2012 Premium con Windows MultiPoint Server 2012 (CAL) (5 Clientes)</w:t>
            </w:r>
            <w:bookmarkEnd w:id="514"/>
            <w:bookmarkEnd w:id="515"/>
          </w:p>
        </w:tc>
        <w:tc>
          <w:tcPr>
            <w:tcW w:w="416" w:type="dxa"/>
            <w:tcBorders>
              <w:bottom w:val="single" w:sz="4" w:space="0" w:color="auto"/>
            </w:tcBorders>
            <w:shd w:val="clear" w:color="auto" w:fill="FABF8F"/>
            <w:vAlign w:val="center"/>
          </w:tcPr>
          <w:p w14:paraId="51AA773B" w14:textId="77777777" w:rsidR="008728A3" w:rsidRPr="002F5865" w:rsidRDefault="008728A3" w:rsidP="008728A3">
            <w:pPr>
              <w:pStyle w:val="TableText"/>
              <w:widowControl w:val="0"/>
              <w:rPr>
                <w:b/>
                <w:sz w:val="13"/>
                <w:szCs w:val="13"/>
              </w:rPr>
            </w:pPr>
          </w:p>
        </w:tc>
        <w:tc>
          <w:tcPr>
            <w:tcW w:w="450" w:type="dxa"/>
            <w:tcBorders>
              <w:bottom w:val="single" w:sz="4" w:space="0" w:color="auto"/>
            </w:tcBorders>
            <w:shd w:val="clear" w:color="auto" w:fill="FABF8F"/>
            <w:vAlign w:val="center"/>
          </w:tcPr>
          <w:p w14:paraId="13ACFB90"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6E3B70B7"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9601F8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gridSpan w:val="2"/>
            <w:tcBorders>
              <w:bottom w:val="single" w:sz="4" w:space="0" w:color="auto"/>
            </w:tcBorders>
            <w:shd w:val="clear" w:color="auto" w:fill="FABF8F"/>
            <w:vAlign w:val="center"/>
          </w:tcPr>
          <w:p w14:paraId="77A6726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63</w:t>
            </w:r>
          </w:p>
        </w:tc>
        <w:tc>
          <w:tcPr>
            <w:tcW w:w="450" w:type="dxa"/>
            <w:gridSpan w:val="2"/>
            <w:tcBorders>
              <w:bottom w:val="single" w:sz="4" w:space="0" w:color="auto"/>
            </w:tcBorders>
            <w:shd w:val="clear" w:color="auto" w:fill="FABF8F"/>
            <w:vAlign w:val="center"/>
          </w:tcPr>
          <w:p w14:paraId="477FDD1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gridSpan w:val="3"/>
            <w:tcBorders>
              <w:bottom w:val="single" w:sz="4" w:space="0" w:color="auto"/>
            </w:tcBorders>
            <w:shd w:val="clear" w:color="auto" w:fill="FABF8F"/>
            <w:vAlign w:val="center"/>
          </w:tcPr>
          <w:p w14:paraId="0F50B49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38</w:t>
            </w:r>
          </w:p>
        </w:tc>
        <w:tc>
          <w:tcPr>
            <w:tcW w:w="450" w:type="dxa"/>
            <w:gridSpan w:val="2"/>
            <w:tcBorders>
              <w:bottom w:val="single" w:sz="4" w:space="0" w:color="auto"/>
            </w:tcBorders>
            <w:shd w:val="clear" w:color="auto" w:fill="FABF8F"/>
            <w:vAlign w:val="center"/>
          </w:tcPr>
          <w:p w14:paraId="262BB48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38</w:t>
            </w:r>
          </w:p>
        </w:tc>
        <w:tc>
          <w:tcPr>
            <w:tcW w:w="450" w:type="dxa"/>
            <w:gridSpan w:val="2"/>
            <w:tcBorders>
              <w:bottom w:val="single" w:sz="4" w:space="0" w:color="auto"/>
            </w:tcBorders>
            <w:shd w:val="clear" w:color="auto" w:fill="FABF8F"/>
            <w:vAlign w:val="center"/>
          </w:tcPr>
          <w:p w14:paraId="75BA86E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0FD6F5B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449C0E6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tcBorders>
              <w:bottom w:val="single" w:sz="4" w:space="0" w:color="auto"/>
            </w:tcBorders>
            <w:shd w:val="clear" w:color="auto" w:fill="FABF8F"/>
            <w:vAlign w:val="center"/>
          </w:tcPr>
          <w:p w14:paraId="31E2028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687BED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0B1617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0FF451B8"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EFCAA0"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4C3D1A3D"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5F248640"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OL/OV</w:t>
            </w:r>
          </w:p>
        </w:tc>
        <w:tc>
          <w:tcPr>
            <w:tcW w:w="484" w:type="dxa"/>
            <w:tcBorders>
              <w:bottom w:val="single" w:sz="4" w:space="0" w:color="auto"/>
            </w:tcBorders>
            <w:shd w:val="clear" w:color="auto" w:fill="FABF8F"/>
          </w:tcPr>
          <w:p w14:paraId="173F3B44" w14:textId="77777777" w:rsidR="008728A3" w:rsidRPr="002F5865" w:rsidRDefault="008728A3" w:rsidP="008728A3">
            <w:pPr>
              <w:pStyle w:val="TableText"/>
              <w:widowControl w:val="0"/>
              <w:rPr>
                <w:rFonts w:ascii="Tahoma" w:hAnsi="Tahoma" w:cs="Tahoma"/>
                <w:color w:val="000000"/>
                <w:sz w:val="13"/>
              </w:rPr>
            </w:pPr>
          </w:p>
        </w:tc>
      </w:tr>
      <w:tr w:rsidR="008728A3" w:rsidRPr="002F5865" w14:paraId="6AC3A0B8" w14:textId="77777777" w:rsidTr="007953DB">
        <w:trPr>
          <w:trHeight w:val="145"/>
        </w:trPr>
        <w:tc>
          <w:tcPr>
            <w:tcW w:w="2554" w:type="dxa"/>
            <w:gridSpan w:val="2"/>
            <w:tcBorders>
              <w:bottom w:val="single" w:sz="4" w:space="0" w:color="auto"/>
            </w:tcBorders>
            <w:shd w:val="clear" w:color="auto" w:fill="auto"/>
            <w:vAlign w:val="center"/>
          </w:tcPr>
          <w:p w14:paraId="4CEC77D2" w14:textId="77777777" w:rsidR="008728A3" w:rsidRPr="002F5865" w:rsidRDefault="008728A3" w:rsidP="008728A3">
            <w:pPr>
              <w:pStyle w:val="Heading2"/>
              <w:spacing w:before="20" w:after="20"/>
              <w:ind w:left="0"/>
              <w:rPr>
                <w:rFonts w:ascii="Tahoma" w:hAnsi="Tahoma" w:cs="Tahoma"/>
                <w:b w:val="0"/>
                <w:sz w:val="14"/>
                <w:szCs w:val="14"/>
              </w:rPr>
            </w:pPr>
            <w:bookmarkStart w:id="516" w:name="_Toc336338138"/>
            <w:bookmarkStart w:id="517" w:name="_Toc374023063"/>
            <w:r w:rsidRPr="002F5865">
              <w:rPr>
                <w:rFonts w:ascii="Tahoma" w:hAnsi="Tahoma" w:cs="Tahoma"/>
                <w:b w:val="0"/>
                <w:sz w:val="14"/>
                <w:szCs w:val="14"/>
              </w:rPr>
              <w:t>Windows MultiPoint Server 2012 Premium con Windows MultiPoint Server 2012 (CAL) (5 Clientes) con CAL de Windows Server 2012 (5 Clientes)</w:t>
            </w:r>
            <w:bookmarkEnd w:id="516"/>
            <w:bookmarkEnd w:id="517"/>
          </w:p>
        </w:tc>
        <w:tc>
          <w:tcPr>
            <w:tcW w:w="416" w:type="dxa"/>
            <w:tcBorders>
              <w:bottom w:val="single" w:sz="4" w:space="0" w:color="auto"/>
            </w:tcBorders>
            <w:shd w:val="clear" w:color="auto" w:fill="auto"/>
            <w:vAlign w:val="center"/>
          </w:tcPr>
          <w:p w14:paraId="26BD9B5E" w14:textId="77777777" w:rsidR="008728A3" w:rsidRPr="002F5865" w:rsidRDefault="008728A3" w:rsidP="008728A3">
            <w:pPr>
              <w:pStyle w:val="TableText"/>
              <w:widowControl w:val="0"/>
              <w:rPr>
                <w:b/>
                <w:sz w:val="13"/>
                <w:szCs w:val="13"/>
              </w:rPr>
            </w:pPr>
          </w:p>
        </w:tc>
        <w:tc>
          <w:tcPr>
            <w:tcW w:w="450" w:type="dxa"/>
            <w:tcBorders>
              <w:bottom w:val="single" w:sz="4" w:space="0" w:color="auto"/>
            </w:tcBorders>
            <w:shd w:val="clear" w:color="auto" w:fill="auto"/>
            <w:vAlign w:val="center"/>
          </w:tcPr>
          <w:p w14:paraId="52FE2416"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7ABB5002"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EF94BC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gridSpan w:val="2"/>
            <w:tcBorders>
              <w:bottom w:val="single" w:sz="4" w:space="0" w:color="auto"/>
            </w:tcBorders>
            <w:shd w:val="clear" w:color="auto" w:fill="auto"/>
            <w:vAlign w:val="center"/>
          </w:tcPr>
          <w:p w14:paraId="3CDCA5E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63</w:t>
            </w:r>
          </w:p>
        </w:tc>
        <w:tc>
          <w:tcPr>
            <w:tcW w:w="450" w:type="dxa"/>
            <w:gridSpan w:val="2"/>
            <w:tcBorders>
              <w:bottom w:val="single" w:sz="4" w:space="0" w:color="auto"/>
            </w:tcBorders>
            <w:shd w:val="clear" w:color="auto" w:fill="auto"/>
            <w:vAlign w:val="center"/>
          </w:tcPr>
          <w:p w14:paraId="77D5409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gridSpan w:val="3"/>
            <w:tcBorders>
              <w:bottom w:val="single" w:sz="4" w:space="0" w:color="auto"/>
            </w:tcBorders>
            <w:shd w:val="clear" w:color="auto" w:fill="auto"/>
            <w:vAlign w:val="center"/>
          </w:tcPr>
          <w:p w14:paraId="4B1BF17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38</w:t>
            </w:r>
          </w:p>
        </w:tc>
        <w:tc>
          <w:tcPr>
            <w:tcW w:w="450" w:type="dxa"/>
            <w:gridSpan w:val="2"/>
            <w:tcBorders>
              <w:bottom w:val="single" w:sz="4" w:space="0" w:color="auto"/>
            </w:tcBorders>
            <w:shd w:val="clear" w:color="auto" w:fill="auto"/>
            <w:vAlign w:val="center"/>
          </w:tcPr>
          <w:p w14:paraId="0A0B51F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38</w:t>
            </w:r>
          </w:p>
        </w:tc>
        <w:tc>
          <w:tcPr>
            <w:tcW w:w="450" w:type="dxa"/>
            <w:gridSpan w:val="2"/>
            <w:tcBorders>
              <w:bottom w:val="single" w:sz="4" w:space="0" w:color="auto"/>
            </w:tcBorders>
            <w:shd w:val="clear" w:color="auto" w:fill="auto"/>
            <w:vAlign w:val="center"/>
          </w:tcPr>
          <w:p w14:paraId="6F53AA7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77BEC91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6D34F33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tcBorders>
              <w:bottom w:val="single" w:sz="4" w:space="0" w:color="auto"/>
            </w:tcBorders>
            <w:shd w:val="clear" w:color="auto" w:fill="auto"/>
            <w:vAlign w:val="center"/>
          </w:tcPr>
          <w:p w14:paraId="23641F1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309642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2A554D1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257A77E5"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564330"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165C6EB8"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731039FE"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OL/OV</w:t>
            </w:r>
          </w:p>
        </w:tc>
        <w:tc>
          <w:tcPr>
            <w:tcW w:w="484" w:type="dxa"/>
            <w:tcBorders>
              <w:bottom w:val="single" w:sz="4" w:space="0" w:color="auto"/>
            </w:tcBorders>
          </w:tcPr>
          <w:p w14:paraId="508DCB78" w14:textId="77777777" w:rsidR="008728A3" w:rsidRPr="002F5865" w:rsidRDefault="008728A3" w:rsidP="008728A3">
            <w:pPr>
              <w:pStyle w:val="TableText"/>
              <w:widowControl w:val="0"/>
              <w:rPr>
                <w:rFonts w:ascii="Tahoma" w:hAnsi="Tahoma" w:cs="Tahoma"/>
                <w:color w:val="000000"/>
                <w:sz w:val="13"/>
              </w:rPr>
            </w:pPr>
          </w:p>
        </w:tc>
      </w:tr>
      <w:tr w:rsidR="008728A3" w:rsidRPr="002F5865" w14:paraId="26FD721E" w14:textId="77777777" w:rsidTr="007953DB">
        <w:trPr>
          <w:trHeight w:val="145"/>
        </w:trPr>
        <w:tc>
          <w:tcPr>
            <w:tcW w:w="2554" w:type="dxa"/>
            <w:gridSpan w:val="2"/>
            <w:tcBorders>
              <w:bottom w:val="single" w:sz="4" w:space="0" w:color="auto"/>
            </w:tcBorders>
            <w:shd w:val="clear" w:color="auto" w:fill="FABF8F"/>
            <w:vAlign w:val="center"/>
          </w:tcPr>
          <w:p w14:paraId="6DF9A2C9" w14:textId="77777777" w:rsidR="008728A3" w:rsidRPr="002F5865" w:rsidRDefault="008728A3" w:rsidP="008728A3">
            <w:pPr>
              <w:pStyle w:val="Heading2"/>
              <w:spacing w:before="20" w:after="20"/>
              <w:ind w:left="0"/>
              <w:rPr>
                <w:rFonts w:ascii="Tahoma" w:hAnsi="Tahoma" w:cs="Tahoma"/>
                <w:b w:val="0"/>
                <w:sz w:val="14"/>
                <w:szCs w:val="14"/>
              </w:rPr>
            </w:pPr>
            <w:bookmarkStart w:id="518" w:name="_Toc374023064"/>
            <w:r w:rsidRPr="002F5865">
              <w:rPr>
                <w:rFonts w:ascii="Tahoma" w:hAnsi="Tahoma" w:cs="Tahoma"/>
                <w:b w:val="0"/>
                <w:sz w:val="14"/>
                <w:szCs w:val="14"/>
              </w:rPr>
              <w:t>Windows Server™ 2008 R2 HPC Edition</w:t>
            </w:r>
            <w:bookmarkEnd w:id="518"/>
          </w:p>
        </w:tc>
        <w:tc>
          <w:tcPr>
            <w:tcW w:w="416" w:type="dxa"/>
            <w:tcBorders>
              <w:bottom w:val="single" w:sz="4" w:space="0" w:color="auto"/>
            </w:tcBorders>
            <w:shd w:val="clear" w:color="auto" w:fill="FABF8F"/>
            <w:vAlign w:val="center"/>
          </w:tcPr>
          <w:p w14:paraId="1CE6E119" w14:textId="77777777" w:rsidR="008728A3" w:rsidRPr="002F5865" w:rsidRDefault="008728A3" w:rsidP="008728A3">
            <w:pPr>
              <w:pStyle w:val="TableText"/>
              <w:widowControl w:val="0"/>
            </w:pPr>
            <w:hyperlink w:anchor="_108_Windows_Server" w:history="1">
              <w:hyperlink w:anchor="Srv_110WinSvr08R2HPC" w:history="1">
                <w:r w:rsidRPr="002F5865">
                  <w:rPr>
                    <w:rStyle w:val="Hyperlink"/>
                    <w:b/>
                    <w:sz w:val="13"/>
                    <w:szCs w:val="13"/>
                  </w:rPr>
                  <w:t>10</w:t>
                </w:r>
              </w:hyperlink>
            </w:hyperlink>
            <w:r w:rsidRPr="002F5865">
              <w:rPr>
                <w:rStyle w:val="Hyperlink"/>
                <w:b/>
                <w:sz w:val="13"/>
                <w:szCs w:val="13"/>
              </w:rPr>
              <w:t>9</w:t>
            </w:r>
          </w:p>
        </w:tc>
        <w:tc>
          <w:tcPr>
            <w:tcW w:w="450" w:type="dxa"/>
            <w:tcBorders>
              <w:bottom w:val="single" w:sz="4" w:space="0" w:color="auto"/>
            </w:tcBorders>
            <w:shd w:val="clear" w:color="auto" w:fill="FABF8F"/>
            <w:vAlign w:val="center"/>
          </w:tcPr>
          <w:p w14:paraId="60563B18" w14:textId="77777777" w:rsidR="008728A3" w:rsidRPr="002F5865" w:rsidRDefault="008728A3" w:rsidP="008728A3">
            <w:pPr>
              <w:pStyle w:val="TableText"/>
              <w:widowControl w:val="0"/>
              <w:rPr>
                <w:rFonts w:ascii="Tahoma" w:hAnsi="Tahoma" w:cs="Tahoma"/>
                <w:color w:val="000000"/>
                <w:sz w:val="13"/>
              </w:rPr>
            </w:pPr>
            <w:r w:rsidRPr="002F5865">
              <w:rPr>
                <w:sz w:val="13"/>
              </w:rPr>
              <w:t>09/10</w:t>
            </w:r>
          </w:p>
        </w:tc>
        <w:tc>
          <w:tcPr>
            <w:tcW w:w="360" w:type="dxa"/>
            <w:tcBorders>
              <w:bottom w:val="single" w:sz="4" w:space="0" w:color="auto"/>
              <w:right w:val="single" w:sz="18" w:space="0" w:color="auto"/>
            </w:tcBorders>
            <w:shd w:val="clear" w:color="auto" w:fill="FABF8F"/>
            <w:vAlign w:val="center"/>
          </w:tcPr>
          <w:p w14:paraId="6725FEB4"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7A92A50"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FC9209E"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F53A46"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7C94010"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EAB54DE"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E3A530"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144E26D"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AF4E16"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2535758"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24A8B08"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0C4975D"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0EF9304"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1E7DE30"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1743BA32" w14:textId="77777777" w:rsidR="008728A3" w:rsidRPr="002F5865" w:rsidRDefault="008728A3" w:rsidP="008728A3">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1C4AD314"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7D90619B" w14:textId="77777777" w:rsidR="008728A3" w:rsidRPr="002F5865" w:rsidRDefault="008728A3" w:rsidP="008728A3">
            <w:pPr>
              <w:pStyle w:val="TableText"/>
              <w:widowControl w:val="0"/>
              <w:rPr>
                <w:rFonts w:ascii="Tahoma" w:hAnsi="Tahoma" w:cs="Tahoma"/>
                <w:color w:val="000000"/>
                <w:sz w:val="13"/>
              </w:rPr>
            </w:pPr>
          </w:p>
        </w:tc>
      </w:tr>
      <w:tr w:rsidR="008728A3" w:rsidRPr="002F5865" w14:paraId="492AA663" w14:textId="77777777" w:rsidTr="007953DB">
        <w:trPr>
          <w:trHeight w:val="145"/>
        </w:trPr>
        <w:tc>
          <w:tcPr>
            <w:tcW w:w="2554" w:type="dxa"/>
            <w:gridSpan w:val="2"/>
            <w:tcBorders>
              <w:bottom w:val="single" w:sz="4" w:space="0" w:color="auto"/>
            </w:tcBorders>
            <w:shd w:val="clear" w:color="auto" w:fill="auto"/>
            <w:vAlign w:val="center"/>
          </w:tcPr>
          <w:p w14:paraId="640FB7A5" w14:textId="77777777" w:rsidR="008728A3" w:rsidRPr="002F5865" w:rsidRDefault="008728A3" w:rsidP="008728A3">
            <w:pPr>
              <w:pStyle w:val="Heading2"/>
              <w:spacing w:before="20" w:after="20"/>
              <w:ind w:left="0"/>
              <w:rPr>
                <w:rFonts w:ascii="Tahoma" w:hAnsi="Tahoma" w:cs="Tahoma"/>
                <w:b w:val="0"/>
                <w:sz w:val="14"/>
                <w:szCs w:val="14"/>
              </w:rPr>
            </w:pPr>
            <w:bookmarkStart w:id="519" w:name="_Toc336338140"/>
            <w:bookmarkStart w:id="520" w:name="_Toc374023065"/>
            <w:r w:rsidRPr="002F5865">
              <w:rPr>
                <w:rFonts w:ascii="Tahoma" w:hAnsi="Tahoma" w:cs="Tahoma"/>
                <w:b w:val="0"/>
                <w:sz w:val="14"/>
                <w:szCs w:val="14"/>
              </w:rPr>
              <w:t>Windows Server™ 2008 R2 Enterprise</w:t>
            </w:r>
            <w:bookmarkEnd w:id="519"/>
            <w:bookmarkEnd w:id="520"/>
          </w:p>
        </w:tc>
        <w:tc>
          <w:tcPr>
            <w:tcW w:w="416" w:type="dxa"/>
            <w:tcBorders>
              <w:bottom w:val="single" w:sz="4" w:space="0" w:color="auto"/>
            </w:tcBorders>
            <w:shd w:val="clear" w:color="auto" w:fill="auto"/>
            <w:vAlign w:val="center"/>
          </w:tcPr>
          <w:p w14:paraId="4A053179" w14:textId="77777777" w:rsidR="008728A3" w:rsidRPr="002F5865" w:rsidRDefault="008728A3" w:rsidP="008728A3">
            <w:pPr>
              <w:pStyle w:val="TableText"/>
              <w:widowControl w:val="0"/>
              <w:rPr>
                <w:rStyle w:val="EndnoteReference"/>
                <w:rFonts w:cs="Tahoma"/>
                <w:b w:val="0"/>
                <w:color w:val="0000FF"/>
                <w:sz w:val="13"/>
                <w:szCs w:val="13"/>
                <w:u w:val="single"/>
              </w:rPr>
            </w:pPr>
            <w:hyperlink w:anchor="_109_Windows_Server" w:history="1">
              <w:r w:rsidRPr="002F5865">
                <w:rPr>
                  <w:rStyle w:val="Hyperlink"/>
                  <w:b/>
                  <w:sz w:val="13"/>
                  <w:szCs w:val="13"/>
                </w:rPr>
                <w:t>110</w:t>
              </w:r>
            </w:hyperlink>
          </w:p>
        </w:tc>
        <w:tc>
          <w:tcPr>
            <w:tcW w:w="450" w:type="dxa"/>
            <w:tcBorders>
              <w:bottom w:val="single" w:sz="4" w:space="0" w:color="auto"/>
            </w:tcBorders>
            <w:shd w:val="clear" w:color="auto" w:fill="auto"/>
            <w:vAlign w:val="center"/>
          </w:tcPr>
          <w:p w14:paraId="4447C473"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10485349"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1AFD363"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4D5BD4"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C885D7"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AC3814B"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43DB36"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B3D6C9A"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E7C1C72"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5C2CB7"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D2C2027"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0DA5070"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24C8B1E"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D81BABD"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4E5D16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1F9E65A9" w14:textId="77777777" w:rsidR="008728A3" w:rsidRPr="002F5865" w:rsidRDefault="008728A3" w:rsidP="008728A3">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1AAEBBB2"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tcPr>
          <w:p w14:paraId="3C635117" w14:textId="77777777" w:rsidR="008728A3" w:rsidRPr="002F5865" w:rsidRDefault="008728A3" w:rsidP="008728A3">
            <w:pPr>
              <w:pStyle w:val="TableText"/>
              <w:widowControl w:val="0"/>
              <w:rPr>
                <w:rFonts w:ascii="Tahoma" w:hAnsi="Tahoma" w:cs="Tahoma"/>
                <w:color w:val="000000"/>
                <w:sz w:val="13"/>
              </w:rPr>
            </w:pPr>
          </w:p>
        </w:tc>
      </w:tr>
      <w:tr w:rsidR="008728A3" w:rsidRPr="002F5865" w14:paraId="5CBA4B5F" w14:textId="77777777" w:rsidTr="007953DB">
        <w:trPr>
          <w:trHeight w:val="145"/>
        </w:trPr>
        <w:tc>
          <w:tcPr>
            <w:tcW w:w="2554" w:type="dxa"/>
            <w:gridSpan w:val="2"/>
            <w:tcBorders>
              <w:bottom w:val="single" w:sz="4" w:space="0" w:color="auto"/>
            </w:tcBorders>
            <w:shd w:val="clear" w:color="auto" w:fill="FABF8F"/>
            <w:vAlign w:val="center"/>
          </w:tcPr>
          <w:p w14:paraId="043E054D" w14:textId="77777777" w:rsidR="008728A3" w:rsidRPr="002F5865" w:rsidRDefault="008728A3" w:rsidP="008728A3">
            <w:pPr>
              <w:pStyle w:val="Heading2"/>
              <w:spacing w:before="20" w:after="20"/>
              <w:ind w:left="0"/>
              <w:rPr>
                <w:rFonts w:ascii="Tahoma" w:hAnsi="Tahoma" w:cs="Tahoma"/>
                <w:b w:val="0"/>
                <w:sz w:val="14"/>
                <w:szCs w:val="14"/>
              </w:rPr>
            </w:pPr>
            <w:bookmarkStart w:id="521" w:name="_Toc336338141"/>
            <w:bookmarkStart w:id="522" w:name="_Toc374023066"/>
            <w:r w:rsidRPr="002F5865">
              <w:rPr>
                <w:rFonts w:ascii="Tahoma" w:hAnsi="Tahoma" w:cs="Tahoma"/>
                <w:b w:val="0"/>
                <w:sz w:val="14"/>
                <w:szCs w:val="14"/>
              </w:rPr>
              <w:t>Windows Server™ 2008 R2 for Itanium Based Systems</w:t>
            </w:r>
            <w:bookmarkEnd w:id="521"/>
            <w:bookmarkEnd w:id="522"/>
          </w:p>
        </w:tc>
        <w:tc>
          <w:tcPr>
            <w:tcW w:w="416" w:type="dxa"/>
            <w:tcBorders>
              <w:bottom w:val="single" w:sz="4" w:space="0" w:color="auto"/>
            </w:tcBorders>
            <w:shd w:val="clear" w:color="auto" w:fill="FABF8F"/>
            <w:vAlign w:val="center"/>
          </w:tcPr>
          <w:p w14:paraId="5A5E0C93" w14:textId="77777777" w:rsidR="008728A3" w:rsidRPr="002F5865" w:rsidRDefault="008728A3" w:rsidP="008728A3">
            <w:pPr>
              <w:pStyle w:val="TableText"/>
              <w:widowControl w:val="0"/>
              <w:rPr>
                <w:rStyle w:val="EndnoteReference"/>
                <w:b w:val="0"/>
                <w:sz w:val="13"/>
                <w:szCs w:val="13"/>
                <w:u w:val="single"/>
              </w:rPr>
            </w:pPr>
            <w:hyperlink w:anchor="_110_Windows_Server_1" w:history="1">
              <w:r w:rsidRPr="002F5865">
                <w:rPr>
                  <w:rStyle w:val="Hyperlink"/>
                  <w:b/>
                  <w:sz w:val="13"/>
                  <w:szCs w:val="13"/>
                </w:rPr>
                <w:t>111</w:t>
              </w:r>
            </w:hyperlink>
          </w:p>
        </w:tc>
        <w:tc>
          <w:tcPr>
            <w:tcW w:w="450" w:type="dxa"/>
            <w:tcBorders>
              <w:bottom w:val="single" w:sz="4" w:space="0" w:color="auto"/>
            </w:tcBorders>
            <w:shd w:val="clear" w:color="auto" w:fill="FABF8F"/>
            <w:vAlign w:val="center"/>
          </w:tcPr>
          <w:p w14:paraId="651546AE"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7C4574E6"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FA286C8"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19576F"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3C20AF"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9BE8781"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6146F8"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EC492C"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EBFF5D9"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547700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0A0BF0A"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CDB2F4"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B57300D"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DB54D6"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28829"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183E4E62" w14:textId="77777777" w:rsidR="008728A3" w:rsidRPr="002F5865" w:rsidRDefault="008728A3" w:rsidP="008728A3">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2951D600"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38B9405" w14:textId="77777777" w:rsidR="008728A3" w:rsidRPr="002F5865" w:rsidRDefault="008728A3" w:rsidP="008728A3">
            <w:pPr>
              <w:pStyle w:val="TableText"/>
              <w:widowControl w:val="0"/>
              <w:rPr>
                <w:rFonts w:ascii="Tahoma" w:hAnsi="Tahoma" w:cs="Tahoma"/>
                <w:color w:val="000000"/>
                <w:sz w:val="13"/>
              </w:rPr>
            </w:pPr>
          </w:p>
        </w:tc>
      </w:tr>
      <w:tr w:rsidR="008728A3" w:rsidRPr="002F5865" w14:paraId="1CFD180D" w14:textId="77777777" w:rsidTr="007953DB">
        <w:trPr>
          <w:trHeight w:val="145"/>
        </w:trPr>
        <w:tc>
          <w:tcPr>
            <w:tcW w:w="2554" w:type="dxa"/>
            <w:gridSpan w:val="2"/>
            <w:tcBorders>
              <w:bottom w:val="single" w:sz="4" w:space="0" w:color="auto"/>
            </w:tcBorders>
            <w:shd w:val="clear" w:color="auto" w:fill="auto"/>
            <w:vAlign w:val="center"/>
          </w:tcPr>
          <w:p w14:paraId="71EA6742" w14:textId="77777777" w:rsidR="008728A3" w:rsidRPr="002F5865" w:rsidRDefault="008728A3" w:rsidP="008728A3">
            <w:pPr>
              <w:pStyle w:val="Heading2"/>
              <w:spacing w:before="20" w:after="20"/>
              <w:ind w:left="0"/>
              <w:rPr>
                <w:rFonts w:ascii="Tahoma" w:hAnsi="Tahoma" w:cs="Tahoma"/>
                <w:b w:val="0"/>
                <w:sz w:val="14"/>
                <w:szCs w:val="14"/>
              </w:rPr>
            </w:pPr>
            <w:bookmarkStart w:id="523" w:name="_Toc336338142"/>
            <w:bookmarkStart w:id="524" w:name="_Toc374023067"/>
            <w:r w:rsidRPr="002F5865">
              <w:rPr>
                <w:rFonts w:ascii="Tahoma" w:hAnsi="Tahoma" w:cs="Tahoma"/>
                <w:b w:val="0"/>
                <w:sz w:val="14"/>
                <w:szCs w:val="14"/>
              </w:rPr>
              <w:t>CAL de Windows Server™ 2012 (Dispositivo y Usuario)</w:t>
            </w:r>
            <w:bookmarkEnd w:id="523"/>
            <w:bookmarkEnd w:id="524"/>
          </w:p>
        </w:tc>
        <w:tc>
          <w:tcPr>
            <w:tcW w:w="416" w:type="dxa"/>
            <w:tcBorders>
              <w:bottom w:val="single" w:sz="4" w:space="0" w:color="auto"/>
            </w:tcBorders>
            <w:shd w:val="clear" w:color="auto" w:fill="auto"/>
            <w:vAlign w:val="center"/>
          </w:tcPr>
          <w:p w14:paraId="48883075" w14:textId="77777777" w:rsidR="008728A3" w:rsidRPr="002F5865" w:rsidRDefault="008728A3" w:rsidP="008728A3">
            <w:pPr>
              <w:pStyle w:val="TableText"/>
              <w:widowControl w:val="0"/>
              <w:rPr>
                <w:b/>
                <w:sz w:val="13"/>
                <w:szCs w:val="13"/>
                <w:u w:val="single"/>
              </w:rPr>
            </w:pPr>
            <w:hyperlink w:anchor="_116_Windows_Server" w:history="1">
              <w:r w:rsidRPr="002F5865">
                <w:rPr>
                  <w:rStyle w:val="Hyperlink"/>
                  <w:b/>
                  <w:sz w:val="13"/>
                  <w:szCs w:val="13"/>
                </w:rPr>
                <w:t>112</w:t>
              </w:r>
            </w:hyperlink>
          </w:p>
        </w:tc>
        <w:tc>
          <w:tcPr>
            <w:tcW w:w="450" w:type="dxa"/>
            <w:tcBorders>
              <w:bottom w:val="single" w:sz="4" w:space="0" w:color="auto"/>
            </w:tcBorders>
            <w:shd w:val="clear" w:color="auto" w:fill="auto"/>
            <w:vAlign w:val="center"/>
          </w:tcPr>
          <w:p w14:paraId="2BB7DE7C"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47DEF6B1"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FAAAE4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gridSpan w:val="2"/>
            <w:tcBorders>
              <w:bottom w:val="single" w:sz="4" w:space="0" w:color="auto"/>
            </w:tcBorders>
            <w:shd w:val="clear" w:color="auto" w:fill="auto"/>
            <w:vAlign w:val="center"/>
          </w:tcPr>
          <w:p w14:paraId="61EBD82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w:t>
            </w:r>
          </w:p>
        </w:tc>
        <w:tc>
          <w:tcPr>
            <w:tcW w:w="450" w:type="dxa"/>
            <w:gridSpan w:val="2"/>
            <w:tcBorders>
              <w:bottom w:val="single" w:sz="4" w:space="0" w:color="auto"/>
            </w:tcBorders>
            <w:shd w:val="clear" w:color="auto" w:fill="auto"/>
            <w:vAlign w:val="center"/>
          </w:tcPr>
          <w:p w14:paraId="2FD0BA5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3"/>
            <w:tcBorders>
              <w:bottom w:val="single" w:sz="4" w:space="0" w:color="auto"/>
            </w:tcBorders>
            <w:shd w:val="clear" w:color="auto" w:fill="auto"/>
            <w:vAlign w:val="center"/>
          </w:tcPr>
          <w:p w14:paraId="7588A75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auto"/>
            <w:vAlign w:val="center"/>
          </w:tcPr>
          <w:p w14:paraId="1687ABD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auto"/>
            <w:vAlign w:val="center"/>
          </w:tcPr>
          <w:p w14:paraId="6DD9043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398498E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EEA18B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tcBorders>
            <w:shd w:val="clear" w:color="auto" w:fill="auto"/>
            <w:vAlign w:val="center"/>
          </w:tcPr>
          <w:p w14:paraId="65C27BD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116E29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600A19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144D23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3840403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13EC9AC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 ST</w:t>
            </w:r>
          </w:p>
        </w:tc>
        <w:tc>
          <w:tcPr>
            <w:tcW w:w="506" w:type="dxa"/>
            <w:tcBorders>
              <w:bottom w:val="single" w:sz="4" w:space="0" w:color="auto"/>
            </w:tcBorders>
            <w:shd w:val="clear" w:color="auto" w:fill="auto"/>
            <w:vAlign w:val="center"/>
          </w:tcPr>
          <w:p w14:paraId="76FBB157"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tcPr>
          <w:p w14:paraId="30CF5503" w14:textId="77777777" w:rsidR="008728A3" w:rsidRPr="002F5865" w:rsidRDefault="008728A3" w:rsidP="008728A3">
            <w:pPr>
              <w:pStyle w:val="TableText"/>
              <w:widowControl w:val="0"/>
              <w:rPr>
                <w:rFonts w:ascii="Tahoma" w:hAnsi="Tahoma" w:cs="Tahoma"/>
                <w:color w:val="000000"/>
                <w:sz w:val="13"/>
              </w:rPr>
            </w:pPr>
          </w:p>
        </w:tc>
      </w:tr>
      <w:tr w:rsidR="008728A3" w:rsidRPr="002F5865" w14:paraId="4A260E31" w14:textId="77777777" w:rsidTr="007953DB">
        <w:trPr>
          <w:trHeight w:val="145"/>
        </w:trPr>
        <w:tc>
          <w:tcPr>
            <w:tcW w:w="2554" w:type="dxa"/>
            <w:gridSpan w:val="2"/>
            <w:tcBorders>
              <w:bottom w:val="single" w:sz="4" w:space="0" w:color="auto"/>
            </w:tcBorders>
            <w:shd w:val="clear" w:color="auto" w:fill="FABF8F"/>
            <w:vAlign w:val="center"/>
          </w:tcPr>
          <w:p w14:paraId="34907AE6" w14:textId="77777777" w:rsidR="008728A3" w:rsidRPr="002F5865" w:rsidRDefault="008728A3" w:rsidP="008728A3">
            <w:pPr>
              <w:pStyle w:val="Heading2"/>
              <w:spacing w:before="20" w:after="20"/>
              <w:ind w:left="0"/>
              <w:rPr>
                <w:rFonts w:ascii="Tahoma" w:hAnsi="Tahoma" w:cs="Tahoma"/>
                <w:b w:val="0"/>
                <w:sz w:val="14"/>
                <w:szCs w:val="14"/>
              </w:rPr>
            </w:pPr>
            <w:bookmarkStart w:id="525" w:name="_Toc336338143"/>
            <w:bookmarkStart w:id="526" w:name="_Toc374023068"/>
            <w:r w:rsidRPr="002F5865">
              <w:rPr>
                <w:rFonts w:ascii="Tahoma" w:hAnsi="Tahoma" w:cs="Tahoma"/>
                <w:b w:val="0"/>
                <w:sz w:val="14"/>
                <w:szCs w:val="14"/>
              </w:rPr>
              <w:t>Windows Server™ 2012 R2 Datacenter</w:t>
            </w:r>
            <w:bookmarkEnd w:id="525"/>
            <w:bookmarkEnd w:id="526"/>
          </w:p>
        </w:tc>
        <w:tc>
          <w:tcPr>
            <w:tcW w:w="416" w:type="dxa"/>
            <w:tcBorders>
              <w:bottom w:val="single" w:sz="4" w:space="0" w:color="auto"/>
            </w:tcBorders>
            <w:shd w:val="clear" w:color="auto" w:fill="FABF8F"/>
            <w:vAlign w:val="center"/>
          </w:tcPr>
          <w:p w14:paraId="25C78AAB" w14:textId="77777777" w:rsidR="008728A3" w:rsidRPr="002F5865" w:rsidRDefault="008728A3" w:rsidP="008728A3">
            <w:pPr>
              <w:pStyle w:val="TableText"/>
              <w:widowControl w:val="0"/>
              <w:rPr>
                <w:rStyle w:val="EndnoteReference"/>
                <w:b w:val="0"/>
                <w:color w:val="0070C0"/>
                <w:sz w:val="13"/>
                <w:szCs w:val="13"/>
                <w:u w:val="single"/>
              </w:rPr>
            </w:pPr>
            <w:hyperlink w:anchor="_114_Windows_Server" w:history="1">
              <w:r w:rsidRPr="002F5865">
                <w:rPr>
                  <w:rStyle w:val="Hyperlink"/>
                  <w:b/>
                  <w:sz w:val="13"/>
                  <w:szCs w:val="13"/>
                </w:rPr>
                <w:t>113</w:t>
              </w:r>
            </w:hyperlink>
          </w:p>
        </w:tc>
        <w:tc>
          <w:tcPr>
            <w:tcW w:w="450" w:type="dxa"/>
            <w:tcBorders>
              <w:bottom w:val="single" w:sz="4" w:space="0" w:color="auto"/>
            </w:tcBorders>
            <w:shd w:val="clear" w:color="auto" w:fill="FABF8F"/>
            <w:vAlign w:val="center"/>
          </w:tcPr>
          <w:p w14:paraId="731F960A"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1DCBE842"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299F1B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gridSpan w:val="2"/>
            <w:tcBorders>
              <w:bottom w:val="single" w:sz="4" w:space="0" w:color="auto"/>
            </w:tcBorders>
            <w:shd w:val="clear" w:color="auto" w:fill="FABF8F"/>
            <w:vAlign w:val="center"/>
          </w:tcPr>
          <w:p w14:paraId="56DB974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125</w:t>
            </w:r>
          </w:p>
        </w:tc>
        <w:tc>
          <w:tcPr>
            <w:tcW w:w="450" w:type="dxa"/>
            <w:gridSpan w:val="2"/>
            <w:tcBorders>
              <w:bottom w:val="single" w:sz="4" w:space="0" w:color="auto"/>
            </w:tcBorders>
            <w:shd w:val="clear" w:color="auto" w:fill="FABF8F"/>
            <w:vAlign w:val="center"/>
          </w:tcPr>
          <w:p w14:paraId="4146904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100</w:t>
            </w:r>
          </w:p>
        </w:tc>
        <w:tc>
          <w:tcPr>
            <w:tcW w:w="450" w:type="dxa"/>
            <w:gridSpan w:val="3"/>
            <w:tcBorders>
              <w:bottom w:val="single" w:sz="4" w:space="0" w:color="auto"/>
            </w:tcBorders>
            <w:shd w:val="clear" w:color="auto" w:fill="FABF8F"/>
            <w:vAlign w:val="center"/>
          </w:tcPr>
          <w:p w14:paraId="4B19AA5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75</w:t>
            </w:r>
          </w:p>
        </w:tc>
        <w:tc>
          <w:tcPr>
            <w:tcW w:w="450" w:type="dxa"/>
            <w:gridSpan w:val="2"/>
            <w:tcBorders>
              <w:bottom w:val="single" w:sz="4" w:space="0" w:color="auto"/>
            </w:tcBorders>
            <w:shd w:val="clear" w:color="auto" w:fill="FABF8F"/>
            <w:vAlign w:val="center"/>
          </w:tcPr>
          <w:p w14:paraId="32A8AE7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75</w:t>
            </w:r>
          </w:p>
        </w:tc>
        <w:tc>
          <w:tcPr>
            <w:tcW w:w="450" w:type="dxa"/>
            <w:gridSpan w:val="2"/>
            <w:tcBorders>
              <w:bottom w:val="single" w:sz="4" w:space="0" w:color="auto"/>
            </w:tcBorders>
            <w:shd w:val="clear" w:color="auto" w:fill="FABF8F"/>
            <w:vAlign w:val="center"/>
          </w:tcPr>
          <w:p w14:paraId="0C38C89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973404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5751F2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tcBorders>
            <w:shd w:val="clear" w:color="auto" w:fill="FABF8F"/>
            <w:vAlign w:val="center"/>
          </w:tcPr>
          <w:p w14:paraId="0939330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268345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22ABE2E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72CFC9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3E398B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5D67104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55E86588"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OL/OV</w:t>
            </w:r>
          </w:p>
        </w:tc>
        <w:tc>
          <w:tcPr>
            <w:tcW w:w="484" w:type="dxa"/>
            <w:tcBorders>
              <w:bottom w:val="single" w:sz="4" w:space="0" w:color="auto"/>
            </w:tcBorders>
            <w:shd w:val="clear" w:color="auto" w:fill="FABF8F"/>
          </w:tcPr>
          <w:p w14:paraId="4F8C0845"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C</w:t>
            </w:r>
          </w:p>
        </w:tc>
      </w:tr>
      <w:tr w:rsidR="008728A3" w:rsidRPr="002F5865" w14:paraId="393DD215" w14:textId="77777777" w:rsidTr="007953DB">
        <w:trPr>
          <w:trHeight w:val="145"/>
        </w:trPr>
        <w:tc>
          <w:tcPr>
            <w:tcW w:w="2554" w:type="dxa"/>
            <w:gridSpan w:val="2"/>
            <w:tcBorders>
              <w:bottom w:val="single" w:sz="4" w:space="0" w:color="auto"/>
            </w:tcBorders>
            <w:shd w:val="clear" w:color="auto" w:fill="auto"/>
            <w:vAlign w:val="center"/>
          </w:tcPr>
          <w:p w14:paraId="30FB4073" w14:textId="77777777" w:rsidR="008728A3" w:rsidRPr="002F5865" w:rsidRDefault="008728A3" w:rsidP="008728A3">
            <w:pPr>
              <w:pStyle w:val="Heading2"/>
              <w:spacing w:before="20" w:after="20"/>
              <w:ind w:left="0"/>
              <w:rPr>
                <w:rFonts w:ascii="Tahoma" w:hAnsi="Tahoma" w:cs="Tahoma"/>
                <w:b w:val="0"/>
                <w:sz w:val="14"/>
                <w:szCs w:val="14"/>
              </w:rPr>
            </w:pPr>
            <w:bookmarkStart w:id="527" w:name="_Toc374023069"/>
            <w:r w:rsidRPr="002F5865">
              <w:rPr>
                <w:rFonts w:ascii="Tahoma" w:hAnsi="Tahoma" w:cs="Tahoma"/>
                <w:b w:val="0"/>
                <w:sz w:val="14"/>
                <w:szCs w:val="14"/>
              </w:rPr>
              <w:t>Windows Server™ 2012 R2 Essentials</w:t>
            </w:r>
            <w:bookmarkEnd w:id="527"/>
          </w:p>
        </w:tc>
        <w:tc>
          <w:tcPr>
            <w:tcW w:w="416" w:type="dxa"/>
            <w:tcBorders>
              <w:bottom w:val="single" w:sz="4" w:space="0" w:color="auto"/>
            </w:tcBorders>
            <w:shd w:val="clear" w:color="auto" w:fill="auto"/>
            <w:vAlign w:val="center"/>
          </w:tcPr>
          <w:p w14:paraId="31E43CAB" w14:textId="77777777" w:rsidR="008728A3" w:rsidRPr="002F5865" w:rsidRDefault="008728A3" w:rsidP="008728A3">
            <w:pPr>
              <w:pStyle w:val="TableText"/>
              <w:widowControl w:val="0"/>
            </w:pPr>
          </w:p>
        </w:tc>
        <w:tc>
          <w:tcPr>
            <w:tcW w:w="450" w:type="dxa"/>
            <w:tcBorders>
              <w:bottom w:val="single" w:sz="4" w:space="0" w:color="auto"/>
            </w:tcBorders>
            <w:shd w:val="clear" w:color="auto" w:fill="auto"/>
            <w:vAlign w:val="center"/>
          </w:tcPr>
          <w:p w14:paraId="1BF82B23"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A9BAE57"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17C042A"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B8A0D0"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FE386F"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9C7D151"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B5E5D8"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A3F6C02"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1F48B8"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3572F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bottom w:val="single" w:sz="4" w:space="0" w:color="auto"/>
            </w:tcBorders>
            <w:shd w:val="clear" w:color="auto" w:fill="auto"/>
            <w:vAlign w:val="center"/>
          </w:tcPr>
          <w:p w14:paraId="5A88497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39765A7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0C79DFC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3A8A8686"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F57831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0B4DF7D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49296971"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tcPr>
          <w:p w14:paraId="54BEDD54" w14:textId="77777777" w:rsidR="008728A3" w:rsidRPr="002F5865" w:rsidRDefault="008728A3" w:rsidP="008728A3">
            <w:pPr>
              <w:pStyle w:val="TableText"/>
              <w:widowControl w:val="0"/>
              <w:rPr>
                <w:rFonts w:ascii="Tahoma" w:hAnsi="Tahoma" w:cs="Tahoma"/>
                <w:color w:val="000000"/>
                <w:sz w:val="13"/>
              </w:rPr>
            </w:pPr>
          </w:p>
        </w:tc>
      </w:tr>
      <w:tr w:rsidR="008728A3" w:rsidRPr="002F5865" w14:paraId="7FABABBA" w14:textId="77777777" w:rsidTr="007953DB">
        <w:trPr>
          <w:trHeight w:val="145"/>
        </w:trPr>
        <w:tc>
          <w:tcPr>
            <w:tcW w:w="2554" w:type="dxa"/>
            <w:gridSpan w:val="2"/>
            <w:tcBorders>
              <w:bottom w:val="single" w:sz="4" w:space="0" w:color="auto"/>
            </w:tcBorders>
            <w:shd w:val="clear" w:color="auto" w:fill="FABF8F"/>
            <w:vAlign w:val="center"/>
          </w:tcPr>
          <w:p w14:paraId="13B13F0E" w14:textId="77777777" w:rsidR="008728A3" w:rsidRPr="002F5865" w:rsidRDefault="008728A3" w:rsidP="008728A3">
            <w:pPr>
              <w:pStyle w:val="Heading2"/>
              <w:spacing w:before="20" w:after="20"/>
              <w:ind w:left="0"/>
              <w:rPr>
                <w:rFonts w:ascii="Tahoma" w:hAnsi="Tahoma" w:cs="Tahoma"/>
                <w:b w:val="0"/>
                <w:sz w:val="14"/>
                <w:szCs w:val="14"/>
              </w:rPr>
            </w:pPr>
            <w:bookmarkStart w:id="528" w:name="_Toc336338144"/>
            <w:bookmarkStart w:id="529" w:name="_Toc374023070"/>
            <w:r w:rsidRPr="002F5865">
              <w:rPr>
                <w:rFonts w:ascii="Tahoma" w:hAnsi="Tahoma" w:cs="Tahoma"/>
                <w:b w:val="0"/>
                <w:sz w:val="14"/>
                <w:szCs w:val="14"/>
              </w:rPr>
              <w:t>Windows Server™ 2012 R2 Standard</w:t>
            </w:r>
            <w:bookmarkEnd w:id="528"/>
            <w:bookmarkEnd w:id="529"/>
          </w:p>
        </w:tc>
        <w:tc>
          <w:tcPr>
            <w:tcW w:w="416" w:type="dxa"/>
            <w:tcBorders>
              <w:bottom w:val="single" w:sz="4" w:space="0" w:color="auto"/>
            </w:tcBorders>
            <w:shd w:val="clear" w:color="auto" w:fill="FABF8F"/>
            <w:vAlign w:val="center"/>
          </w:tcPr>
          <w:p w14:paraId="11CCC43F" w14:textId="77777777" w:rsidR="008728A3" w:rsidRPr="002F5865" w:rsidRDefault="008728A3" w:rsidP="008728A3">
            <w:pPr>
              <w:pStyle w:val="TableText"/>
              <w:widowControl w:val="0"/>
              <w:rPr>
                <w:rStyle w:val="EndnoteReference"/>
                <w:b w:val="0"/>
                <w:color w:val="0070C0"/>
                <w:sz w:val="13"/>
                <w:szCs w:val="13"/>
                <w:u w:val="single"/>
                <w:vertAlign w:val="baseline"/>
              </w:rPr>
            </w:pPr>
            <w:hyperlink w:anchor="_113_Windows_Server" w:history="1">
              <w:r w:rsidRPr="002F5865">
                <w:rPr>
                  <w:rStyle w:val="Hyperlink"/>
                  <w:b/>
                  <w:sz w:val="13"/>
                  <w:szCs w:val="13"/>
                </w:rPr>
                <w:t>114</w:t>
              </w:r>
            </w:hyperlink>
          </w:p>
        </w:tc>
        <w:tc>
          <w:tcPr>
            <w:tcW w:w="450" w:type="dxa"/>
            <w:tcBorders>
              <w:bottom w:val="single" w:sz="4" w:space="0" w:color="auto"/>
            </w:tcBorders>
            <w:shd w:val="clear" w:color="auto" w:fill="FABF8F"/>
            <w:vAlign w:val="center"/>
          </w:tcPr>
          <w:p w14:paraId="7791554A"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1D81DEC3"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A4BA17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15</w:t>
            </w:r>
          </w:p>
        </w:tc>
        <w:tc>
          <w:tcPr>
            <w:tcW w:w="450" w:type="dxa"/>
            <w:gridSpan w:val="2"/>
            <w:tcBorders>
              <w:bottom w:val="single" w:sz="4" w:space="0" w:color="auto"/>
            </w:tcBorders>
            <w:shd w:val="clear" w:color="auto" w:fill="FABF8F"/>
            <w:vAlign w:val="center"/>
          </w:tcPr>
          <w:p w14:paraId="627DA4F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38</w:t>
            </w:r>
          </w:p>
        </w:tc>
        <w:tc>
          <w:tcPr>
            <w:tcW w:w="450" w:type="dxa"/>
            <w:gridSpan w:val="2"/>
            <w:tcBorders>
              <w:bottom w:val="single" w:sz="4" w:space="0" w:color="auto"/>
            </w:tcBorders>
            <w:shd w:val="clear" w:color="auto" w:fill="FABF8F"/>
            <w:vAlign w:val="center"/>
          </w:tcPr>
          <w:p w14:paraId="092EC96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30</w:t>
            </w:r>
          </w:p>
        </w:tc>
        <w:tc>
          <w:tcPr>
            <w:tcW w:w="450" w:type="dxa"/>
            <w:gridSpan w:val="3"/>
            <w:tcBorders>
              <w:bottom w:val="single" w:sz="4" w:space="0" w:color="auto"/>
            </w:tcBorders>
            <w:shd w:val="clear" w:color="auto" w:fill="FABF8F"/>
            <w:vAlign w:val="center"/>
          </w:tcPr>
          <w:p w14:paraId="62F0A82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23</w:t>
            </w:r>
          </w:p>
        </w:tc>
        <w:tc>
          <w:tcPr>
            <w:tcW w:w="450" w:type="dxa"/>
            <w:gridSpan w:val="2"/>
            <w:tcBorders>
              <w:bottom w:val="single" w:sz="4" w:space="0" w:color="auto"/>
            </w:tcBorders>
            <w:shd w:val="clear" w:color="auto" w:fill="FABF8F"/>
            <w:vAlign w:val="center"/>
          </w:tcPr>
          <w:p w14:paraId="456F4A5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23</w:t>
            </w:r>
          </w:p>
        </w:tc>
        <w:tc>
          <w:tcPr>
            <w:tcW w:w="450" w:type="dxa"/>
            <w:gridSpan w:val="2"/>
            <w:tcBorders>
              <w:bottom w:val="single" w:sz="4" w:space="0" w:color="auto"/>
            </w:tcBorders>
            <w:shd w:val="clear" w:color="auto" w:fill="FABF8F"/>
            <w:vAlign w:val="center"/>
          </w:tcPr>
          <w:p w14:paraId="5984B11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15</w:t>
            </w:r>
          </w:p>
        </w:tc>
        <w:tc>
          <w:tcPr>
            <w:tcW w:w="360" w:type="dxa"/>
            <w:tcBorders>
              <w:bottom w:val="single" w:sz="4" w:space="0" w:color="auto"/>
              <w:right w:val="single" w:sz="18" w:space="0" w:color="auto"/>
            </w:tcBorders>
            <w:shd w:val="clear" w:color="auto" w:fill="FABF8F"/>
            <w:vAlign w:val="center"/>
          </w:tcPr>
          <w:p w14:paraId="528AC15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8</w:t>
            </w:r>
          </w:p>
        </w:tc>
        <w:tc>
          <w:tcPr>
            <w:tcW w:w="450" w:type="dxa"/>
            <w:tcBorders>
              <w:left w:val="single" w:sz="18" w:space="0" w:color="auto"/>
              <w:bottom w:val="single" w:sz="4" w:space="0" w:color="auto"/>
            </w:tcBorders>
            <w:shd w:val="clear" w:color="auto" w:fill="FABF8F"/>
            <w:vAlign w:val="center"/>
          </w:tcPr>
          <w:p w14:paraId="30289F8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15</w:t>
            </w:r>
          </w:p>
        </w:tc>
        <w:tc>
          <w:tcPr>
            <w:tcW w:w="450" w:type="dxa"/>
            <w:tcBorders>
              <w:bottom w:val="single" w:sz="4" w:space="0" w:color="auto"/>
            </w:tcBorders>
            <w:shd w:val="clear" w:color="auto" w:fill="FABF8F"/>
            <w:vAlign w:val="center"/>
          </w:tcPr>
          <w:p w14:paraId="217C748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14:paraId="3E8F364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15</w:t>
            </w:r>
          </w:p>
        </w:tc>
        <w:tc>
          <w:tcPr>
            <w:tcW w:w="450" w:type="dxa"/>
            <w:tcBorders>
              <w:left w:val="single" w:sz="18" w:space="0" w:color="auto"/>
              <w:bottom w:val="single" w:sz="4" w:space="0" w:color="auto"/>
            </w:tcBorders>
            <w:shd w:val="clear" w:color="auto" w:fill="FABF8F"/>
            <w:vAlign w:val="center"/>
          </w:tcPr>
          <w:p w14:paraId="17216C4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7844962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A40F0E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28673B5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1B5D5074"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5E43AAB"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C</w:t>
            </w:r>
          </w:p>
        </w:tc>
      </w:tr>
      <w:tr w:rsidR="008728A3" w:rsidRPr="002F5865" w14:paraId="6F4D9158" w14:textId="77777777" w:rsidTr="007953DB">
        <w:trPr>
          <w:trHeight w:val="145"/>
        </w:trPr>
        <w:tc>
          <w:tcPr>
            <w:tcW w:w="2554" w:type="dxa"/>
            <w:gridSpan w:val="2"/>
            <w:tcBorders>
              <w:bottom w:val="single" w:sz="4" w:space="0" w:color="auto"/>
            </w:tcBorders>
            <w:shd w:val="clear" w:color="auto" w:fill="auto"/>
            <w:vAlign w:val="center"/>
          </w:tcPr>
          <w:p w14:paraId="77E7F734" w14:textId="77777777" w:rsidR="008728A3" w:rsidRPr="002F5865" w:rsidRDefault="008728A3" w:rsidP="008728A3">
            <w:pPr>
              <w:pStyle w:val="Heading2"/>
              <w:spacing w:before="20" w:after="20"/>
              <w:ind w:left="0"/>
              <w:rPr>
                <w:rFonts w:ascii="Tahoma" w:hAnsi="Tahoma" w:cs="Tahoma"/>
                <w:b w:val="0"/>
                <w:sz w:val="14"/>
                <w:szCs w:val="14"/>
              </w:rPr>
            </w:pPr>
            <w:bookmarkStart w:id="530" w:name="_Toc336338145"/>
            <w:bookmarkStart w:id="531" w:name="_Toc374023071"/>
            <w:r w:rsidRPr="002F5865">
              <w:rPr>
                <w:rFonts w:ascii="Tahoma" w:hAnsi="Tahoma" w:cs="Tahoma"/>
                <w:b w:val="0"/>
                <w:sz w:val="14"/>
                <w:szCs w:val="14"/>
              </w:rPr>
              <w:t>External Connector de Windows Server™</w:t>
            </w:r>
            <w:bookmarkEnd w:id="530"/>
            <w:bookmarkEnd w:id="531"/>
          </w:p>
        </w:tc>
        <w:tc>
          <w:tcPr>
            <w:tcW w:w="416" w:type="dxa"/>
            <w:tcBorders>
              <w:bottom w:val="single" w:sz="4" w:space="0" w:color="auto"/>
            </w:tcBorders>
            <w:shd w:val="clear" w:color="auto" w:fill="auto"/>
            <w:vAlign w:val="center"/>
          </w:tcPr>
          <w:p w14:paraId="190370D1" w14:textId="77777777" w:rsidR="008728A3" w:rsidRPr="002F5865" w:rsidRDefault="008728A3" w:rsidP="008728A3">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340BBD32"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4165F4A4"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670A5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gridSpan w:val="2"/>
            <w:tcBorders>
              <w:bottom w:val="single" w:sz="4" w:space="0" w:color="auto"/>
            </w:tcBorders>
            <w:shd w:val="clear" w:color="auto" w:fill="auto"/>
            <w:vAlign w:val="center"/>
          </w:tcPr>
          <w:p w14:paraId="2F05D3B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63</w:t>
            </w:r>
          </w:p>
        </w:tc>
        <w:tc>
          <w:tcPr>
            <w:tcW w:w="450" w:type="dxa"/>
            <w:gridSpan w:val="2"/>
            <w:tcBorders>
              <w:bottom w:val="single" w:sz="4" w:space="0" w:color="auto"/>
            </w:tcBorders>
            <w:shd w:val="clear" w:color="auto" w:fill="auto"/>
            <w:vAlign w:val="center"/>
          </w:tcPr>
          <w:p w14:paraId="0D97572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gridSpan w:val="3"/>
            <w:tcBorders>
              <w:bottom w:val="single" w:sz="4" w:space="0" w:color="auto"/>
            </w:tcBorders>
            <w:shd w:val="clear" w:color="auto" w:fill="auto"/>
            <w:vAlign w:val="center"/>
          </w:tcPr>
          <w:p w14:paraId="01F7B7A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38</w:t>
            </w:r>
          </w:p>
        </w:tc>
        <w:tc>
          <w:tcPr>
            <w:tcW w:w="450" w:type="dxa"/>
            <w:gridSpan w:val="2"/>
            <w:tcBorders>
              <w:bottom w:val="single" w:sz="4" w:space="0" w:color="auto"/>
            </w:tcBorders>
            <w:shd w:val="clear" w:color="auto" w:fill="auto"/>
            <w:vAlign w:val="center"/>
          </w:tcPr>
          <w:p w14:paraId="174C7F5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38</w:t>
            </w:r>
          </w:p>
        </w:tc>
        <w:tc>
          <w:tcPr>
            <w:tcW w:w="450" w:type="dxa"/>
            <w:gridSpan w:val="2"/>
            <w:tcBorders>
              <w:bottom w:val="single" w:sz="4" w:space="0" w:color="auto"/>
            </w:tcBorders>
            <w:shd w:val="clear" w:color="auto" w:fill="auto"/>
            <w:vAlign w:val="center"/>
          </w:tcPr>
          <w:p w14:paraId="6CBF17D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7A03342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67F599D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tcBorders>
              <w:bottom w:val="single" w:sz="4" w:space="0" w:color="auto"/>
            </w:tcBorders>
            <w:shd w:val="clear" w:color="auto" w:fill="auto"/>
            <w:vAlign w:val="center"/>
          </w:tcPr>
          <w:p w14:paraId="541C5BF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F012B2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AE0A2B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26CF783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04383C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3922A90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01BA6B0D"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OL/OV</w:t>
            </w:r>
          </w:p>
        </w:tc>
        <w:tc>
          <w:tcPr>
            <w:tcW w:w="484" w:type="dxa"/>
            <w:tcBorders>
              <w:bottom w:val="single" w:sz="4" w:space="0" w:color="auto"/>
            </w:tcBorders>
            <w:shd w:val="clear" w:color="auto" w:fill="auto"/>
          </w:tcPr>
          <w:p w14:paraId="67A991DC"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A</w:t>
            </w:r>
          </w:p>
        </w:tc>
      </w:tr>
      <w:tr w:rsidR="008728A3" w:rsidRPr="002F5865" w14:paraId="6B490D8E" w14:textId="77777777" w:rsidTr="007953DB">
        <w:trPr>
          <w:trHeight w:val="145"/>
        </w:trPr>
        <w:tc>
          <w:tcPr>
            <w:tcW w:w="2554" w:type="dxa"/>
            <w:gridSpan w:val="2"/>
            <w:tcBorders>
              <w:bottom w:val="single" w:sz="4" w:space="0" w:color="auto"/>
            </w:tcBorders>
            <w:shd w:val="clear" w:color="auto" w:fill="FABF8F"/>
            <w:vAlign w:val="center"/>
          </w:tcPr>
          <w:p w14:paraId="0DCDC772" w14:textId="77777777" w:rsidR="008728A3" w:rsidRPr="002F5865" w:rsidRDefault="008728A3" w:rsidP="008728A3">
            <w:pPr>
              <w:pStyle w:val="Heading2"/>
              <w:spacing w:before="20" w:after="20"/>
              <w:ind w:left="0"/>
              <w:rPr>
                <w:rFonts w:ascii="Tahoma" w:hAnsi="Tahoma" w:cs="Tahoma"/>
                <w:b w:val="0"/>
                <w:sz w:val="14"/>
                <w:szCs w:val="14"/>
              </w:rPr>
            </w:pPr>
            <w:bookmarkStart w:id="532" w:name="_Toc336338146"/>
            <w:bookmarkStart w:id="533" w:name="_Toc374023072"/>
            <w:r w:rsidRPr="002F5865">
              <w:rPr>
                <w:rFonts w:ascii="Tahoma" w:hAnsi="Tahoma" w:cs="Tahoma"/>
                <w:b w:val="0"/>
                <w:sz w:val="14"/>
                <w:szCs w:val="14"/>
              </w:rPr>
              <w:t>CAL para Servicios de Escritorio remoto de Windows Server™ 2012</w:t>
            </w:r>
            <w:bookmarkEnd w:id="532"/>
            <w:bookmarkEnd w:id="533"/>
          </w:p>
        </w:tc>
        <w:tc>
          <w:tcPr>
            <w:tcW w:w="416" w:type="dxa"/>
            <w:tcBorders>
              <w:bottom w:val="single" w:sz="4" w:space="0" w:color="auto"/>
            </w:tcBorders>
            <w:shd w:val="clear" w:color="auto" w:fill="FABF8F"/>
            <w:vAlign w:val="center"/>
          </w:tcPr>
          <w:p w14:paraId="2A69183D" w14:textId="77777777" w:rsidR="008728A3" w:rsidRPr="002F5865" w:rsidRDefault="008728A3" w:rsidP="008728A3">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1CD39C00"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7D147C8B"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FAEAD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gridSpan w:val="2"/>
            <w:tcBorders>
              <w:bottom w:val="single" w:sz="4" w:space="0" w:color="auto"/>
            </w:tcBorders>
            <w:shd w:val="clear" w:color="auto" w:fill="FABF8F"/>
            <w:vAlign w:val="center"/>
          </w:tcPr>
          <w:p w14:paraId="560F136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w:t>
            </w:r>
          </w:p>
        </w:tc>
        <w:tc>
          <w:tcPr>
            <w:tcW w:w="450" w:type="dxa"/>
            <w:gridSpan w:val="2"/>
            <w:tcBorders>
              <w:bottom w:val="single" w:sz="4" w:space="0" w:color="auto"/>
            </w:tcBorders>
            <w:shd w:val="clear" w:color="auto" w:fill="FABF8F"/>
            <w:vAlign w:val="center"/>
          </w:tcPr>
          <w:p w14:paraId="1B67B76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3"/>
            <w:tcBorders>
              <w:bottom w:val="single" w:sz="4" w:space="0" w:color="auto"/>
            </w:tcBorders>
            <w:shd w:val="clear" w:color="auto" w:fill="FABF8F"/>
            <w:vAlign w:val="center"/>
          </w:tcPr>
          <w:p w14:paraId="74F3964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FABF8F"/>
            <w:vAlign w:val="center"/>
          </w:tcPr>
          <w:p w14:paraId="3FD7F90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FABF8F"/>
            <w:vAlign w:val="center"/>
          </w:tcPr>
          <w:p w14:paraId="5B7A65D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1A1446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2C98A0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tcBorders>
            <w:shd w:val="clear" w:color="auto" w:fill="FABF8F"/>
            <w:vAlign w:val="center"/>
          </w:tcPr>
          <w:p w14:paraId="28C0A58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19BFF5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8A0222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24C384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14:paraId="11180FA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631C556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r>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FABF8F"/>
            <w:vAlign w:val="center"/>
          </w:tcPr>
          <w:p w14:paraId="51060A71"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FCB74B4"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A</w:t>
            </w:r>
          </w:p>
        </w:tc>
      </w:tr>
      <w:tr w:rsidR="008728A3" w:rsidRPr="002F5865" w14:paraId="192343F9" w14:textId="77777777" w:rsidTr="007953DB">
        <w:trPr>
          <w:trHeight w:val="431"/>
        </w:trPr>
        <w:tc>
          <w:tcPr>
            <w:tcW w:w="2554" w:type="dxa"/>
            <w:gridSpan w:val="2"/>
            <w:tcBorders>
              <w:bottom w:val="single" w:sz="4" w:space="0" w:color="auto"/>
            </w:tcBorders>
            <w:shd w:val="clear" w:color="auto" w:fill="auto"/>
            <w:vAlign w:val="center"/>
          </w:tcPr>
          <w:p w14:paraId="6C99FDA4" w14:textId="77777777" w:rsidR="008728A3" w:rsidRPr="002F5865" w:rsidRDefault="008728A3" w:rsidP="008728A3">
            <w:pPr>
              <w:pStyle w:val="Heading2"/>
              <w:spacing w:before="20" w:after="20"/>
              <w:ind w:left="0"/>
              <w:rPr>
                <w:rFonts w:ascii="Tahoma" w:hAnsi="Tahoma" w:cs="Tahoma"/>
                <w:b w:val="0"/>
                <w:sz w:val="14"/>
                <w:szCs w:val="14"/>
              </w:rPr>
            </w:pPr>
            <w:bookmarkStart w:id="534" w:name="_Toc336338147"/>
            <w:bookmarkStart w:id="535" w:name="_Toc374023073"/>
            <w:r w:rsidRPr="002F5865">
              <w:rPr>
                <w:rFonts w:ascii="Tahoma" w:hAnsi="Tahoma" w:cs="Tahoma"/>
                <w:b w:val="0"/>
                <w:sz w:val="14"/>
                <w:szCs w:val="14"/>
              </w:rPr>
              <w:t>External Conector para Servicios de Escritorio remoto de Windows Server™ 2012</w:t>
            </w:r>
            <w:bookmarkEnd w:id="534"/>
            <w:bookmarkEnd w:id="535"/>
          </w:p>
        </w:tc>
        <w:tc>
          <w:tcPr>
            <w:tcW w:w="416" w:type="dxa"/>
            <w:tcBorders>
              <w:bottom w:val="single" w:sz="4" w:space="0" w:color="auto"/>
            </w:tcBorders>
            <w:shd w:val="clear" w:color="auto" w:fill="auto"/>
            <w:vAlign w:val="center"/>
          </w:tcPr>
          <w:p w14:paraId="6AA45C8F" w14:textId="77777777" w:rsidR="008728A3" w:rsidRPr="002F5865" w:rsidRDefault="008728A3" w:rsidP="008728A3">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3E7FCE03"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480F30CA"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9CF9E3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75</w:t>
            </w:r>
          </w:p>
        </w:tc>
        <w:tc>
          <w:tcPr>
            <w:tcW w:w="450" w:type="dxa"/>
            <w:gridSpan w:val="2"/>
            <w:tcBorders>
              <w:bottom w:val="single" w:sz="4" w:space="0" w:color="auto"/>
            </w:tcBorders>
            <w:shd w:val="clear" w:color="auto" w:fill="auto"/>
            <w:vAlign w:val="center"/>
          </w:tcPr>
          <w:p w14:paraId="7CF5358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188</w:t>
            </w:r>
          </w:p>
        </w:tc>
        <w:tc>
          <w:tcPr>
            <w:tcW w:w="450" w:type="dxa"/>
            <w:gridSpan w:val="2"/>
            <w:tcBorders>
              <w:bottom w:val="single" w:sz="4" w:space="0" w:color="auto"/>
            </w:tcBorders>
            <w:shd w:val="clear" w:color="auto" w:fill="auto"/>
            <w:vAlign w:val="center"/>
          </w:tcPr>
          <w:p w14:paraId="6612CFC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150</w:t>
            </w:r>
          </w:p>
        </w:tc>
        <w:tc>
          <w:tcPr>
            <w:tcW w:w="450" w:type="dxa"/>
            <w:gridSpan w:val="3"/>
            <w:tcBorders>
              <w:bottom w:val="single" w:sz="4" w:space="0" w:color="auto"/>
            </w:tcBorders>
            <w:shd w:val="clear" w:color="auto" w:fill="auto"/>
            <w:vAlign w:val="center"/>
          </w:tcPr>
          <w:p w14:paraId="7AB9385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113</w:t>
            </w:r>
          </w:p>
        </w:tc>
        <w:tc>
          <w:tcPr>
            <w:tcW w:w="450" w:type="dxa"/>
            <w:gridSpan w:val="2"/>
            <w:tcBorders>
              <w:bottom w:val="single" w:sz="4" w:space="0" w:color="auto"/>
            </w:tcBorders>
            <w:shd w:val="clear" w:color="auto" w:fill="auto"/>
            <w:vAlign w:val="center"/>
          </w:tcPr>
          <w:p w14:paraId="2EB34CE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113</w:t>
            </w:r>
          </w:p>
        </w:tc>
        <w:tc>
          <w:tcPr>
            <w:tcW w:w="450" w:type="dxa"/>
            <w:gridSpan w:val="2"/>
            <w:tcBorders>
              <w:bottom w:val="single" w:sz="4" w:space="0" w:color="auto"/>
            </w:tcBorders>
            <w:shd w:val="clear" w:color="auto" w:fill="auto"/>
            <w:vAlign w:val="center"/>
          </w:tcPr>
          <w:p w14:paraId="2F9A17F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4595C3E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1D89741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75</w:t>
            </w:r>
          </w:p>
        </w:tc>
        <w:tc>
          <w:tcPr>
            <w:tcW w:w="450" w:type="dxa"/>
            <w:tcBorders>
              <w:bottom w:val="single" w:sz="4" w:space="0" w:color="auto"/>
            </w:tcBorders>
            <w:shd w:val="clear" w:color="auto" w:fill="auto"/>
            <w:vAlign w:val="center"/>
          </w:tcPr>
          <w:p w14:paraId="3D36B9B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77809AB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1BBD5A5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4A409EF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C203DC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6BEDF9E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2398856F"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OL/OV</w:t>
            </w:r>
          </w:p>
        </w:tc>
        <w:tc>
          <w:tcPr>
            <w:tcW w:w="484" w:type="dxa"/>
            <w:tcBorders>
              <w:bottom w:val="single" w:sz="4" w:space="0" w:color="auto"/>
            </w:tcBorders>
            <w:shd w:val="clear" w:color="auto" w:fill="auto"/>
          </w:tcPr>
          <w:p w14:paraId="2D43B27E"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A</w:t>
            </w:r>
          </w:p>
        </w:tc>
      </w:tr>
      <w:tr w:rsidR="008728A3" w:rsidRPr="002F5865" w14:paraId="221FCE31" w14:textId="77777777" w:rsidTr="007953DB">
        <w:trPr>
          <w:trHeight w:val="145"/>
        </w:trPr>
        <w:tc>
          <w:tcPr>
            <w:tcW w:w="2554" w:type="dxa"/>
            <w:gridSpan w:val="2"/>
            <w:tcBorders>
              <w:bottom w:val="single" w:sz="4" w:space="0" w:color="auto"/>
            </w:tcBorders>
            <w:shd w:val="clear" w:color="auto" w:fill="FABF8F"/>
            <w:vAlign w:val="center"/>
          </w:tcPr>
          <w:p w14:paraId="78F363C5" w14:textId="77777777" w:rsidR="008728A3" w:rsidRPr="002F5865" w:rsidRDefault="008728A3" w:rsidP="008728A3">
            <w:pPr>
              <w:pStyle w:val="Heading2"/>
              <w:spacing w:before="20" w:after="20"/>
              <w:ind w:left="0"/>
              <w:rPr>
                <w:rFonts w:ascii="Tahoma" w:hAnsi="Tahoma" w:cs="Tahoma"/>
                <w:b w:val="0"/>
                <w:sz w:val="14"/>
                <w:szCs w:val="14"/>
              </w:rPr>
            </w:pPr>
            <w:bookmarkStart w:id="536" w:name="_Toc336338148"/>
            <w:bookmarkStart w:id="537" w:name="_Toc374023074"/>
            <w:r w:rsidRPr="002F5865">
              <w:rPr>
                <w:rFonts w:ascii="Tahoma" w:hAnsi="Tahoma" w:cs="Tahoma"/>
                <w:b w:val="0"/>
                <w:sz w:val="14"/>
                <w:szCs w:val="14"/>
              </w:rPr>
              <w:t>CAL de Windows Server™ 2012 Active Directory Rights Management Services</w:t>
            </w:r>
            <w:bookmarkEnd w:id="536"/>
            <w:bookmarkEnd w:id="537"/>
          </w:p>
        </w:tc>
        <w:tc>
          <w:tcPr>
            <w:tcW w:w="416" w:type="dxa"/>
            <w:tcBorders>
              <w:bottom w:val="single" w:sz="4" w:space="0" w:color="auto"/>
            </w:tcBorders>
            <w:shd w:val="clear" w:color="auto" w:fill="FABF8F"/>
            <w:vAlign w:val="center"/>
          </w:tcPr>
          <w:p w14:paraId="2C47853D" w14:textId="77777777" w:rsidR="008728A3" w:rsidRPr="002F5865" w:rsidRDefault="008728A3" w:rsidP="008728A3">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4ECF34A0"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7E22B231"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41AFA5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gridSpan w:val="2"/>
            <w:tcBorders>
              <w:bottom w:val="single" w:sz="4" w:space="0" w:color="auto"/>
            </w:tcBorders>
            <w:shd w:val="clear" w:color="auto" w:fill="FABF8F"/>
            <w:vAlign w:val="center"/>
          </w:tcPr>
          <w:p w14:paraId="6A037F4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3</w:t>
            </w:r>
          </w:p>
        </w:tc>
        <w:tc>
          <w:tcPr>
            <w:tcW w:w="450" w:type="dxa"/>
            <w:gridSpan w:val="2"/>
            <w:tcBorders>
              <w:bottom w:val="single" w:sz="4" w:space="0" w:color="auto"/>
            </w:tcBorders>
            <w:shd w:val="clear" w:color="auto" w:fill="FABF8F"/>
            <w:vAlign w:val="center"/>
          </w:tcPr>
          <w:p w14:paraId="23378BA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3"/>
            <w:tcBorders>
              <w:bottom w:val="single" w:sz="4" w:space="0" w:color="auto"/>
            </w:tcBorders>
            <w:shd w:val="clear" w:color="auto" w:fill="FABF8F"/>
            <w:vAlign w:val="center"/>
          </w:tcPr>
          <w:p w14:paraId="24F682D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FABF8F"/>
            <w:vAlign w:val="center"/>
          </w:tcPr>
          <w:p w14:paraId="2005D91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gridSpan w:val="2"/>
            <w:tcBorders>
              <w:bottom w:val="single" w:sz="4" w:space="0" w:color="auto"/>
            </w:tcBorders>
            <w:shd w:val="clear" w:color="auto" w:fill="FABF8F"/>
            <w:vAlign w:val="center"/>
          </w:tcPr>
          <w:p w14:paraId="1B65BAD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28BDBD7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21B807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tcBorders>
            <w:shd w:val="clear" w:color="auto" w:fill="FABF8F"/>
            <w:vAlign w:val="center"/>
          </w:tcPr>
          <w:p w14:paraId="441CFC9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713547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B9C661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A05932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2EA9F8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6DF7A50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r>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FABF8F"/>
            <w:vAlign w:val="center"/>
          </w:tcPr>
          <w:p w14:paraId="508328AE"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52BC6FF4" w14:textId="77777777" w:rsidR="008728A3" w:rsidRPr="002F5865" w:rsidRDefault="008728A3" w:rsidP="008728A3">
            <w:pPr>
              <w:pStyle w:val="TableText"/>
              <w:widowControl w:val="0"/>
              <w:rPr>
                <w:rFonts w:ascii="Tahoma" w:hAnsi="Tahoma" w:cs="Tahoma"/>
                <w:color w:val="000000"/>
                <w:sz w:val="13"/>
              </w:rPr>
            </w:pPr>
            <w:r w:rsidRPr="002F5865">
              <w:rPr>
                <w:rFonts w:ascii="Tahoma" w:hAnsi="Tahoma" w:cs="Tahoma"/>
                <w:color w:val="000000"/>
                <w:sz w:val="13"/>
              </w:rPr>
              <w:t>A</w:t>
            </w:r>
          </w:p>
        </w:tc>
      </w:tr>
      <w:tr w:rsidR="008728A3" w:rsidRPr="002F5865" w14:paraId="646D5FF9" w14:textId="77777777" w:rsidTr="007953DB">
        <w:trPr>
          <w:trHeight w:val="467"/>
        </w:trPr>
        <w:tc>
          <w:tcPr>
            <w:tcW w:w="2554" w:type="dxa"/>
            <w:gridSpan w:val="2"/>
            <w:tcBorders>
              <w:bottom w:val="single" w:sz="4" w:space="0" w:color="auto"/>
            </w:tcBorders>
            <w:shd w:val="clear" w:color="auto" w:fill="auto"/>
            <w:vAlign w:val="center"/>
          </w:tcPr>
          <w:p w14:paraId="3935EC84" w14:textId="77777777" w:rsidR="008728A3" w:rsidRPr="002F5865" w:rsidRDefault="008728A3" w:rsidP="008728A3">
            <w:pPr>
              <w:pStyle w:val="Heading2"/>
              <w:keepNext/>
              <w:keepLines/>
              <w:spacing w:before="20" w:after="20"/>
              <w:ind w:left="0"/>
              <w:rPr>
                <w:rFonts w:ascii="Tahoma" w:hAnsi="Tahoma" w:cs="Tahoma"/>
                <w:b w:val="0"/>
                <w:sz w:val="14"/>
                <w:szCs w:val="14"/>
              </w:rPr>
            </w:pPr>
            <w:bookmarkStart w:id="538" w:name="_Toc336338149"/>
            <w:bookmarkStart w:id="539" w:name="_Toc374023075"/>
            <w:r w:rsidRPr="002F5865">
              <w:rPr>
                <w:rFonts w:ascii="Tahoma" w:hAnsi="Tahoma" w:cs="Tahoma"/>
                <w:b w:val="0"/>
                <w:sz w:val="14"/>
                <w:szCs w:val="14"/>
              </w:rPr>
              <w:t>External Connector de Windows Server™ Active Directory Rights Management Services</w:t>
            </w:r>
            <w:bookmarkEnd w:id="538"/>
            <w:bookmarkEnd w:id="539"/>
          </w:p>
        </w:tc>
        <w:tc>
          <w:tcPr>
            <w:tcW w:w="416" w:type="dxa"/>
            <w:tcBorders>
              <w:bottom w:val="single" w:sz="4" w:space="0" w:color="auto"/>
            </w:tcBorders>
            <w:shd w:val="clear" w:color="auto" w:fill="auto"/>
            <w:vAlign w:val="center"/>
          </w:tcPr>
          <w:p w14:paraId="64BF5F10" w14:textId="77777777" w:rsidR="008728A3" w:rsidRPr="002F5865" w:rsidRDefault="008728A3" w:rsidP="008728A3">
            <w:pPr>
              <w:pStyle w:val="TableText"/>
              <w:keepNext/>
              <w:keepLines/>
              <w:widowControl w:val="0"/>
              <w:rPr>
                <w:rStyle w:val="EndnoteReference"/>
                <w:sz w:val="13"/>
                <w:szCs w:val="13"/>
                <w:u w:val="single"/>
              </w:rPr>
            </w:pPr>
          </w:p>
        </w:tc>
        <w:tc>
          <w:tcPr>
            <w:tcW w:w="450" w:type="dxa"/>
            <w:tcBorders>
              <w:bottom w:val="single" w:sz="4" w:space="0" w:color="auto"/>
            </w:tcBorders>
            <w:shd w:val="clear" w:color="auto" w:fill="auto"/>
            <w:vAlign w:val="center"/>
          </w:tcPr>
          <w:p w14:paraId="1CAEE439" w14:textId="77777777" w:rsidR="008728A3" w:rsidRPr="002F5865" w:rsidRDefault="008728A3" w:rsidP="008728A3">
            <w:pPr>
              <w:pStyle w:val="TableText"/>
              <w:keepNext/>
              <w:keepLines/>
              <w:widowControl w:val="0"/>
              <w:rPr>
                <w:rFonts w:ascii="Tahoma" w:hAnsi="Tahoma" w:cs="Tahoma"/>
                <w:color w:val="000000"/>
                <w:sz w:val="13"/>
              </w:rPr>
            </w:pPr>
            <w:r w:rsidRPr="002F5865">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7C761866" w14:textId="77777777" w:rsidR="008728A3" w:rsidRPr="002F5865" w:rsidRDefault="008728A3" w:rsidP="008728A3">
            <w:pPr>
              <w:pStyle w:val="TableText"/>
              <w:keepNext/>
              <w:keepLines/>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92FC03" w14:textId="77777777" w:rsidR="008728A3" w:rsidRPr="002F5865" w:rsidRDefault="008728A3" w:rsidP="008728A3">
            <w:pPr>
              <w:pStyle w:val="TableText"/>
              <w:keepNext/>
              <w:keepLines/>
              <w:widowControl w:val="0"/>
              <w:rPr>
                <w:rFonts w:ascii="Tahoma" w:hAnsi="Tahoma" w:cs="Tahoma"/>
                <w:sz w:val="13"/>
              </w:rPr>
            </w:pPr>
            <w:r w:rsidRPr="002F5865">
              <w:rPr>
                <w:rFonts w:ascii="Tahoma" w:hAnsi="Tahoma" w:cs="Tahoma"/>
                <w:sz w:val="13"/>
              </w:rPr>
              <w:t>125</w:t>
            </w:r>
          </w:p>
        </w:tc>
        <w:tc>
          <w:tcPr>
            <w:tcW w:w="450" w:type="dxa"/>
            <w:gridSpan w:val="2"/>
            <w:tcBorders>
              <w:bottom w:val="single" w:sz="4" w:space="0" w:color="auto"/>
            </w:tcBorders>
            <w:shd w:val="clear" w:color="auto" w:fill="auto"/>
            <w:vAlign w:val="center"/>
          </w:tcPr>
          <w:p w14:paraId="76DADBC6" w14:textId="77777777" w:rsidR="008728A3" w:rsidRPr="002F5865" w:rsidRDefault="008728A3" w:rsidP="008728A3">
            <w:pPr>
              <w:pStyle w:val="TableText"/>
              <w:keepNext/>
              <w:keepLines/>
              <w:widowControl w:val="0"/>
              <w:rPr>
                <w:rFonts w:ascii="Tahoma" w:hAnsi="Tahoma" w:cs="Tahoma"/>
                <w:sz w:val="13"/>
              </w:rPr>
            </w:pPr>
            <w:r w:rsidRPr="002F5865">
              <w:rPr>
                <w:rFonts w:ascii="Tahoma" w:hAnsi="Tahoma" w:cs="Tahoma"/>
                <w:sz w:val="13"/>
              </w:rPr>
              <w:t>313</w:t>
            </w:r>
          </w:p>
        </w:tc>
        <w:tc>
          <w:tcPr>
            <w:tcW w:w="450" w:type="dxa"/>
            <w:gridSpan w:val="2"/>
            <w:tcBorders>
              <w:bottom w:val="single" w:sz="4" w:space="0" w:color="auto"/>
            </w:tcBorders>
            <w:shd w:val="clear" w:color="auto" w:fill="auto"/>
            <w:vAlign w:val="center"/>
          </w:tcPr>
          <w:p w14:paraId="452E2F38" w14:textId="77777777" w:rsidR="008728A3" w:rsidRPr="002F5865" w:rsidRDefault="008728A3" w:rsidP="008728A3">
            <w:pPr>
              <w:pStyle w:val="TableText"/>
              <w:keepNext/>
              <w:keepLines/>
              <w:widowControl w:val="0"/>
              <w:rPr>
                <w:rFonts w:ascii="Tahoma" w:hAnsi="Tahoma" w:cs="Tahoma"/>
                <w:sz w:val="13"/>
              </w:rPr>
            </w:pPr>
            <w:r w:rsidRPr="002F5865">
              <w:rPr>
                <w:rFonts w:ascii="Tahoma" w:hAnsi="Tahoma" w:cs="Tahoma"/>
                <w:sz w:val="13"/>
              </w:rPr>
              <w:t>250</w:t>
            </w:r>
          </w:p>
        </w:tc>
        <w:tc>
          <w:tcPr>
            <w:tcW w:w="450" w:type="dxa"/>
            <w:gridSpan w:val="3"/>
            <w:tcBorders>
              <w:bottom w:val="single" w:sz="4" w:space="0" w:color="auto"/>
            </w:tcBorders>
            <w:shd w:val="clear" w:color="auto" w:fill="auto"/>
            <w:vAlign w:val="center"/>
          </w:tcPr>
          <w:p w14:paraId="17D64D97" w14:textId="77777777" w:rsidR="008728A3" w:rsidRPr="002F5865" w:rsidRDefault="008728A3" w:rsidP="008728A3">
            <w:pPr>
              <w:pStyle w:val="TableText"/>
              <w:keepNext/>
              <w:keepLines/>
              <w:widowControl w:val="0"/>
              <w:rPr>
                <w:rFonts w:ascii="Tahoma" w:hAnsi="Tahoma" w:cs="Tahoma"/>
                <w:sz w:val="13"/>
              </w:rPr>
            </w:pPr>
            <w:r w:rsidRPr="002F5865">
              <w:rPr>
                <w:rFonts w:ascii="Tahoma" w:hAnsi="Tahoma" w:cs="Tahoma"/>
                <w:sz w:val="13"/>
              </w:rPr>
              <w:t>188</w:t>
            </w:r>
          </w:p>
        </w:tc>
        <w:tc>
          <w:tcPr>
            <w:tcW w:w="450" w:type="dxa"/>
            <w:gridSpan w:val="2"/>
            <w:tcBorders>
              <w:bottom w:val="single" w:sz="4" w:space="0" w:color="auto"/>
            </w:tcBorders>
            <w:shd w:val="clear" w:color="auto" w:fill="auto"/>
            <w:vAlign w:val="center"/>
          </w:tcPr>
          <w:p w14:paraId="136B4FF5" w14:textId="77777777" w:rsidR="008728A3" w:rsidRPr="002F5865" w:rsidRDefault="008728A3" w:rsidP="008728A3">
            <w:pPr>
              <w:pStyle w:val="TableText"/>
              <w:keepNext/>
              <w:keepLines/>
              <w:widowControl w:val="0"/>
              <w:rPr>
                <w:rFonts w:ascii="Tahoma" w:hAnsi="Tahoma" w:cs="Tahoma"/>
                <w:sz w:val="13"/>
              </w:rPr>
            </w:pPr>
            <w:r w:rsidRPr="002F5865">
              <w:rPr>
                <w:rFonts w:ascii="Tahoma" w:hAnsi="Tahoma" w:cs="Tahoma"/>
                <w:sz w:val="13"/>
              </w:rPr>
              <w:t>188</w:t>
            </w:r>
          </w:p>
        </w:tc>
        <w:tc>
          <w:tcPr>
            <w:tcW w:w="450" w:type="dxa"/>
            <w:gridSpan w:val="2"/>
            <w:tcBorders>
              <w:bottom w:val="single" w:sz="4" w:space="0" w:color="auto"/>
            </w:tcBorders>
            <w:shd w:val="clear" w:color="auto" w:fill="auto"/>
            <w:vAlign w:val="center"/>
          </w:tcPr>
          <w:p w14:paraId="16E72307" w14:textId="77777777" w:rsidR="008728A3" w:rsidRPr="002F5865" w:rsidRDefault="008728A3" w:rsidP="008728A3">
            <w:pPr>
              <w:pStyle w:val="TableText"/>
              <w:keepNext/>
              <w:keepLines/>
              <w:widowControl w:val="0"/>
              <w:rPr>
                <w:rFonts w:ascii="Tahoma" w:hAnsi="Tahoma" w:cs="Tahoma"/>
                <w:sz w:val="13"/>
              </w:rPr>
            </w:pPr>
            <w:r w:rsidRPr="002F5865">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14:paraId="3C377FC9" w14:textId="77777777" w:rsidR="008728A3" w:rsidRPr="002F5865" w:rsidRDefault="008728A3" w:rsidP="008728A3">
            <w:pPr>
              <w:pStyle w:val="TableText"/>
              <w:keepNext/>
              <w:keepLines/>
              <w:widowControl w:val="0"/>
              <w:rPr>
                <w:rFonts w:ascii="Tahoma" w:hAnsi="Tahoma" w:cs="Tahoma"/>
                <w:sz w:val="13"/>
              </w:rPr>
            </w:pPr>
            <w:r w:rsidRPr="002F5865">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382E1D5C" w14:textId="77777777" w:rsidR="008728A3" w:rsidRPr="002F5865" w:rsidRDefault="008728A3" w:rsidP="008728A3">
            <w:pPr>
              <w:pStyle w:val="TableText"/>
              <w:keepNext/>
              <w:keepLines/>
              <w:widowControl w:val="0"/>
              <w:rPr>
                <w:rFonts w:ascii="Tahoma" w:hAnsi="Tahoma" w:cs="Tahoma"/>
                <w:sz w:val="13"/>
              </w:rPr>
            </w:pPr>
            <w:r w:rsidRPr="002F5865">
              <w:rPr>
                <w:rFonts w:ascii="Tahoma" w:hAnsi="Tahoma" w:cs="Tahoma"/>
                <w:sz w:val="13"/>
              </w:rPr>
              <w:t>125</w:t>
            </w:r>
          </w:p>
        </w:tc>
        <w:tc>
          <w:tcPr>
            <w:tcW w:w="450" w:type="dxa"/>
            <w:tcBorders>
              <w:bottom w:val="single" w:sz="4" w:space="0" w:color="auto"/>
            </w:tcBorders>
            <w:shd w:val="clear" w:color="auto" w:fill="auto"/>
            <w:vAlign w:val="center"/>
          </w:tcPr>
          <w:p w14:paraId="5C291601" w14:textId="77777777" w:rsidR="008728A3" w:rsidRPr="002F5865" w:rsidRDefault="008728A3" w:rsidP="008728A3">
            <w:pPr>
              <w:pStyle w:val="TableText"/>
              <w:keepNext/>
              <w:keepLines/>
              <w:widowControl w:val="0"/>
              <w:rPr>
                <w:rFonts w:ascii="Tahoma" w:hAnsi="Tahoma" w:cs="Tahoma"/>
                <w:sz w:val="13"/>
              </w:rPr>
            </w:pPr>
            <w:r w:rsidRPr="002F5865">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2F3E1E6C" w14:textId="77777777" w:rsidR="008728A3" w:rsidRPr="002F5865" w:rsidRDefault="008728A3" w:rsidP="008728A3">
            <w:pPr>
              <w:pStyle w:val="TableText"/>
              <w:keepNext/>
              <w:keepLines/>
              <w:widowControl w:val="0"/>
              <w:rPr>
                <w:rFonts w:ascii="Tahoma" w:hAnsi="Tahoma" w:cs="Tahoma"/>
                <w:sz w:val="13"/>
              </w:rPr>
            </w:pPr>
            <w:r w:rsidRPr="002F5865">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7D21EAF3" w14:textId="77777777" w:rsidR="008728A3" w:rsidRPr="002F5865" w:rsidRDefault="008728A3" w:rsidP="008728A3">
            <w:pPr>
              <w:pStyle w:val="TableText"/>
              <w:keepNext/>
              <w:keepLines/>
              <w:widowControl w:val="0"/>
              <w:rPr>
                <w:rFonts w:ascii="Tahoma" w:hAnsi="Tahoma" w:cs="Tahoma"/>
                <w:sz w:val="13"/>
              </w:rPr>
            </w:pPr>
            <w:r w:rsidRPr="002F5865">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193F64B1" w14:textId="77777777" w:rsidR="008728A3" w:rsidRPr="002F5865" w:rsidRDefault="008728A3" w:rsidP="008728A3">
            <w:pPr>
              <w:pStyle w:val="TableText"/>
              <w:keepNext/>
              <w:keepLines/>
              <w:widowControl w:val="0"/>
              <w:rPr>
                <w:rFonts w:ascii="Tahoma" w:hAnsi="Tahoma" w:cs="Tahoma"/>
                <w:sz w:val="13"/>
              </w:rPr>
            </w:pPr>
            <w:r w:rsidRPr="002F5865">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00689E2" w14:textId="77777777" w:rsidR="008728A3" w:rsidRPr="002F5865" w:rsidRDefault="008728A3" w:rsidP="008728A3">
            <w:pPr>
              <w:pStyle w:val="TableText"/>
              <w:keepNext/>
              <w:keepLines/>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05E463B2" w14:textId="77777777" w:rsidR="008728A3" w:rsidRPr="002F5865" w:rsidRDefault="008728A3" w:rsidP="008728A3">
            <w:pPr>
              <w:pStyle w:val="TableText"/>
              <w:keepNext/>
              <w:keepLines/>
              <w:widowControl w:val="0"/>
              <w:rPr>
                <w:rFonts w:ascii="Tahoma" w:hAnsi="Tahoma" w:cs="Tahoma"/>
                <w:sz w:val="13"/>
              </w:rPr>
            </w:pPr>
            <w:r w:rsidRPr="002F5865">
              <w:rPr>
                <w:rFonts w:ascii="Tahoma" w:hAnsi="Tahoma" w:cs="Tahoma"/>
                <w:sz w:val="13"/>
              </w:rPr>
              <w:t>A,</w:t>
            </w:r>
            <w:r>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auto"/>
            <w:vAlign w:val="center"/>
          </w:tcPr>
          <w:p w14:paraId="25D146CF" w14:textId="77777777" w:rsidR="008728A3" w:rsidRPr="002F5865" w:rsidRDefault="008728A3" w:rsidP="008728A3">
            <w:pPr>
              <w:pStyle w:val="TableText"/>
              <w:keepNext/>
              <w:keepLines/>
              <w:widowControl w:val="0"/>
              <w:rPr>
                <w:rFonts w:ascii="Tahoma" w:hAnsi="Tahoma" w:cs="Tahoma"/>
                <w:color w:val="000000"/>
                <w:sz w:val="13"/>
              </w:rPr>
            </w:pPr>
            <w:r w:rsidRPr="002F5865">
              <w:rPr>
                <w:rFonts w:ascii="Tahoma" w:hAnsi="Tahoma" w:cs="Tahoma"/>
                <w:color w:val="000000"/>
                <w:sz w:val="13"/>
              </w:rPr>
              <w:t>OL/OV</w:t>
            </w:r>
          </w:p>
        </w:tc>
        <w:tc>
          <w:tcPr>
            <w:tcW w:w="484" w:type="dxa"/>
            <w:tcBorders>
              <w:bottom w:val="single" w:sz="4" w:space="0" w:color="auto"/>
            </w:tcBorders>
            <w:shd w:val="clear" w:color="auto" w:fill="auto"/>
          </w:tcPr>
          <w:p w14:paraId="68962DF1" w14:textId="77777777" w:rsidR="008728A3" w:rsidRPr="002F5865" w:rsidRDefault="008728A3" w:rsidP="008728A3">
            <w:pPr>
              <w:pStyle w:val="TableText"/>
              <w:keepNext/>
              <w:keepLines/>
              <w:widowControl w:val="0"/>
              <w:rPr>
                <w:rFonts w:ascii="Tahoma" w:hAnsi="Tahoma" w:cs="Tahoma"/>
                <w:color w:val="000000"/>
                <w:sz w:val="13"/>
              </w:rPr>
            </w:pPr>
            <w:r w:rsidRPr="002F5865">
              <w:rPr>
                <w:rFonts w:ascii="Tahoma" w:hAnsi="Tahoma" w:cs="Tahoma"/>
                <w:color w:val="000000"/>
                <w:sz w:val="13"/>
              </w:rPr>
              <w:t>A</w:t>
            </w:r>
          </w:p>
        </w:tc>
      </w:tr>
      <w:tr w:rsidR="008728A3" w:rsidRPr="002F5865" w14:paraId="4C99F796" w14:textId="77777777" w:rsidTr="007953DB">
        <w:trPr>
          <w:gridBefore w:val="1"/>
          <w:wBefore w:w="20" w:type="dxa"/>
          <w:trHeight w:val="145"/>
        </w:trPr>
        <w:tc>
          <w:tcPr>
            <w:tcW w:w="2534" w:type="dxa"/>
            <w:tcBorders>
              <w:bottom w:val="single" w:sz="4" w:space="0" w:color="auto"/>
            </w:tcBorders>
            <w:shd w:val="clear" w:color="auto" w:fill="FABF8F"/>
            <w:vAlign w:val="center"/>
          </w:tcPr>
          <w:p w14:paraId="5307C319" w14:textId="77777777" w:rsidR="008728A3" w:rsidRPr="002F5865" w:rsidRDefault="008728A3" w:rsidP="008728A3">
            <w:pPr>
              <w:pStyle w:val="Heading2"/>
              <w:keepNext/>
              <w:keepLines/>
              <w:spacing w:before="20" w:after="20"/>
              <w:ind w:left="0"/>
              <w:rPr>
                <w:rFonts w:ascii="Tahoma" w:hAnsi="Tahoma" w:cs="Tahoma"/>
                <w:b w:val="0"/>
                <w:sz w:val="14"/>
                <w:szCs w:val="14"/>
              </w:rPr>
            </w:pPr>
            <w:bookmarkStart w:id="540" w:name="_Toc374023076"/>
            <w:r w:rsidRPr="002F5865">
              <w:rPr>
                <w:rFonts w:ascii="Tahoma" w:hAnsi="Tahoma" w:cs="Tahoma"/>
                <w:b w:val="0"/>
                <w:sz w:val="14"/>
                <w:szCs w:val="14"/>
              </w:rPr>
              <w:t>Windows Small Business Server 2008 Premium</w:t>
            </w:r>
            <w:bookmarkEnd w:id="540"/>
            <w:r w:rsidRPr="002F5865">
              <w:rPr>
                <w:rFonts w:ascii="Tahoma" w:hAnsi="Tahoma" w:cs="Tahoma"/>
                <w:b w:val="0"/>
                <w:sz w:val="14"/>
                <w:szCs w:val="14"/>
              </w:rPr>
              <w:t xml:space="preserve"> </w:t>
            </w:r>
          </w:p>
        </w:tc>
        <w:tc>
          <w:tcPr>
            <w:tcW w:w="416" w:type="dxa"/>
            <w:tcBorders>
              <w:bottom w:val="single" w:sz="4" w:space="0" w:color="auto"/>
            </w:tcBorders>
            <w:shd w:val="clear" w:color="auto" w:fill="FABF8F"/>
            <w:vAlign w:val="center"/>
          </w:tcPr>
          <w:p w14:paraId="6BD488A5" w14:textId="77777777" w:rsidR="008728A3" w:rsidRPr="002F5865" w:rsidRDefault="008728A3" w:rsidP="008728A3">
            <w:pPr>
              <w:pStyle w:val="TableText"/>
              <w:keepNext/>
              <w:keepLines/>
              <w:widowControl w:val="0"/>
              <w:rPr>
                <w:b/>
                <w:sz w:val="13"/>
                <w:szCs w:val="13"/>
                <w:u w:val="single"/>
              </w:rPr>
            </w:pPr>
            <w:hyperlink w:anchor="_115_Windows_Small" w:history="1">
              <w:r w:rsidRPr="002F5865">
                <w:rPr>
                  <w:rStyle w:val="Hyperlink"/>
                  <w:b/>
                  <w:sz w:val="13"/>
                  <w:szCs w:val="13"/>
                </w:rPr>
                <w:t>115</w:t>
              </w:r>
            </w:hyperlink>
            <w:hyperlink w:anchor="_111_Windows_Web" w:history="1"/>
            <w:hyperlink w:anchor="Srv_116WinSmallBizSVR2011Addon" w:history="1"/>
          </w:p>
        </w:tc>
        <w:tc>
          <w:tcPr>
            <w:tcW w:w="450" w:type="dxa"/>
            <w:tcBorders>
              <w:bottom w:val="single" w:sz="4" w:space="0" w:color="auto"/>
            </w:tcBorders>
            <w:shd w:val="clear" w:color="auto" w:fill="FABF8F"/>
            <w:vAlign w:val="center"/>
          </w:tcPr>
          <w:p w14:paraId="538B17BA" w14:textId="77777777" w:rsidR="008728A3" w:rsidRPr="002F5865" w:rsidRDefault="008728A3" w:rsidP="008728A3">
            <w:pPr>
              <w:pStyle w:val="TableText"/>
              <w:keepNext/>
              <w:keepLines/>
              <w:widowControl w:val="0"/>
              <w:rPr>
                <w:rFonts w:ascii="Tahoma" w:hAnsi="Tahoma" w:cs="Tahoma"/>
                <w:sz w:val="13"/>
              </w:rPr>
            </w:pPr>
            <w:r w:rsidRPr="002F5865">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14:paraId="1A1A2918" w14:textId="77777777" w:rsidR="008728A3" w:rsidRPr="002F5865" w:rsidRDefault="008728A3" w:rsidP="008728A3">
            <w:pPr>
              <w:pStyle w:val="TableText"/>
              <w:keepNext/>
              <w:keepLines/>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8A72E1F" w14:textId="77777777" w:rsidR="008728A3" w:rsidRPr="002F5865" w:rsidRDefault="008728A3" w:rsidP="008728A3">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A14223" w14:textId="77777777" w:rsidR="008728A3" w:rsidRPr="002F5865" w:rsidRDefault="008728A3" w:rsidP="008728A3">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7321B1" w14:textId="77777777" w:rsidR="008728A3" w:rsidRPr="002F5865" w:rsidRDefault="008728A3" w:rsidP="008728A3">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CE04923" w14:textId="77777777" w:rsidR="008728A3" w:rsidRPr="002F5865" w:rsidRDefault="008728A3" w:rsidP="008728A3">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628248" w14:textId="77777777" w:rsidR="008728A3" w:rsidRPr="002F5865" w:rsidRDefault="008728A3" w:rsidP="008728A3">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2CD155" w14:textId="77777777" w:rsidR="008728A3" w:rsidRPr="002F5865" w:rsidRDefault="008728A3" w:rsidP="008728A3">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367872B" w14:textId="77777777" w:rsidR="008728A3" w:rsidRPr="002F5865" w:rsidRDefault="008728A3" w:rsidP="008728A3">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5B93591" w14:textId="77777777" w:rsidR="008728A3" w:rsidRPr="002F5865" w:rsidRDefault="008728A3" w:rsidP="008728A3">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1D48D751" w14:textId="77777777" w:rsidR="008728A3" w:rsidRPr="002F5865" w:rsidDel="001265B4" w:rsidRDefault="008728A3" w:rsidP="008728A3">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78F786" w14:textId="77777777" w:rsidR="008728A3" w:rsidRPr="002F5865" w:rsidRDefault="008728A3" w:rsidP="008728A3">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BC92E4" w14:textId="77777777" w:rsidR="008728A3" w:rsidRPr="002F5865" w:rsidRDefault="008728A3" w:rsidP="008728A3">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5C0C0B" w14:textId="77777777" w:rsidR="008728A3" w:rsidRPr="002F5865" w:rsidRDefault="008728A3" w:rsidP="008728A3">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846EC52" w14:textId="77777777" w:rsidR="008728A3" w:rsidRPr="002F5865" w:rsidRDefault="008728A3" w:rsidP="008728A3">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63E4D5F6" w14:textId="77777777" w:rsidR="008728A3" w:rsidRPr="002F5865" w:rsidRDefault="008728A3" w:rsidP="008728A3">
            <w:pPr>
              <w:pStyle w:val="TableText"/>
              <w:keepNext/>
              <w:keepLines/>
              <w:widowControl w:val="0"/>
              <w:rPr>
                <w:rFonts w:ascii="Tahoma" w:hAnsi="Tahoma" w:cs="Tahoma"/>
                <w:sz w:val="13"/>
              </w:rPr>
            </w:pPr>
          </w:p>
        </w:tc>
        <w:tc>
          <w:tcPr>
            <w:tcW w:w="506" w:type="dxa"/>
            <w:tcBorders>
              <w:bottom w:val="single" w:sz="4" w:space="0" w:color="auto"/>
            </w:tcBorders>
            <w:shd w:val="clear" w:color="auto" w:fill="FABF8F"/>
            <w:vAlign w:val="center"/>
          </w:tcPr>
          <w:p w14:paraId="5CF125D7" w14:textId="77777777" w:rsidR="008728A3" w:rsidRPr="002F5865" w:rsidRDefault="008728A3" w:rsidP="008728A3">
            <w:pPr>
              <w:pStyle w:val="TableText"/>
              <w:keepNext/>
              <w:keepLines/>
              <w:widowControl w:val="0"/>
              <w:rPr>
                <w:rFonts w:ascii="Tahoma" w:hAnsi="Tahoma" w:cs="Tahoma"/>
                <w:sz w:val="13"/>
              </w:rPr>
            </w:pPr>
          </w:p>
        </w:tc>
        <w:tc>
          <w:tcPr>
            <w:tcW w:w="484" w:type="dxa"/>
            <w:tcBorders>
              <w:bottom w:val="single" w:sz="4" w:space="0" w:color="auto"/>
            </w:tcBorders>
            <w:shd w:val="clear" w:color="auto" w:fill="FABF8F"/>
          </w:tcPr>
          <w:p w14:paraId="2A45A364" w14:textId="77777777" w:rsidR="008728A3" w:rsidRPr="002F5865" w:rsidRDefault="008728A3" w:rsidP="008728A3">
            <w:pPr>
              <w:pStyle w:val="TableText"/>
              <w:keepNext/>
              <w:keepLines/>
              <w:widowControl w:val="0"/>
              <w:rPr>
                <w:rFonts w:ascii="Tahoma" w:hAnsi="Tahoma" w:cs="Tahoma"/>
                <w:sz w:val="13"/>
              </w:rPr>
            </w:pPr>
          </w:p>
        </w:tc>
      </w:tr>
      <w:tr w:rsidR="008728A3" w:rsidRPr="002F5865" w14:paraId="47CDA539" w14:textId="77777777" w:rsidTr="007953DB">
        <w:trPr>
          <w:gridBefore w:val="1"/>
          <w:wBefore w:w="20" w:type="dxa"/>
          <w:trHeight w:val="145"/>
        </w:trPr>
        <w:tc>
          <w:tcPr>
            <w:tcW w:w="2534" w:type="dxa"/>
            <w:tcBorders>
              <w:bottom w:val="single" w:sz="4" w:space="0" w:color="auto"/>
            </w:tcBorders>
            <w:shd w:val="clear" w:color="auto" w:fill="auto"/>
            <w:vAlign w:val="center"/>
          </w:tcPr>
          <w:p w14:paraId="49BC218A" w14:textId="77777777" w:rsidR="008728A3" w:rsidRPr="002F5865" w:rsidRDefault="008728A3" w:rsidP="008728A3">
            <w:pPr>
              <w:pStyle w:val="Heading2"/>
              <w:spacing w:before="20" w:after="20"/>
              <w:ind w:left="0"/>
              <w:rPr>
                <w:rFonts w:ascii="Tahoma" w:hAnsi="Tahoma" w:cs="Tahoma"/>
                <w:b w:val="0"/>
                <w:sz w:val="14"/>
                <w:szCs w:val="14"/>
              </w:rPr>
            </w:pPr>
            <w:bookmarkStart w:id="541" w:name="_Toc374023077"/>
            <w:r w:rsidRPr="002F5865">
              <w:rPr>
                <w:rFonts w:ascii="Tahoma" w:hAnsi="Tahoma" w:cs="Tahoma"/>
                <w:b w:val="0"/>
                <w:sz w:val="14"/>
                <w:szCs w:val="14"/>
              </w:rPr>
              <w:t>Windows Small Business Server 2011 Standard</w:t>
            </w:r>
            <w:bookmarkEnd w:id="541"/>
          </w:p>
        </w:tc>
        <w:tc>
          <w:tcPr>
            <w:tcW w:w="416" w:type="dxa"/>
            <w:tcBorders>
              <w:bottom w:val="single" w:sz="4" w:space="0" w:color="auto"/>
            </w:tcBorders>
            <w:shd w:val="clear" w:color="auto" w:fill="auto"/>
            <w:vAlign w:val="center"/>
          </w:tcPr>
          <w:p w14:paraId="515F8220" w14:textId="77777777" w:rsidR="008728A3" w:rsidRPr="002F5865" w:rsidRDefault="008728A3" w:rsidP="008728A3">
            <w:pPr>
              <w:pStyle w:val="TableText"/>
              <w:widowControl w:val="0"/>
            </w:pPr>
            <w:hyperlink w:anchor="_116_Windows_Small_1" w:history="1">
              <w:r w:rsidRPr="002F5865">
                <w:rPr>
                  <w:rStyle w:val="Hyperlink"/>
                  <w:b/>
                  <w:sz w:val="13"/>
                  <w:szCs w:val="13"/>
                </w:rPr>
                <w:t>116</w:t>
              </w:r>
            </w:hyperlink>
          </w:p>
        </w:tc>
        <w:tc>
          <w:tcPr>
            <w:tcW w:w="450" w:type="dxa"/>
            <w:tcBorders>
              <w:bottom w:val="single" w:sz="4" w:space="0" w:color="auto"/>
            </w:tcBorders>
            <w:shd w:val="clear" w:color="auto" w:fill="auto"/>
            <w:vAlign w:val="center"/>
          </w:tcPr>
          <w:p w14:paraId="580FDB0B"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3531188"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4D474C2"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590151C"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386BCD2"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306A29F"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99A1E7"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E4E339"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7EDE669"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CAD28C8"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A0243F1"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3F552BC"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573DC80"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8DEEB0C"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EC0F50"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5D1455BD"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02A2027"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auto"/>
          </w:tcPr>
          <w:p w14:paraId="1B2078F9" w14:textId="77777777" w:rsidR="008728A3" w:rsidRPr="002F5865" w:rsidRDefault="008728A3" w:rsidP="008728A3">
            <w:pPr>
              <w:pStyle w:val="TableText"/>
              <w:widowControl w:val="0"/>
              <w:rPr>
                <w:rFonts w:ascii="Tahoma" w:hAnsi="Tahoma" w:cs="Tahoma"/>
                <w:sz w:val="13"/>
              </w:rPr>
            </w:pPr>
          </w:p>
        </w:tc>
      </w:tr>
      <w:tr w:rsidR="008728A3" w:rsidRPr="002F5865" w14:paraId="668B95DD" w14:textId="77777777" w:rsidTr="007953DB">
        <w:trPr>
          <w:gridBefore w:val="1"/>
          <w:wBefore w:w="20" w:type="dxa"/>
          <w:trHeight w:val="145"/>
        </w:trPr>
        <w:tc>
          <w:tcPr>
            <w:tcW w:w="2534" w:type="dxa"/>
            <w:tcBorders>
              <w:bottom w:val="single" w:sz="4" w:space="0" w:color="auto"/>
            </w:tcBorders>
            <w:shd w:val="clear" w:color="auto" w:fill="FABF8F"/>
            <w:vAlign w:val="center"/>
          </w:tcPr>
          <w:p w14:paraId="37486176" w14:textId="77777777" w:rsidR="008728A3" w:rsidRPr="002F5865" w:rsidRDefault="008728A3" w:rsidP="008728A3">
            <w:pPr>
              <w:pStyle w:val="Heading2"/>
              <w:spacing w:before="20" w:after="20"/>
              <w:ind w:left="0"/>
              <w:rPr>
                <w:rFonts w:ascii="Tahoma" w:hAnsi="Tahoma" w:cs="Tahoma"/>
                <w:b w:val="0"/>
                <w:sz w:val="14"/>
                <w:szCs w:val="14"/>
              </w:rPr>
            </w:pPr>
            <w:bookmarkStart w:id="542" w:name="_Toc336338158"/>
            <w:bookmarkStart w:id="543" w:name="_Toc374023078"/>
            <w:r w:rsidRPr="002F5865">
              <w:rPr>
                <w:rFonts w:ascii="Tahoma" w:hAnsi="Tahoma" w:cs="Tahoma"/>
                <w:b w:val="0"/>
                <w:sz w:val="14"/>
                <w:szCs w:val="14"/>
              </w:rPr>
              <w:t>CAL Suite de Windows Small Business Server 2011 (1 cliente)</w:t>
            </w:r>
            <w:bookmarkEnd w:id="542"/>
            <w:bookmarkEnd w:id="543"/>
          </w:p>
        </w:tc>
        <w:tc>
          <w:tcPr>
            <w:tcW w:w="416" w:type="dxa"/>
            <w:tcBorders>
              <w:bottom w:val="single" w:sz="4" w:space="0" w:color="auto"/>
            </w:tcBorders>
            <w:shd w:val="clear" w:color="auto" w:fill="FABF8F"/>
            <w:vAlign w:val="center"/>
          </w:tcPr>
          <w:p w14:paraId="6ECFB8F7" w14:textId="77777777" w:rsidR="008728A3" w:rsidRPr="002F5865" w:rsidRDefault="008728A3" w:rsidP="008728A3">
            <w:pPr>
              <w:pStyle w:val="TableText"/>
              <w:widowControl w:val="0"/>
              <w:rPr>
                <w:rStyle w:val="EndnoteReference"/>
                <w:b w:val="0"/>
                <w:color w:val="0000FF"/>
                <w:sz w:val="13"/>
                <w:szCs w:val="13"/>
                <w:u w:val="single"/>
              </w:rPr>
            </w:pPr>
            <w:hyperlink w:anchor="_117_CAL_Suite" w:history="1">
              <w:r w:rsidRPr="002F5865">
                <w:rPr>
                  <w:rStyle w:val="Hyperlink"/>
                  <w:b/>
                  <w:sz w:val="13"/>
                  <w:szCs w:val="13"/>
                </w:rPr>
                <w:t>117</w:t>
              </w:r>
            </w:hyperlink>
          </w:p>
        </w:tc>
        <w:tc>
          <w:tcPr>
            <w:tcW w:w="450" w:type="dxa"/>
            <w:tcBorders>
              <w:bottom w:val="single" w:sz="4" w:space="0" w:color="auto"/>
            </w:tcBorders>
            <w:shd w:val="clear" w:color="auto" w:fill="FABF8F"/>
            <w:vAlign w:val="center"/>
          </w:tcPr>
          <w:p w14:paraId="31F7D86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0C36179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2333DAB"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D185BD"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047B7A" w14:textId="77777777" w:rsidR="008728A3" w:rsidRPr="002F5865" w:rsidRDefault="008728A3" w:rsidP="008728A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601CCAB"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156B54" w14:textId="77777777" w:rsidR="008728A3" w:rsidRPr="002F5865" w:rsidRDefault="008728A3" w:rsidP="008728A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C339A0"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A868D3C"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E5160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tcBorders>
            <w:shd w:val="clear" w:color="auto" w:fill="FABF8F"/>
            <w:vAlign w:val="center"/>
          </w:tcPr>
          <w:p w14:paraId="5D8B0593"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961BBFC"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75756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6250B57"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630E13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E. P</w:t>
            </w:r>
          </w:p>
        </w:tc>
        <w:tc>
          <w:tcPr>
            <w:tcW w:w="450" w:type="dxa"/>
            <w:tcBorders>
              <w:bottom w:val="single" w:sz="4" w:space="0" w:color="auto"/>
            </w:tcBorders>
            <w:shd w:val="clear" w:color="auto" w:fill="FABF8F"/>
          </w:tcPr>
          <w:p w14:paraId="5C3E032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r>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FABF8F"/>
            <w:vAlign w:val="center"/>
          </w:tcPr>
          <w:p w14:paraId="520BE421"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2D3BB495" w14:textId="77777777" w:rsidR="008728A3" w:rsidRPr="002F5865" w:rsidRDefault="008728A3" w:rsidP="008728A3">
            <w:pPr>
              <w:pStyle w:val="TableText"/>
              <w:widowControl w:val="0"/>
              <w:rPr>
                <w:rFonts w:ascii="Tahoma" w:hAnsi="Tahoma" w:cs="Tahoma"/>
                <w:sz w:val="13"/>
              </w:rPr>
            </w:pPr>
          </w:p>
        </w:tc>
      </w:tr>
      <w:tr w:rsidR="008728A3" w:rsidRPr="002F5865" w14:paraId="7A836D52" w14:textId="77777777" w:rsidTr="007953DB">
        <w:trPr>
          <w:gridBefore w:val="1"/>
          <w:wBefore w:w="20" w:type="dxa"/>
          <w:trHeight w:val="145"/>
        </w:trPr>
        <w:tc>
          <w:tcPr>
            <w:tcW w:w="2534" w:type="dxa"/>
            <w:tcBorders>
              <w:bottom w:val="single" w:sz="4" w:space="0" w:color="auto"/>
            </w:tcBorders>
            <w:shd w:val="clear" w:color="auto" w:fill="auto"/>
            <w:vAlign w:val="center"/>
          </w:tcPr>
          <w:p w14:paraId="1401220B" w14:textId="77777777" w:rsidR="008728A3" w:rsidRPr="002F5865" w:rsidRDefault="008728A3" w:rsidP="008728A3">
            <w:pPr>
              <w:pStyle w:val="Heading2"/>
              <w:spacing w:before="20" w:after="20"/>
              <w:ind w:left="0"/>
              <w:rPr>
                <w:rFonts w:ascii="Tahoma" w:hAnsi="Tahoma" w:cs="Tahoma"/>
                <w:b w:val="0"/>
                <w:color w:val="000000"/>
                <w:sz w:val="14"/>
                <w:szCs w:val="14"/>
              </w:rPr>
            </w:pPr>
            <w:bookmarkStart w:id="544" w:name="_Toc336338159"/>
            <w:bookmarkStart w:id="545" w:name="_Toc374023079"/>
            <w:r w:rsidRPr="002F5865">
              <w:rPr>
                <w:rFonts w:ascii="Tahoma" w:hAnsi="Tahoma" w:cs="Tahoma"/>
                <w:b w:val="0"/>
                <w:sz w:val="14"/>
                <w:szCs w:val="14"/>
              </w:rPr>
              <w:t>CAL Suite de Windows Small Business Server 2011 (5 clientes)</w:t>
            </w:r>
            <w:bookmarkEnd w:id="544"/>
            <w:bookmarkEnd w:id="545"/>
          </w:p>
        </w:tc>
        <w:tc>
          <w:tcPr>
            <w:tcW w:w="416" w:type="dxa"/>
            <w:tcBorders>
              <w:bottom w:val="single" w:sz="4" w:space="0" w:color="auto"/>
            </w:tcBorders>
            <w:shd w:val="clear" w:color="auto" w:fill="auto"/>
            <w:vAlign w:val="center"/>
          </w:tcPr>
          <w:p w14:paraId="0A83C2E9" w14:textId="77777777" w:rsidR="008728A3" w:rsidRPr="002F5865" w:rsidRDefault="008728A3" w:rsidP="008728A3">
            <w:pPr>
              <w:pStyle w:val="TableText"/>
              <w:widowControl w:val="0"/>
              <w:rPr>
                <w:rStyle w:val="EndnoteReference"/>
                <w:b w:val="0"/>
                <w:sz w:val="13"/>
                <w:szCs w:val="13"/>
                <w:u w:val="single"/>
              </w:rPr>
            </w:pPr>
            <w:hyperlink w:anchor="_117_CAL_Suite" w:history="1">
              <w:r w:rsidRPr="002F5865">
                <w:rPr>
                  <w:rStyle w:val="Hyperlink"/>
                  <w:b/>
                  <w:sz w:val="13"/>
                  <w:szCs w:val="13"/>
                </w:rPr>
                <w:t>117</w:t>
              </w:r>
            </w:hyperlink>
          </w:p>
        </w:tc>
        <w:tc>
          <w:tcPr>
            <w:tcW w:w="450" w:type="dxa"/>
            <w:tcBorders>
              <w:bottom w:val="single" w:sz="4" w:space="0" w:color="auto"/>
            </w:tcBorders>
            <w:shd w:val="clear" w:color="auto" w:fill="auto"/>
            <w:vAlign w:val="center"/>
          </w:tcPr>
          <w:p w14:paraId="7BD91FF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3AD015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F19CECF" w14:textId="77777777" w:rsidR="008728A3" w:rsidRPr="002F5865" w:rsidRDefault="008728A3" w:rsidP="008728A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0C1FB15F" w14:textId="77777777" w:rsidR="008728A3" w:rsidRPr="002F5865" w:rsidRDefault="008728A3" w:rsidP="008728A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36E438A4" w14:textId="77777777" w:rsidR="008728A3" w:rsidRPr="002F5865" w:rsidRDefault="008728A3" w:rsidP="008728A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6C5DCF15" w14:textId="77777777" w:rsidR="008728A3" w:rsidRPr="002F5865" w:rsidRDefault="008728A3" w:rsidP="008728A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65DE3ADC" w14:textId="77777777" w:rsidR="008728A3" w:rsidRPr="002F5865" w:rsidRDefault="008728A3" w:rsidP="008728A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1984E8DC" w14:textId="77777777" w:rsidR="008728A3" w:rsidRPr="002F5865" w:rsidRDefault="008728A3" w:rsidP="008728A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1AE5F8B8" w14:textId="77777777" w:rsidR="008728A3" w:rsidRPr="002F5865" w:rsidRDefault="008728A3" w:rsidP="008728A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383788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bottom w:val="single" w:sz="4" w:space="0" w:color="auto"/>
            </w:tcBorders>
            <w:shd w:val="clear" w:color="auto" w:fill="auto"/>
            <w:vAlign w:val="center"/>
          </w:tcPr>
          <w:p w14:paraId="65B45432"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20EEAFD"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159CA2C"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0CADC0CC"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0C9F82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5F42945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1840A339" w14:textId="77777777" w:rsidR="008728A3" w:rsidRPr="002F5865" w:rsidRDefault="008728A3" w:rsidP="008728A3">
            <w:pPr>
              <w:pStyle w:val="TableText"/>
              <w:widowControl w:val="0"/>
              <w:rPr>
                <w:rFonts w:ascii="Tahoma" w:hAnsi="Tahoma" w:cs="Tahoma"/>
                <w:sz w:val="13"/>
              </w:rPr>
            </w:pPr>
            <w:r w:rsidRPr="002F5865">
              <w:rPr>
                <w:rFonts w:ascii="Tahoma" w:hAnsi="Tahoma" w:cs="Tahoma"/>
                <w:color w:val="000000"/>
                <w:sz w:val="13"/>
              </w:rPr>
              <w:t>OL/OV</w:t>
            </w:r>
          </w:p>
        </w:tc>
        <w:tc>
          <w:tcPr>
            <w:tcW w:w="484" w:type="dxa"/>
            <w:tcBorders>
              <w:bottom w:val="single" w:sz="4" w:space="0" w:color="auto"/>
            </w:tcBorders>
            <w:shd w:val="clear" w:color="auto" w:fill="auto"/>
          </w:tcPr>
          <w:p w14:paraId="02C27EB4" w14:textId="77777777" w:rsidR="008728A3" w:rsidRPr="002F5865" w:rsidRDefault="008728A3" w:rsidP="008728A3">
            <w:pPr>
              <w:pStyle w:val="TableText"/>
              <w:widowControl w:val="0"/>
              <w:rPr>
                <w:rFonts w:ascii="Tahoma" w:hAnsi="Tahoma" w:cs="Tahoma"/>
                <w:color w:val="000000"/>
                <w:sz w:val="13"/>
              </w:rPr>
            </w:pPr>
          </w:p>
        </w:tc>
      </w:tr>
      <w:tr w:rsidR="008728A3" w:rsidRPr="002F5865" w14:paraId="6F261025" w14:textId="77777777" w:rsidTr="007953DB">
        <w:trPr>
          <w:gridBefore w:val="1"/>
          <w:wBefore w:w="20" w:type="dxa"/>
          <w:trHeight w:val="145"/>
        </w:trPr>
        <w:tc>
          <w:tcPr>
            <w:tcW w:w="2534" w:type="dxa"/>
            <w:tcBorders>
              <w:bottom w:val="single" w:sz="4" w:space="0" w:color="auto"/>
            </w:tcBorders>
            <w:shd w:val="clear" w:color="auto" w:fill="FABF8F"/>
          </w:tcPr>
          <w:p w14:paraId="1F05C9E5" w14:textId="77777777" w:rsidR="008728A3" w:rsidRPr="002F5865" w:rsidRDefault="008728A3" w:rsidP="008728A3">
            <w:pPr>
              <w:pStyle w:val="Heading2"/>
              <w:spacing w:before="20" w:after="20"/>
              <w:ind w:left="0"/>
              <w:rPr>
                <w:rFonts w:ascii="Tahoma" w:hAnsi="Tahoma" w:cs="Tahoma"/>
                <w:b w:val="0"/>
                <w:color w:val="000000"/>
                <w:sz w:val="14"/>
                <w:szCs w:val="14"/>
              </w:rPr>
            </w:pPr>
            <w:bookmarkStart w:id="546" w:name="_Toc336338160"/>
            <w:bookmarkStart w:id="547" w:name="_Toc374023080"/>
            <w:r w:rsidRPr="002F5865">
              <w:rPr>
                <w:rFonts w:ascii="Tahoma" w:hAnsi="Tahoma" w:cs="Tahoma"/>
                <w:b w:val="0"/>
                <w:sz w:val="14"/>
                <w:szCs w:val="14"/>
              </w:rPr>
              <w:t>CAL Suite de Windows Small Business Server 2011 (20 Clientes)</w:t>
            </w:r>
            <w:bookmarkEnd w:id="546"/>
            <w:bookmarkEnd w:id="547"/>
            <w:r w:rsidRPr="002F5865">
              <w:rPr>
                <w:rFonts w:ascii="Tahoma" w:eastAsia="Times New Roman" w:hAnsi="Tahoma" w:cs="Tahoma"/>
                <w:b w:val="0"/>
                <w:sz w:val="14"/>
                <w:szCs w:val="14"/>
              </w:rPr>
              <w:t xml:space="preserve"> </w:t>
            </w:r>
          </w:p>
        </w:tc>
        <w:tc>
          <w:tcPr>
            <w:tcW w:w="416" w:type="dxa"/>
            <w:tcBorders>
              <w:bottom w:val="single" w:sz="4" w:space="0" w:color="auto"/>
            </w:tcBorders>
            <w:shd w:val="clear" w:color="auto" w:fill="FABF8F"/>
            <w:vAlign w:val="center"/>
          </w:tcPr>
          <w:p w14:paraId="3C1F1E59" w14:textId="77777777" w:rsidR="008728A3" w:rsidRPr="002F5865" w:rsidRDefault="008728A3" w:rsidP="008728A3">
            <w:pPr>
              <w:pStyle w:val="TableText"/>
              <w:widowControl w:val="0"/>
              <w:rPr>
                <w:rStyle w:val="EndnoteReference"/>
                <w:b w:val="0"/>
                <w:sz w:val="13"/>
                <w:szCs w:val="13"/>
                <w:u w:val="single"/>
              </w:rPr>
            </w:pPr>
            <w:hyperlink w:anchor="_117_CAL_Suite" w:history="1">
              <w:r w:rsidRPr="002F5865">
                <w:rPr>
                  <w:rStyle w:val="Hyperlink"/>
                  <w:b/>
                  <w:sz w:val="13"/>
                  <w:szCs w:val="13"/>
                </w:rPr>
                <w:t>117</w:t>
              </w:r>
            </w:hyperlink>
          </w:p>
        </w:tc>
        <w:tc>
          <w:tcPr>
            <w:tcW w:w="450" w:type="dxa"/>
            <w:tcBorders>
              <w:bottom w:val="single" w:sz="4" w:space="0" w:color="auto"/>
            </w:tcBorders>
            <w:shd w:val="clear" w:color="auto" w:fill="FABF8F"/>
            <w:vAlign w:val="center"/>
          </w:tcPr>
          <w:p w14:paraId="10DC131A"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5D58CF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C8D7BE7" w14:textId="77777777" w:rsidR="008728A3" w:rsidRPr="002F5865" w:rsidRDefault="008728A3" w:rsidP="008728A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6AD73225" w14:textId="77777777" w:rsidR="008728A3" w:rsidRPr="002F5865" w:rsidRDefault="008728A3" w:rsidP="008728A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5CAB9E7D" w14:textId="77777777" w:rsidR="008728A3" w:rsidRPr="002F5865" w:rsidRDefault="008728A3" w:rsidP="008728A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3EEC14BA" w14:textId="77777777" w:rsidR="008728A3" w:rsidRPr="002F5865" w:rsidRDefault="008728A3" w:rsidP="008728A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01E3EBF5" w14:textId="77777777" w:rsidR="008728A3" w:rsidRPr="002F5865" w:rsidRDefault="008728A3" w:rsidP="008728A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1FDFB4F4" w14:textId="77777777" w:rsidR="008728A3" w:rsidRPr="002F5865" w:rsidRDefault="008728A3" w:rsidP="008728A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42DA8CB" w14:textId="77777777" w:rsidR="008728A3" w:rsidRPr="002F5865" w:rsidRDefault="008728A3" w:rsidP="008728A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6B14E6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tcBorders>
              <w:bottom w:val="single" w:sz="4" w:space="0" w:color="auto"/>
            </w:tcBorders>
            <w:shd w:val="clear" w:color="auto" w:fill="FABF8F"/>
            <w:vAlign w:val="center"/>
          </w:tcPr>
          <w:p w14:paraId="1B19E3BE"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42C272"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2A61C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03F54139"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2D3D0D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42FFBD9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681942DD" w14:textId="77777777" w:rsidR="008728A3" w:rsidRPr="002F5865" w:rsidRDefault="008728A3" w:rsidP="008728A3">
            <w:pPr>
              <w:pStyle w:val="TableText"/>
              <w:widowControl w:val="0"/>
              <w:rPr>
                <w:rFonts w:ascii="Tahoma" w:hAnsi="Tahoma" w:cs="Tahoma"/>
                <w:sz w:val="13"/>
              </w:rPr>
            </w:pPr>
            <w:r w:rsidRPr="002F5865">
              <w:rPr>
                <w:rFonts w:ascii="Tahoma" w:hAnsi="Tahoma" w:cs="Tahoma"/>
                <w:color w:val="000000"/>
                <w:sz w:val="13"/>
              </w:rPr>
              <w:t>OL/OV</w:t>
            </w:r>
          </w:p>
        </w:tc>
        <w:tc>
          <w:tcPr>
            <w:tcW w:w="484" w:type="dxa"/>
            <w:tcBorders>
              <w:bottom w:val="single" w:sz="4" w:space="0" w:color="auto"/>
            </w:tcBorders>
            <w:shd w:val="clear" w:color="auto" w:fill="FABF8F"/>
          </w:tcPr>
          <w:p w14:paraId="2C26FF8A" w14:textId="77777777" w:rsidR="008728A3" w:rsidRPr="002F5865" w:rsidRDefault="008728A3" w:rsidP="008728A3">
            <w:pPr>
              <w:pStyle w:val="TableText"/>
              <w:widowControl w:val="0"/>
              <w:rPr>
                <w:rFonts w:ascii="Tahoma" w:hAnsi="Tahoma" w:cs="Tahoma"/>
                <w:color w:val="000000"/>
                <w:sz w:val="13"/>
              </w:rPr>
            </w:pPr>
          </w:p>
        </w:tc>
      </w:tr>
      <w:tr w:rsidR="008728A3" w:rsidRPr="002F5865" w14:paraId="03201B25" w14:textId="77777777" w:rsidTr="007953DB">
        <w:trPr>
          <w:gridBefore w:val="1"/>
          <w:wBefore w:w="20" w:type="dxa"/>
          <w:trHeight w:val="145"/>
        </w:trPr>
        <w:tc>
          <w:tcPr>
            <w:tcW w:w="2534" w:type="dxa"/>
            <w:tcBorders>
              <w:bottom w:val="single" w:sz="4" w:space="0" w:color="auto"/>
            </w:tcBorders>
            <w:shd w:val="clear" w:color="auto" w:fill="auto"/>
            <w:vAlign w:val="center"/>
          </w:tcPr>
          <w:p w14:paraId="2246526E" w14:textId="77777777" w:rsidR="008728A3" w:rsidRPr="002F5865" w:rsidRDefault="008728A3" w:rsidP="008728A3">
            <w:pPr>
              <w:pStyle w:val="Heading2"/>
              <w:spacing w:before="20" w:after="20"/>
              <w:ind w:left="0"/>
              <w:rPr>
                <w:rFonts w:ascii="Tahoma" w:hAnsi="Tahoma" w:cs="Tahoma"/>
                <w:b w:val="0"/>
                <w:sz w:val="14"/>
                <w:szCs w:val="14"/>
              </w:rPr>
            </w:pPr>
            <w:bookmarkStart w:id="548" w:name="_Toc374023081"/>
            <w:r w:rsidRPr="002F5865">
              <w:rPr>
                <w:rFonts w:ascii="Tahoma" w:hAnsi="Tahoma" w:cs="Tahoma"/>
                <w:b w:val="0"/>
                <w:sz w:val="14"/>
                <w:szCs w:val="14"/>
              </w:rPr>
              <w:t>Complemento de Windows Small Business Server 2011 Premium</w:t>
            </w:r>
            <w:bookmarkEnd w:id="548"/>
          </w:p>
        </w:tc>
        <w:tc>
          <w:tcPr>
            <w:tcW w:w="416" w:type="dxa"/>
            <w:tcBorders>
              <w:bottom w:val="single" w:sz="4" w:space="0" w:color="auto"/>
            </w:tcBorders>
            <w:shd w:val="clear" w:color="auto" w:fill="auto"/>
            <w:vAlign w:val="center"/>
          </w:tcPr>
          <w:p w14:paraId="7ED50A84" w14:textId="77777777" w:rsidR="008728A3" w:rsidRPr="002F5865" w:rsidRDefault="008728A3" w:rsidP="008728A3">
            <w:pPr>
              <w:pStyle w:val="TableText"/>
              <w:widowControl w:val="0"/>
            </w:pPr>
            <w:hyperlink w:anchor="_118_Complemento_de" w:history="1">
              <w:r w:rsidRPr="002F5865">
                <w:rPr>
                  <w:rStyle w:val="Hyperlink"/>
                  <w:b/>
                  <w:sz w:val="13"/>
                  <w:szCs w:val="13"/>
                </w:rPr>
                <w:t>118</w:t>
              </w:r>
            </w:hyperlink>
          </w:p>
        </w:tc>
        <w:tc>
          <w:tcPr>
            <w:tcW w:w="450" w:type="dxa"/>
            <w:tcBorders>
              <w:bottom w:val="single" w:sz="4" w:space="0" w:color="auto"/>
            </w:tcBorders>
            <w:shd w:val="clear" w:color="auto" w:fill="auto"/>
            <w:vAlign w:val="center"/>
          </w:tcPr>
          <w:p w14:paraId="4E0171DF" w14:textId="77777777" w:rsidR="008728A3" w:rsidRPr="002F5865" w:rsidRDefault="008728A3" w:rsidP="008728A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87A6509"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A82C8C2" w14:textId="77777777" w:rsidR="008728A3" w:rsidRPr="002F5865" w:rsidRDefault="008728A3" w:rsidP="008728A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065CA70D" w14:textId="77777777" w:rsidR="008728A3" w:rsidRPr="002F5865" w:rsidRDefault="008728A3" w:rsidP="008728A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2B8158D8" w14:textId="77777777" w:rsidR="008728A3" w:rsidRPr="002F5865" w:rsidRDefault="008728A3" w:rsidP="008728A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1C3A1603" w14:textId="77777777" w:rsidR="008728A3" w:rsidRPr="002F5865" w:rsidRDefault="008728A3" w:rsidP="008728A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7B6B25C3" w14:textId="77777777" w:rsidR="008728A3" w:rsidRPr="002F5865" w:rsidRDefault="008728A3" w:rsidP="008728A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58949E47" w14:textId="77777777" w:rsidR="008728A3" w:rsidRPr="002F5865" w:rsidRDefault="008728A3" w:rsidP="008728A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888EE1F" w14:textId="77777777" w:rsidR="008728A3" w:rsidRPr="002F5865" w:rsidRDefault="008728A3" w:rsidP="008728A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1823FD6C"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7BDC9C3"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6F21A28"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0E21B9E"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D4A40E2"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4A7F8B1"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auto"/>
          </w:tcPr>
          <w:p w14:paraId="2AFC68EE" w14:textId="77777777" w:rsidR="008728A3" w:rsidRPr="002F5865" w:rsidRDefault="008728A3" w:rsidP="008728A3">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0524901"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auto"/>
          </w:tcPr>
          <w:p w14:paraId="5FC77D55" w14:textId="77777777" w:rsidR="008728A3" w:rsidRPr="002F5865" w:rsidRDefault="008728A3" w:rsidP="008728A3">
            <w:pPr>
              <w:pStyle w:val="TableText"/>
              <w:widowControl w:val="0"/>
              <w:rPr>
                <w:rFonts w:ascii="Tahoma" w:hAnsi="Tahoma" w:cs="Tahoma"/>
                <w:sz w:val="13"/>
              </w:rPr>
            </w:pPr>
          </w:p>
        </w:tc>
      </w:tr>
      <w:tr w:rsidR="008728A3" w:rsidRPr="002F5865" w14:paraId="55E0515F" w14:textId="77777777" w:rsidTr="007953DB">
        <w:trPr>
          <w:gridBefore w:val="1"/>
          <w:wBefore w:w="20" w:type="dxa"/>
          <w:trHeight w:val="145"/>
        </w:trPr>
        <w:tc>
          <w:tcPr>
            <w:tcW w:w="2534" w:type="dxa"/>
            <w:tcBorders>
              <w:bottom w:val="single" w:sz="4" w:space="0" w:color="auto"/>
            </w:tcBorders>
            <w:shd w:val="clear" w:color="auto" w:fill="FABF8F"/>
            <w:vAlign w:val="center"/>
          </w:tcPr>
          <w:p w14:paraId="01BE1830" w14:textId="77777777" w:rsidR="008728A3" w:rsidRPr="002F5865" w:rsidRDefault="008728A3" w:rsidP="008728A3">
            <w:pPr>
              <w:pStyle w:val="Heading2"/>
              <w:spacing w:before="20" w:after="20"/>
              <w:ind w:left="0"/>
              <w:rPr>
                <w:rFonts w:ascii="Tahoma" w:hAnsi="Tahoma" w:cs="Tahoma"/>
                <w:b w:val="0"/>
                <w:sz w:val="14"/>
                <w:szCs w:val="14"/>
              </w:rPr>
            </w:pPr>
            <w:bookmarkStart w:id="549" w:name="_Toc336338162"/>
            <w:bookmarkStart w:id="550" w:name="_Toc374023082"/>
            <w:r w:rsidRPr="002F5865">
              <w:rPr>
                <w:rFonts w:ascii="Tahoma" w:hAnsi="Tahoma" w:cs="Tahoma"/>
                <w:b w:val="0"/>
                <w:sz w:val="14"/>
                <w:szCs w:val="14"/>
              </w:rPr>
              <w:t>CAL Suite del Complemento de Windows Small Business Server 2011</w:t>
            </w:r>
            <w:bookmarkEnd w:id="549"/>
            <w:bookmarkEnd w:id="550"/>
            <w:r w:rsidRPr="002F5865">
              <w:rPr>
                <w:rFonts w:ascii="Tahoma" w:hAnsi="Tahoma" w:cs="Tahoma"/>
                <w:b w:val="0"/>
                <w:sz w:val="14"/>
                <w:szCs w:val="14"/>
              </w:rPr>
              <w:t xml:space="preserve"> </w:t>
            </w:r>
          </w:p>
        </w:tc>
        <w:tc>
          <w:tcPr>
            <w:tcW w:w="416" w:type="dxa"/>
            <w:tcBorders>
              <w:bottom w:val="single" w:sz="4" w:space="0" w:color="auto"/>
            </w:tcBorders>
            <w:shd w:val="clear" w:color="auto" w:fill="FABF8F"/>
            <w:vAlign w:val="center"/>
          </w:tcPr>
          <w:p w14:paraId="74B29053" w14:textId="77777777" w:rsidR="008728A3" w:rsidRPr="002F5865" w:rsidRDefault="008728A3" w:rsidP="008728A3">
            <w:pPr>
              <w:pStyle w:val="TableText"/>
              <w:widowControl w:val="0"/>
              <w:rPr>
                <w:b/>
                <w:sz w:val="13"/>
                <w:szCs w:val="13"/>
                <w:u w:val="single"/>
              </w:rPr>
            </w:pPr>
            <w:hyperlink w:anchor="_119_CAL_Suite" w:history="1">
              <w:r w:rsidRPr="002F5865">
                <w:rPr>
                  <w:rStyle w:val="Hyperlink"/>
                  <w:b/>
                  <w:sz w:val="13"/>
                  <w:szCs w:val="13"/>
                </w:rPr>
                <w:t>119</w:t>
              </w:r>
            </w:hyperlink>
          </w:p>
        </w:tc>
        <w:tc>
          <w:tcPr>
            <w:tcW w:w="450" w:type="dxa"/>
            <w:tcBorders>
              <w:bottom w:val="single" w:sz="4" w:space="0" w:color="auto"/>
            </w:tcBorders>
            <w:shd w:val="clear" w:color="auto" w:fill="FABF8F"/>
            <w:vAlign w:val="center"/>
          </w:tcPr>
          <w:p w14:paraId="0157BB6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1DBD4F5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29965D2" w14:textId="77777777" w:rsidR="008728A3" w:rsidRPr="002F5865" w:rsidRDefault="008728A3" w:rsidP="008728A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51E3E485" w14:textId="77777777" w:rsidR="008728A3" w:rsidRPr="002F5865" w:rsidRDefault="008728A3" w:rsidP="008728A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2EC29F7E" w14:textId="77777777" w:rsidR="008728A3" w:rsidRPr="002F5865" w:rsidRDefault="008728A3" w:rsidP="008728A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7B6D7D69" w14:textId="77777777" w:rsidR="008728A3" w:rsidRPr="002F5865" w:rsidRDefault="008728A3" w:rsidP="008728A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327120C7" w14:textId="77777777" w:rsidR="008728A3" w:rsidRPr="002F5865" w:rsidRDefault="008728A3" w:rsidP="008728A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3903410B" w14:textId="77777777" w:rsidR="008728A3" w:rsidRPr="002F5865" w:rsidRDefault="008728A3" w:rsidP="008728A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4CE3192A" w14:textId="77777777" w:rsidR="008728A3" w:rsidRPr="002F5865" w:rsidRDefault="008728A3" w:rsidP="008728A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3F4935C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tcBorders>
            <w:shd w:val="clear" w:color="auto" w:fill="FABF8F"/>
            <w:vAlign w:val="center"/>
          </w:tcPr>
          <w:p w14:paraId="769FEA4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FEAA1D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74FBA6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8AEE0A6"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7ED3B57"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E, P</w:t>
            </w:r>
          </w:p>
        </w:tc>
        <w:tc>
          <w:tcPr>
            <w:tcW w:w="450" w:type="dxa"/>
            <w:tcBorders>
              <w:bottom w:val="single" w:sz="4" w:space="0" w:color="auto"/>
            </w:tcBorders>
            <w:shd w:val="clear" w:color="auto" w:fill="FABF8F"/>
          </w:tcPr>
          <w:p w14:paraId="030A35D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r>
              <w:rPr>
                <w:rFonts w:ascii="Tahoma" w:hAnsi="Tahoma" w:cs="Tahoma"/>
                <w:sz w:val="13"/>
              </w:rPr>
              <w:t xml:space="preserve"> </w:t>
            </w:r>
            <w:r w:rsidRPr="002F5865">
              <w:rPr>
                <w:rFonts w:ascii="Tahoma" w:hAnsi="Tahoma" w:cs="Tahoma"/>
                <w:sz w:val="13"/>
              </w:rPr>
              <w:t>ST</w:t>
            </w:r>
          </w:p>
        </w:tc>
        <w:tc>
          <w:tcPr>
            <w:tcW w:w="506" w:type="dxa"/>
            <w:tcBorders>
              <w:bottom w:val="single" w:sz="4" w:space="0" w:color="auto"/>
            </w:tcBorders>
            <w:shd w:val="clear" w:color="auto" w:fill="FABF8F"/>
            <w:vAlign w:val="center"/>
          </w:tcPr>
          <w:p w14:paraId="39BFA27D" w14:textId="77777777" w:rsidR="008728A3" w:rsidRPr="002F5865" w:rsidRDefault="008728A3" w:rsidP="008728A3">
            <w:pPr>
              <w:pStyle w:val="TableText"/>
              <w:widowControl w:val="0"/>
              <w:rPr>
                <w:rFonts w:ascii="Tahoma" w:hAnsi="Tahoma" w:cs="Tahoma"/>
                <w:sz w:val="13"/>
              </w:rPr>
            </w:pPr>
          </w:p>
        </w:tc>
        <w:tc>
          <w:tcPr>
            <w:tcW w:w="484" w:type="dxa"/>
            <w:tcBorders>
              <w:bottom w:val="single" w:sz="4" w:space="0" w:color="auto"/>
            </w:tcBorders>
            <w:shd w:val="clear" w:color="auto" w:fill="FABF8F"/>
          </w:tcPr>
          <w:p w14:paraId="07C97028" w14:textId="77777777" w:rsidR="008728A3" w:rsidRPr="002F5865" w:rsidRDefault="008728A3" w:rsidP="008728A3">
            <w:pPr>
              <w:pStyle w:val="TableText"/>
              <w:widowControl w:val="0"/>
              <w:rPr>
                <w:rFonts w:ascii="Tahoma" w:hAnsi="Tahoma" w:cs="Tahoma"/>
                <w:sz w:val="13"/>
              </w:rPr>
            </w:pPr>
          </w:p>
        </w:tc>
      </w:tr>
      <w:tr w:rsidR="008728A3" w:rsidRPr="002F5865" w14:paraId="0D881256" w14:textId="77777777" w:rsidTr="007953DB">
        <w:trPr>
          <w:gridBefore w:val="1"/>
          <w:wBefore w:w="20" w:type="dxa"/>
          <w:trHeight w:val="145"/>
        </w:trPr>
        <w:tc>
          <w:tcPr>
            <w:tcW w:w="2534" w:type="dxa"/>
            <w:tcBorders>
              <w:bottom w:val="single" w:sz="4" w:space="0" w:color="auto"/>
            </w:tcBorders>
            <w:shd w:val="clear" w:color="auto" w:fill="auto"/>
            <w:vAlign w:val="center"/>
          </w:tcPr>
          <w:p w14:paraId="199E951D" w14:textId="77777777" w:rsidR="008728A3" w:rsidRPr="002F5865" w:rsidRDefault="008728A3" w:rsidP="008728A3">
            <w:pPr>
              <w:pStyle w:val="Heading2"/>
              <w:spacing w:before="20" w:after="20"/>
              <w:ind w:left="0"/>
              <w:rPr>
                <w:rFonts w:ascii="Tahoma" w:hAnsi="Tahoma" w:cs="Tahoma"/>
                <w:b w:val="0"/>
                <w:sz w:val="14"/>
                <w:szCs w:val="14"/>
              </w:rPr>
            </w:pPr>
            <w:bookmarkStart w:id="551" w:name="_Toc336338163"/>
            <w:bookmarkStart w:id="552" w:name="_Toc374023083"/>
            <w:r w:rsidRPr="002F5865">
              <w:rPr>
                <w:rFonts w:ascii="Tahoma" w:hAnsi="Tahoma" w:cs="Tahoma"/>
                <w:b w:val="0"/>
                <w:sz w:val="14"/>
                <w:szCs w:val="14"/>
              </w:rPr>
              <w:t>CAL Suite del Complemento de Windows Small Business Server 2011 Premium (5 clientes)</w:t>
            </w:r>
            <w:bookmarkEnd w:id="551"/>
            <w:bookmarkEnd w:id="552"/>
          </w:p>
        </w:tc>
        <w:tc>
          <w:tcPr>
            <w:tcW w:w="416" w:type="dxa"/>
            <w:tcBorders>
              <w:bottom w:val="single" w:sz="4" w:space="0" w:color="auto"/>
            </w:tcBorders>
            <w:shd w:val="clear" w:color="auto" w:fill="auto"/>
            <w:vAlign w:val="center"/>
          </w:tcPr>
          <w:p w14:paraId="73CB26B7" w14:textId="77777777" w:rsidR="008728A3" w:rsidRPr="002F5865" w:rsidRDefault="008728A3" w:rsidP="008728A3">
            <w:pPr>
              <w:pStyle w:val="TableText"/>
              <w:widowControl w:val="0"/>
              <w:rPr>
                <w:b/>
                <w:sz w:val="13"/>
                <w:szCs w:val="13"/>
                <w:u w:val="single"/>
              </w:rPr>
            </w:pPr>
            <w:hyperlink w:anchor="_119_CAL_Suite" w:history="1">
              <w:r w:rsidRPr="002F5865">
                <w:rPr>
                  <w:rStyle w:val="Hyperlink"/>
                  <w:b/>
                  <w:sz w:val="13"/>
                  <w:szCs w:val="13"/>
                </w:rPr>
                <w:t>119</w:t>
              </w:r>
            </w:hyperlink>
          </w:p>
        </w:tc>
        <w:tc>
          <w:tcPr>
            <w:tcW w:w="450" w:type="dxa"/>
            <w:tcBorders>
              <w:bottom w:val="single" w:sz="4" w:space="0" w:color="auto"/>
            </w:tcBorders>
            <w:shd w:val="clear" w:color="auto" w:fill="auto"/>
            <w:vAlign w:val="center"/>
          </w:tcPr>
          <w:p w14:paraId="539928A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35B85C9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CC3E35D" w14:textId="77777777" w:rsidR="008728A3" w:rsidRPr="002F5865" w:rsidRDefault="008728A3" w:rsidP="008728A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01F66BF0" w14:textId="77777777" w:rsidR="008728A3" w:rsidRPr="002F5865" w:rsidRDefault="008728A3" w:rsidP="008728A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6597811F" w14:textId="77777777" w:rsidR="008728A3" w:rsidRPr="002F5865" w:rsidRDefault="008728A3" w:rsidP="008728A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00415F2E" w14:textId="77777777" w:rsidR="008728A3" w:rsidRPr="002F5865" w:rsidRDefault="008728A3" w:rsidP="008728A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66ED14D1" w14:textId="77777777" w:rsidR="008728A3" w:rsidRPr="002F5865" w:rsidRDefault="008728A3" w:rsidP="008728A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30447D1B" w14:textId="77777777" w:rsidR="008728A3" w:rsidRPr="002F5865" w:rsidRDefault="008728A3" w:rsidP="008728A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E803B3E" w14:textId="77777777" w:rsidR="008728A3" w:rsidRPr="002F5865" w:rsidRDefault="008728A3" w:rsidP="008728A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86D897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bottom w:val="single" w:sz="4" w:space="0" w:color="auto"/>
            </w:tcBorders>
            <w:shd w:val="clear" w:color="auto" w:fill="auto"/>
            <w:vAlign w:val="center"/>
          </w:tcPr>
          <w:p w14:paraId="0D3FB98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60BD505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9BF69A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1F44FBEB"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4812E74"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5ADFE7F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5AD1CD2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OL/OV</w:t>
            </w:r>
          </w:p>
        </w:tc>
        <w:tc>
          <w:tcPr>
            <w:tcW w:w="484" w:type="dxa"/>
            <w:tcBorders>
              <w:bottom w:val="single" w:sz="4" w:space="0" w:color="auto"/>
            </w:tcBorders>
            <w:shd w:val="clear" w:color="auto" w:fill="auto"/>
          </w:tcPr>
          <w:p w14:paraId="3DB96C9A" w14:textId="77777777" w:rsidR="008728A3" w:rsidRPr="002F5865" w:rsidRDefault="008728A3" w:rsidP="008728A3">
            <w:pPr>
              <w:pStyle w:val="TableText"/>
              <w:widowControl w:val="0"/>
              <w:rPr>
                <w:rFonts w:ascii="Tahoma" w:hAnsi="Tahoma" w:cs="Tahoma"/>
                <w:sz w:val="13"/>
              </w:rPr>
            </w:pPr>
          </w:p>
        </w:tc>
      </w:tr>
      <w:tr w:rsidR="008728A3" w:rsidRPr="002F5865" w14:paraId="54D9A24B" w14:textId="77777777" w:rsidTr="007953DB">
        <w:trPr>
          <w:gridBefore w:val="1"/>
          <w:wBefore w:w="20" w:type="dxa"/>
          <w:trHeight w:val="440"/>
        </w:trPr>
        <w:tc>
          <w:tcPr>
            <w:tcW w:w="2534" w:type="dxa"/>
            <w:tcBorders>
              <w:bottom w:val="single" w:sz="4" w:space="0" w:color="auto"/>
            </w:tcBorders>
            <w:shd w:val="clear" w:color="auto" w:fill="FABF8F"/>
            <w:vAlign w:val="center"/>
          </w:tcPr>
          <w:p w14:paraId="38341E2C" w14:textId="77777777" w:rsidR="008728A3" w:rsidRPr="002F5865" w:rsidRDefault="008728A3" w:rsidP="008728A3">
            <w:pPr>
              <w:pStyle w:val="Heading2"/>
              <w:spacing w:before="20" w:after="20"/>
              <w:ind w:left="0"/>
              <w:rPr>
                <w:rFonts w:ascii="Tahoma" w:hAnsi="Tahoma" w:cs="Tahoma"/>
                <w:b w:val="0"/>
                <w:sz w:val="14"/>
                <w:szCs w:val="14"/>
              </w:rPr>
            </w:pPr>
            <w:bookmarkStart w:id="553" w:name="_Toc336338164"/>
            <w:bookmarkStart w:id="554" w:name="_Toc374023084"/>
            <w:r w:rsidRPr="002F5865">
              <w:rPr>
                <w:rFonts w:ascii="Tahoma" w:hAnsi="Tahoma" w:cs="Tahoma"/>
                <w:b w:val="0"/>
                <w:sz w:val="14"/>
                <w:szCs w:val="14"/>
              </w:rPr>
              <w:t>CAL Suite del Complemento de Windows Small Business Server 2011 Premium (20 clientes)</w:t>
            </w:r>
            <w:bookmarkEnd w:id="553"/>
            <w:bookmarkEnd w:id="554"/>
          </w:p>
        </w:tc>
        <w:tc>
          <w:tcPr>
            <w:tcW w:w="416" w:type="dxa"/>
            <w:tcBorders>
              <w:bottom w:val="single" w:sz="4" w:space="0" w:color="auto"/>
            </w:tcBorders>
            <w:shd w:val="clear" w:color="auto" w:fill="FABF8F"/>
            <w:vAlign w:val="center"/>
          </w:tcPr>
          <w:p w14:paraId="427648EA" w14:textId="77777777" w:rsidR="008728A3" w:rsidRPr="002F5865" w:rsidRDefault="008728A3" w:rsidP="008728A3">
            <w:pPr>
              <w:pStyle w:val="TableText"/>
              <w:widowControl w:val="0"/>
              <w:rPr>
                <w:b/>
                <w:sz w:val="13"/>
                <w:szCs w:val="13"/>
                <w:u w:val="single"/>
              </w:rPr>
            </w:pPr>
            <w:hyperlink w:anchor="_119_CAL_Suite" w:history="1">
              <w:r w:rsidRPr="002F5865">
                <w:rPr>
                  <w:rStyle w:val="Hyperlink"/>
                  <w:b/>
                  <w:sz w:val="13"/>
                  <w:szCs w:val="13"/>
                </w:rPr>
                <w:t>119</w:t>
              </w:r>
            </w:hyperlink>
          </w:p>
        </w:tc>
        <w:tc>
          <w:tcPr>
            <w:tcW w:w="450" w:type="dxa"/>
            <w:tcBorders>
              <w:bottom w:val="single" w:sz="4" w:space="0" w:color="auto"/>
            </w:tcBorders>
            <w:shd w:val="clear" w:color="auto" w:fill="FABF8F"/>
            <w:vAlign w:val="center"/>
          </w:tcPr>
          <w:p w14:paraId="4ED8050F"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046F84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DB0725F" w14:textId="77777777" w:rsidR="008728A3" w:rsidRPr="002F5865" w:rsidRDefault="008728A3" w:rsidP="008728A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05207C89" w14:textId="77777777" w:rsidR="008728A3" w:rsidRPr="002F5865" w:rsidRDefault="008728A3" w:rsidP="008728A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4A5634F6" w14:textId="77777777" w:rsidR="008728A3" w:rsidRPr="002F5865" w:rsidRDefault="008728A3" w:rsidP="008728A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683AAD1D" w14:textId="77777777" w:rsidR="008728A3" w:rsidRPr="002F5865" w:rsidRDefault="008728A3" w:rsidP="008728A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2E101305" w14:textId="77777777" w:rsidR="008728A3" w:rsidRPr="002F5865" w:rsidRDefault="008728A3" w:rsidP="008728A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39B6665B" w14:textId="77777777" w:rsidR="008728A3" w:rsidRPr="002F5865" w:rsidRDefault="008728A3" w:rsidP="008728A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25818C19" w14:textId="77777777" w:rsidR="008728A3" w:rsidRPr="002F5865" w:rsidRDefault="008728A3" w:rsidP="008728A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5E8692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tcBorders>
              <w:bottom w:val="single" w:sz="4" w:space="0" w:color="auto"/>
            </w:tcBorders>
            <w:shd w:val="clear" w:color="auto" w:fill="FABF8F"/>
            <w:vAlign w:val="center"/>
          </w:tcPr>
          <w:p w14:paraId="701707B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E8FA56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7C9945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7B4BEC32"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B13546"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FABF8F"/>
          </w:tcPr>
          <w:p w14:paraId="6B5582B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4A8385FC" w14:textId="77777777" w:rsidR="008728A3" w:rsidRPr="002F5865" w:rsidRDefault="008728A3" w:rsidP="008728A3">
            <w:pPr>
              <w:pStyle w:val="TableText"/>
              <w:widowControl w:val="0"/>
              <w:rPr>
                <w:rFonts w:ascii="Tahoma" w:hAnsi="Tahoma" w:cs="Tahoma"/>
                <w:sz w:val="13"/>
              </w:rPr>
            </w:pPr>
            <w:r w:rsidRPr="002F5865">
              <w:rPr>
                <w:rFonts w:ascii="Tahoma" w:hAnsi="Tahoma" w:cs="Tahoma"/>
                <w:color w:val="000000"/>
                <w:sz w:val="13"/>
              </w:rPr>
              <w:t>OL/OV</w:t>
            </w:r>
          </w:p>
        </w:tc>
        <w:tc>
          <w:tcPr>
            <w:tcW w:w="484" w:type="dxa"/>
            <w:tcBorders>
              <w:bottom w:val="single" w:sz="4" w:space="0" w:color="auto"/>
            </w:tcBorders>
            <w:shd w:val="clear" w:color="auto" w:fill="FABF8F"/>
          </w:tcPr>
          <w:p w14:paraId="32B7EBB1" w14:textId="77777777" w:rsidR="008728A3" w:rsidRPr="002F5865" w:rsidRDefault="008728A3" w:rsidP="008728A3">
            <w:pPr>
              <w:pStyle w:val="TableText"/>
              <w:widowControl w:val="0"/>
              <w:rPr>
                <w:rFonts w:ascii="Tahoma" w:hAnsi="Tahoma" w:cs="Tahoma"/>
                <w:color w:val="000000"/>
                <w:sz w:val="13"/>
              </w:rPr>
            </w:pPr>
          </w:p>
        </w:tc>
      </w:tr>
      <w:tr w:rsidR="008728A3" w:rsidRPr="002F5865" w14:paraId="35B965A4" w14:textId="77777777" w:rsidTr="007953DB">
        <w:trPr>
          <w:gridBefore w:val="1"/>
          <w:wBefore w:w="20" w:type="dxa"/>
          <w:trHeight w:val="233"/>
        </w:trPr>
        <w:tc>
          <w:tcPr>
            <w:tcW w:w="2534" w:type="dxa"/>
            <w:tcBorders>
              <w:bottom w:val="single" w:sz="4" w:space="0" w:color="auto"/>
            </w:tcBorders>
            <w:shd w:val="clear" w:color="auto" w:fill="auto"/>
            <w:vAlign w:val="center"/>
          </w:tcPr>
          <w:p w14:paraId="3C33EB8A" w14:textId="77777777" w:rsidR="008728A3" w:rsidRPr="002F5865" w:rsidRDefault="008728A3" w:rsidP="008728A3">
            <w:pPr>
              <w:pStyle w:val="Heading2"/>
              <w:spacing w:before="20" w:after="20"/>
              <w:ind w:left="0"/>
              <w:rPr>
                <w:rFonts w:ascii="Tahoma" w:hAnsi="Tahoma" w:cs="Tahoma"/>
                <w:b w:val="0"/>
                <w:sz w:val="14"/>
                <w:szCs w:val="14"/>
              </w:rPr>
            </w:pPr>
            <w:bookmarkStart w:id="555" w:name="_Toc336338165"/>
            <w:bookmarkStart w:id="556" w:name="_Toc374023085"/>
            <w:r w:rsidRPr="002F5865">
              <w:rPr>
                <w:rFonts w:ascii="Tahoma" w:hAnsi="Tahoma" w:cs="Tahoma"/>
                <w:b w:val="0"/>
                <w:sz w:val="14"/>
                <w:szCs w:val="14"/>
              </w:rPr>
              <w:t>Windows Server 2012 R2 Essentials</w:t>
            </w:r>
            <w:bookmarkEnd w:id="555"/>
            <w:bookmarkEnd w:id="556"/>
          </w:p>
        </w:tc>
        <w:tc>
          <w:tcPr>
            <w:tcW w:w="416" w:type="dxa"/>
            <w:tcBorders>
              <w:bottom w:val="single" w:sz="4" w:space="0" w:color="auto"/>
            </w:tcBorders>
            <w:shd w:val="clear" w:color="auto" w:fill="auto"/>
            <w:vAlign w:val="center"/>
          </w:tcPr>
          <w:p w14:paraId="2EDFF43C" w14:textId="77777777" w:rsidR="008728A3" w:rsidRPr="002F5865" w:rsidRDefault="008728A3" w:rsidP="008728A3">
            <w:pPr>
              <w:pStyle w:val="TableText"/>
              <w:widowControl w:val="0"/>
              <w:rPr>
                <w:b/>
                <w:sz w:val="13"/>
                <w:szCs w:val="13"/>
                <w:u w:val="single"/>
              </w:rPr>
            </w:pPr>
          </w:p>
        </w:tc>
        <w:tc>
          <w:tcPr>
            <w:tcW w:w="450" w:type="dxa"/>
            <w:tcBorders>
              <w:bottom w:val="single" w:sz="4" w:space="0" w:color="auto"/>
            </w:tcBorders>
            <w:shd w:val="clear" w:color="auto" w:fill="auto"/>
            <w:vAlign w:val="center"/>
          </w:tcPr>
          <w:p w14:paraId="60A9793D"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14:paraId="609CF206" w14:textId="77777777" w:rsidR="008728A3" w:rsidRPr="002F5865" w:rsidRDefault="008728A3" w:rsidP="008728A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FDBA59" w14:textId="77777777" w:rsidR="008728A3" w:rsidRPr="002F5865" w:rsidRDefault="008728A3" w:rsidP="008728A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43E2F74C" w14:textId="77777777" w:rsidR="008728A3" w:rsidRPr="002F5865" w:rsidRDefault="008728A3" w:rsidP="008728A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7535E7F6" w14:textId="77777777" w:rsidR="008728A3" w:rsidRPr="002F5865" w:rsidRDefault="008728A3" w:rsidP="008728A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3010C1E7" w14:textId="77777777" w:rsidR="008728A3" w:rsidRPr="002F5865" w:rsidRDefault="008728A3" w:rsidP="008728A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0DEB8660" w14:textId="77777777" w:rsidR="008728A3" w:rsidRPr="002F5865" w:rsidRDefault="008728A3" w:rsidP="008728A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1F8EC0FB" w14:textId="77777777" w:rsidR="008728A3" w:rsidRPr="002F5865" w:rsidRDefault="008728A3" w:rsidP="008728A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28E2830" w14:textId="77777777" w:rsidR="008728A3" w:rsidRPr="002F5865" w:rsidRDefault="008728A3" w:rsidP="008728A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2A88C75"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bottom w:val="single" w:sz="4" w:space="0" w:color="auto"/>
            </w:tcBorders>
            <w:shd w:val="clear" w:color="auto" w:fill="auto"/>
            <w:vAlign w:val="center"/>
          </w:tcPr>
          <w:p w14:paraId="7721483B"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2DCF692"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01EC11B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86F4DD3"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1097D08"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P</w:t>
            </w:r>
          </w:p>
        </w:tc>
        <w:tc>
          <w:tcPr>
            <w:tcW w:w="450" w:type="dxa"/>
            <w:tcBorders>
              <w:bottom w:val="single" w:sz="4" w:space="0" w:color="auto"/>
            </w:tcBorders>
            <w:shd w:val="clear" w:color="auto" w:fill="auto"/>
          </w:tcPr>
          <w:p w14:paraId="240E8389"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auto"/>
            <w:vAlign w:val="center"/>
          </w:tcPr>
          <w:p w14:paraId="5BD8DA43"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shd w:val="clear" w:color="auto" w:fill="auto"/>
          </w:tcPr>
          <w:p w14:paraId="293A1EB9" w14:textId="77777777" w:rsidR="008728A3" w:rsidRPr="002F5865" w:rsidRDefault="008728A3" w:rsidP="008728A3">
            <w:pPr>
              <w:pStyle w:val="TableText"/>
              <w:widowControl w:val="0"/>
              <w:rPr>
                <w:rFonts w:ascii="Tahoma" w:hAnsi="Tahoma" w:cs="Tahoma"/>
                <w:color w:val="000000"/>
                <w:sz w:val="13"/>
              </w:rPr>
            </w:pPr>
          </w:p>
        </w:tc>
      </w:tr>
      <w:tr w:rsidR="008728A3" w:rsidRPr="002F5865" w14:paraId="0AE611BD" w14:textId="77777777" w:rsidTr="007953DB">
        <w:trPr>
          <w:gridBefore w:val="1"/>
          <w:wBefore w:w="20" w:type="dxa"/>
          <w:trHeight w:val="145"/>
        </w:trPr>
        <w:tc>
          <w:tcPr>
            <w:tcW w:w="2534" w:type="dxa"/>
            <w:shd w:val="clear" w:color="auto" w:fill="FABF8F"/>
            <w:vAlign w:val="center"/>
          </w:tcPr>
          <w:p w14:paraId="247D1487" w14:textId="77777777" w:rsidR="008728A3" w:rsidRPr="002F5865" w:rsidRDefault="008728A3" w:rsidP="008728A3">
            <w:pPr>
              <w:pStyle w:val="Heading2"/>
              <w:spacing w:before="20" w:after="20"/>
              <w:ind w:left="0"/>
              <w:rPr>
                <w:rFonts w:ascii="Tahoma" w:hAnsi="Tahoma" w:cs="Tahoma"/>
                <w:b w:val="0"/>
                <w:sz w:val="14"/>
                <w:szCs w:val="14"/>
              </w:rPr>
            </w:pPr>
            <w:bookmarkStart w:id="557" w:name="_Toc336338166"/>
            <w:bookmarkStart w:id="558" w:name="_Toc374023086"/>
            <w:r w:rsidRPr="002F5865">
              <w:rPr>
                <w:rFonts w:ascii="Tahoma" w:hAnsi="Tahoma" w:cs="Tahoma"/>
                <w:b w:val="0"/>
                <w:sz w:val="14"/>
                <w:szCs w:val="14"/>
              </w:rPr>
              <w:t>Windows Small Business Server 2011 Essentials</w:t>
            </w:r>
            <w:bookmarkEnd w:id="557"/>
            <w:bookmarkEnd w:id="558"/>
          </w:p>
        </w:tc>
        <w:tc>
          <w:tcPr>
            <w:tcW w:w="416" w:type="dxa"/>
            <w:shd w:val="clear" w:color="auto" w:fill="FABF8F"/>
            <w:vAlign w:val="center"/>
          </w:tcPr>
          <w:p w14:paraId="6D89519D" w14:textId="77777777" w:rsidR="008728A3" w:rsidRPr="002F5865" w:rsidRDefault="008728A3" w:rsidP="008728A3">
            <w:pPr>
              <w:pStyle w:val="TableText"/>
              <w:widowControl w:val="0"/>
              <w:rPr>
                <w:b/>
                <w:sz w:val="13"/>
                <w:szCs w:val="13"/>
                <w:u w:val="single"/>
              </w:rPr>
            </w:pPr>
            <w:hyperlink w:anchor="_124_Windows_Small_1" w:history="1">
              <w:r w:rsidRPr="002F5865">
                <w:rPr>
                  <w:rStyle w:val="Hyperlink"/>
                  <w:b/>
                  <w:sz w:val="13"/>
                  <w:szCs w:val="13"/>
                </w:rPr>
                <w:t>120</w:t>
              </w:r>
            </w:hyperlink>
          </w:p>
        </w:tc>
        <w:tc>
          <w:tcPr>
            <w:tcW w:w="450" w:type="dxa"/>
            <w:shd w:val="clear" w:color="auto" w:fill="FABF8F"/>
            <w:vAlign w:val="center"/>
          </w:tcPr>
          <w:p w14:paraId="480CD451"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05/11</w:t>
            </w:r>
          </w:p>
        </w:tc>
        <w:tc>
          <w:tcPr>
            <w:tcW w:w="360" w:type="dxa"/>
            <w:tcBorders>
              <w:right w:val="single" w:sz="18" w:space="0" w:color="auto"/>
            </w:tcBorders>
            <w:shd w:val="clear" w:color="auto" w:fill="FABF8F"/>
            <w:vAlign w:val="center"/>
          </w:tcPr>
          <w:p w14:paraId="2F3A1100"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tcBorders>
            <w:shd w:val="clear" w:color="auto" w:fill="FABF8F"/>
            <w:vAlign w:val="center"/>
          </w:tcPr>
          <w:p w14:paraId="61AB0437" w14:textId="77777777" w:rsidR="008728A3" w:rsidRPr="002F5865" w:rsidRDefault="008728A3" w:rsidP="008728A3">
            <w:pPr>
              <w:pStyle w:val="TableText"/>
              <w:widowControl w:val="0"/>
              <w:rPr>
                <w:rFonts w:ascii="Tahoma" w:hAnsi="Tahoma" w:cs="Tahoma"/>
                <w:color w:val="000000"/>
                <w:sz w:val="13"/>
              </w:rPr>
            </w:pPr>
          </w:p>
        </w:tc>
        <w:tc>
          <w:tcPr>
            <w:tcW w:w="450" w:type="dxa"/>
            <w:gridSpan w:val="2"/>
            <w:shd w:val="clear" w:color="auto" w:fill="FABF8F"/>
            <w:vAlign w:val="center"/>
          </w:tcPr>
          <w:p w14:paraId="78CD9C4D" w14:textId="77777777" w:rsidR="008728A3" w:rsidRPr="002F5865" w:rsidRDefault="008728A3" w:rsidP="008728A3">
            <w:pPr>
              <w:pStyle w:val="TableText"/>
              <w:widowControl w:val="0"/>
              <w:rPr>
                <w:rFonts w:ascii="Tahoma" w:hAnsi="Tahoma" w:cs="Tahoma"/>
                <w:color w:val="000000"/>
                <w:sz w:val="13"/>
              </w:rPr>
            </w:pPr>
          </w:p>
        </w:tc>
        <w:tc>
          <w:tcPr>
            <w:tcW w:w="450" w:type="dxa"/>
            <w:gridSpan w:val="2"/>
            <w:shd w:val="clear" w:color="auto" w:fill="FABF8F"/>
            <w:vAlign w:val="center"/>
          </w:tcPr>
          <w:p w14:paraId="02F22C83" w14:textId="77777777" w:rsidR="008728A3" w:rsidRPr="002F5865" w:rsidRDefault="008728A3" w:rsidP="008728A3">
            <w:pPr>
              <w:pStyle w:val="TableText"/>
              <w:widowControl w:val="0"/>
              <w:rPr>
                <w:rFonts w:ascii="Tahoma" w:hAnsi="Tahoma" w:cs="Tahoma"/>
                <w:color w:val="000000"/>
                <w:sz w:val="13"/>
              </w:rPr>
            </w:pPr>
          </w:p>
        </w:tc>
        <w:tc>
          <w:tcPr>
            <w:tcW w:w="450" w:type="dxa"/>
            <w:gridSpan w:val="3"/>
            <w:shd w:val="clear" w:color="auto" w:fill="FABF8F"/>
            <w:vAlign w:val="center"/>
          </w:tcPr>
          <w:p w14:paraId="1FA25EDB" w14:textId="77777777" w:rsidR="008728A3" w:rsidRPr="002F5865" w:rsidRDefault="008728A3" w:rsidP="008728A3">
            <w:pPr>
              <w:pStyle w:val="TableText"/>
              <w:widowControl w:val="0"/>
              <w:rPr>
                <w:rFonts w:ascii="Tahoma" w:hAnsi="Tahoma" w:cs="Tahoma"/>
                <w:color w:val="000000"/>
                <w:sz w:val="13"/>
              </w:rPr>
            </w:pPr>
          </w:p>
        </w:tc>
        <w:tc>
          <w:tcPr>
            <w:tcW w:w="450" w:type="dxa"/>
            <w:gridSpan w:val="2"/>
            <w:shd w:val="clear" w:color="auto" w:fill="FABF8F"/>
            <w:vAlign w:val="center"/>
          </w:tcPr>
          <w:p w14:paraId="331DB30E" w14:textId="77777777" w:rsidR="008728A3" w:rsidRPr="002F5865" w:rsidRDefault="008728A3" w:rsidP="008728A3">
            <w:pPr>
              <w:pStyle w:val="TableText"/>
              <w:widowControl w:val="0"/>
              <w:rPr>
                <w:rFonts w:ascii="Tahoma" w:hAnsi="Tahoma" w:cs="Tahoma"/>
                <w:color w:val="000000"/>
                <w:sz w:val="13"/>
              </w:rPr>
            </w:pPr>
          </w:p>
        </w:tc>
        <w:tc>
          <w:tcPr>
            <w:tcW w:w="450" w:type="dxa"/>
            <w:gridSpan w:val="2"/>
            <w:shd w:val="clear" w:color="auto" w:fill="FABF8F"/>
            <w:vAlign w:val="center"/>
          </w:tcPr>
          <w:p w14:paraId="156AF31C" w14:textId="77777777" w:rsidR="008728A3" w:rsidRPr="002F5865" w:rsidRDefault="008728A3" w:rsidP="008728A3">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42FD368A"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07221CE9" w14:textId="77777777" w:rsidR="008728A3" w:rsidRPr="002F5865" w:rsidRDefault="008728A3" w:rsidP="008728A3">
            <w:pPr>
              <w:pStyle w:val="TableText"/>
              <w:widowControl w:val="0"/>
              <w:rPr>
                <w:rFonts w:ascii="Tahoma" w:hAnsi="Tahoma" w:cs="Tahoma"/>
                <w:color w:val="000000"/>
                <w:sz w:val="13"/>
              </w:rPr>
            </w:pPr>
          </w:p>
        </w:tc>
        <w:tc>
          <w:tcPr>
            <w:tcW w:w="450" w:type="dxa"/>
            <w:shd w:val="clear" w:color="auto" w:fill="FABF8F"/>
            <w:vAlign w:val="center"/>
          </w:tcPr>
          <w:p w14:paraId="42BBC2C7" w14:textId="77777777" w:rsidR="008728A3" w:rsidRPr="002F5865" w:rsidRDefault="008728A3" w:rsidP="008728A3">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82C259C"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10AB98EF" w14:textId="77777777" w:rsidR="008728A3" w:rsidRPr="002F5865" w:rsidRDefault="008728A3" w:rsidP="008728A3">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2216B256"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5BC458D8" w14:textId="77777777" w:rsidR="008728A3" w:rsidRPr="002F5865" w:rsidRDefault="008728A3" w:rsidP="008728A3">
            <w:pPr>
              <w:pStyle w:val="TableText"/>
              <w:widowControl w:val="0"/>
              <w:rPr>
                <w:rFonts w:ascii="Tahoma" w:hAnsi="Tahoma" w:cs="Tahoma"/>
                <w:sz w:val="13"/>
              </w:rPr>
            </w:pPr>
          </w:p>
        </w:tc>
        <w:tc>
          <w:tcPr>
            <w:tcW w:w="450" w:type="dxa"/>
            <w:shd w:val="clear" w:color="auto" w:fill="FABF8F"/>
          </w:tcPr>
          <w:p w14:paraId="16913AE0" w14:textId="77777777" w:rsidR="008728A3" w:rsidRPr="002F5865" w:rsidRDefault="008728A3" w:rsidP="008728A3">
            <w:pPr>
              <w:pStyle w:val="TableText"/>
              <w:widowControl w:val="0"/>
              <w:spacing w:before="60"/>
              <w:rPr>
                <w:rFonts w:ascii="Tahoma" w:hAnsi="Tahoma" w:cs="Tahoma"/>
                <w:sz w:val="13"/>
              </w:rPr>
            </w:pPr>
          </w:p>
        </w:tc>
        <w:tc>
          <w:tcPr>
            <w:tcW w:w="506" w:type="dxa"/>
            <w:shd w:val="clear" w:color="auto" w:fill="FABF8F"/>
            <w:vAlign w:val="center"/>
          </w:tcPr>
          <w:p w14:paraId="5C8C6622" w14:textId="77777777" w:rsidR="008728A3" w:rsidRPr="002F5865" w:rsidRDefault="008728A3" w:rsidP="008728A3">
            <w:pPr>
              <w:pStyle w:val="TableText"/>
              <w:widowControl w:val="0"/>
              <w:rPr>
                <w:rFonts w:ascii="Tahoma" w:hAnsi="Tahoma" w:cs="Tahoma"/>
                <w:color w:val="000000"/>
                <w:sz w:val="13"/>
              </w:rPr>
            </w:pPr>
          </w:p>
        </w:tc>
        <w:tc>
          <w:tcPr>
            <w:tcW w:w="484" w:type="dxa"/>
            <w:shd w:val="clear" w:color="auto" w:fill="FABF8F"/>
          </w:tcPr>
          <w:p w14:paraId="1137207D" w14:textId="77777777" w:rsidR="008728A3" w:rsidRPr="002F5865" w:rsidRDefault="008728A3" w:rsidP="008728A3">
            <w:pPr>
              <w:pStyle w:val="TableText"/>
              <w:widowControl w:val="0"/>
              <w:rPr>
                <w:rFonts w:ascii="Tahoma" w:hAnsi="Tahoma" w:cs="Tahoma"/>
                <w:color w:val="000000"/>
                <w:sz w:val="13"/>
              </w:rPr>
            </w:pPr>
          </w:p>
        </w:tc>
      </w:tr>
      <w:tr w:rsidR="008728A3" w:rsidRPr="002F5865" w14:paraId="228FFE6C" w14:textId="77777777" w:rsidTr="007953DB">
        <w:trPr>
          <w:gridBefore w:val="1"/>
          <w:wBefore w:w="20" w:type="dxa"/>
          <w:trHeight w:val="278"/>
        </w:trPr>
        <w:tc>
          <w:tcPr>
            <w:tcW w:w="2534" w:type="dxa"/>
            <w:tcBorders>
              <w:bottom w:val="single" w:sz="4" w:space="0" w:color="auto"/>
            </w:tcBorders>
            <w:shd w:val="clear" w:color="auto" w:fill="auto"/>
            <w:vAlign w:val="center"/>
          </w:tcPr>
          <w:p w14:paraId="37432739" w14:textId="77777777" w:rsidR="008728A3" w:rsidRPr="002F5865" w:rsidRDefault="008728A3" w:rsidP="008728A3">
            <w:pPr>
              <w:pStyle w:val="Heading2"/>
              <w:keepNext/>
              <w:spacing w:before="20" w:after="20"/>
              <w:ind w:left="0"/>
              <w:rPr>
                <w:rFonts w:ascii="Tahoma" w:hAnsi="Tahoma" w:cs="Tahoma"/>
                <w:b w:val="0"/>
                <w:sz w:val="14"/>
                <w:szCs w:val="14"/>
              </w:rPr>
            </w:pPr>
            <w:bookmarkStart w:id="559" w:name="_Toc374023087"/>
            <w:r w:rsidRPr="002F5865">
              <w:rPr>
                <w:rFonts w:ascii="Tahoma" w:hAnsi="Tahoma" w:cs="Tahoma"/>
                <w:b w:val="0"/>
                <w:sz w:val="14"/>
                <w:szCs w:val="14"/>
              </w:rPr>
              <w:t>Windows Web Server 2008 R2</w:t>
            </w:r>
            <w:bookmarkEnd w:id="559"/>
          </w:p>
        </w:tc>
        <w:tc>
          <w:tcPr>
            <w:tcW w:w="416" w:type="dxa"/>
            <w:tcBorders>
              <w:bottom w:val="single" w:sz="4" w:space="0" w:color="auto"/>
            </w:tcBorders>
            <w:shd w:val="clear" w:color="auto" w:fill="auto"/>
            <w:vAlign w:val="center"/>
          </w:tcPr>
          <w:p w14:paraId="26448BF4" w14:textId="77777777" w:rsidR="008728A3" w:rsidRPr="002F5865" w:rsidRDefault="008728A3" w:rsidP="008728A3">
            <w:pPr>
              <w:pStyle w:val="TableText"/>
              <w:keepNext/>
              <w:widowControl w:val="0"/>
              <w:rPr>
                <w:rStyle w:val="EndnoteReference"/>
                <w:b w:val="0"/>
                <w:sz w:val="13"/>
                <w:szCs w:val="13"/>
                <w:u w:val="single"/>
              </w:rPr>
            </w:pPr>
            <w:hyperlink w:anchor="_121_Windows_Web" w:history="1">
              <w:r w:rsidRPr="002F5865">
                <w:rPr>
                  <w:rStyle w:val="Hyperlink"/>
                  <w:b/>
                  <w:sz w:val="13"/>
                  <w:szCs w:val="13"/>
                </w:rPr>
                <w:t>12</w:t>
              </w:r>
              <w:r>
                <w:rPr>
                  <w:rStyle w:val="Hyperlink"/>
                  <w:b/>
                  <w:sz w:val="13"/>
                  <w:szCs w:val="13"/>
                </w:rPr>
                <w:t>1</w:t>
              </w:r>
            </w:hyperlink>
          </w:p>
        </w:tc>
        <w:tc>
          <w:tcPr>
            <w:tcW w:w="450" w:type="dxa"/>
            <w:tcBorders>
              <w:bottom w:val="single" w:sz="4" w:space="0" w:color="auto"/>
            </w:tcBorders>
            <w:shd w:val="clear" w:color="auto" w:fill="auto"/>
            <w:vAlign w:val="center"/>
          </w:tcPr>
          <w:p w14:paraId="2EB9C5BE" w14:textId="77777777" w:rsidR="008728A3" w:rsidRPr="002F5865" w:rsidRDefault="008728A3" w:rsidP="008728A3">
            <w:pPr>
              <w:pStyle w:val="TableText"/>
              <w:keepNext/>
              <w:widowControl w:val="0"/>
              <w:rPr>
                <w:rFonts w:ascii="Tahoma" w:hAnsi="Tahoma" w:cs="Tahoma"/>
                <w:color w:val="000000"/>
                <w:sz w:val="13"/>
              </w:rPr>
            </w:pPr>
            <w:r w:rsidRPr="002F5865">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27E3C30C" w14:textId="77777777" w:rsidR="008728A3" w:rsidRPr="002F5865" w:rsidRDefault="008728A3" w:rsidP="008728A3">
            <w:pPr>
              <w:pStyle w:val="TableText"/>
              <w:keepNext/>
              <w:widowControl w:val="0"/>
              <w:rPr>
                <w:rFonts w:ascii="Tahoma" w:hAnsi="Tahoma" w:cs="Tahoma"/>
                <w:color w:val="000000"/>
                <w:sz w:val="13"/>
              </w:rPr>
            </w:pPr>
            <w:r w:rsidRPr="002F5865">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7BE5F9A" w14:textId="77777777" w:rsidR="008728A3" w:rsidRPr="002F5865" w:rsidRDefault="008728A3" w:rsidP="008728A3">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D667249" w14:textId="77777777" w:rsidR="008728A3" w:rsidRPr="002F5865" w:rsidRDefault="008728A3" w:rsidP="008728A3">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E3B1E1B" w14:textId="77777777" w:rsidR="008728A3" w:rsidRPr="002F5865" w:rsidRDefault="008728A3" w:rsidP="008728A3">
            <w:pPr>
              <w:pStyle w:val="TableText"/>
              <w:keepN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CFEC581" w14:textId="77777777" w:rsidR="008728A3" w:rsidRPr="002F5865" w:rsidRDefault="008728A3" w:rsidP="008728A3">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4EBBB95" w14:textId="77777777" w:rsidR="008728A3" w:rsidRPr="002F5865" w:rsidRDefault="008728A3" w:rsidP="008728A3">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88152D" w14:textId="77777777" w:rsidR="008728A3" w:rsidRPr="002F5865" w:rsidRDefault="008728A3" w:rsidP="008728A3">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9A13537" w14:textId="77777777" w:rsidR="008728A3" w:rsidRPr="002F5865" w:rsidRDefault="008728A3" w:rsidP="008728A3">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835EF7" w14:textId="77777777" w:rsidR="008728A3" w:rsidRPr="002F5865" w:rsidRDefault="008728A3" w:rsidP="008728A3">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02DEF75C" w14:textId="77777777" w:rsidR="008728A3" w:rsidRPr="002F5865" w:rsidRDefault="008728A3" w:rsidP="008728A3">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EC43ECB" w14:textId="77777777" w:rsidR="008728A3" w:rsidRPr="002F5865" w:rsidRDefault="008728A3" w:rsidP="008728A3">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9A9B856" w14:textId="77777777" w:rsidR="008728A3" w:rsidRPr="002F5865" w:rsidRDefault="008728A3" w:rsidP="008728A3">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F116367" w14:textId="77777777" w:rsidR="008728A3" w:rsidRPr="002F5865" w:rsidRDefault="008728A3" w:rsidP="008728A3">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91F4E0B" w14:textId="77777777" w:rsidR="008728A3" w:rsidRPr="002F5865" w:rsidRDefault="008728A3" w:rsidP="008728A3">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7101DDDA" w14:textId="77777777" w:rsidR="008728A3" w:rsidRPr="002F5865" w:rsidRDefault="008728A3" w:rsidP="008728A3">
            <w:pPr>
              <w:pStyle w:val="TableText"/>
              <w:keepN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6FA8D693" w14:textId="77777777" w:rsidR="008728A3" w:rsidRPr="002F5865" w:rsidRDefault="008728A3" w:rsidP="008728A3">
            <w:pPr>
              <w:pStyle w:val="TableText"/>
              <w:keepNext/>
              <w:widowControl w:val="0"/>
              <w:rPr>
                <w:rFonts w:ascii="Tahoma" w:hAnsi="Tahoma" w:cs="Tahoma"/>
                <w:color w:val="000000"/>
                <w:sz w:val="13"/>
              </w:rPr>
            </w:pPr>
          </w:p>
        </w:tc>
        <w:tc>
          <w:tcPr>
            <w:tcW w:w="484" w:type="dxa"/>
            <w:tcBorders>
              <w:bottom w:val="single" w:sz="4" w:space="0" w:color="auto"/>
            </w:tcBorders>
            <w:shd w:val="clear" w:color="auto" w:fill="auto"/>
          </w:tcPr>
          <w:p w14:paraId="3B3CB246" w14:textId="77777777" w:rsidR="008728A3" w:rsidRPr="002F5865" w:rsidRDefault="008728A3" w:rsidP="008728A3">
            <w:pPr>
              <w:pStyle w:val="TableText"/>
              <w:keepNext/>
              <w:widowControl w:val="0"/>
              <w:rPr>
                <w:rFonts w:ascii="Tahoma" w:hAnsi="Tahoma" w:cs="Tahoma"/>
                <w:color w:val="000000"/>
                <w:sz w:val="13"/>
              </w:rPr>
            </w:pPr>
          </w:p>
        </w:tc>
      </w:tr>
      <w:tr w:rsidR="008728A3" w:rsidRPr="002F5865" w14:paraId="21B64504" w14:textId="77777777" w:rsidTr="007953DB">
        <w:trPr>
          <w:gridBefore w:val="1"/>
          <w:wBefore w:w="20" w:type="dxa"/>
          <w:trHeight w:val="145"/>
        </w:trPr>
        <w:tc>
          <w:tcPr>
            <w:tcW w:w="2534" w:type="dxa"/>
            <w:tcBorders>
              <w:bottom w:val="single" w:sz="4" w:space="0" w:color="auto"/>
            </w:tcBorders>
            <w:shd w:val="clear" w:color="auto" w:fill="FABF8F"/>
            <w:vAlign w:val="center"/>
          </w:tcPr>
          <w:p w14:paraId="09204AA8" w14:textId="77777777" w:rsidR="008728A3" w:rsidRPr="002F5865" w:rsidRDefault="008728A3" w:rsidP="008728A3">
            <w:pPr>
              <w:pStyle w:val="Heading2"/>
              <w:spacing w:before="20" w:after="20"/>
              <w:ind w:left="0"/>
              <w:rPr>
                <w:rFonts w:ascii="Tahoma" w:hAnsi="Tahoma" w:cs="Tahoma"/>
                <w:b w:val="0"/>
                <w:sz w:val="14"/>
                <w:szCs w:val="14"/>
              </w:rPr>
            </w:pPr>
            <w:bookmarkStart w:id="560" w:name="_Toc374023088"/>
            <w:r w:rsidRPr="002F5865">
              <w:rPr>
                <w:rFonts w:ascii="Tahoma" w:hAnsi="Tahoma" w:cs="Tahoma"/>
                <w:b w:val="0"/>
                <w:sz w:val="14"/>
                <w:szCs w:val="14"/>
              </w:rPr>
              <w:t>Yammer Enterprise</w:t>
            </w:r>
            <w:bookmarkEnd w:id="560"/>
          </w:p>
        </w:tc>
        <w:tc>
          <w:tcPr>
            <w:tcW w:w="416" w:type="dxa"/>
            <w:tcBorders>
              <w:bottom w:val="single" w:sz="4" w:space="0" w:color="auto"/>
            </w:tcBorders>
            <w:shd w:val="clear" w:color="auto" w:fill="FABF8F"/>
            <w:vAlign w:val="center"/>
          </w:tcPr>
          <w:p w14:paraId="36DCC535" w14:textId="77777777" w:rsidR="008728A3" w:rsidRPr="002F5865" w:rsidRDefault="008728A3" w:rsidP="008728A3">
            <w:pPr>
              <w:pStyle w:val="TableText"/>
              <w:widowControl w:val="0"/>
              <w:rPr>
                <w:b/>
                <w:sz w:val="13"/>
                <w:szCs w:val="13"/>
              </w:rPr>
            </w:pPr>
          </w:p>
        </w:tc>
        <w:tc>
          <w:tcPr>
            <w:tcW w:w="450" w:type="dxa"/>
            <w:tcBorders>
              <w:bottom w:val="single" w:sz="4" w:space="0" w:color="auto"/>
            </w:tcBorders>
            <w:shd w:val="clear" w:color="auto" w:fill="FABF8F"/>
            <w:vAlign w:val="center"/>
          </w:tcPr>
          <w:p w14:paraId="4E86423E"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0FA82303" w14:textId="77777777" w:rsidR="008728A3" w:rsidRPr="002F5865" w:rsidRDefault="008728A3" w:rsidP="008728A3">
            <w:pPr>
              <w:pStyle w:val="TableText"/>
              <w:widowControl w:val="0"/>
              <w:rPr>
                <w:rFonts w:ascii="Tahoma" w:hAnsi="Tahoma" w:cs="Tahoma"/>
                <w:sz w:val="13"/>
              </w:rPr>
            </w:pPr>
            <w:r w:rsidRPr="002F5865">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053DF70"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CAFB21D"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B50E7FD" w14:textId="77777777" w:rsidR="008728A3" w:rsidRPr="002F5865" w:rsidRDefault="008728A3" w:rsidP="008728A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9E0ACA6"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B4C510C" w14:textId="77777777" w:rsidR="008728A3" w:rsidRPr="002F5865" w:rsidRDefault="008728A3" w:rsidP="008728A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9CDECAF" w14:textId="77777777" w:rsidR="008728A3" w:rsidRPr="002F5865" w:rsidRDefault="008728A3" w:rsidP="008728A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BFDDFAC" w14:textId="77777777" w:rsidR="008728A3" w:rsidRPr="002F5865" w:rsidRDefault="008728A3" w:rsidP="008728A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57AAB1D" w14:textId="77777777" w:rsidR="008728A3" w:rsidRPr="002F5865" w:rsidRDefault="008728A3" w:rsidP="008728A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E036B60"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43B14AB"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94D94E"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E6188D5" w14:textId="77777777" w:rsidR="008728A3" w:rsidRPr="002F5865" w:rsidRDefault="008728A3" w:rsidP="008728A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ECB4B30" w14:textId="77777777" w:rsidR="008728A3" w:rsidRPr="002F5865" w:rsidRDefault="008728A3" w:rsidP="008728A3">
            <w:pPr>
              <w:pStyle w:val="TableText"/>
              <w:widowControl w:val="0"/>
              <w:rPr>
                <w:rFonts w:ascii="Tahoma" w:hAnsi="Tahoma" w:cs="Tahoma"/>
                <w:sz w:val="13"/>
              </w:rPr>
            </w:pPr>
          </w:p>
        </w:tc>
        <w:tc>
          <w:tcPr>
            <w:tcW w:w="450" w:type="dxa"/>
            <w:tcBorders>
              <w:bottom w:val="single" w:sz="4" w:space="0" w:color="auto"/>
            </w:tcBorders>
            <w:shd w:val="clear" w:color="auto" w:fill="FABF8F"/>
          </w:tcPr>
          <w:p w14:paraId="38105B49" w14:textId="77777777" w:rsidR="008728A3" w:rsidRPr="002F5865" w:rsidRDefault="008728A3" w:rsidP="008728A3">
            <w:pPr>
              <w:pStyle w:val="TableText"/>
              <w:widowControl w:val="0"/>
              <w:spacing w:before="60"/>
              <w:rPr>
                <w:rFonts w:ascii="Tahoma" w:hAnsi="Tahoma" w:cs="Tahoma"/>
                <w:sz w:val="13"/>
              </w:rPr>
            </w:pPr>
            <w:r w:rsidRPr="002F5865">
              <w:rPr>
                <w:rFonts w:ascii="Tahoma" w:hAnsi="Tahoma" w:cs="Tahoma"/>
                <w:sz w:val="13"/>
              </w:rPr>
              <w:t>A</w:t>
            </w:r>
          </w:p>
        </w:tc>
        <w:tc>
          <w:tcPr>
            <w:tcW w:w="506" w:type="dxa"/>
            <w:tcBorders>
              <w:bottom w:val="single" w:sz="4" w:space="0" w:color="auto"/>
            </w:tcBorders>
            <w:shd w:val="clear" w:color="auto" w:fill="FABF8F"/>
            <w:vAlign w:val="center"/>
          </w:tcPr>
          <w:p w14:paraId="668ADA1B" w14:textId="77777777" w:rsidR="008728A3" w:rsidRPr="002F5865" w:rsidRDefault="008728A3" w:rsidP="008728A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77DE2ECC" w14:textId="77777777" w:rsidR="008728A3" w:rsidRPr="002F5865" w:rsidRDefault="008728A3" w:rsidP="008728A3">
            <w:pPr>
              <w:pStyle w:val="TableText"/>
              <w:widowControl w:val="0"/>
              <w:rPr>
                <w:rFonts w:ascii="Tahoma" w:hAnsi="Tahoma" w:cs="Tahoma"/>
                <w:color w:val="000000"/>
                <w:sz w:val="13"/>
              </w:rPr>
            </w:pPr>
          </w:p>
        </w:tc>
      </w:tr>
    </w:tbl>
    <w:p w14:paraId="68827C7F" w14:textId="77777777" w:rsidR="00612FCC" w:rsidRPr="002F5865" w:rsidRDefault="00072BDF" w:rsidP="00652B91">
      <w:bookmarkStart w:id="561" w:name="_Toc349586123"/>
      <w:bookmarkStart w:id="562" w:name="_Toc349586654"/>
      <w:bookmarkStart w:id="563" w:name="_Toc354459730"/>
      <w:bookmarkStart w:id="564" w:name="_Toc336338167"/>
      <w:r>
        <w:rPr>
          <w:noProof/>
          <w:sz w:val="14"/>
        </w:rPr>
        <mc:AlternateContent>
          <mc:Choice Requires="wps">
            <w:drawing>
              <wp:anchor distT="0" distB="0" distL="114300" distR="114300" simplePos="0" relativeHeight="251656192" behindDoc="0" locked="0" layoutInCell="1" allowOverlap="1" wp14:anchorId="43A0A227" wp14:editId="04799D18">
                <wp:simplePos x="0" y="0"/>
                <wp:positionH relativeFrom="column">
                  <wp:posOffset>-331470</wp:posOffset>
                </wp:positionH>
                <wp:positionV relativeFrom="paragraph">
                  <wp:posOffset>117475</wp:posOffset>
                </wp:positionV>
                <wp:extent cx="6547485" cy="504190"/>
                <wp:effectExtent l="0" t="0" r="0" b="0"/>
                <wp:wrapTopAndBottom/>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0F9F9F" w14:textId="77777777" w:rsidR="008728A3" w:rsidRDefault="008728A3" w:rsidP="00C8780F">
                            <w:pPr>
                              <w:rPr>
                                <w:rFonts w:cs="Tahoma"/>
                                <w:i/>
                                <w:color w:val="000000"/>
                                <w:sz w:val="14"/>
                                <w:szCs w:val="14"/>
                              </w:rPr>
                            </w:pPr>
                            <w:r>
                              <w:rPr>
                                <w:rFonts w:cs="Tahoma"/>
                                <w:i/>
                                <w:color w:val="000000"/>
                                <w:sz w:val="14"/>
                                <w:szCs w:val="14"/>
                              </w:rPr>
                              <w:t>Nota: Si la celda del producto está vacía, el producto no se ofrece actualmente en el programa.</w:t>
                            </w:r>
                          </w:p>
                          <w:p w14:paraId="246B8116" w14:textId="77777777" w:rsidR="008728A3" w:rsidRDefault="008728A3" w:rsidP="00C8780F">
                            <w:pPr>
                              <w:rPr>
                                <w:rFonts w:cs="Tahoma"/>
                                <w:i/>
                                <w:color w:val="000000"/>
                                <w:sz w:val="14"/>
                                <w:szCs w:val="14"/>
                              </w:rPr>
                            </w:pPr>
                            <w:r>
                              <w:rPr>
                                <w:rFonts w:cs="Tahoma"/>
                                <w:i/>
                                <w:color w:val="000000"/>
                                <w:sz w:val="14"/>
                                <w:szCs w:val="14"/>
                              </w:rPr>
                              <w:t>*Para Select Plus solo se utilizarán "L" y los valores de tres años para "L&amp;SA"/"SA".</w:t>
                            </w:r>
                          </w:p>
                          <w:p w14:paraId="4B43F92A" w14:textId="77777777" w:rsidR="008728A3" w:rsidRDefault="008728A3"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A0A227" id="Text Box 59" o:spid="_x0000_s1029" type="#_x0000_t202" style="position:absolute;margin-left:-26.1pt;margin-top:9.25pt;width:515.55pt;height:39.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RiHuwIAAME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FhtGIe7&#10;AgAAwQUAAA4AAAAAAAAAAAAAAAAALgIAAGRycy9lMm9Eb2MueG1sUEsBAi0AFAAGAAgAAAAhAHqF&#10;Mb7dAAAACQEAAA8AAAAAAAAAAAAAAAAAFQUAAGRycy9kb3ducmV2LnhtbFBLBQYAAAAABAAEAPMA&#10;AAAfBgAAAAA=&#10;" filled="f" stroked="f">
                <v:textbox>
                  <w:txbxContent>
                    <w:p w14:paraId="5A0F9F9F" w14:textId="77777777" w:rsidR="008728A3" w:rsidRDefault="008728A3" w:rsidP="00C8780F">
                      <w:pPr>
                        <w:rPr>
                          <w:rFonts w:cs="Tahoma"/>
                          <w:i/>
                          <w:color w:val="000000"/>
                          <w:sz w:val="14"/>
                          <w:szCs w:val="14"/>
                        </w:rPr>
                      </w:pPr>
                      <w:r>
                        <w:rPr>
                          <w:rFonts w:cs="Tahoma"/>
                          <w:i/>
                          <w:color w:val="000000"/>
                          <w:sz w:val="14"/>
                          <w:szCs w:val="14"/>
                        </w:rPr>
                        <w:t>Nota: Si la celda del producto está vacía, el producto no se ofrece actualmente en el programa.</w:t>
                      </w:r>
                    </w:p>
                    <w:p w14:paraId="246B8116" w14:textId="77777777" w:rsidR="008728A3" w:rsidRDefault="008728A3" w:rsidP="00C8780F">
                      <w:pPr>
                        <w:rPr>
                          <w:rFonts w:cs="Tahoma"/>
                          <w:i/>
                          <w:color w:val="000000"/>
                          <w:sz w:val="14"/>
                          <w:szCs w:val="14"/>
                        </w:rPr>
                      </w:pPr>
                      <w:r>
                        <w:rPr>
                          <w:rFonts w:cs="Tahoma"/>
                          <w:i/>
                          <w:color w:val="000000"/>
                          <w:sz w:val="14"/>
                          <w:szCs w:val="14"/>
                        </w:rPr>
                        <w:t>*Para Select Plus solo se utilizarán "L" y los valores de tres años para "L&amp;SA"/"SA".</w:t>
                      </w:r>
                    </w:p>
                    <w:p w14:paraId="4B43F92A" w14:textId="77777777" w:rsidR="008728A3" w:rsidRDefault="008728A3" w:rsidP="00C8780F"/>
                  </w:txbxContent>
                </v:textbox>
                <w10:wrap type="topAndBottom"/>
              </v:shape>
            </w:pict>
          </mc:Fallback>
        </mc:AlternateContent>
      </w:r>
      <w:bookmarkEnd w:id="561"/>
      <w:bookmarkEnd w:id="562"/>
      <w:bookmarkEnd w:id="563"/>
      <w:r w:rsidR="00047FC0" w:rsidRPr="002F5865">
        <w:br w:type="page"/>
      </w:r>
    </w:p>
    <w:p w14:paraId="70EF105D" w14:textId="77777777" w:rsidR="00023FE7" w:rsidRPr="002F5865" w:rsidRDefault="00A33112" w:rsidP="009C44C3">
      <w:pPr>
        <w:pStyle w:val="Heading1"/>
      </w:pPr>
      <w:bookmarkStart w:id="565" w:name="_Toc349586124"/>
      <w:bookmarkStart w:id="566" w:name="_Toc374023089"/>
      <w:r w:rsidRPr="002F5865">
        <w:t>SECCIÓN 1: Cambios realizados a la LISTA DE</w:t>
      </w:r>
      <w:r w:rsidR="00B01322" w:rsidRPr="002F5865">
        <w:t> </w:t>
      </w:r>
      <w:r w:rsidRPr="002F5865">
        <w:t>PRODUCTOS en los</w:t>
      </w:r>
      <w:bookmarkEnd w:id="565"/>
      <w:r w:rsidRPr="002F5865">
        <w:t xml:space="preserve"> últimos 12 meses</w:t>
      </w:r>
      <w:bookmarkEnd w:id="564"/>
      <w:bookmarkEnd w:id="566"/>
    </w:p>
    <w:p w14:paraId="1E53C622" w14:textId="77777777" w:rsidR="00A73E6D" w:rsidRPr="002F5865" w:rsidRDefault="00A73E6D" w:rsidP="00A73E6D">
      <w:pPr>
        <w:pStyle w:val="Heading2"/>
        <w:ind w:left="0"/>
        <w:jc w:val="both"/>
      </w:pPr>
      <w:bookmarkStart w:id="567" w:name="_Toc336338168"/>
    </w:p>
    <w:p w14:paraId="0EE4D40E" w14:textId="77777777" w:rsidR="00A73E6D" w:rsidRPr="002F5865" w:rsidRDefault="00A73E6D" w:rsidP="00A73E6D">
      <w:pPr>
        <w:pStyle w:val="Heading2"/>
        <w:ind w:left="0"/>
        <w:jc w:val="both"/>
      </w:pPr>
      <w:bookmarkStart w:id="568" w:name="_Toc374023090"/>
      <w:r w:rsidRPr="002F5865">
        <w:rPr>
          <w:rFonts w:ascii="Tahoma" w:hAnsi="Tahoma" w:cs="Tahoma"/>
          <w:color w:val="FF6600"/>
        </w:rPr>
        <w:t>CAMBIOS REALIZADOS EN ENERO DE 2014</w:t>
      </w:r>
      <w:bookmarkEnd w:id="568"/>
    </w:p>
    <w:p w14:paraId="7BA7DE6C" w14:textId="77777777" w:rsidR="00A73E6D" w:rsidRPr="002F5865" w:rsidRDefault="00A73E6D" w:rsidP="00A73E6D">
      <w:pPr>
        <w:spacing w:after="60"/>
      </w:pPr>
    </w:p>
    <w:p w14:paraId="720CBE0E" w14:textId="77777777" w:rsidR="00A73E6D" w:rsidRPr="002F5865" w:rsidRDefault="00A73E6D" w:rsidP="00A73E6D">
      <w:pPr>
        <w:spacing w:after="60"/>
      </w:pPr>
      <w:r w:rsidRPr="002F5865">
        <w:rPr>
          <w:b/>
        </w:rPr>
        <w:t>Eliminaciones</w:t>
      </w:r>
    </w:p>
    <w:p w14:paraId="6DE423C8" w14:textId="77777777" w:rsidR="00A73E6D" w:rsidRPr="002F5865" w:rsidRDefault="000D0038" w:rsidP="00A73E6D">
      <w:r w:rsidRPr="002F5865">
        <w:t>Expression Encoder Pro 4</w:t>
      </w:r>
    </w:p>
    <w:p w14:paraId="643DA3DE" w14:textId="77777777" w:rsidR="00A73E6D" w:rsidRPr="002F5865" w:rsidRDefault="00A73E6D" w:rsidP="00A73E6D"/>
    <w:p w14:paraId="2BC4715D" w14:textId="77777777" w:rsidR="00A73E6D" w:rsidRPr="002F5865" w:rsidRDefault="00A73E6D" w:rsidP="00A73E6D">
      <w:pPr>
        <w:spacing w:after="60"/>
      </w:pPr>
      <w:r w:rsidRPr="002F5865">
        <w:rPr>
          <w:b/>
        </w:rPr>
        <w:t>Cambios</w:t>
      </w:r>
    </w:p>
    <w:p w14:paraId="2A3DBDF9" w14:textId="77777777" w:rsidR="00A73E6D" w:rsidRPr="002F5865" w:rsidRDefault="00D33C13" w:rsidP="00A73E6D">
      <w:r w:rsidRPr="002F5865">
        <w:t>El nombre de Windows Azure Active Directory Rights Management Academic (SL de Usuario) cambia a Microsoft Rights Management Academic (SL de Usuario)</w:t>
      </w:r>
    </w:p>
    <w:p w14:paraId="1DADD459" w14:textId="77777777" w:rsidR="00A73E6D" w:rsidRPr="002F5865" w:rsidRDefault="00A73E6D" w:rsidP="00A73E6D">
      <w:pPr>
        <w:spacing w:after="60"/>
      </w:pPr>
    </w:p>
    <w:p w14:paraId="30B81A79" w14:textId="77777777" w:rsidR="00A73E6D" w:rsidRPr="002F5865" w:rsidRDefault="00A73E6D" w:rsidP="00A73E6D">
      <w:pPr>
        <w:spacing w:after="60"/>
      </w:pPr>
      <w:r w:rsidRPr="002F5865">
        <w:rPr>
          <w:b/>
        </w:rPr>
        <w:t>Promociones</w:t>
      </w:r>
    </w:p>
    <w:p w14:paraId="21DC5A04" w14:textId="77777777" w:rsidR="002808DD" w:rsidRPr="002F5865" w:rsidRDefault="002808DD" w:rsidP="002808DD">
      <w:r w:rsidRPr="002F5865">
        <w:t>Se agregaron las siguientes promociones:</w:t>
      </w:r>
    </w:p>
    <w:p w14:paraId="1D761EED" w14:textId="77777777" w:rsidR="002808DD" w:rsidRPr="002F5865" w:rsidRDefault="002808DD" w:rsidP="002808DD">
      <w:pPr>
        <w:ind w:left="360"/>
      </w:pPr>
      <w:r w:rsidRPr="002F5865">
        <w:rPr>
          <w:rFonts w:cs="Tahoma"/>
          <w:color w:val="000000" w:themeColor="text1"/>
          <w:szCs w:val="18"/>
          <w:bdr w:val="none" w:sz="0" w:space="0" w:color="auto" w:frame="1"/>
          <w:shd w:val="clear" w:color="auto" w:fill="FFFFFF"/>
        </w:rPr>
        <w:t>Oferta de migración a SCE Pro-Premium SA</w:t>
      </w:r>
    </w:p>
    <w:p w14:paraId="578D2AE9" w14:textId="77777777" w:rsidR="002808DD" w:rsidRPr="002F5865" w:rsidRDefault="002808DD" w:rsidP="002808DD">
      <w:pPr>
        <w:ind w:left="360"/>
      </w:pPr>
      <w:r w:rsidRPr="002F5865">
        <w:rPr>
          <w:rFonts w:cs="Tahoma"/>
          <w:color w:val="000000" w:themeColor="text1"/>
          <w:szCs w:val="18"/>
          <w:bdr w:val="none" w:sz="0" w:space="0" w:color="auto" w:frame="1"/>
          <w:shd w:val="clear" w:color="auto" w:fill="FFFFFF"/>
        </w:rPr>
        <w:t>Oferta de migración a SCE Premium-Ultimate SA</w:t>
      </w:r>
    </w:p>
    <w:p w14:paraId="5DB40B0D" w14:textId="77777777" w:rsidR="002808DD" w:rsidRPr="002F5865" w:rsidRDefault="002808DD" w:rsidP="002808DD">
      <w:pPr>
        <w:ind w:left="360"/>
      </w:pPr>
      <w:r w:rsidRPr="002F5865">
        <w:rPr>
          <w:rFonts w:cs="Tahoma"/>
          <w:color w:val="000000" w:themeColor="text1"/>
          <w:szCs w:val="18"/>
          <w:bdr w:val="none" w:sz="0" w:space="0" w:color="auto" w:frame="1"/>
          <w:shd w:val="clear" w:color="auto" w:fill="FFFFFF"/>
        </w:rPr>
        <w:t>Oferta de Administración de versiones de lanzamiento de Visual Studio</w:t>
      </w:r>
    </w:p>
    <w:p w14:paraId="5F18ECD4" w14:textId="77777777" w:rsidR="002808DD" w:rsidRPr="002F5865" w:rsidRDefault="002808DD" w:rsidP="002808DD">
      <w:pPr>
        <w:ind w:left="360"/>
      </w:pPr>
      <w:r w:rsidRPr="002F5865">
        <w:rPr>
          <w:rFonts w:cs="Tahoma"/>
          <w:color w:val="000000" w:themeColor="text1"/>
          <w:szCs w:val="18"/>
          <w:bdr w:val="none" w:sz="0" w:space="0" w:color="auto" w:frame="1"/>
          <w:shd w:val="clear" w:color="auto" w:fill="FFFFFF"/>
        </w:rPr>
        <w:t>Nueva oferta de Windows EA</w:t>
      </w:r>
    </w:p>
    <w:p w14:paraId="5A426B90" w14:textId="77777777" w:rsidR="002808DD" w:rsidRPr="002F5865" w:rsidRDefault="002808DD" w:rsidP="002808DD">
      <w:r w:rsidRPr="002F5865">
        <w:t>Las siguientes promociones ya expiraron:</w:t>
      </w:r>
    </w:p>
    <w:p w14:paraId="41255864" w14:textId="77777777" w:rsidR="00A73E6D" w:rsidRPr="002F5865" w:rsidRDefault="00D33C13" w:rsidP="002808DD">
      <w:pPr>
        <w:ind w:left="360"/>
      </w:pPr>
      <w:r w:rsidRPr="002F5865">
        <w:rPr>
          <w:rFonts w:cs="Tahoma"/>
          <w:color w:val="000000" w:themeColor="text1"/>
          <w:szCs w:val="18"/>
          <w:bdr w:val="none" w:sz="0" w:space="0" w:color="auto" w:frame="1"/>
          <w:shd w:val="clear" w:color="auto" w:fill="FFFFFF"/>
        </w:rPr>
        <w:t>Microsoft Dynamics AX 2012 R2 – Promoción de inicio EA expiró el 31 de diciembre de 2013</w:t>
      </w:r>
    </w:p>
    <w:p w14:paraId="50BCCF71" w14:textId="77777777" w:rsidR="00A73E6D" w:rsidRPr="002F5865" w:rsidRDefault="00A73E6D" w:rsidP="00A73E6D">
      <w:pPr>
        <w:spacing w:after="60"/>
      </w:pPr>
    </w:p>
    <w:p w14:paraId="766EF717" w14:textId="77777777" w:rsidR="006342D5" w:rsidRPr="002F5865" w:rsidRDefault="006342D5" w:rsidP="006342D5">
      <w:pPr>
        <w:pStyle w:val="Heading2"/>
        <w:ind w:left="0"/>
        <w:jc w:val="both"/>
      </w:pPr>
    </w:p>
    <w:p w14:paraId="1A0A33C8" w14:textId="77777777" w:rsidR="006342D5" w:rsidRPr="002F5865" w:rsidRDefault="006342D5" w:rsidP="006342D5">
      <w:pPr>
        <w:pStyle w:val="Heading2"/>
        <w:ind w:left="0"/>
        <w:jc w:val="both"/>
      </w:pPr>
      <w:bookmarkStart w:id="569" w:name="_Toc374023091"/>
      <w:r w:rsidRPr="002F5865">
        <w:rPr>
          <w:rFonts w:ascii="Tahoma" w:hAnsi="Tahoma" w:cs="Tahoma"/>
          <w:color w:val="FF6600"/>
        </w:rPr>
        <w:t>CAMBIOS REALIZADOS EN DICIEMBRE DE</w:t>
      </w:r>
      <w:bookmarkEnd w:id="569"/>
      <w:r w:rsidR="000E5225" w:rsidRPr="002F5865">
        <w:rPr>
          <w:rFonts w:ascii="Tahoma" w:hAnsi="Tahoma" w:cs="Tahoma"/>
          <w:color w:val="FF6600"/>
        </w:rPr>
        <w:t xml:space="preserve"> 201</w:t>
      </w:r>
      <w:r w:rsidR="00A72E94" w:rsidRPr="002F5865">
        <w:rPr>
          <w:rFonts w:ascii="Tahoma" w:hAnsi="Tahoma" w:cs="Tahoma"/>
          <w:color w:val="FF6600"/>
        </w:rPr>
        <w:t>3</w:t>
      </w:r>
    </w:p>
    <w:p w14:paraId="14712E0A" w14:textId="77777777" w:rsidR="006342D5" w:rsidRPr="002F5865" w:rsidRDefault="006342D5" w:rsidP="006342D5">
      <w:pPr>
        <w:spacing w:after="60"/>
      </w:pPr>
    </w:p>
    <w:p w14:paraId="54FFF9D1" w14:textId="77777777" w:rsidR="006342D5" w:rsidRPr="002F5865" w:rsidRDefault="006342D5" w:rsidP="00671EA9">
      <w:r w:rsidRPr="002F5865">
        <w:rPr>
          <w:b/>
        </w:rPr>
        <w:t>Adiciones</w:t>
      </w:r>
    </w:p>
    <w:p w14:paraId="7B1FAC00" w14:textId="77777777" w:rsidR="006342D5" w:rsidRPr="002F5865" w:rsidRDefault="00981B58" w:rsidP="00671EA9">
      <w:r w:rsidRPr="002F5865">
        <w:t>Visual Studio Deployment 2013 Datacenter</w:t>
      </w:r>
    </w:p>
    <w:p w14:paraId="09167D7B" w14:textId="77777777" w:rsidR="00981B58" w:rsidRPr="002F5865" w:rsidRDefault="00981B58" w:rsidP="00671EA9">
      <w:r w:rsidRPr="002F5865">
        <w:t>Visual Studio Deployment 2013 Standard</w:t>
      </w:r>
    </w:p>
    <w:p w14:paraId="3ED8865D" w14:textId="77777777" w:rsidR="00981B58" w:rsidRPr="002F5865" w:rsidRDefault="00981B58" w:rsidP="006342D5">
      <w:pPr>
        <w:spacing w:after="60"/>
      </w:pPr>
    </w:p>
    <w:p w14:paraId="13A77DD9" w14:textId="77777777" w:rsidR="00671EA9" w:rsidRPr="002F5865" w:rsidRDefault="00671EA9" w:rsidP="00671EA9">
      <w:pPr>
        <w:spacing w:after="60"/>
      </w:pPr>
      <w:r w:rsidRPr="002F5865">
        <w:rPr>
          <w:b/>
        </w:rPr>
        <w:t>Promociones</w:t>
      </w:r>
    </w:p>
    <w:p w14:paraId="1B939C11" w14:textId="77777777" w:rsidR="00671EA9" w:rsidRPr="002F5865" w:rsidRDefault="00671EA9" w:rsidP="00671EA9">
      <w:r w:rsidRPr="002F5865">
        <w:t>Se agregaron las siguientes promociones:</w:t>
      </w:r>
    </w:p>
    <w:p w14:paraId="08D6EE6D" w14:textId="77777777" w:rsidR="00671EA9" w:rsidRPr="002F5865" w:rsidRDefault="00671EA9" w:rsidP="00671EA9">
      <w:r w:rsidRPr="002F5865">
        <w:rPr>
          <w:rStyle w:val="Strong"/>
          <w:rFonts w:cs="Tahoma"/>
          <w:b w:val="0"/>
          <w:color w:val="000000" w:themeColor="text1"/>
          <w:szCs w:val="18"/>
          <w:bdr w:val="none" w:sz="0" w:space="0" w:color="auto" w:frame="1"/>
          <w:shd w:val="clear" w:color="auto" w:fill="FFFFFF"/>
        </w:rPr>
        <w:t>Promoción de transición de SA para Project y Visio</w:t>
      </w:r>
    </w:p>
    <w:p w14:paraId="3885928E" w14:textId="77777777" w:rsidR="00671EA9" w:rsidRPr="002F5865" w:rsidRDefault="00671EA9" w:rsidP="00671EA9">
      <w:r w:rsidRPr="002F5865">
        <w:rPr>
          <w:rStyle w:val="Strong"/>
          <w:rFonts w:cs="Tahoma"/>
          <w:b w:val="0"/>
          <w:color w:val="000000" w:themeColor="text1"/>
          <w:szCs w:val="18"/>
          <w:bdr w:val="none" w:sz="0" w:space="0" w:color="auto" w:frame="1"/>
          <w:shd w:val="clear" w:color="auto" w:fill="FFFFFF"/>
        </w:rPr>
        <w:t>Promoción de migración a una versión superior de SA para Project y Visio</w:t>
      </w:r>
    </w:p>
    <w:p w14:paraId="77542BF2" w14:textId="77777777" w:rsidR="00671EA9" w:rsidRPr="002F5865" w:rsidRDefault="00671EA9" w:rsidP="00671EA9">
      <w:r w:rsidRPr="002F5865">
        <w:rPr>
          <w:rStyle w:val="Strong"/>
          <w:rFonts w:cs="Tahoma"/>
          <w:b w:val="0"/>
          <w:color w:val="000000" w:themeColor="text1"/>
          <w:szCs w:val="18"/>
          <w:bdr w:val="none" w:sz="0" w:space="0" w:color="auto" w:frame="1"/>
          <w:shd w:val="clear" w:color="auto" w:fill="FFFFFF"/>
        </w:rPr>
        <w:t>Promoción de VL para Windows Embedded</w:t>
      </w:r>
    </w:p>
    <w:p w14:paraId="7326E55D" w14:textId="77777777" w:rsidR="00671EA9" w:rsidRPr="002F5865" w:rsidRDefault="00671EA9" w:rsidP="006342D5">
      <w:pPr>
        <w:spacing w:after="60"/>
      </w:pPr>
    </w:p>
    <w:p w14:paraId="363A03C4" w14:textId="77777777" w:rsidR="009252D9" w:rsidRPr="002F5865" w:rsidRDefault="009252D9" w:rsidP="009252D9">
      <w:pPr>
        <w:pStyle w:val="Heading2"/>
        <w:ind w:left="0"/>
        <w:jc w:val="both"/>
      </w:pPr>
    </w:p>
    <w:p w14:paraId="6AAF4E17" w14:textId="77777777" w:rsidR="009252D9" w:rsidRPr="002F5865" w:rsidRDefault="009252D9" w:rsidP="009252D9">
      <w:pPr>
        <w:pStyle w:val="Heading2"/>
        <w:ind w:left="0"/>
        <w:jc w:val="both"/>
      </w:pPr>
      <w:bookmarkStart w:id="570" w:name="_Toc374023092"/>
      <w:r w:rsidRPr="002F5865">
        <w:rPr>
          <w:rFonts w:ascii="Tahoma" w:hAnsi="Tahoma" w:cs="Tahoma"/>
          <w:color w:val="FF6600"/>
        </w:rPr>
        <w:t>CAMBIOS REALIZADOS EN NOVIEMBRE DE 2013</w:t>
      </w:r>
      <w:bookmarkEnd w:id="570"/>
    </w:p>
    <w:p w14:paraId="6253CB07" w14:textId="77777777" w:rsidR="009252D9" w:rsidRPr="002F5865" w:rsidRDefault="009252D9" w:rsidP="009252D9">
      <w:pPr>
        <w:spacing w:after="60"/>
      </w:pPr>
    </w:p>
    <w:p w14:paraId="43A0C35A" w14:textId="77777777" w:rsidR="009252D9" w:rsidRPr="002F5865" w:rsidRDefault="009252D9" w:rsidP="009252D9">
      <w:pPr>
        <w:spacing w:after="60"/>
      </w:pPr>
      <w:r w:rsidRPr="002F5865">
        <w:rPr>
          <w:b/>
        </w:rPr>
        <w:t>Adiciones</w:t>
      </w:r>
    </w:p>
    <w:p w14:paraId="09733E8C" w14:textId="77777777" w:rsidR="00756566" w:rsidRPr="002F5865" w:rsidRDefault="00756566" w:rsidP="000347DA">
      <w:r w:rsidRPr="002F5865">
        <w:t>Windows Server™ 2012 R2 Datacenter</w:t>
      </w:r>
    </w:p>
    <w:p w14:paraId="25333516" w14:textId="77777777" w:rsidR="00756566" w:rsidRPr="002F5865" w:rsidRDefault="00756566" w:rsidP="000347DA">
      <w:r w:rsidRPr="002F5865">
        <w:t>Windows Server™ 2012 R2 Standard</w:t>
      </w:r>
    </w:p>
    <w:p w14:paraId="3888579F" w14:textId="77777777" w:rsidR="00756566" w:rsidRPr="002F5865" w:rsidRDefault="00756566" w:rsidP="000347DA">
      <w:r w:rsidRPr="002F5865">
        <w:t>Windows Server Essentials 2012 R2</w:t>
      </w:r>
    </w:p>
    <w:p w14:paraId="6196454D" w14:textId="77777777" w:rsidR="00756566" w:rsidRPr="002F5865" w:rsidRDefault="00756566" w:rsidP="000347DA">
      <w:r w:rsidRPr="002F5865">
        <w:t>Windows</w:t>
      </w:r>
      <w:r w:rsidRPr="002F5865">
        <w:rPr>
          <w:vertAlign w:val="superscript"/>
        </w:rPr>
        <w:t>®</w:t>
      </w:r>
      <w:r w:rsidRPr="002F5865">
        <w:t xml:space="preserve"> Embedded 8.1 Industry Pro</w:t>
      </w:r>
    </w:p>
    <w:p w14:paraId="5CED934E" w14:textId="77777777" w:rsidR="00756566" w:rsidRPr="002F5865" w:rsidRDefault="00756566" w:rsidP="000347DA">
      <w:r w:rsidRPr="002F5865">
        <w:t>Instalación de Prueba para Windows</w:t>
      </w:r>
      <w:r w:rsidRPr="002F5865">
        <w:rPr>
          <w:vertAlign w:val="superscript"/>
        </w:rPr>
        <w:t>®</w:t>
      </w:r>
      <w:r w:rsidRPr="002F5865">
        <w:t xml:space="preserve"> Embedded 8.1 Industry Pro</w:t>
      </w:r>
    </w:p>
    <w:p w14:paraId="21390C9A" w14:textId="77777777" w:rsidR="00756566" w:rsidRPr="002F5865" w:rsidRDefault="00756566" w:rsidP="000347DA">
      <w:r w:rsidRPr="002F5865">
        <w:t>Visual Studio</w:t>
      </w:r>
      <w:r w:rsidRPr="002F5865">
        <w:rPr>
          <w:vertAlign w:val="superscript"/>
        </w:rPr>
        <w:t>®</w:t>
      </w:r>
      <w:r w:rsidRPr="002F5865">
        <w:t xml:space="preserve"> Professional 2013</w:t>
      </w:r>
    </w:p>
    <w:p w14:paraId="24A52DB0" w14:textId="77777777" w:rsidR="00756566" w:rsidRPr="002F5865" w:rsidRDefault="00756566" w:rsidP="000347DA">
      <w:r w:rsidRPr="002F5865">
        <w:t>Visual Studio</w:t>
      </w:r>
      <w:r w:rsidRPr="002F5865">
        <w:rPr>
          <w:vertAlign w:val="superscript"/>
        </w:rPr>
        <w:t>®</w:t>
      </w:r>
      <w:r w:rsidRPr="002F5865">
        <w:t xml:space="preserve"> Professional 2013 con MSDN </w:t>
      </w:r>
    </w:p>
    <w:p w14:paraId="6FD68630" w14:textId="77777777" w:rsidR="00756566" w:rsidRPr="002F5865" w:rsidRDefault="00756566" w:rsidP="000347DA">
      <w:r w:rsidRPr="002F5865">
        <w:t>Visual Studio</w:t>
      </w:r>
      <w:r w:rsidRPr="002F5865">
        <w:rPr>
          <w:vertAlign w:val="superscript"/>
        </w:rPr>
        <w:t>®</w:t>
      </w:r>
      <w:r w:rsidRPr="002F5865">
        <w:t xml:space="preserve"> Premium 2013 con MSDN</w:t>
      </w:r>
    </w:p>
    <w:p w14:paraId="13E6C3B2" w14:textId="77777777" w:rsidR="00756566" w:rsidRPr="002F5865" w:rsidRDefault="00756566" w:rsidP="000347DA">
      <w:r w:rsidRPr="002F5865">
        <w:t>Visual Studio</w:t>
      </w:r>
      <w:r w:rsidRPr="002F5865">
        <w:rPr>
          <w:vertAlign w:val="superscript"/>
        </w:rPr>
        <w:t>®</w:t>
      </w:r>
      <w:r w:rsidRPr="002F5865">
        <w:t xml:space="preserve"> Ultimate 2013 con MSDN</w:t>
      </w:r>
    </w:p>
    <w:p w14:paraId="16EE38A4" w14:textId="77777777" w:rsidR="00756566" w:rsidRPr="002F5865" w:rsidRDefault="00756566" w:rsidP="000347DA">
      <w:r w:rsidRPr="002F5865">
        <w:t>Visual Studio</w:t>
      </w:r>
      <w:r w:rsidRPr="002F5865">
        <w:rPr>
          <w:vertAlign w:val="superscript"/>
        </w:rPr>
        <w:t>®</w:t>
      </w:r>
      <w:r w:rsidRPr="002F5865">
        <w:t xml:space="preserve"> Test Professional 2013 con MSDN</w:t>
      </w:r>
    </w:p>
    <w:p w14:paraId="4BFFAF2A" w14:textId="77777777" w:rsidR="00756566" w:rsidRPr="002F5865" w:rsidRDefault="00756566" w:rsidP="000347DA">
      <w:r w:rsidRPr="002F5865">
        <w:t>Visual Studio</w:t>
      </w:r>
      <w:r w:rsidRPr="002F5865">
        <w:rPr>
          <w:vertAlign w:val="superscript"/>
        </w:rPr>
        <w:t>®</w:t>
      </w:r>
      <w:r w:rsidRPr="002F5865">
        <w:t xml:space="preserve"> Team Foundation Server 2013 con Tecnología SQL Server 2012</w:t>
      </w:r>
    </w:p>
    <w:p w14:paraId="2AEFB1F4" w14:textId="77777777" w:rsidR="00756566" w:rsidRPr="002F5865" w:rsidRDefault="00756566" w:rsidP="000347DA">
      <w:r w:rsidRPr="002F5865">
        <w:t>CAL de Dispositivo de Visual Studio</w:t>
      </w:r>
      <w:r w:rsidRPr="002F5865">
        <w:rPr>
          <w:vertAlign w:val="superscript"/>
        </w:rPr>
        <w:t>®</w:t>
      </w:r>
      <w:r w:rsidRPr="002F5865">
        <w:t xml:space="preserve"> Team Foundation Server 2013</w:t>
      </w:r>
    </w:p>
    <w:p w14:paraId="488AB35C" w14:textId="77777777" w:rsidR="00756566" w:rsidRPr="002F5865" w:rsidRDefault="00756566" w:rsidP="000347DA">
      <w:r w:rsidRPr="002F5865">
        <w:t>CAL de Usuario de Visual Studio</w:t>
      </w:r>
      <w:r w:rsidRPr="002F5865">
        <w:rPr>
          <w:vertAlign w:val="superscript"/>
        </w:rPr>
        <w:t>®</w:t>
      </w:r>
      <w:r w:rsidRPr="002F5865">
        <w:t xml:space="preserve"> Team Foundation Server 2013</w:t>
      </w:r>
    </w:p>
    <w:p w14:paraId="0C0FA279" w14:textId="77777777" w:rsidR="00756566" w:rsidRPr="002F5865" w:rsidRDefault="00756566" w:rsidP="000347DA">
      <w:r w:rsidRPr="002F5865">
        <w:t>Instalación de Prueba Enterprise para Windows 8.1 (Paquete de 100)</w:t>
      </w:r>
    </w:p>
    <w:p w14:paraId="4ED8AB76" w14:textId="77777777" w:rsidR="00756566" w:rsidRPr="002F5865" w:rsidRDefault="00756566" w:rsidP="000347DA">
      <w:r w:rsidRPr="002F5865">
        <w:t>Windows</w:t>
      </w:r>
      <w:r w:rsidRPr="002F5865">
        <w:rPr>
          <w:vertAlign w:val="superscript"/>
        </w:rPr>
        <w:t>®</w:t>
      </w:r>
      <w:r w:rsidRPr="002F5865">
        <w:t xml:space="preserve"> 8.1 Pro </w:t>
      </w:r>
    </w:p>
    <w:p w14:paraId="6936ADD9" w14:textId="77777777" w:rsidR="00756566" w:rsidRPr="002F5865" w:rsidRDefault="00756566" w:rsidP="000347DA">
      <w:r w:rsidRPr="002F5865">
        <w:t>Windows</w:t>
      </w:r>
      <w:r w:rsidRPr="002F5865">
        <w:rPr>
          <w:vertAlign w:val="superscript"/>
        </w:rPr>
        <w:t>®</w:t>
      </w:r>
      <w:r w:rsidRPr="002F5865">
        <w:t xml:space="preserve"> 8.1 Pro con MDOP </w:t>
      </w:r>
    </w:p>
    <w:p w14:paraId="71B851D1" w14:textId="77777777" w:rsidR="00756566" w:rsidRPr="002F5865" w:rsidRDefault="00756566" w:rsidP="000347DA">
      <w:r w:rsidRPr="002F5865">
        <w:t>Windows Azure Active Directory Rights Management Academic (SL de Usuario)</w:t>
      </w:r>
    </w:p>
    <w:p w14:paraId="4727C605" w14:textId="77777777" w:rsidR="00756566" w:rsidRPr="002F5865" w:rsidRDefault="00756566" w:rsidP="000347DA">
      <w:r w:rsidRPr="002F5865">
        <w:t>BizTalk</w:t>
      </w:r>
      <w:r w:rsidRPr="002F5865">
        <w:rPr>
          <w:vertAlign w:val="superscript"/>
        </w:rPr>
        <w:t>®</w:t>
      </w:r>
      <w:r w:rsidRPr="002F5865">
        <w:t xml:space="preserve"> Server 2013 Enterprise Edition</w:t>
      </w:r>
    </w:p>
    <w:p w14:paraId="5BE49AD6" w14:textId="77777777" w:rsidR="00756566" w:rsidRPr="002F5865" w:rsidRDefault="00756566" w:rsidP="000347DA">
      <w:r w:rsidRPr="002F5865">
        <w:t>System Center 2012 R2 Endpoint Protection</w:t>
      </w:r>
    </w:p>
    <w:p w14:paraId="6C14E898" w14:textId="77777777" w:rsidR="00756566" w:rsidRPr="002F5865" w:rsidRDefault="00756566" w:rsidP="000347DA">
      <w:r w:rsidRPr="002F5865">
        <w:t>Licencia de Administración de Cliente de System Center 2012 R2 Configuration Manager (por OSE)</w:t>
      </w:r>
    </w:p>
    <w:p w14:paraId="792BFBC9" w14:textId="77777777" w:rsidR="00756566" w:rsidRPr="002F5865" w:rsidRDefault="00756566" w:rsidP="000347DA">
      <w:r w:rsidRPr="002F5865">
        <w:t>Licencia de Administración de Cliente de System Center 2012 R2 Configuration Manager (por Usuario)</w:t>
      </w:r>
    </w:p>
    <w:p w14:paraId="276755DE" w14:textId="77777777" w:rsidR="00756566" w:rsidRPr="002F5865" w:rsidRDefault="00756566" w:rsidP="000347DA">
      <w:r w:rsidRPr="002F5865">
        <w:t>Licencia de Administración de Cliente (ML de Cliente) de System Center 2012 R2 Configuration Manager (solo</w:t>
      </w:r>
      <w:r w:rsidR="00375430" w:rsidRPr="002F5865">
        <w:t> </w:t>
      </w:r>
      <w:r w:rsidRPr="002F5865">
        <w:t>para</w:t>
      </w:r>
      <w:r w:rsidR="00375430" w:rsidRPr="002F5865">
        <w:t> </w:t>
      </w:r>
      <w:r w:rsidRPr="002F5865">
        <w:t>Estudiantes)</w:t>
      </w:r>
    </w:p>
    <w:p w14:paraId="4255E543" w14:textId="77777777" w:rsidR="00756566" w:rsidRPr="002F5865" w:rsidRDefault="00756566" w:rsidP="000347DA">
      <w:r w:rsidRPr="002F5865">
        <w:t>Licencia de Administración de System Center 2012 R2 Datacenter Server (2 procesadores)</w:t>
      </w:r>
    </w:p>
    <w:p w14:paraId="74491D58" w14:textId="77777777" w:rsidR="00756566" w:rsidRPr="002F5865" w:rsidRDefault="00756566" w:rsidP="000347DA">
      <w:r w:rsidRPr="002F5865">
        <w:t>Licencia de Administración de System Center 2012 R2 Standard Server (2 procesadores)</w:t>
      </w:r>
    </w:p>
    <w:p w14:paraId="33F7A94A" w14:textId="77777777" w:rsidR="00756566" w:rsidRPr="002F5865" w:rsidRDefault="00756566" w:rsidP="000347DA">
      <w:r w:rsidRPr="002F5865">
        <w:t>System Center 2012 R2 Client Management Suite (ML de Cliente) (por OSE)</w:t>
      </w:r>
    </w:p>
    <w:p w14:paraId="3F263A26" w14:textId="77777777" w:rsidR="009252D9" w:rsidRPr="002F5865" w:rsidRDefault="00756566" w:rsidP="000347DA">
      <w:r w:rsidRPr="002F5865">
        <w:t>System Center 2012 R2 Client Management Suite (ML de Cliente) (por Usuario)</w:t>
      </w:r>
    </w:p>
    <w:p w14:paraId="38919B79" w14:textId="77777777" w:rsidR="009252D9" w:rsidRPr="002F5865" w:rsidRDefault="009252D9" w:rsidP="009252D9">
      <w:pPr>
        <w:spacing w:after="60"/>
      </w:pPr>
    </w:p>
    <w:p w14:paraId="4506385D" w14:textId="77777777" w:rsidR="009252D9" w:rsidRPr="002F5865" w:rsidRDefault="009252D9" w:rsidP="009252D9">
      <w:pPr>
        <w:spacing w:after="60"/>
      </w:pPr>
      <w:r w:rsidRPr="002F5865">
        <w:rPr>
          <w:b/>
        </w:rPr>
        <w:t>Eliminaciones</w:t>
      </w:r>
    </w:p>
    <w:p w14:paraId="1AAD2599" w14:textId="77777777" w:rsidR="00756566" w:rsidRPr="002F5865" w:rsidRDefault="00756566" w:rsidP="000347DA">
      <w:r w:rsidRPr="002F5865">
        <w:t>Windows Server™ 2012 Datacenter</w:t>
      </w:r>
    </w:p>
    <w:p w14:paraId="7F8821F0" w14:textId="77777777" w:rsidR="00756566" w:rsidRPr="002F5865" w:rsidRDefault="00756566" w:rsidP="000347DA">
      <w:r w:rsidRPr="002F5865">
        <w:t>Windows Server™ 2012 Standard</w:t>
      </w:r>
    </w:p>
    <w:p w14:paraId="248AFFB5" w14:textId="77777777" w:rsidR="00756566" w:rsidRPr="002F5865" w:rsidRDefault="00756566" w:rsidP="000347DA">
      <w:r w:rsidRPr="002F5865">
        <w:t>Windows Server Essentials 2012</w:t>
      </w:r>
    </w:p>
    <w:p w14:paraId="03807EA0" w14:textId="77777777" w:rsidR="00756566" w:rsidRPr="002F5865" w:rsidRDefault="00756566" w:rsidP="000347DA">
      <w:r w:rsidRPr="002F5865">
        <w:t>Windows</w:t>
      </w:r>
      <w:r w:rsidRPr="002F5865">
        <w:rPr>
          <w:vertAlign w:val="superscript"/>
        </w:rPr>
        <w:t>®</w:t>
      </w:r>
      <w:r w:rsidRPr="002F5865">
        <w:t xml:space="preserve"> Embedded 8 Industry Pro</w:t>
      </w:r>
    </w:p>
    <w:p w14:paraId="7386789E" w14:textId="77777777" w:rsidR="00756566" w:rsidRPr="002F5865" w:rsidRDefault="00756566" w:rsidP="000347DA">
      <w:r w:rsidRPr="002F5865">
        <w:t>Instalación de Prueba para Windows</w:t>
      </w:r>
      <w:r w:rsidRPr="002F5865">
        <w:rPr>
          <w:vertAlign w:val="superscript"/>
        </w:rPr>
        <w:t>®</w:t>
      </w:r>
      <w:r w:rsidRPr="002F5865">
        <w:t xml:space="preserve"> Embedded 8 Industry Pro</w:t>
      </w:r>
    </w:p>
    <w:p w14:paraId="08CE43F5" w14:textId="77777777" w:rsidR="00756566" w:rsidRPr="002F5865" w:rsidRDefault="00756566" w:rsidP="000347DA">
      <w:r w:rsidRPr="002F5865">
        <w:t>Visual Studio</w:t>
      </w:r>
      <w:r w:rsidRPr="002F5865">
        <w:rPr>
          <w:vertAlign w:val="superscript"/>
        </w:rPr>
        <w:t>®</w:t>
      </w:r>
      <w:r w:rsidRPr="002F5865">
        <w:t xml:space="preserve"> Professional 2012</w:t>
      </w:r>
    </w:p>
    <w:p w14:paraId="6C11B989" w14:textId="77777777" w:rsidR="00756566" w:rsidRPr="002F5865" w:rsidRDefault="00756566" w:rsidP="000347DA">
      <w:r w:rsidRPr="002F5865">
        <w:t>Visual Studio</w:t>
      </w:r>
      <w:r w:rsidRPr="002F5865">
        <w:rPr>
          <w:vertAlign w:val="superscript"/>
        </w:rPr>
        <w:t>®</w:t>
      </w:r>
      <w:r w:rsidRPr="002F5865">
        <w:t xml:space="preserve"> Professional 2012 con MSDN </w:t>
      </w:r>
    </w:p>
    <w:p w14:paraId="7F07AB0F" w14:textId="77777777" w:rsidR="00756566" w:rsidRPr="002F5865" w:rsidRDefault="00756566" w:rsidP="000347DA">
      <w:r w:rsidRPr="002F5865">
        <w:t>Visual Studio</w:t>
      </w:r>
      <w:r w:rsidRPr="002F5865">
        <w:rPr>
          <w:vertAlign w:val="superscript"/>
        </w:rPr>
        <w:t>®</w:t>
      </w:r>
      <w:r w:rsidRPr="002F5865">
        <w:t xml:space="preserve"> Premium 2012 con MSDN</w:t>
      </w:r>
    </w:p>
    <w:p w14:paraId="643A6D09" w14:textId="77777777" w:rsidR="00756566" w:rsidRPr="002F5865" w:rsidRDefault="00756566" w:rsidP="000347DA">
      <w:r w:rsidRPr="002F5865">
        <w:t>Visual Studio</w:t>
      </w:r>
      <w:r w:rsidRPr="002F5865">
        <w:rPr>
          <w:vertAlign w:val="superscript"/>
        </w:rPr>
        <w:t>®</w:t>
      </w:r>
      <w:r w:rsidRPr="002F5865">
        <w:t xml:space="preserve"> Ultimate 2012 con MSDN</w:t>
      </w:r>
    </w:p>
    <w:p w14:paraId="3075E596" w14:textId="77777777" w:rsidR="00756566" w:rsidRPr="002F5865" w:rsidRDefault="00756566" w:rsidP="000347DA">
      <w:r w:rsidRPr="002F5865">
        <w:t>Visual Studio</w:t>
      </w:r>
      <w:r w:rsidRPr="002F5865">
        <w:rPr>
          <w:vertAlign w:val="superscript"/>
        </w:rPr>
        <w:t>®</w:t>
      </w:r>
      <w:r w:rsidRPr="002F5865">
        <w:t xml:space="preserve"> Test Professional 2012 con MSDN</w:t>
      </w:r>
    </w:p>
    <w:p w14:paraId="35F573E0" w14:textId="77777777" w:rsidR="00756566" w:rsidRPr="002F5865" w:rsidRDefault="00756566" w:rsidP="000347DA">
      <w:r w:rsidRPr="002F5865">
        <w:t>Visual Studio</w:t>
      </w:r>
      <w:r w:rsidRPr="002F5865">
        <w:rPr>
          <w:vertAlign w:val="superscript"/>
        </w:rPr>
        <w:t>®</w:t>
      </w:r>
      <w:r w:rsidRPr="002F5865">
        <w:t xml:space="preserve"> Team Foundation Server 2012 con Tecnología SQL Server 2012</w:t>
      </w:r>
    </w:p>
    <w:p w14:paraId="246B1DB0" w14:textId="77777777" w:rsidR="00756566" w:rsidRPr="002F5865" w:rsidRDefault="00756566" w:rsidP="000347DA">
      <w:r w:rsidRPr="002F5865">
        <w:t>CAL de Dispositivo de Visual Studio</w:t>
      </w:r>
      <w:r w:rsidRPr="002F5865">
        <w:rPr>
          <w:vertAlign w:val="superscript"/>
        </w:rPr>
        <w:t>®</w:t>
      </w:r>
      <w:r w:rsidRPr="002F5865">
        <w:t xml:space="preserve"> Team Foundation Server 2012</w:t>
      </w:r>
    </w:p>
    <w:p w14:paraId="3C5E9D17" w14:textId="77777777" w:rsidR="00756566" w:rsidRPr="002F5865" w:rsidRDefault="00756566" w:rsidP="000347DA">
      <w:r w:rsidRPr="002F5865">
        <w:t>CAL de Usuario de Visual Studio</w:t>
      </w:r>
      <w:r w:rsidRPr="002F5865">
        <w:rPr>
          <w:vertAlign w:val="superscript"/>
        </w:rPr>
        <w:t>®</w:t>
      </w:r>
      <w:r w:rsidRPr="002F5865">
        <w:t xml:space="preserve"> Team Foundation Server 2012</w:t>
      </w:r>
    </w:p>
    <w:p w14:paraId="14BD3F05" w14:textId="77777777" w:rsidR="00756566" w:rsidRPr="002F5865" w:rsidRDefault="00756566" w:rsidP="000347DA">
      <w:r w:rsidRPr="002F5865">
        <w:t>Instalación de Prueba Enterprise para Windows 8 (Paquete de 100)</w:t>
      </w:r>
    </w:p>
    <w:p w14:paraId="3B27571E" w14:textId="77777777" w:rsidR="00756566" w:rsidRPr="002F5865" w:rsidRDefault="00756566" w:rsidP="000347DA">
      <w:r w:rsidRPr="002F5865">
        <w:t>Windows</w:t>
      </w:r>
      <w:r w:rsidRPr="002F5865">
        <w:rPr>
          <w:vertAlign w:val="superscript"/>
        </w:rPr>
        <w:t>®</w:t>
      </w:r>
      <w:r w:rsidRPr="002F5865">
        <w:t xml:space="preserve"> 8 Pro </w:t>
      </w:r>
    </w:p>
    <w:p w14:paraId="6F45EB7E" w14:textId="77777777" w:rsidR="00756566" w:rsidRPr="002F5865" w:rsidRDefault="00756566" w:rsidP="000347DA">
      <w:r w:rsidRPr="002F5865">
        <w:t>Windows</w:t>
      </w:r>
      <w:r w:rsidRPr="002F5865">
        <w:rPr>
          <w:vertAlign w:val="superscript"/>
        </w:rPr>
        <w:t>®</w:t>
      </w:r>
      <w:r w:rsidRPr="002F5865">
        <w:t xml:space="preserve"> 8 Pro con MDOP </w:t>
      </w:r>
    </w:p>
    <w:p w14:paraId="6868398E" w14:textId="77777777" w:rsidR="00756566" w:rsidRPr="002F5865" w:rsidRDefault="00756566" w:rsidP="000347DA">
      <w:r w:rsidRPr="002F5865">
        <w:t>System Center 2012 Endpoint Protection</w:t>
      </w:r>
    </w:p>
    <w:p w14:paraId="0174F54D" w14:textId="77777777" w:rsidR="00756566" w:rsidRPr="002F5865" w:rsidRDefault="00756566" w:rsidP="000347DA">
      <w:r w:rsidRPr="002F5865">
        <w:t>Licencia de Administración de Cliente de System Center 2012 Configuration Manager por OSE</w:t>
      </w:r>
    </w:p>
    <w:p w14:paraId="7EF32FFC" w14:textId="77777777" w:rsidR="00756566" w:rsidRPr="002F5865" w:rsidRDefault="00756566" w:rsidP="000347DA">
      <w:r w:rsidRPr="002F5865">
        <w:t>Licencia de Administración de Cliente de System Center 2012 Configuration Manager por Usuario</w:t>
      </w:r>
    </w:p>
    <w:p w14:paraId="5284CC69" w14:textId="77777777" w:rsidR="00756566" w:rsidRPr="002F5865" w:rsidRDefault="00756566" w:rsidP="000347DA">
      <w:r w:rsidRPr="002F5865">
        <w:t>Licencia de Administración de Cliente (ML de Cliente) de System Center 2012 Configuration Manager (solo</w:t>
      </w:r>
      <w:r w:rsidR="00375430" w:rsidRPr="002F5865">
        <w:t> </w:t>
      </w:r>
      <w:r w:rsidRPr="002F5865">
        <w:t>para</w:t>
      </w:r>
      <w:r w:rsidR="00375430" w:rsidRPr="002F5865">
        <w:t> </w:t>
      </w:r>
      <w:r w:rsidRPr="002F5865">
        <w:t>Estudiantes)</w:t>
      </w:r>
    </w:p>
    <w:p w14:paraId="4BA2B2E2" w14:textId="77777777" w:rsidR="00756566" w:rsidRPr="002F5865" w:rsidRDefault="00756566" w:rsidP="000347DA">
      <w:r w:rsidRPr="002F5865">
        <w:t>Licencia de Administración de System Center 2012 Datacenter Server (2 procesadores)</w:t>
      </w:r>
    </w:p>
    <w:p w14:paraId="3BB560AB" w14:textId="77777777" w:rsidR="00756566" w:rsidRPr="002F5865" w:rsidRDefault="00756566" w:rsidP="000347DA">
      <w:r w:rsidRPr="002F5865">
        <w:t>Licencia de Administración de System Center 2012 Standard Server (2 procesadores)</w:t>
      </w:r>
    </w:p>
    <w:p w14:paraId="384A4E6C" w14:textId="77777777" w:rsidR="00756566" w:rsidRPr="002F5865" w:rsidRDefault="00756566" w:rsidP="000347DA">
      <w:r w:rsidRPr="002F5865">
        <w:t>System Center 2012 Client Management Suite (ML de Cliente) por OSE</w:t>
      </w:r>
    </w:p>
    <w:p w14:paraId="15AF57F5" w14:textId="77777777" w:rsidR="009252D9" w:rsidRPr="002F5865" w:rsidRDefault="00756566" w:rsidP="000347DA">
      <w:r w:rsidRPr="002F5865">
        <w:t>System Center 2012 Client Management Suite (ML de Cliente) por Usuario</w:t>
      </w:r>
    </w:p>
    <w:p w14:paraId="02CE19DD" w14:textId="77777777" w:rsidR="009252D9" w:rsidRPr="002F5865" w:rsidRDefault="009252D9" w:rsidP="009252D9">
      <w:pPr>
        <w:spacing w:after="60"/>
      </w:pPr>
    </w:p>
    <w:p w14:paraId="37C2EE2E" w14:textId="77777777" w:rsidR="00003078" w:rsidRPr="002F5865" w:rsidRDefault="00003078" w:rsidP="00003078">
      <w:pPr>
        <w:spacing w:after="60"/>
      </w:pPr>
    </w:p>
    <w:p w14:paraId="4C382BB6" w14:textId="77777777" w:rsidR="00003078" w:rsidRPr="002F5865" w:rsidRDefault="00003078" w:rsidP="00003078">
      <w:pPr>
        <w:spacing w:after="60"/>
      </w:pPr>
      <w:r w:rsidRPr="002F5865">
        <w:rPr>
          <w:b/>
        </w:rPr>
        <w:t>Promociones</w:t>
      </w:r>
    </w:p>
    <w:p w14:paraId="21F1BD29" w14:textId="77777777" w:rsidR="00003078" w:rsidRPr="002F5865" w:rsidRDefault="00003078" w:rsidP="00003078">
      <w:r w:rsidRPr="002F5865">
        <w:t>Se agregaron las siguientes promociones:</w:t>
      </w:r>
    </w:p>
    <w:p w14:paraId="51F291C7" w14:textId="77777777" w:rsidR="00003078" w:rsidRPr="002F5865" w:rsidRDefault="00003078" w:rsidP="00003078">
      <w:bookmarkStart w:id="571" w:name="_Toc367461265"/>
      <w:bookmarkStart w:id="572" w:name="_Toc367461263"/>
      <w:r w:rsidRPr="002F5865">
        <w:rPr>
          <w:rFonts w:eastAsia="Times New Roman" w:cs="Tahoma"/>
          <w:color w:val="000000" w:themeColor="text1"/>
        </w:rPr>
        <w:t>Jumpstart Server and Cloud Enrollment para el año fiscal 2014</w:t>
      </w:r>
      <w:bookmarkEnd w:id="571"/>
    </w:p>
    <w:p w14:paraId="61CF6EDC" w14:textId="77777777" w:rsidR="00003078" w:rsidRPr="002F5865" w:rsidRDefault="00003078" w:rsidP="00003078">
      <w:bookmarkStart w:id="573" w:name="_Toc367461266"/>
      <w:r w:rsidRPr="002F5865">
        <w:rPr>
          <w:rFonts w:eastAsia="Times New Roman" w:cs="Tahoma"/>
          <w:color w:val="000000" w:themeColor="text1"/>
        </w:rPr>
        <w:t>Promoción de administración de carteras y proyectos en la nube</w:t>
      </w:r>
      <w:bookmarkEnd w:id="573"/>
    </w:p>
    <w:p w14:paraId="6DDCD984" w14:textId="77777777" w:rsidR="00003078" w:rsidRPr="002F5865" w:rsidRDefault="00003078" w:rsidP="00003078">
      <w:bookmarkStart w:id="574" w:name="_Toc367461264"/>
      <w:r w:rsidRPr="002F5865">
        <w:rPr>
          <w:rFonts w:eastAsia="Times New Roman" w:cs="Tahoma"/>
          <w:color w:val="000000" w:themeColor="text1"/>
        </w:rPr>
        <w:t>Promoción de Visual Studio Test Pro con MSDN</w:t>
      </w:r>
      <w:bookmarkEnd w:id="574"/>
    </w:p>
    <w:p w14:paraId="4C9196DC" w14:textId="77777777" w:rsidR="00003078" w:rsidRPr="002F5865" w:rsidRDefault="00003078" w:rsidP="00003078">
      <w:r w:rsidRPr="002F5865">
        <w:rPr>
          <w:rFonts w:eastAsia="Times New Roman" w:cs="Tahoma"/>
          <w:color w:val="000000" w:themeColor="text1"/>
        </w:rPr>
        <w:t>Aceleración de la Adopción de Windows Azure</w:t>
      </w:r>
      <w:bookmarkEnd w:id="572"/>
    </w:p>
    <w:p w14:paraId="08556425" w14:textId="77777777" w:rsidR="00003078" w:rsidRPr="002F5865" w:rsidRDefault="00003078" w:rsidP="00003078"/>
    <w:p w14:paraId="4EEF9A56" w14:textId="77777777" w:rsidR="00C87808" w:rsidRPr="002F5865" w:rsidRDefault="00C87808" w:rsidP="00D94BF5">
      <w:pPr>
        <w:pStyle w:val="Heading2"/>
        <w:ind w:left="0"/>
        <w:jc w:val="both"/>
      </w:pPr>
      <w:bookmarkStart w:id="575" w:name="_Toc374023093"/>
      <w:r w:rsidRPr="002F5865">
        <w:rPr>
          <w:rFonts w:ascii="Tahoma" w:hAnsi="Tahoma" w:cs="Tahoma"/>
          <w:color w:val="FF6600"/>
        </w:rPr>
        <w:t>CAMBIOS REALIZADOS EN OCTUBRE DE 2013</w:t>
      </w:r>
      <w:bookmarkEnd w:id="575"/>
    </w:p>
    <w:p w14:paraId="5900A63D" w14:textId="77777777" w:rsidR="00C87808" w:rsidRPr="002F5865" w:rsidRDefault="00C87808" w:rsidP="00C87808">
      <w:pPr>
        <w:spacing w:after="60"/>
      </w:pPr>
    </w:p>
    <w:p w14:paraId="08F65991" w14:textId="77777777" w:rsidR="00C87808" w:rsidRPr="002F5865" w:rsidRDefault="00C87808" w:rsidP="00C87808">
      <w:pPr>
        <w:spacing w:after="60"/>
      </w:pPr>
      <w:r w:rsidRPr="002F5865">
        <w:rPr>
          <w:b/>
        </w:rPr>
        <w:t>Adiciones</w:t>
      </w:r>
    </w:p>
    <w:p w14:paraId="6DD6B643" w14:textId="77777777" w:rsidR="004D5959" w:rsidRPr="002F5865" w:rsidRDefault="004D5959" w:rsidP="00383917">
      <w:r w:rsidRPr="002F5865">
        <w:t>Licencia CAL Básica de Microsoft Dynamics CRM 2013</w:t>
      </w:r>
    </w:p>
    <w:p w14:paraId="611B1715" w14:textId="77777777" w:rsidR="004D5959" w:rsidRPr="002F5865" w:rsidRDefault="004D5959" w:rsidP="00383917">
      <w:r w:rsidRPr="002F5865">
        <w:t>Licencia CAL Adicional de Uso Básico de Microsoft Dynamics CRM 2013</w:t>
      </w:r>
    </w:p>
    <w:p w14:paraId="67516C73" w14:textId="77777777" w:rsidR="004D5959" w:rsidRPr="002F5865" w:rsidRDefault="004D5959" w:rsidP="00383917">
      <w:r w:rsidRPr="002F5865">
        <w:t>Licencia CAL Esencial de Microsoft Dynamics CRM 2013</w:t>
      </w:r>
    </w:p>
    <w:p w14:paraId="39BA603A" w14:textId="77777777" w:rsidR="004D5959" w:rsidRPr="002F5865" w:rsidRDefault="004D5959" w:rsidP="00383917">
      <w:r w:rsidRPr="002F5865">
        <w:t>Licencia CAL Profesional de Microsoft Dynamics CRM 2013</w:t>
      </w:r>
    </w:p>
    <w:p w14:paraId="3E0A72DA" w14:textId="77777777" w:rsidR="004D5959" w:rsidRPr="002F5865" w:rsidRDefault="004D5959" w:rsidP="00383917">
      <w:r w:rsidRPr="002F5865">
        <w:t>Licencia CAL Adicional de Uso Profesional de Microsoft Dynamics CRM 2013</w:t>
      </w:r>
    </w:p>
    <w:p w14:paraId="31E4F09C" w14:textId="77777777" w:rsidR="00453E57" w:rsidRPr="002F5865" w:rsidRDefault="00453E57" w:rsidP="00383917">
      <w:r w:rsidRPr="002F5865">
        <w:t>Servidor de Microsoft Dynamics CRM 2013</w:t>
      </w:r>
    </w:p>
    <w:p w14:paraId="36EF5B3A" w14:textId="77777777" w:rsidR="00453E57" w:rsidRPr="002F5865" w:rsidRDefault="00453E57" w:rsidP="00383917">
      <w:r w:rsidRPr="002F5865">
        <w:t>Microsoft Dynamics CRM Workgroup Server 2013</w:t>
      </w:r>
    </w:p>
    <w:p w14:paraId="178B8FA6" w14:textId="77777777" w:rsidR="00CB4307" w:rsidRPr="002F5865" w:rsidRDefault="00CB4307" w:rsidP="00383917">
      <w:r w:rsidRPr="002F5865">
        <w:t>Microsoft Dynamics CRM Online Básico</w:t>
      </w:r>
    </w:p>
    <w:p w14:paraId="60128308" w14:textId="77777777" w:rsidR="00CB4307" w:rsidRPr="002F5865" w:rsidRDefault="00CB4307" w:rsidP="00383917">
      <w:r w:rsidRPr="002F5865">
        <w:t>Soporte técnico mejorado de Microsoft Dynamics CRM Online</w:t>
      </w:r>
    </w:p>
    <w:p w14:paraId="4139BECB" w14:textId="77777777" w:rsidR="00CB4307" w:rsidRPr="002F5865" w:rsidRDefault="00CB4307" w:rsidP="00383917">
      <w:r w:rsidRPr="002F5865">
        <w:t>Microsoft Dynamics CRM Online Esencial</w:t>
      </w:r>
    </w:p>
    <w:p w14:paraId="5F59595F" w14:textId="77777777" w:rsidR="004D5959" w:rsidRPr="002F5865" w:rsidRDefault="004D5959" w:rsidP="00383917">
      <w:r w:rsidRPr="002F5865">
        <w:t>Instancia de producción de Microsoft Dynamics CRM</w:t>
      </w:r>
    </w:p>
    <w:p w14:paraId="01C6735F" w14:textId="77777777" w:rsidR="004D5959" w:rsidRPr="002F5865" w:rsidRDefault="004D5959" w:rsidP="00383917">
      <w:r w:rsidRPr="002F5865">
        <w:t>Instancia de no producción de Microsoft Dynamics CRM</w:t>
      </w:r>
    </w:p>
    <w:p w14:paraId="3544BF88" w14:textId="77777777" w:rsidR="00CB4307" w:rsidRPr="002F5865" w:rsidRDefault="00CB4307" w:rsidP="00383917">
      <w:r w:rsidRPr="002F5865">
        <w:t>Microsoft Dynamics CRM Online Profesional</w:t>
      </w:r>
    </w:p>
    <w:p w14:paraId="29748AD8" w14:textId="77777777" w:rsidR="00CB4307" w:rsidRPr="002F5865" w:rsidRDefault="00CB4307" w:rsidP="00383917">
      <w:r w:rsidRPr="002F5865">
        <w:t>Soporte Técnico Directo Profesional de Microsoft Dynamics CRM Online</w:t>
      </w:r>
    </w:p>
    <w:p w14:paraId="76FF410E" w14:textId="77777777" w:rsidR="001D63BA" w:rsidRPr="002F5865" w:rsidRDefault="00CB4307" w:rsidP="00383917">
      <w:r w:rsidRPr="002F5865">
        <w:t xml:space="preserve">Microsoft Dynamics CRM Online Storage </w:t>
      </w:r>
    </w:p>
    <w:p w14:paraId="396FA5F4" w14:textId="77777777" w:rsidR="00CB4307" w:rsidRPr="002F5865" w:rsidRDefault="00CB4307" w:rsidP="00383917">
      <w:r w:rsidRPr="002F5865">
        <w:t>Complemento de Windows Azure Active Directory Rights Management (SL de Usuario)</w:t>
      </w:r>
    </w:p>
    <w:p w14:paraId="0B3E62D3" w14:textId="77777777" w:rsidR="00C87808" w:rsidRPr="002F5865" w:rsidRDefault="00C87808" w:rsidP="00C87808">
      <w:pPr>
        <w:spacing w:after="60"/>
      </w:pPr>
    </w:p>
    <w:p w14:paraId="736202AE" w14:textId="77777777" w:rsidR="00C87808" w:rsidRPr="002F5865" w:rsidRDefault="00C87808" w:rsidP="00C87808">
      <w:pPr>
        <w:spacing w:after="60"/>
      </w:pPr>
      <w:r w:rsidRPr="002F5865">
        <w:rPr>
          <w:b/>
        </w:rPr>
        <w:t>Eliminaciones</w:t>
      </w:r>
    </w:p>
    <w:p w14:paraId="120DB8BC" w14:textId="77777777" w:rsidR="00383917" w:rsidRPr="002F5865" w:rsidRDefault="00383917" w:rsidP="00383917">
      <w:r w:rsidRPr="002F5865">
        <w:t>Microsoft Dynamics CRM Online Extra Storage</w:t>
      </w:r>
    </w:p>
    <w:p w14:paraId="3374D0F3" w14:textId="77777777" w:rsidR="00383917" w:rsidRPr="002F5865" w:rsidRDefault="00383917" w:rsidP="00383917">
      <w:r w:rsidRPr="002F5865">
        <w:t>Microsoft Dynamics CRM Online por Usuario</w:t>
      </w:r>
    </w:p>
    <w:p w14:paraId="2380CD26" w14:textId="77777777" w:rsidR="00383917" w:rsidRPr="002F5865" w:rsidRDefault="00383917" w:rsidP="00383917">
      <w:r w:rsidRPr="002F5865">
        <w:t>Microsoft Dynamics CRM Online para SA</w:t>
      </w:r>
    </w:p>
    <w:p w14:paraId="1F4B009A" w14:textId="77777777" w:rsidR="00383917" w:rsidRPr="002F5865" w:rsidRDefault="00383917" w:rsidP="00383917">
      <w:r w:rsidRPr="002F5865">
        <w:t>CAL de Microsoft Dynamics CRM 2011 (Usuario y Dispositivo)</w:t>
      </w:r>
    </w:p>
    <w:p w14:paraId="1B62C699" w14:textId="77777777" w:rsidR="00383917" w:rsidRPr="002F5865" w:rsidRDefault="00383917" w:rsidP="00383917">
      <w:r w:rsidRPr="002F5865">
        <w:t>Autoservicio para Empleados de Microsoft Dynamics CRM 2011 (Usuario y Dispositivo)</w:t>
      </w:r>
    </w:p>
    <w:p w14:paraId="3769AD54" w14:textId="77777777" w:rsidR="00383917" w:rsidRPr="002F5865" w:rsidRDefault="00383917" w:rsidP="00383917">
      <w:r w:rsidRPr="002F5865">
        <w:t>External Connector de Microsoft Dynamics CRM 2011</w:t>
      </w:r>
    </w:p>
    <w:p w14:paraId="6C2B4FDF" w14:textId="77777777" w:rsidR="00383917" w:rsidRPr="002F5865" w:rsidRDefault="00383917" w:rsidP="00383917">
      <w:r w:rsidRPr="002F5865">
        <w:t>CAL Adicional de Pleno Uso de Microsoft Dynamics CRM 2011 (Usuario y Dispositivo)</w:t>
      </w:r>
    </w:p>
    <w:p w14:paraId="54A40E7A" w14:textId="77777777" w:rsidR="00383917" w:rsidRPr="002F5865" w:rsidRDefault="00383917" w:rsidP="00383917">
      <w:r w:rsidRPr="002F5865">
        <w:t>CAL Limitada de Microsoft Dynamics CRM 2011 (Usuario y Dispositivo)</w:t>
      </w:r>
    </w:p>
    <w:p w14:paraId="34CC50E3" w14:textId="77777777" w:rsidR="00383917" w:rsidRPr="002F5865" w:rsidRDefault="00383917" w:rsidP="00383917">
      <w:r w:rsidRPr="002F5865">
        <w:t>Licencia CAL Adicional de Usuario Limitado de Microsoft Dynamics CRM 2011 (Usuario y Dispositivo)</w:t>
      </w:r>
    </w:p>
    <w:p w14:paraId="1D47E3E4" w14:textId="77777777" w:rsidR="00383917" w:rsidRPr="002F5865" w:rsidRDefault="00383917" w:rsidP="00383917">
      <w:r w:rsidRPr="002F5865">
        <w:t>Microsoft Dynamics CRM Server 2011</w:t>
      </w:r>
    </w:p>
    <w:p w14:paraId="69FE69FB" w14:textId="77777777" w:rsidR="00383917" w:rsidRPr="002F5865" w:rsidRDefault="00383917" w:rsidP="00383917">
      <w:r w:rsidRPr="002F5865">
        <w:t>Microsoft Dynamics CRM Workgroup Server 2011</w:t>
      </w:r>
    </w:p>
    <w:p w14:paraId="6034BF50" w14:textId="77777777" w:rsidR="00CB4307" w:rsidRPr="002F5865" w:rsidRDefault="00CB4307" w:rsidP="00C87808">
      <w:pPr>
        <w:spacing w:after="60"/>
      </w:pPr>
      <w:r w:rsidRPr="002F5865">
        <w:t>Suscripción mensual a 250.000 transacciones de uso de sitio web público de Mapas de Bing</w:t>
      </w:r>
    </w:p>
    <w:p w14:paraId="629C46F0" w14:textId="77777777" w:rsidR="00C87808" w:rsidRPr="002F5865" w:rsidRDefault="00C87808" w:rsidP="00C87808">
      <w:pPr>
        <w:spacing w:after="60"/>
      </w:pPr>
    </w:p>
    <w:p w14:paraId="205A4E17" w14:textId="77777777" w:rsidR="00C87808" w:rsidRPr="002F5865" w:rsidRDefault="00C87808" w:rsidP="00C87808">
      <w:pPr>
        <w:spacing w:after="60"/>
      </w:pPr>
      <w:r w:rsidRPr="002F5865">
        <w:rPr>
          <w:b/>
        </w:rPr>
        <w:t>Cambios</w:t>
      </w:r>
    </w:p>
    <w:p w14:paraId="43728738" w14:textId="77777777" w:rsidR="00CB4307" w:rsidRPr="002F5865" w:rsidRDefault="00CB4307" w:rsidP="00383917">
      <w:r w:rsidRPr="002F5865">
        <w:t>Suscripción mensual por cuota a Mapas de Bing Enterprise</w:t>
      </w:r>
    </w:p>
    <w:p w14:paraId="1BBA5865" w14:textId="77777777" w:rsidR="00CB4307" w:rsidRPr="002F5865" w:rsidRDefault="00CB4307" w:rsidP="00383917">
      <w:r w:rsidRPr="002F5865">
        <w:t>Suscripción mensual por cuota a Mapas de Bing para Mobile Asset Management Platform</w:t>
      </w:r>
    </w:p>
    <w:p w14:paraId="56DDE77E" w14:textId="77777777" w:rsidR="00CB4307" w:rsidRPr="002F5865" w:rsidRDefault="00CB4307" w:rsidP="00383917">
      <w:r w:rsidRPr="002F5865">
        <w:t>Windows Azure Active Directory Rights Management (SL de Usuario)</w:t>
      </w:r>
    </w:p>
    <w:p w14:paraId="1A06AD95" w14:textId="77777777" w:rsidR="00C87808" w:rsidRPr="002F5865" w:rsidRDefault="00C87808" w:rsidP="00D94BF5">
      <w:pPr>
        <w:pStyle w:val="Heading2"/>
        <w:ind w:left="0"/>
        <w:jc w:val="both"/>
      </w:pPr>
    </w:p>
    <w:p w14:paraId="0D3DFAAF" w14:textId="77777777" w:rsidR="00C87808" w:rsidRPr="002F5865" w:rsidRDefault="00C87808" w:rsidP="00C87808"/>
    <w:p w14:paraId="1DC6BEFA" w14:textId="77777777" w:rsidR="00D94BF5" w:rsidRPr="002F5865" w:rsidRDefault="00D94BF5" w:rsidP="00D94BF5">
      <w:pPr>
        <w:pStyle w:val="Heading2"/>
        <w:ind w:left="0"/>
        <w:jc w:val="both"/>
      </w:pPr>
      <w:bookmarkStart w:id="576" w:name="_Toc374023094"/>
      <w:r w:rsidRPr="002F5865">
        <w:rPr>
          <w:rFonts w:ascii="Tahoma" w:hAnsi="Tahoma" w:cs="Tahoma"/>
          <w:color w:val="FF6600"/>
        </w:rPr>
        <w:t>CAMBIOS REALIZADOS EN SEPTIEMBRE DE 2013</w:t>
      </w:r>
      <w:bookmarkEnd w:id="576"/>
    </w:p>
    <w:p w14:paraId="6C994785" w14:textId="77777777" w:rsidR="00D94BF5" w:rsidRPr="002F5865" w:rsidRDefault="00D94BF5" w:rsidP="00D94BF5">
      <w:pPr>
        <w:spacing w:after="60"/>
      </w:pPr>
    </w:p>
    <w:p w14:paraId="4F59BD31" w14:textId="77777777" w:rsidR="00D94BF5" w:rsidRPr="002F5865" w:rsidRDefault="00D94BF5" w:rsidP="0047054A">
      <w:pPr>
        <w:spacing w:after="60"/>
      </w:pPr>
      <w:r w:rsidRPr="002F5865">
        <w:rPr>
          <w:b/>
        </w:rPr>
        <w:t>Adiciones</w:t>
      </w:r>
    </w:p>
    <w:p w14:paraId="40BBCEA7" w14:textId="77777777" w:rsidR="00D40DF3" w:rsidRPr="002F5865" w:rsidRDefault="00D40DF3" w:rsidP="00652B91">
      <w:r w:rsidRPr="002F5865">
        <w:t>Windows Azure Active Directory Rights Management</w:t>
      </w:r>
    </w:p>
    <w:p w14:paraId="7FF3ABF0" w14:textId="77777777" w:rsidR="00D40DF3" w:rsidRPr="002F5865" w:rsidRDefault="00D40DF3" w:rsidP="00652B91"/>
    <w:p w14:paraId="42181D22" w14:textId="77777777" w:rsidR="00D94BF5" w:rsidRPr="002F5865" w:rsidRDefault="00D94BF5" w:rsidP="0047054A">
      <w:pPr>
        <w:spacing w:after="60"/>
      </w:pPr>
      <w:r w:rsidRPr="002F5865">
        <w:rPr>
          <w:b/>
        </w:rPr>
        <w:t>Promociones</w:t>
      </w:r>
    </w:p>
    <w:p w14:paraId="32228070" w14:textId="77777777" w:rsidR="00D94BF5" w:rsidRPr="002F5865" w:rsidRDefault="00D40DF3" w:rsidP="00652B91">
      <w:r w:rsidRPr="002F5865">
        <w:t>Se agregaron las siguientes promociones:</w:t>
      </w:r>
    </w:p>
    <w:p w14:paraId="70A60F6B" w14:textId="77777777" w:rsidR="00D40DF3" w:rsidRPr="002F5865" w:rsidRDefault="00D40DF3" w:rsidP="00652B91">
      <w:r w:rsidRPr="002F5865">
        <w:rPr>
          <w:rStyle w:val="Strong"/>
          <w:rFonts w:cs="Tahoma"/>
          <w:b w:val="0"/>
          <w:color w:val="000000" w:themeColor="text1"/>
          <w:szCs w:val="18"/>
          <w:bdr w:val="none" w:sz="0" w:space="0" w:color="auto" w:frame="1"/>
          <w:shd w:val="clear" w:color="auto" w:fill="FFFFFF"/>
        </w:rPr>
        <w:t>Promoción de puesta en marcha de Windows Companion</w:t>
      </w:r>
    </w:p>
    <w:p w14:paraId="2DAA67B2" w14:textId="77777777" w:rsidR="00D40DF3" w:rsidRPr="002F5865" w:rsidRDefault="00D40DF3" w:rsidP="00652B91">
      <w:r w:rsidRPr="002F5865">
        <w:rPr>
          <w:rStyle w:val="Strong"/>
          <w:rFonts w:cs="Tahoma"/>
          <w:b w:val="0"/>
          <w:color w:val="000000" w:themeColor="text1"/>
          <w:szCs w:val="18"/>
          <w:bdr w:val="none" w:sz="0" w:space="0" w:color="auto" w:frame="1"/>
          <w:shd w:val="clear" w:color="auto" w:fill="FFFFFF"/>
        </w:rPr>
        <w:t>Promoción de Windows Intune</w:t>
      </w:r>
      <w:r w:rsidR="00863FF8" w:rsidRPr="002F5865">
        <w:rPr>
          <w:rFonts w:cs="Tahoma"/>
          <w:b/>
          <w:color w:val="000000" w:themeColor="text1"/>
          <w:szCs w:val="18"/>
          <w:bdr w:val="none" w:sz="0" w:space="0" w:color="auto" w:frame="1"/>
          <w:shd w:val="clear" w:color="auto" w:fill="FFFFFF"/>
        </w:rPr>
        <w:t xml:space="preserve"> </w:t>
      </w:r>
    </w:p>
    <w:p w14:paraId="7D58D9D3" w14:textId="77777777" w:rsidR="00D40DF3" w:rsidRPr="002F5865" w:rsidRDefault="00D40DF3" w:rsidP="00652B91"/>
    <w:p w14:paraId="54A95C67" w14:textId="77777777" w:rsidR="00D94BF5" w:rsidRPr="002F5865" w:rsidRDefault="00D94BF5" w:rsidP="0047054A">
      <w:pPr>
        <w:spacing w:after="60"/>
      </w:pPr>
      <w:r w:rsidRPr="002F5865">
        <w:rPr>
          <w:b/>
        </w:rPr>
        <w:t>Eliminaciones</w:t>
      </w:r>
    </w:p>
    <w:p w14:paraId="004AB2DD" w14:textId="77777777" w:rsidR="00D40DF3" w:rsidRPr="002F5865" w:rsidRDefault="00D40DF3" w:rsidP="00652B91">
      <w:r w:rsidRPr="002F5865">
        <w:t>Office 365 Enterprise E2 (SL de Usuario)</w:t>
      </w:r>
    </w:p>
    <w:p w14:paraId="4CBC7AC9" w14:textId="77777777" w:rsidR="00D40DF3" w:rsidRPr="002F5865" w:rsidRDefault="00D40DF3" w:rsidP="00652B91">
      <w:r w:rsidRPr="002F5865">
        <w:t>Office 365 Enterprise K2 (SL de Usuario)</w:t>
      </w:r>
    </w:p>
    <w:p w14:paraId="75BF5B31" w14:textId="77777777" w:rsidR="00D40DF3" w:rsidRPr="002F5865" w:rsidRDefault="00D40DF3" w:rsidP="00652B91">
      <w:r w:rsidRPr="002F5865">
        <w:t>System Center Essentials 2010</w:t>
      </w:r>
    </w:p>
    <w:p w14:paraId="491A5DC9" w14:textId="77777777" w:rsidR="00D40DF3" w:rsidRPr="002F5865" w:rsidRDefault="00D40DF3" w:rsidP="00652B91">
      <w:r w:rsidRPr="002F5865">
        <w:t>Licencia de Administración de Servidor de System Center Essentials 2010</w:t>
      </w:r>
    </w:p>
    <w:p w14:paraId="138CD2F2" w14:textId="77777777" w:rsidR="00D40DF3" w:rsidRPr="002F5865" w:rsidRDefault="00D40DF3" w:rsidP="00652B91">
      <w:r w:rsidRPr="002F5865">
        <w:t>Licencia de Administración de Cliente de System Center Essentials 2010</w:t>
      </w:r>
    </w:p>
    <w:p w14:paraId="1C85491C" w14:textId="77777777" w:rsidR="00D40DF3" w:rsidRPr="002F5865" w:rsidRDefault="00D40DF3" w:rsidP="00652B91">
      <w:r w:rsidRPr="002F5865">
        <w:t>System Center Essentials 2010 Client Management License Suite</w:t>
      </w:r>
    </w:p>
    <w:p w14:paraId="40527DAE" w14:textId="77777777" w:rsidR="00A86BEB" w:rsidRPr="002F5865" w:rsidRDefault="00A86BEB" w:rsidP="00652B91">
      <w:r w:rsidRPr="002F5865">
        <w:t>TechNet Plus Direct</w:t>
      </w:r>
    </w:p>
    <w:p w14:paraId="37AC5321" w14:textId="77777777" w:rsidR="00A86BEB" w:rsidRPr="002F5865" w:rsidRDefault="00A86BEB" w:rsidP="00652B91">
      <w:r w:rsidRPr="002F5865">
        <w:t>TechNet Plus Single User</w:t>
      </w:r>
    </w:p>
    <w:p w14:paraId="68FDE770" w14:textId="77777777" w:rsidR="00D94BF5" w:rsidRPr="002F5865" w:rsidRDefault="00A86BEB" w:rsidP="00652B91">
      <w:r w:rsidRPr="002F5865">
        <w:t>Suscripciones de TechNet</w:t>
      </w:r>
    </w:p>
    <w:p w14:paraId="6FA49458" w14:textId="77777777" w:rsidR="00A86BEB" w:rsidRPr="002F5865" w:rsidRDefault="00A86BEB" w:rsidP="00652B91"/>
    <w:p w14:paraId="17DBD9F3" w14:textId="77777777" w:rsidR="002C52E4" w:rsidRPr="002F5865" w:rsidRDefault="002C52E4" w:rsidP="00652B91"/>
    <w:p w14:paraId="6844FAFE" w14:textId="77777777" w:rsidR="002C52E4" w:rsidRPr="002F5865" w:rsidRDefault="002C52E4" w:rsidP="00652B91"/>
    <w:p w14:paraId="395DD98F" w14:textId="77777777" w:rsidR="00D94BF5" w:rsidRPr="002F5865" w:rsidRDefault="00D94BF5" w:rsidP="0047054A">
      <w:pPr>
        <w:spacing w:after="60"/>
      </w:pPr>
      <w:r w:rsidRPr="002F5865">
        <w:rPr>
          <w:b/>
        </w:rPr>
        <w:t>Cambios</w:t>
      </w:r>
    </w:p>
    <w:p w14:paraId="60702361" w14:textId="77777777" w:rsidR="00471E00" w:rsidRPr="002F5865" w:rsidRDefault="00C358B7" w:rsidP="00652B91">
      <w:r w:rsidRPr="002F5865">
        <w:rPr>
          <w:rFonts w:cs="Tahoma"/>
          <w:color w:val="000000" w:themeColor="text1"/>
        </w:rPr>
        <w:t>El título de Learning Solutions E-Reference Library (SL de Usuario) cambió a Microsoft Learning E-Reference Library (SL de Usuario)</w:t>
      </w:r>
    </w:p>
    <w:p w14:paraId="490A37AC" w14:textId="77777777" w:rsidR="00C358B7" w:rsidRPr="002F5865" w:rsidRDefault="00C358B7" w:rsidP="00652B91">
      <w:r w:rsidRPr="002F5865">
        <w:rPr>
          <w:rFonts w:cs="Tahoma"/>
          <w:color w:val="000000" w:themeColor="text1"/>
        </w:rPr>
        <w:t>El título de Learning Solutions IT Academy (SL de Usuario) cambió a Microsoft Learning IT Academy (SL de Usuario)</w:t>
      </w:r>
    </w:p>
    <w:p w14:paraId="2806AFDB" w14:textId="77777777" w:rsidR="00C358B7" w:rsidRPr="002F5865" w:rsidRDefault="00C358B7" w:rsidP="00652B91">
      <w:r w:rsidRPr="002F5865">
        <w:rPr>
          <w:rFonts w:cs="Tahoma"/>
          <w:color w:val="000000" w:themeColor="text1"/>
        </w:rPr>
        <w:t>El título de Cupones de examen de Learning Solutions MCP 1 (SL de Usuario) cambió a Cupones de examen de Microsoft Learning MCP 1 (SL de Usuario)</w:t>
      </w:r>
    </w:p>
    <w:p w14:paraId="23952D64" w14:textId="77777777" w:rsidR="00C358B7" w:rsidRPr="002F5865" w:rsidRDefault="00C358B7" w:rsidP="00652B91">
      <w:r w:rsidRPr="002F5865">
        <w:rPr>
          <w:rFonts w:cs="Tahoma"/>
          <w:color w:val="000000" w:themeColor="text1"/>
        </w:rPr>
        <w:t>El título de Cupones de examen de Learning Solutions MCP 30 (SL de Usuario) cambió a Cupones de examen de Microsoft Learning MCP 30 (SL de Usuario)</w:t>
      </w:r>
    </w:p>
    <w:p w14:paraId="2CFB1E16" w14:textId="77777777" w:rsidR="00C358B7" w:rsidRPr="002F5865" w:rsidRDefault="00C358B7" w:rsidP="00652B91">
      <w:r w:rsidRPr="002F5865">
        <w:rPr>
          <w:rFonts w:cs="Tahoma"/>
          <w:color w:val="000000" w:themeColor="text1"/>
        </w:rPr>
        <w:t>El título de Licencia del sitio para el examen de certificación de Learning Solutions MOS 500 (SL de Usuario) cambió a</w:t>
      </w:r>
      <w:r w:rsidR="00B83E65" w:rsidRPr="002F5865">
        <w:rPr>
          <w:rFonts w:cs="Tahoma"/>
          <w:color w:val="000000" w:themeColor="text1"/>
        </w:rPr>
        <w:t> </w:t>
      </w:r>
      <w:r w:rsidRPr="002F5865">
        <w:rPr>
          <w:rFonts w:cs="Tahoma"/>
          <w:color w:val="000000" w:themeColor="text1"/>
        </w:rPr>
        <w:t xml:space="preserve">Licencia del sitio para el examen de certificación de Microsoft Learning MOS 500 (SL de Usuario) </w:t>
      </w:r>
    </w:p>
    <w:p w14:paraId="38BDF3C8" w14:textId="77777777" w:rsidR="00C358B7" w:rsidRPr="002F5865" w:rsidRDefault="00C358B7" w:rsidP="00652B91">
      <w:r w:rsidRPr="002F5865">
        <w:rPr>
          <w:rFonts w:cs="Tahoma"/>
          <w:color w:val="000000" w:themeColor="text1"/>
        </w:rPr>
        <w:t>El título de Licencia del sitio para el examen de certificación de Learning Solutions MTA 250 (SL de Usuario) cambió a</w:t>
      </w:r>
      <w:r w:rsidR="00B83E65" w:rsidRPr="002F5865">
        <w:rPr>
          <w:rFonts w:cs="Tahoma"/>
          <w:color w:val="000000" w:themeColor="text1"/>
        </w:rPr>
        <w:t> </w:t>
      </w:r>
      <w:r w:rsidRPr="002F5865">
        <w:rPr>
          <w:rFonts w:cs="Tahoma"/>
          <w:color w:val="000000" w:themeColor="text1"/>
        </w:rPr>
        <w:t>Licencia del sitio para el examen de certificación de Microsoft Learning MTA 250 (SL de Usuario)</w:t>
      </w:r>
    </w:p>
    <w:p w14:paraId="6A3E0590" w14:textId="77777777" w:rsidR="00D94BF5" w:rsidRPr="002F5865" w:rsidRDefault="00D94BF5" w:rsidP="00652B91"/>
    <w:p w14:paraId="68685135" w14:textId="77777777" w:rsidR="0047054A" w:rsidRPr="002F5865" w:rsidRDefault="0047054A" w:rsidP="00652B91"/>
    <w:p w14:paraId="05004DAD" w14:textId="77777777" w:rsidR="007C2F29" w:rsidRPr="002F5865" w:rsidRDefault="007C2F29" w:rsidP="00DE520D">
      <w:pPr>
        <w:pStyle w:val="Heading2"/>
        <w:ind w:left="0"/>
        <w:jc w:val="both"/>
      </w:pPr>
      <w:bookmarkStart w:id="577" w:name="_Toc374023095"/>
      <w:r w:rsidRPr="002F5865">
        <w:rPr>
          <w:rFonts w:ascii="Tahoma" w:hAnsi="Tahoma" w:cs="Tahoma"/>
          <w:color w:val="FF6600"/>
        </w:rPr>
        <w:t>CAMBIOS REALIZADOS EN AGOSTO DE 2013</w:t>
      </w:r>
      <w:bookmarkEnd w:id="577"/>
    </w:p>
    <w:p w14:paraId="77B09D24" w14:textId="77777777" w:rsidR="007C2F29" w:rsidRPr="002F5865" w:rsidRDefault="007C2F29" w:rsidP="007C2F29">
      <w:pPr>
        <w:spacing w:after="60"/>
      </w:pPr>
    </w:p>
    <w:p w14:paraId="4D89703A" w14:textId="77777777" w:rsidR="007C2F29" w:rsidRPr="002F5865" w:rsidRDefault="007C2F29" w:rsidP="007C2F29">
      <w:pPr>
        <w:spacing w:after="60"/>
      </w:pPr>
      <w:r w:rsidRPr="002F5865">
        <w:rPr>
          <w:b/>
        </w:rPr>
        <w:t>Adiciones</w:t>
      </w:r>
    </w:p>
    <w:p w14:paraId="2CA34E8B" w14:textId="77777777" w:rsidR="006068C9" w:rsidRPr="002F5865" w:rsidRDefault="006068C9" w:rsidP="003F1A34">
      <w:r w:rsidRPr="002F5865">
        <w:rPr>
          <w:rFonts w:cs="Tahoma"/>
          <w:szCs w:val="18"/>
        </w:rPr>
        <w:t>Complemento de Exchange Online Plan 1 (SL de usuario)</w:t>
      </w:r>
    </w:p>
    <w:p w14:paraId="1008EC70" w14:textId="77777777" w:rsidR="006068C9" w:rsidRPr="002F5865" w:rsidRDefault="006068C9" w:rsidP="003F1A34">
      <w:r w:rsidRPr="002F5865">
        <w:rPr>
          <w:rFonts w:cs="Tahoma"/>
          <w:szCs w:val="18"/>
        </w:rPr>
        <w:t>Complemento de Lync Online Plan 1 (SL de usuario)</w:t>
      </w:r>
    </w:p>
    <w:p w14:paraId="4163322B" w14:textId="77777777" w:rsidR="006068C9" w:rsidRPr="002F5865" w:rsidRDefault="006068C9" w:rsidP="003F1A34">
      <w:r w:rsidRPr="002F5865">
        <w:rPr>
          <w:rFonts w:cs="Tahoma"/>
          <w:szCs w:val="18"/>
        </w:rPr>
        <w:t>Complemento de SharePoint™ Online Plan 1 (SL de usuario)</w:t>
      </w:r>
    </w:p>
    <w:p w14:paraId="15887F47" w14:textId="77777777" w:rsidR="006068C9" w:rsidRPr="002F5865" w:rsidRDefault="006068C9" w:rsidP="003F1A34">
      <w:r w:rsidRPr="002F5865">
        <w:rPr>
          <w:rFonts w:cs="Tahoma"/>
          <w:szCs w:val="18"/>
        </w:rPr>
        <w:t>Complemento de SharePoint™ Online Plan 1 con Complemento de Yammer (SL de usuario)</w:t>
      </w:r>
    </w:p>
    <w:p w14:paraId="30879099" w14:textId="77777777" w:rsidR="006068C9" w:rsidRPr="002F5865" w:rsidRDefault="006068C9" w:rsidP="003F1A34">
      <w:r w:rsidRPr="002F5865">
        <w:rPr>
          <w:rFonts w:cs="Tahoma"/>
          <w:szCs w:val="18"/>
        </w:rPr>
        <w:t>Complemento de Office 365 Enterprise E1, E3, E4 (SL de Usuario)</w:t>
      </w:r>
    </w:p>
    <w:p w14:paraId="5BC31433" w14:textId="77777777" w:rsidR="006068C9" w:rsidRPr="002F5865" w:rsidRDefault="006068C9" w:rsidP="003F1A34">
      <w:r w:rsidRPr="002F5865">
        <w:rPr>
          <w:rFonts w:cs="Tahoma"/>
          <w:szCs w:val="18"/>
        </w:rPr>
        <w:t>Complemento de Office 365 Administración Pública G1, G3, G4 (SL de Usuario)</w:t>
      </w:r>
    </w:p>
    <w:p w14:paraId="65EAC177" w14:textId="77777777" w:rsidR="006068C9" w:rsidRPr="002F5865" w:rsidRDefault="006068C9" w:rsidP="003F1A34">
      <w:r w:rsidRPr="002F5865">
        <w:rPr>
          <w:rFonts w:cs="Tahoma"/>
          <w:szCs w:val="18"/>
        </w:rPr>
        <w:t>Office 365 Enterprise E3, E4 sin Complemento de Office Pro Plus (SL de Usuario)</w:t>
      </w:r>
    </w:p>
    <w:p w14:paraId="7A0CE35E" w14:textId="77777777" w:rsidR="007C2F29" w:rsidRPr="002F5865" w:rsidRDefault="006068C9" w:rsidP="003F1A34">
      <w:r w:rsidRPr="002F5865">
        <w:rPr>
          <w:rFonts w:cs="Tahoma"/>
          <w:szCs w:val="18"/>
        </w:rPr>
        <w:t>Office 365 Administración Pública G3, G4 sin Complemento de Office Pro Plus (SL de Usuario)</w:t>
      </w:r>
    </w:p>
    <w:p w14:paraId="5B7B97FD" w14:textId="77777777" w:rsidR="006068C9" w:rsidRPr="002F5865" w:rsidRDefault="006068C9" w:rsidP="007C2F29">
      <w:pPr>
        <w:spacing w:after="60"/>
      </w:pPr>
    </w:p>
    <w:p w14:paraId="2F82B514" w14:textId="77777777" w:rsidR="007C2F29" w:rsidRPr="002F5865" w:rsidRDefault="007C2F29" w:rsidP="007C2F29">
      <w:pPr>
        <w:spacing w:after="60"/>
      </w:pPr>
      <w:r w:rsidRPr="002F5865">
        <w:rPr>
          <w:b/>
        </w:rPr>
        <w:t>Promociones</w:t>
      </w:r>
    </w:p>
    <w:p w14:paraId="446996E2" w14:textId="77777777" w:rsidR="00DB6980" w:rsidRPr="002F5865" w:rsidRDefault="00DB6980" w:rsidP="003F1A34">
      <w:r w:rsidRPr="002F5865">
        <w:rPr>
          <w:rFonts w:cs="Tahoma"/>
          <w:szCs w:val="18"/>
        </w:rPr>
        <w:t>Se eliminaron las siguientes promociones:</w:t>
      </w:r>
    </w:p>
    <w:p w14:paraId="21CE350B" w14:textId="77777777" w:rsidR="006068C9" w:rsidRPr="002F5865" w:rsidRDefault="003F5594" w:rsidP="003F1A34">
      <w:r w:rsidRPr="002F5865">
        <w:rPr>
          <w:rFonts w:cs="Tahoma"/>
          <w:szCs w:val="18"/>
        </w:rPr>
        <w:t>Promoción: Compre una Enterprise CAL, obtenga una CAL Funcional de Microsoft Dynamics AX 2012 R2</w:t>
      </w:r>
    </w:p>
    <w:p w14:paraId="7ED5B1C5" w14:textId="77777777" w:rsidR="003F5594" w:rsidRPr="002F5865" w:rsidRDefault="003F5594" w:rsidP="003F1A34">
      <w:r w:rsidRPr="002F5865">
        <w:rPr>
          <w:rFonts w:cs="Tahoma"/>
          <w:szCs w:val="18"/>
        </w:rPr>
        <w:t>15% de descuento en las migraciones de Project/Visio</w:t>
      </w:r>
    </w:p>
    <w:p w14:paraId="6711DD68" w14:textId="77777777" w:rsidR="003F5594" w:rsidRPr="002F5865" w:rsidRDefault="003F5594" w:rsidP="003F1A34">
      <w:r w:rsidRPr="002F5865">
        <w:rPr>
          <w:rFonts w:cs="Tahoma"/>
          <w:szCs w:val="18"/>
        </w:rPr>
        <w:t>55% de descuento en CAL de Project Server para adquisiciones de la empresa</w:t>
      </w:r>
    </w:p>
    <w:p w14:paraId="3367CEF3" w14:textId="77777777" w:rsidR="003F5594" w:rsidRPr="002F5865" w:rsidRDefault="003F5594" w:rsidP="003F1A34"/>
    <w:p w14:paraId="307B16E5" w14:textId="77777777" w:rsidR="007C2F29" w:rsidRPr="002F5865" w:rsidRDefault="007C2F29" w:rsidP="007C2F29">
      <w:pPr>
        <w:spacing w:after="60"/>
      </w:pPr>
      <w:r w:rsidRPr="002F5865">
        <w:rPr>
          <w:b/>
        </w:rPr>
        <w:t>Eliminaciones</w:t>
      </w:r>
    </w:p>
    <w:p w14:paraId="7D2A2821" w14:textId="77777777" w:rsidR="007C2F29" w:rsidRPr="002F5865" w:rsidRDefault="007C2F29" w:rsidP="007C2F29">
      <w:pPr>
        <w:spacing w:after="60"/>
      </w:pPr>
    </w:p>
    <w:p w14:paraId="55526B21" w14:textId="77777777" w:rsidR="007C2F29" w:rsidRPr="002F5865" w:rsidRDefault="007C2F29" w:rsidP="007C2F29">
      <w:pPr>
        <w:spacing w:after="60"/>
      </w:pPr>
      <w:r w:rsidRPr="002F5865">
        <w:rPr>
          <w:b/>
        </w:rPr>
        <w:t>Cambios</w:t>
      </w:r>
    </w:p>
    <w:p w14:paraId="55E4B59E" w14:textId="77777777" w:rsidR="006068C9" w:rsidRPr="002F5865" w:rsidRDefault="006068C9" w:rsidP="006068C9">
      <w:r w:rsidRPr="002F5865">
        <w:rPr>
          <w:rFonts w:cs="Tahoma"/>
          <w:szCs w:val="18"/>
        </w:rPr>
        <w:t>Office 365 A3, A4 (SL de Usuario)</w:t>
      </w:r>
    </w:p>
    <w:p w14:paraId="42184611" w14:textId="77777777" w:rsidR="006068C9" w:rsidRPr="002F5865" w:rsidRDefault="000F1BE7" w:rsidP="006068C9">
      <w:r w:rsidRPr="002F5865">
        <w:rPr>
          <w:rFonts w:cs="Tahoma"/>
          <w:szCs w:val="18"/>
        </w:rPr>
        <w:t>Office 365 Enterprise E2-E4 (SL de Usuario)</w:t>
      </w:r>
    </w:p>
    <w:p w14:paraId="3844C195" w14:textId="77777777" w:rsidR="007C2F29" w:rsidRPr="002F5865" w:rsidRDefault="007C2F29" w:rsidP="007C2F29"/>
    <w:p w14:paraId="40C34EF0" w14:textId="77777777" w:rsidR="007C2F29" w:rsidRPr="002F5865" w:rsidRDefault="007C2F29" w:rsidP="007C2F29"/>
    <w:p w14:paraId="1FB836EA" w14:textId="77777777" w:rsidR="00DE520D" w:rsidRPr="002F5865" w:rsidRDefault="00DE520D" w:rsidP="00DE520D">
      <w:pPr>
        <w:pStyle w:val="Heading2"/>
        <w:ind w:left="0"/>
        <w:jc w:val="both"/>
      </w:pPr>
      <w:bookmarkStart w:id="578" w:name="_Toc374023096"/>
      <w:r w:rsidRPr="002F5865">
        <w:rPr>
          <w:rFonts w:ascii="Tahoma" w:hAnsi="Tahoma" w:cs="Tahoma"/>
          <w:color w:val="FF6600"/>
        </w:rPr>
        <w:t>CAMBIOS EN JULIO DE 2013</w:t>
      </w:r>
      <w:bookmarkEnd w:id="578"/>
    </w:p>
    <w:p w14:paraId="791F6DCB" w14:textId="77777777" w:rsidR="00DE520D" w:rsidRPr="002F5865" w:rsidRDefault="00DE520D" w:rsidP="00DE520D"/>
    <w:p w14:paraId="45C40D31" w14:textId="77777777" w:rsidR="00DE520D" w:rsidRPr="002F5865" w:rsidRDefault="00DE520D" w:rsidP="00DE520D">
      <w:pPr>
        <w:spacing w:after="60"/>
      </w:pPr>
      <w:r w:rsidRPr="002F5865">
        <w:rPr>
          <w:b/>
        </w:rPr>
        <w:t>Adiciones</w:t>
      </w:r>
    </w:p>
    <w:p w14:paraId="0D3AE1CD" w14:textId="77777777" w:rsidR="00DE520D" w:rsidRPr="002F5865" w:rsidRDefault="00230E06" w:rsidP="00DE520D">
      <w:r w:rsidRPr="002F5865">
        <w:rPr>
          <w:rFonts w:cs="Tahoma"/>
          <w:szCs w:val="18"/>
        </w:rPr>
        <w:t>Windows</w:t>
      </w:r>
      <w:r w:rsidRPr="002F5865">
        <w:rPr>
          <w:rFonts w:cs="Tahoma"/>
          <w:szCs w:val="18"/>
          <w:vertAlign w:val="superscript"/>
        </w:rPr>
        <w:t>®</w:t>
      </w:r>
      <w:r w:rsidRPr="002F5865">
        <w:rPr>
          <w:rFonts w:cs="Tahoma"/>
          <w:szCs w:val="18"/>
        </w:rPr>
        <w:t xml:space="preserve"> Embedded 8 Industry Pro</w:t>
      </w:r>
    </w:p>
    <w:p w14:paraId="26F53683" w14:textId="77777777" w:rsidR="00230E06" w:rsidRPr="002F5865" w:rsidRDefault="00230E06" w:rsidP="00DE520D">
      <w:r w:rsidRPr="002F5865">
        <w:rPr>
          <w:rFonts w:cs="Tahoma"/>
          <w:szCs w:val="18"/>
        </w:rPr>
        <w:t>Kit Enterprise de Windows</w:t>
      </w:r>
      <w:r w:rsidRPr="002F5865">
        <w:rPr>
          <w:rFonts w:cs="Tahoma"/>
          <w:szCs w:val="18"/>
          <w:vertAlign w:val="superscript"/>
        </w:rPr>
        <w:t>®</w:t>
      </w:r>
      <w:r w:rsidRPr="002F5865">
        <w:rPr>
          <w:rFonts w:cs="Tahoma"/>
          <w:szCs w:val="18"/>
        </w:rPr>
        <w:t xml:space="preserve"> Embedded 8 Standard</w:t>
      </w:r>
    </w:p>
    <w:p w14:paraId="28390C8B" w14:textId="77777777" w:rsidR="00230E06" w:rsidRPr="002F5865" w:rsidRDefault="00230E06" w:rsidP="00DE520D">
      <w:r w:rsidRPr="002F5865">
        <w:rPr>
          <w:rFonts w:cs="Tahoma"/>
          <w:szCs w:val="18"/>
        </w:rPr>
        <w:t>Instalación de Prueba para Windows</w:t>
      </w:r>
      <w:r w:rsidRPr="002F5865">
        <w:rPr>
          <w:rFonts w:cs="Tahoma"/>
          <w:szCs w:val="18"/>
          <w:vertAlign w:val="superscript"/>
        </w:rPr>
        <w:t>®</w:t>
      </w:r>
      <w:r w:rsidRPr="002F5865">
        <w:rPr>
          <w:rFonts w:cs="Tahoma"/>
          <w:szCs w:val="18"/>
        </w:rPr>
        <w:t xml:space="preserve"> Embedded 8 Industry Pro</w:t>
      </w:r>
    </w:p>
    <w:p w14:paraId="2FA2F8E1" w14:textId="77777777" w:rsidR="00F23DD6" w:rsidRPr="002F5865" w:rsidRDefault="00F23DD6" w:rsidP="00DE520D">
      <w:r w:rsidRPr="002F5865">
        <w:rPr>
          <w:rFonts w:cs="Tahoma"/>
          <w:szCs w:val="18"/>
        </w:rPr>
        <w:t>Instalación de Prueba de Windows</w:t>
      </w:r>
      <w:r w:rsidRPr="002F5865">
        <w:rPr>
          <w:rFonts w:cs="Tahoma"/>
          <w:szCs w:val="18"/>
          <w:vertAlign w:val="superscript"/>
        </w:rPr>
        <w:t>®</w:t>
      </w:r>
      <w:r w:rsidRPr="002F5865">
        <w:rPr>
          <w:rFonts w:cs="Tahoma"/>
          <w:szCs w:val="18"/>
        </w:rPr>
        <w:t xml:space="preserve"> 8 Pro</w:t>
      </w:r>
    </w:p>
    <w:p w14:paraId="1A32950D" w14:textId="77777777" w:rsidR="00DE520D" w:rsidRPr="002F5865" w:rsidRDefault="00DE520D" w:rsidP="00DE520D"/>
    <w:p w14:paraId="218CC7E0" w14:textId="77777777" w:rsidR="00DE520D" w:rsidRPr="002F5865" w:rsidRDefault="00DE520D" w:rsidP="00DE520D">
      <w:pPr>
        <w:spacing w:after="60"/>
      </w:pPr>
      <w:r w:rsidRPr="002F5865">
        <w:rPr>
          <w:b/>
        </w:rPr>
        <w:t>Promociones</w:t>
      </w:r>
    </w:p>
    <w:p w14:paraId="30DCA009" w14:textId="77777777" w:rsidR="00DE520D" w:rsidRPr="002F5865" w:rsidRDefault="00230E06" w:rsidP="00DE520D">
      <w:r w:rsidRPr="002F5865">
        <w:rPr>
          <w:rFonts w:cs="Tahoma"/>
          <w:color w:val="000000"/>
          <w:szCs w:val="18"/>
        </w:rPr>
        <w:t>Sin cambios de Promociones</w:t>
      </w:r>
    </w:p>
    <w:p w14:paraId="1AF453EF" w14:textId="77777777" w:rsidR="00DE520D" w:rsidRPr="002F5865" w:rsidRDefault="00DE520D" w:rsidP="00DE520D"/>
    <w:p w14:paraId="2A44C96C" w14:textId="77777777" w:rsidR="00DE520D" w:rsidRPr="002F5865" w:rsidRDefault="00DE520D" w:rsidP="00DE520D">
      <w:pPr>
        <w:spacing w:after="60"/>
      </w:pPr>
      <w:r w:rsidRPr="002F5865">
        <w:rPr>
          <w:b/>
        </w:rPr>
        <w:t>Eliminaciones</w:t>
      </w:r>
    </w:p>
    <w:p w14:paraId="2BF006A8" w14:textId="77777777" w:rsidR="00DE520D" w:rsidRPr="002F5865" w:rsidRDefault="00230E06" w:rsidP="00DE520D">
      <w:r w:rsidRPr="002F5865">
        <w:rPr>
          <w:rFonts w:cs="Tahoma"/>
          <w:color w:val="000000"/>
          <w:szCs w:val="20"/>
        </w:rPr>
        <w:t>Vexcel Server</w:t>
      </w:r>
    </w:p>
    <w:p w14:paraId="323C2D61" w14:textId="77777777" w:rsidR="00230E06" w:rsidRPr="002F5865" w:rsidRDefault="00230E06" w:rsidP="00DE520D">
      <w:r w:rsidRPr="002F5865">
        <w:rPr>
          <w:rFonts w:cs="Tahoma"/>
          <w:color w:val="000000"/>
          <w:szCs w:val="20"/>
        </w:rPr>
        <w:t>Vexcel Server con Enhanced Content Pack</w:t>
      </w:r>
    </w:p>
    <w:p w14:paraId="49A5AD9E" w14:textId="77777777" w:rsidR="00230E06" w:rsidRPr="002F5865" w:rsidRDefault="00230E06" w:rsidP="00DE520D">
      <w:r w:rsidRPr="002F5865">
        <w:rPr>
          <w:rFonts w:cs="Tahoma"/>
          <w:color w:val="000000"/>
          <w:szCs w:val="20"/>
        </w:rPr>
        <w:t>Vexcel Desktop con Enhanced Content Pack</w:t>
      </w:r>
    </w:p>
    <w:p w14:paraId="740255E5" w14:textId="77777777" w:rsidR="00230E06" w:rsidRPr="002F5865" w:rsidRDefault="00230E06" w:rsidP="00DE520D">
      <w:r w:rsidRPr="002F5865">
        <w:rPr>
          <w:rFonts w:cs="Tahoma"/>
          <w:color w:val="000000"/>
          <w:szCs w:val="20"/>
        </w:rPr>
        <w:t>GeoSynther 3.0</w:t>
      </w:r>
    </w:p>
    <w:p w14:paraId="18A627AF" w14:textId="77777777" w:rsidR="00230E06" w:rsidRPr="002F5865" w:rsidRDefault="00230E06" w:rsidP="00DE520D">
      <w:r w:rsidRPr="002F5865">
        <w:rPr>
          <w:rFonts w:cs="Tahoma"/>
          <w:color w:val="000000"/>
          <w:szCs w:val="20"/>
        </w:rPr>
        <w:t>GeoSynth Viewer 3.0</w:t>
      </w:r>
    </w:p>
    <w:p w14:paraId="394D10DC" w14:textId="77777777" w:rsidR="00230E06" w:rsidRPr="002F5865" w:rsidRDefault="00230E06" w:rsidP="00DE520D">
      <w:r w:rsidRPr="002F5865">
        <w:rPr>
          <w:rFonts w:cs="Tahoma"/>
          <w:color w:val="000000"/>
          <w:szCs w:val="20"/>
        </w:rPr>
        <w:t>GeoSynth Server</w:t>
      </w:r>
    </w:p>
    <w:p w14:paraId="5C8C88CF" w14:textId="77777777" w:rsidR="00230E06" w:rsidRPr="002F5865" w:rsidRDefault="00230E06" w:rsidP="00230E06">
      <w:r w:rsidRPr="002F5865">
        <w:rPr>
          <w:rFonts w:eastAsia="Times New Roman" w:cs="Tahoma"/>
          <w:szCs w:val="18"/>
        </w:rPr>
        <w:t>Complemento de Windows Small Business Server 2011 Premium (5 clientes)</w:t>
      </w:r>
    </w:p>
    <w:p w14:paraId="16695294" w14:textId="77777777" w:rsidR="00230E06" w:rsidRPr="002F5865" w:rsidRDefault="00230E06" w:rsidP="00230E06">
      <w:r w:rsidRPr="002F5865">
        <w:rPr>
          <w:rFonts w:eastAsia="Times New Roman" w:cs="Tahoma"/>
          <w:szCs w:val="18"/>
        </w:rPr>
        <w:t>Windows Small Business Server 2011 Standard (5 clientes)</w:t>
      </w:r>
    </w:p>
    <w:p w14:paraId="6191C863" w14:textId="77777777" w:rsidR="00230E06" w:rsidRPr="002F5865" w:rsidRDefault="00230E06" w:rsidP="00230E06">
      <w:r w:rsidRPr="002F5865">
        <w:rPr>
          <w:rFonts w:eastAsia="Times New Roman" w:cs="Tahoma"/>
          <w:szCs w:val="18"/>
        </w:rPr>
        <w:t>CAL Suite de Windows Small Business Server 2008 para Usuarios o Dispositivos Premium</w:t>
      </w:r>
    </w:p>
    <w:p w14:paraId="30C168E4" w14:textId="77777777" w:rsidR="00230E06" w:rsidRPr="002F5865" w:rsidRDefault="00230E06" w:rsidP="00230E06">
      <w:r w:rsidRPr="002F5865">
        <w:rPr>
          <w:rFonts w:eastAsia="Times New Roman" w:cs="Tahoma"/>
          <w:szCs w:val="18"/>
        </w:rPr>
        <w:t>CAL Suite de Windows Small Business Server 2008 para Usuarios o Dispositivos Premium (5 clientes)</w:t>
      </w:r>
    </w:p>
    <w:p w14:paraId="06E1AE06" w14:textId="77777777" w:rsidR="00230E06" w:rsidRPr="002F5865" w:rsidRDefault="00230E06" w:rsidP="00DE520D">
      <w:r w:rsidRPr="002F5865">
        <w:rPr>
          <w:rFonts w:eastAsia="Times New Roman" w:cs="Tahoma"/>
          <w:szCs w:val="18"/>
        </w:rPr>
        <w:t>CAL Suite de Windows Small Business Server 2008 para Usuarios o Dispositivos Premium (20 clientes)</w:t>
      </w:r>
    </w:p>
    <w:p w14:paraId="1ADDE2B1" w14:textId="77777777" w:rsidR="00DE520D" w:rsidRPr="002F5865" w:rsidRDefault="00DE520D" w:rsidP="00DE520D"/>
    <w:p w14:paraId="4D4E50DB" w14:textId="77777777" w:rsidR="00DE520D" w:rsidRPr="002F5865" w:rsidRDefault="00DE520D" w:rsidP="00DE520D">
      <w:pPr>
        <w:spacing w:after="60"/>
      </w:pPr>
      <w:r w:rsidRPr="002F5865">
        <w:rPr>
          <w:b/>
        </w:rPr>
        <w:t>Cambios</w:t>
      </w:r>
    </w:p>
    <w:p w14:paraId="5080B002" w14:textId="77777777" w:rsidR="00230E06" w:rsidRPr="002F5865" w:rsidRDefault="00230E06" w:rsidP="00230E06">
      <w:r w:rsidRPr="002F5865">
        <w:rPr>
          <w:rFonts w:ascii="Arial" w:eastAsia="Times New Roman" w:hAnsi="Arial" w:cs="Arial"/>
          <w:sz w:val="20"/>
          <w:szCs w:val="20"/>
        </w:rPr>
        <w:t>Visual Studio</w:t>
      </w:r>
      <w:r w:rsidRPr="002F5865">
        <w:rPr>
          <w:rFonts w:ascii="Arial" w:eastAsia="Times New Roman" w:hAnsi="Arial" w:cs="Arial"/>
          <w:sz w:val="20"/>
          <w:szCs w:val="20"/>
          <w:vertAlign w:val="superscript"/>
        </w:rPr>
        <w:t>®</w:t>
      </w:r>
      <w:r w:rsidRPr="002F5865">
        <w:rPr>
          <w:rFonts w:ascii="Arial" w:eastAsia="Times New Roman" w:hAnsi="Arial" w:cs="Arial"/>
          <w:sz w:val="20"/>
          <w:szCs w:val="20"/>
        </w:rPr>
        <w:t xml:space="preserve"> Premium 2012 con MSDN</w:t>
      </w:r>
    </w:p>
    <w:p w14:paraId="73ED1D62" w14:textId="77777777" w:rsidR="00230E06" w:rsidRPr="002F5865" w:rsidRDefault="00230E06" w:rsidP="00230E06">
      <w:r w:rsidRPr="002F5865">
        <w:rPr>
          <w:rFonts w:ascii="Arial" w:eastAsia="Times New Roman" w:hAnsi="Arial" w:cs="Arial"/>
          <w:sz w:val="20"/>
          <w:szCs w:val="20"/>
        </w:rPr>
        <w:t>Visual Studio</w:t>
      </w:r>
      <w:r w:rsidRPr="002F5865">
        <w:rPr>
          <w:rFonts w:ascii="Arial" w:eastAsia="Times New Roman" w:hAnsi="Arial" w:cs="Arial"/>
          <w:sz w:val="20"/>
          <w:szCs w:val="20"/>
          <w:vertAlign w:val="superscript"/>
        </w:rPr>
        <w:t>®</w:t>
      </w:r>
      <w:r w:rsidRPr="002F5865">
        <w:rPr>
          <w:rFonts w:ascii="Arial" w:eastAsia="Times New Roman" w:hAnsi="Arial" w:cs="Arial"/>
          <w:sz w:val="20"/>
          <w:szCs w:val="20"/>
        </w:rPr>
        <w:t xml:space="preserve"> Ultimate 2012 con MSDN</w:t>
      </w:r>
    </w:p>
    <w:p w14:paraId="6A8D1E94" w14:textId="77777777" w:rsidR="00230E06" w:rsidRPr="002F5865" w:rsidRDefault="00230E06" w:rsidP="00230E06">
      <w:r w:rsidRPr="002F5865">
        <w:rPr>
          <w:rFonts w:ascii="Arial" w:eastAsia="Times New Roman" w:hAnsi="Arial" w:cs="Arial"/>
          <w:sz w:val="20"/>
          <w:szCs w:val="20"/>
        </w:rPr>
        <w:t>Windows Vista DVD Playback Pack</w:t>
      </w:r>
    </w:p>
    <w:p w14:paraId="42DAF5D9" w14:textId="77777777" w:rsidR="00DE520D" w:rsidRPr="002F5865" w:rsidRDefault="00230E06" w:rsidP="00862623">
      <w:r w:rsidRPr="002F5865">
        <w:rPr>
          <w:rFonts w:ascii="Arial" w:eastAsia="Times New Roman" w:hAnsi="Arial" w:cs="Arial"/>
          <w:sz w:val="20"/>
          <w:szCs w:val="20"/>
        </w:rPr>
        <w:t>Instalación de Prueba de Windows 8 (Paquete de 100)</w:t>
      </w:r>
    </w:p>
    <w:p w14:paraId="651656C1" w14:textId="77777777" w:rsidR="00862623" w:rsidRPr="002F5865" w:rsidRDefault="00862623" w:rsidP="00862623"/>
    <w:p w14:paraId="250B0A8C" w14:textId="77777777" w:rsidR="00862623" w:rsidRPr="002F5865" w:rsidRDefault="00862623" w:rsidP="00862623"/>
    <w:p w14:paraId="33A06DEF" w14:textId="77777777" w:rsidR="00471E00" w:rsidRPr="002F5865" w:rsidRDefault="00471E00" w:rsidP="00471E00">
      <w:pPr>
        <w:pStyle w:val="Heading2"/>
        <w:ind w:left="0"/>
        <w:jc w:val="both"/>
      </w:pPr>
      <w:bookmarkStart w:id="579" w:name="_Toc374023097"/>
      <w:r w:rsidRPr="002F5865">
        <w:rPr>
          <w:rFonts w:ascii="Tahoma" w:hAnsi="Tahoma" w:cs="Tahoma"/>
          <w:color w:val="FF6600"/>
        </w:rPr>
        <w:t>CAMBIOS EN JUNIO DE 2013</w:t>
      </w:r>
      <w:bookmarkEnd w:id="579"/>
    </w:p>
    <w:p w14:paraId="2CA631D5" w14:textId="77777777" w:rsidR="00471E00" w:rsidRPr="002F5865" w:rsidRDefault="00471E00" w:rsidP="00471E00"/>
    <w:p w14:paraId="7ED28135" w14:textId="77777777" w:rsidR="00471E00" w:rsidRPr="002F5865" w:rsidRDefault="00471E00" w:rsidP="00471E00">
      <w:pPr>
        <w:spacing w:after="60"/>
      </w:pPr>
      <w:r w:rsidRPr="002F5865">
        <w:rPr>
          <w:b/>
        </w:rPr>
        <w:t>Adiciones</w:t>
      </w:r>
    </w:p>
    <w:p w14:paraId="6CB3BD5F" w14:textId="77777777" w:rsidR="00471E00" w:rsidRPr="002F5865" w:rsidRDefault="00471E00" w:rsidP="00471E00">
      <w:r w:rsidRPr="002F5865">
        <w:rPr>
          <w:rFonts w:cs="Tahoma"/>
          <w:szCs w:val="18"/>
        </w:rPr>
        <w:t>Microsoft Office Audit and Control Management</w:t>
      </w:r>
    </w:p>
    <w:p w14:paraId="4674CDBD" w14:textId="77777777" w:rsidR="00984919" w:rsidRPr="002F5865" w:rsidRDefault="00984919" w:rsidP="00471E00">
      <w:r w:rsidRPr="002F5865">
        <w:rPr>
          <w:rFonts w:cs="Tahoma"/>
          <w:szCs w:val="18"/>
        </w:rPr>
        <w:t>Plataformas MSDN</w:t>
      </w:r>
    </w:p>
    <w:p w14:paraId="0A05989D" w14:textId="77777777" w:rsidR="00471E00" w:rsidRPr="002F5865" w:rsidRDefault="00471E00" w:rsidP="00471E00"/>
    <w:p w14:paraId="13BC876B" w14:textId="77777777" w:rsidR="00471E00" w:rsidRPr="002F5865" w:rsidRDefault="00471E00" w:rsidP="00471E00">
      <w:pPr>
        <w:spacing w:after="60"/>
      </w:pPr>
      <w:r w:rsidRPr="002F5865">
        <w:rPr>
          <w:b/>
        </w:rPr>
        <w:t>Promociones</w:t>
      </w:r>
    </w:p>
    <w:p w14:paraId="42A3D92E" w14:textId="77777777" w:rsidR="00471E00" w:rsidRPr="002F5865" w:rsidRDefault="00471E00" w:rsidP="00471E00">
      <w:r w:rsidRPr="002F5865">
        <w:rPr>
          <w:rFonts w:cs="Tahoma"/>
          <w:color w:val="000000"/>
          <w:szCs w:val="18"/>
        </w:rPr>
        <w:t>Sin cambios de Promociones</w:t>
      </w:r>
    </w:p>
    <w:p w14:paraId="22CF943A" w14:textId="77777777" w:rsidR="00471E00" w:rsidRPr="002F5865" w:rsidRDefault="00471E00" w:rsidP="00471E00">
      <w:pPr>
        <w:spacing w:after="60"/>
      </w:pPr>
      <w:r w:rsidRPr="002F5865">
        <w:rPr>
          <w:rFonts w:cs="Tahoma"/>
          <w:szCs w:val="18"/>
        </w:rPr>
        <w:br/>
      </w:r>
      <w:r w:rsidRPr="002F5865">
        <w:rPr>
          <w:b/>
        </w:rPr>
        <w:t>Eliminaciones</w:t>
      </w:r>
    </w:p>
    <w:p w14:paraId="107638BC" w14:textId="77777777" w:rsidR="0064651F" w:rsidRPr="002F5865" w:rsidRDefault="005D7F61" w:rsidP="00862623">
      <w:r w:rsidRPr="002F5865">
        <w:rPr>
          <w:rFonts w:cs="Tahoma"/>
          <w:color w:val="000000"/>
          <w:szCs w:val="20"/>
        </w:rPr>
        <w:t>Web Antimalware Subscription para Forefront TMG</w:t>
      </w:r>
    </w:p>
    <w:p w14:paraId="226B3899" w14:textId="77777777" w:rsidR="00862623" w:rsidRPr="002F5865" w:rsidRDefault="00862623" w:rsidP="00862623"/>
    <w:p w14:paraId="0667172F" w14:textId="77777777" w:rsidR="00862623" w:rsidRPr="002F5865" w:rsidRDefault="00862623" w:rsidP="00862623"/>
    <w:p w14:paraId="3BF11222" w14:textId="77777777" w:rsidR="00290FC1" w:rsidRPr="002F5865" w:rsidRDefault="00290FC1" w:rsidP="0047054A">
      <w:pPr>
        <w:pStyle w:val="Heading2"/>
        <w:keepNext/>
        <w:ind w:left="0"/>
        <w:jc w:val="both"/>
      </w:pPr>
      <w:bookmarkStart w:id="580" w:name="_Toc374023098"/>
      <w:r w:rsidRPr="002F5865">
        <w:rPr>
          <w:rFonts w:ascii="Tahoma" w:hAnsi="Tahoma" w:cs="Tahoma"/>
          <w:color w:val="FF6600"/>
        </w:rPr>
        <w:t>CAMBIOS EN MAYO DE 2013</w:t>
      </w:r>
      <w:bookmarkEnd w:id="580"/>
    </w:p>
    <w:p w14:paraId="2A5174B3" w14:textId="77777777" w:rsidR="00290FC1" w:rsidRPr="002F5865" w:rsidRDefault="00290FC1" w:rsidP="0047054A">
      <w:pPr>
        <w:pStyle w:val="Heading2"/>
        <w:keepNext/>
        <w:ind w:left="0"/>
        <w:jc w:val="both"/>
      </w:pPr>
    </w:p>
    <w:p w14:paraId="11F6C269" w14:textId="77777777" w:rsidR="00290FC1" w:rsidRPr="002F5865" w:rsidRDefault="00290FC1" w:rsidP="0047054A">
      <w:pPr>
        <w:keepNext/>
        <w:spacing w:after="60"/>
      </w:pPr>
      <w:r w:rsidRPr="002F5865">
        <w:rPr>
          <w:b/>
        </w:rPr>
        <w:t>Adiciones</w:t>
      </w:r>
    </w:p>
    <w:p w14:paraId="428CDF48" w14:textId="77777777" w:rsidR="007E2DBF" w:rsidRPr="002F5865" w:rsidRDefault="007E2DBF" w:rsidP="007E2DBF">
      <w:r w:rsidRPr="002F5865">
        <w:t>Cupones de examen de Learning Solutions MCP 30 (SL de usuario)</w:t>
      </w:r>
    </w:p>
    <w:p w14:paraId="315E9C48" w14:textId="77777777" w:rsidR="007E2DBF" w:rsidRPr="002F5865" w:rsidRDefault="007E2DBF" w:rsidP="007E2DBF">
      <w:r w:rsidRPr="002F5865">
        <w:t>Licencia del sitio para el examen de certificación de Learning Solutions MOS 500 (SL de servicios)</w:t>
      </w:r>
    </w:p>
    <w:p w14:paraId="159E48CE" w14:textId="77777777" w:rsidR="007E2DBF" w:rsidRPr="002F5865" w:rsidRDefault="007E2DBF" w:rsidP="007E2DBF">
      <w:r w:rsidRPr="002F5865">
        <w:t>Licencia del sitio para el examen de certificación de Learning Solutions MTA 250 (SL de servicios)</w:t>
      </w:r>
    </w:p>
    <w:p w14:paraId="745BC7B9" w14:textId="77777777" w:rsidR="00290FC1" w:rsidRPr="002F5865" w:rsidRDefault="00290FC1" w:rsidP="00290FC1"/>
    <w:p w14:paraId="0009E997" w14:textId="77777777" w:rsidR="00290FC1" w:rsidRPr="002F5865" w:rsidRDefault="00290FC1" w:rsidP="00290FC1">
      <w:pPr>
        <w:spacing w:after="60"/>
      </w:pPr>
      <w:r w:rsidRPr="002F5865">
        <w:rPr>
          <w:b/>
        </w:rPr>
        <w:t>Cambios</w:t>
      </w:r>
    </w:p>
    <w:p w14:paraId="1752F031" w14:textId="77777777" w:rsidR="00290FC1" w:rsidRPr="002F5865" w:rsidRDefault="007E2DBF" w:rsidP="00290FC1">
      <w:r w:rsidRPr="002F5865">
        <w:t>Cupones de examen de Learning Solutions MCP 1 (SL de Servicios)</w:t>
      </w:r>
    </w:p>
    <w:p w14:paraId="63D55354" w14:textId="77777777" w:rsidR="007E2DBF" w:rsidRPr="002F5865" w:rsidRDefault="007E2DBF" w:rsidP="00290FC1">
      <w:r w:rsidRPr="002F5865">
        <w:t>Licencia de Suscripción a Windows Companion</w:t>
      </w:r>
    </w:p>
    <w:p w14:paraId="09EAA89C" w14:textId="77777777" w:rsidR="007E2DBF" w:rsidRPr="002F5865" w:rsidRDefault="007E2DBF" w:rsidP="00290FC1">
      <w:r w:rsidRPr="002F5865">
        <w:t>Windows Desktop Optimization Pack para Software Assurance</w:t>
      </w:r>
    </w:p>
    <w:p w14:paraId="0A5329F0" w14:textId="77777777" w:rsidR="007E2DBF" w:rsidRPr="002F5865" w:rsidRDefault="007E2DBF" w:rsidP="00290FC1">
      <w:r w:rsidRPr="002F5865">
        <w:t>Instalación de Prueba Enterprise de Windows 8 (paquete de 100)</w:t>
      </w:r>
    </w:p>
    <w:p w14:paraId="337C97AF" w14:textId="77777777" w:rsidR="007E2DBF" w:rsidRPr="002F5865" w:rsidRDefault="007E2DBF" w:rsidP="00290FC1">
      <w:r w:rsidRPr="002F5865">
        <w:t>Windows</w:t>
      </w:r>
      <w:r w:rsidRPr="002F5865">
        <w:rPr>
          <w:vertAlign w:val="superscript"/>
        </w:rPr>
        <w:t>®</w:t>
      </w:r>
      <w:r w:rsidRPr="002F5865">
        <w:t xml:space="preserve"> 8 Pro con MDOP</w:t>
      </w:r>
    </w:p>
    <w:p w14:paraId="4DD3D097" w14:textId="77777777" w:rsidR="00D57D2B" w:rsidRPr="002F5865" w:rsidRDefault="00D57D2B" w:rsidP="00290FC1"/>
    <w:p w14:paraId="51F61DA7" w14:textId="77777777" w:rsidR="00D57D2B" w:rsidRPr="002F5865" w:rsidRDefault="00D57D2B" w:rsidP="00290FC1"/>
    <w:p w14:paraId="69DC5F9D" w14:textId="77777777" w:rsidR="00B65F35" w:rsidRPr="002F5865" w:rsidRDefault="00B65F35" w:rsidP="00B65F35">
      <w:pPr>
        <w:pStyle w:val="Heading2"/>
        <w:ind w:left="0"/>
        <w:jc w:val="both"/>
      </w:pPr>
      <w:bookmarkStart w:id="581" w:name="_Toc374023099"/>
      <w:r w:rsidRPr="002F5865">
        <w:rPr>
          <w:rFonts w:ascii="Tahoma" w:hAnsi="Tahoma" w:cs="Tahoma"/>
          <w:color w:val="FF6600"/>
        </w:rPr>
        <w:t>CAMBIOS REALIZADOS EN ABRIL DE 2013</w:t>
      </w:r>
      <w:bookmarkEnd w:id="581"/>
    </w:p>
    <w:p w14:paraId="464D02F8" w14:textId="77777777" w:rsidR="00B65F35" w:rsidRPr="002F5865" w:rsidRDefault="00B65F35" w:rsidP="004759C6">
      <w:pPr>
        <w:pStyle w:val="Heading2"/>
        <w:ind w:left="0"/>
        <w:jc w:val="both"/>
      </w:pPr>
    </w:p>
    <w:p w14:paraId="1377C461" w14:textId="77777777" w:rsidR="00B65F35" w:rsidRPr="002F5865" w:rsidRDefault="00B65F35" w:rsidP="00B65F35">
      <w:pPr>
        <w:spacing w:after="60"/>
      </w:pPr>
      <w:r w:rsidRPr="002F5865">
        <w:rPr>
          <w:b/>
        </w:rPr>
        <w:t>Adiciones</w:t>
      </w:r>
    </w:p>
    <w:p w14:paraId="74B5805F" w14:textId="77777777" w:rsidR="00D02D7A" w:rsidRPr="002F5865" w:rsidRDefault="00D02D7A" w:rsidP="00D02D7A">
      <w:r w:rsidRPr="002F5865">
        <w:t>Suscripción mensual por activo a Mapas de Bing seguidos por consumidor</w:t>
      </w:r>
    </w:p>
    <w:p w14:paraId="720AB31F" w14:textId="77777777" w:rsidR="00D02D7A" w:rsidRPr="002F5865" w:rsidRDefault="00D02D7A" w:rsidP="00D02D7A">
      <w:r w:rsidRPr="002F5865">
        <w:t>Bing Maps Desktop con Enhanced Content Pack</w:t>
      </w:r>
    </w:p>
    <w:p w14:paraId="1F869AC9" w14:textId="77777777" w:rsidR="00D02D7A" w:rsidRPr="002F5865" w:rsidRDefault="00D02D7A" w:rsidP="00D02D7A">
      <w:r w:rsidRPr="002F5865">
        <w:t>Suscripción mensual por cuota a Mapas de Bing para Enterprise Platform</w:t>
      </w:r>
    </w:p>
    <w:p w14:paraId="09ECC180" w14:textId="77777777" w:rsidR="00D02D7A" w:rsidRPr="002F5865" w:rsidRDefault="00D02D7A" w:rsidP="00D02D7A">
      <w:r w:rsidRPr="002F5865">
        <w:t>Suscripción mensual a 100.000 transacciones de uso de sitio web público de Mapas de Bing</w:t>
      </w:r>
    </w:p>
    <w:p w14:paraId="5AC812FB" w14:textId="77777777" w:rsidR="00D02D7A" w:rsidRPr="002F5865" w:rsidRDefault="00D02D7A" w:rsidP="00D02D7A">
      <w:r w:rsidRPr="002F5865">
        <w:t>Suscripción mensual a 250.000 transacciones de uso de sitio web público de Mapas de Bing</w:t>
      </w:r>
    </w:p>
    <w:p w14:paraId="488D0BF6" w14:textId="77777777" w:rsidR="00D02D7A" w:rsidRPr="002F5865" w:rsidRDefault="00D02D7A" w:rsidP="00D02D7A">
      <w:r w:rsidRPr="002F5865">
        <w:t>Suscripción mensual a 420.000 transacciones de uso de sitio web público de Mapas de Bing</w:t>
      </w:r>
    </w:p>
    <w:p w14:paraId="6610C1F8" w14:textId="77777777" w:rsidR="00D02D7A" w:rsidRPr="002F5865" w:rsidRDefault="00D02D7A" w:rsidP="00D02D7A">
      <w:r w:rsidRPr="002F5865">
        <w:t>Suscripción mensual a 840.000 transacciones de uso de sitio web público de Mapas de Bing</w:t>
      </w:r>
    </w:p>
    <w:p w14:paraId="2BEE2CA0" w14:textId="77777777" w:rsidR="00D02D7A" w:rsidRPr="002F5865" w:rsidRDefault="00D02D7A" w:rsidP="00D02D7A">
      <w:r w:rsidRPr="002F5865">
        <w:t>Suscripción mensual a 2,5 millones de transacciones de uso de sitio web público de Mapas de Bing</w:t>
      </w:r>
    </w:p>
    <w:p w14:paraId="6B32AE52" w14:textId="77777777" w:rsidR="00D02D7A" w:rsidRPr="002F5865" w:rsidRDefault="00D02D7A" w:rsidP="00D02D7A">
      <w:r w:rsidRPr="002F5865">
        <w:t>Suscripción mensual a 4,2 millones de transacciones de uso de sitio web público de Mapas de Bing</w:t>
      </w:r>
    </w:p>
    <w:p w14:paraId="12566279" w14:textId="77777777" w:rsidR="00D02D7A" w:rsidRPr="002F5865" w:rsidRDefault="00D02D7A" w:rsidP="00D02D7A">
      <w:r w:rsidRPr="002F5865">
        <w:t>Suscripción mensual a 8,4 millones de transacciones de uso de sitio web público de Mapas de Bing</w:t>
      </w:r>
    </w:p>
    <w:p w14:paraId="170C77FA" w14:textId="77777777" w:rsidR="00D02D7A" w:rsidRPr="002F5865" w:rsidRDefault="00D02D7A" w:rsidP="00D02D7A">
      <w:r w:rsidRPr="002F5865">
        <w:t>Suscripción mensual a transacciones ilimitadas de uso de sitio web público de Mapas de Bing</w:t>
      </w:r>
    </w:p>
    <w:p w14:paraId="54637841" w14:textId="77777777" w:rsidR="00D02D7A" w:rsidRPr="002F5865" w:rsidRDefault="00D02D7A" w:rsidP="00D02D7A">
      <w:r w:rsidRPr="002F5865">
        <w:t>Suscripción mensual a 100.000 transacciones de uso de sitio web interno de Mapas de Bing</w:t>
      </w:r>
    </w:p>
    <w:p w14:paraId="07092591" w14:textId="77777777" w:rsidR="00D02D7A" w:rsidRPr="002F5865" w:rsidRDefault="00D02D7A" w:rsidP="00D02D7A">
      <w:r w:rsidRPr="002F5865">
        <w:t>Suscripción mensual a 250.000 transacciones de uso de sitio web interno de Mapas de Bing</w:t>
      </w:r>
    </w:p>
    <w:p w14:paraId="04F2D7E3" w14:textId="77777777" w:rsidR="00D02D7A" w:rsidRPr="002F5865" w:rsidRDefault="00D02D7A" w:rsidP="00D02D7A">
      <w:r w:rsidRPr="002F5865">
        <w:t>Suscripción mensual a 420.000 transacciones de uso de sitio web interno de Mapas de Bing</w:t>
      </w:r>
    </w:p>
    <w:p w14:paraId="7350D962" w14:textId="77777777" w:rsidR="00D02D7A" w:rsidRPr="002F5865" w:rsidRDefault="00D02D7A" w:rsidP="00D02D7A">
      <w:r w:rsidRPr="002F5865">
        <w:t>Suscripción mensual a 1,25 millones de transacciones de uso de sitio web interno de Mapas de Bing</w:t>
      </w:r>
    </w:p>
    <w:p w14:paraId="7FB06E19" w14:textId="77777777" w:rsidR="00D02D7A" w:rsidRPr="002F5865" w:rsidRDefault="00D02D7A" w:rsidP="00D02D7A">
      <w:r w:rsidRPr="002F5865">
        <w:t>Suscripción mensual a 2,1 millones de transacciones de uso de sitio web interno de Mapas de Bing</w:t>
      </w:r>
    </w:p>
    <w:p w14:paraId="2E7CABB2" w14:textId="77777777" w:rsidR="00D02D7A" w:rsidRPr="002F5865" w:rsidRDefault="00D02D7A" w:rsidP="00D02D7A">
      <w:r w:rsidRPr="002F5865">
        <w:t>Suscripción mensual a transacciones ilimitadas de uso de sitio web interno de Mapas de Bing</w:t>
      </w:r>
    </w:p>
    <w:p w14:paraId="7FD393D1" w14:textId="77777777" w:rsidR="00D02D7A" w:rsidRPr="002F5865" w:rsidRDefault="00D02D7A" w:rsidP="00D02D7A">
      <w:r w:rsidRPr="002F5865">
        <w:t>Suscripción mensual por usuario conocido a Mapas de Bing</w:t>
      </w:r>
    </w:p>
    <w:p w14:paraId="72DAB60E" w14:textId="77777777" w:rsidR="00D02D7A" w:rsidRPr="002F5865" w:rsidRDefault="00D02D7A" w:rsidP="00D02D7A">
      <w:r w:rsidRPr="002F5865">
        <w:t>Suscripción mensual de paquete de 5.000 usuarios conocidos a Mapas de Bing</w:t>
      </w:r>
    </w:p>
    <w:p w14:paraId="4B871E1D" w14:textId="77777777" w:rsidR="00D02D7A" w:rsidRPr="002F5865" w:rsidRDefault="00D02D7A" w:rsidP="00D02D7A">
      <w:r w:rsidRPr="002F5865">
        <w:t>Suscripción mensual ligera por usuario conocido a Mapas de Bing</w:t>
      </w:r>
    </w:p>
    <w:p w14:paraId="199B0F16" w14:textId="77777777" w:rsidR="00D02D7A" w:rsidRPr="002F5865" w:rsidRDefault="00D02D7A" w:rsidP="00D02D7A">
      <w:r w:rsidRPr="002F5865">
        <w:t>Suscripción mensual ligera de paquete de 5.000 usuarios conocidos a Mapas de Bing</w:t>
      </w:r>
    </w:p>
    <w:p w14:paraId="6C9E7C95" w14:textId="77777777" w:rsidR="00D02D7A" w:rsidRPr="002F5865" w:rsidRDefault="00D02D7A" w:rsidP="00D02D7A">
      <w:r w:rsidRPr="002F5865">
        <w:t>Suscripción mensual por cuota a Mapas de Bing para Mobile Asset Management Platform</w:t>
      </w:r>
    </w:p>
    <w:p w14:paraId="171E45CF" w14:textId="77777777" w:rsidR="00D02D7A" w:rsidRPr="002F5865" w:rsidRDefault="00D02D7A" w:rsidP="00D02D7A">
      <w:r w:rsidRPr="002F5865">
        <w:t>Suscripción mensual a Mobile Asset Management NA de Mapas de Bing con enrutamiento por activo</w:t>
      </w:r>
    </w:p>
    <w:p w14:paraId="7F68DC67" w14:textId="77777777" w:rsidR="00D02D7A" w:rsidRPr="002F5865" w:rsidRDefault="00D02D7A" w:rsidP="00D02D7A">
      <w:r w:rsidRPr="002F5865">
        <w:t>Suscripción mensual a Mobile Asset Management NA de Mapas de Bing sin enrutamiento por activo</w:t>
      </w:r>
    </w:p>
    <w:p w14:paraId="74DC632F" w14:textId="77777777" w:rsidR="00D02D7A" w:rsidRPr="002F5865" w:rsidRDefault="00D02D7A" w:rsidP="00D02D7A">
      <w:r w:rsidRPr="002F5865">
        <w:t>Suscripción mensual a Mobile Asset Management Europe de Mapas de Bing con enrutamiento por activo</w:t>
      </w:r>
    </w:p>
    <w:p w14:paraId="45D6075F" w14:textId="77777777" w:rsidR="00D02D7A" w:rsidRPr="002F5865" w:rsidRDefault="00D02D7A" w:rsidP="00D02D7A">
      <w:r w:rsidRPr="002F5865">
        <w:t>Suscripción mensual a Mobile Asset Management Europe de Mapas de Bing sin enrutamiento por activo</w:t>
      </w:r>
    </w:p>
    <w:p w14:paraId="3EE5A6BF" w14:textId="77777777" w:rsidR="00D02D7A" w:rsidRPr="002F5865" w:rsidRDefault="00D02D7A" w:rsidP="00D02D7A">
      <w:r w:rsidRPr="002F5865">
        <w:t>Bing Maps Server</w:t>
      </w:r>
    </w:p>
    <w:p w14:paraId="0B3AC20F" w14:textId="77777777" w:rsidR="00D02D7A" w:rsidRPr="002F5865" w:rsidRDefault="00D02D7A" w:rsidP="00D02D7A">
      <w:r w:rsidRPr="002F5865">
        <w:t>BizTalk</w:t>
      </w:r>
      <w:r w:rsidRPr="002F5865">
        <w:rPr>
          <w:vertAlign w:val="superscript"/>
        </w:rPr>
        <w:t>®</w:t>
      </w:r>
      <w:r w:rsidRPr="002F5865">
        <w:t xml:space="preserve"> Server 2013 Enterprise Edition </w:t>
      </w:r>
    </w:p>
    <w:p w14:paraId="683376AA" w14:textId="77777777" w:rsidR="00D02D7A" w:rsidRPr="002F5865" w:rsidRDefault="00D02D7A" w:rsidP="00D02D7A">
      <w:r w:rsidRPr="002F5865">
        <w:t>BizTalk</w:t>
      </w:r>
      <w:r w:rsidRPr="002F5865">
        <w:rPr>
          <w:vertAlign w:val="superscript"/>
        </w:rPr>
        <w:t>®</w:t>
      </w:r>
      <w:r w:rsidRPr="002F5865">
        <w:t xml:space="preserve"> Server 2013 Standard Edition </w:t>
      </w:r>
    </w:p>
    <w:p w14:paraId="195C40F6" w14:textId="77777777" w:rsidR="00D02D7A" w:rsidRPr="002F5865" w:rsidRDefault="00D02D7A" w:rsidP="00D02D7A">
      <w:r w:rsidRPr="002F5865">
        <w:t>BizTalk</w:t>
      </w:r>
      <w:r w:rsidRPr="002F5865">
        <w:rPr>
          <w:vertAlign w:val="superscript"/>
        </w:rPr>
        <w:t>®</w:t>
      </w:r>
      <w:r w:rsidRPr="002F5865">
        <w:t xml:space="preserve"> Server 2013 Branch</w:t>
      </w:r>
    </w:p>
    <w:p w14:paraId="0334D1BF" w14:textId="77777777" w:rsidR="00D02D7A" w:rsidRPr="002F5865" w:rsidRDefault="00D02D7A" w:rsidP="00D02D7A">
      <w:r w:rsidRPr="002F5865">
        <w:t>BizTalk</w:t>
      </w:r>
      <w:r w:rsidRPr="002F5865">
        <w:rPr>
          <w:vertAlign w:val="superscript"/>
        </w:rPr>
        <w:t>®</w:t>
      </w:r>
      <w:r w:rsidRPr="002F5865">
        <w:t xml:space="preserve"> Server 2013 Branch IDC </w:t>
      </w:r>
    </w:p>
    <w:p w14:paraId="1C5F3E97" w14:textId="77777777" w:rsidR="00D02D7A" w:rsidRPr="002F5865" w:rsidRDefault="00D02D7A" w:rsidP="00D02D7A">
      <w:r w:rsidRPr="002F5865">
        <w:t>BizTalk</w:t>
      </w:r>
      <w:r w:rsidRPr="002F5865">
        <w:rPr>
          <w:vertAlign w:val="superscript"/>
        </w:rPr>
        <w:t>®</w:t>
      </w:r>
      <w:r w:rsidRPr="002F5865">
        <w:t xml:space="preserve"> Server 2013 Standard Edition IDC </w:t>
      </w:r>
    </w:p>
    <w:p w14:paraId="0CF0F529" w14:textId="77777777" w:rsidR="00D02D7A" w:rsidRPr="002F5865" w:rsidRDefault="00D02D7A" w:rsidP="00D02D7A">
      <w:r w:rsidRPr="002F5865">
        <w:t>Office 365 Enterprise E1 (SL de Usuario) (Grupo de Aplicaciones)</w:t>
      </w:r>
    </w:p>
    <w:p w14:paraId="12F9E942" w14:textId="77777777" w:rsidR="00D02D7A" w:rsidRPr="002F5865" w:rsidRDefault="00D02D7A" w:rsidP="00D02D7A">
      <w:r w:rsidRPr="002F5865">
        <w:t>Office 365 Enterprise E2 (SL de Usuario) (Grupo de Aplicaciones)</w:t>
      </w:r>
    </w:p>
    <w:p w14:paraId="187647C5" w14:textId="77777777" w:rsidR="00D02D7A" w:rsidRPr="002F5865" w:rsidRDefault="00D02D7A" w:rsidP="00D02D7A">
      <w:r w:rsidRPr="002F5865">
        <w:t>Office 365 Enterprise E3 (SL de Usuario) (Grupo de Aplicaciones)</w:t>
      </w:r>
    </w:p>
    <w:p w14:paraId="0CAC0C4A" w14:textId="77777777" w:rsidR="00D02D7A" w:rsidRPr="002F5865" w:rsidRDefault="00D02D7A" w:rsidP="00D02D7A">
      <w:r w:rsidRPr="002F5865">
        <w:t>Office 365 Enterprise E4 (SL de Usuario) (Grupo de Aplicaciones)</w:t>
      </w:r>
    </w:p>
    <w:p w14:paraId="3F601D71" w14:textId="77777777" w:rsidR="00D02D7A" w:rsidRPr="002F5865" w:rsidRDefault="00D02D7A" w:rsidP="00D02D7A">
      <w:r w:rsidRPr="002F5865">
        <w:t>Office 365 Ámbito educativo A2 (SL de Usuario) (Grupo de Aplicaciones)</w:t>
      </w:r>
    </w:p>
    <w:p w14:paraId="6556587B" w14:textId="77777777" w:rsidR="00D02D7A" w:rsidRPr="002F5865" w:rsidRDefault="00D02D7A" w:rsidP="00D02D7A">
      <w:r w:rsidRPr="002F5865">
        <w:t>Office 365 Ámbito educativo A3 (SL de Usuario) (Grupo de Aplicaciones)</w:t>
      </w:r>
    </w:p>
    <w:p w14:paraId="3C8D5E1F" w14:textId="77777777" w:rsidR="00D02D7A" w:rsidRPr="002F5865" w:rsidRDefault="00D02D7A" w:rsidP="00D02D7A">
      <w:r w:rsidRPr="002F5865">
        <w:t>Office 365 Ámbito educativo A4 (SL de Usuario) (Grupo de Aplicaciones)</w:t>
      </w:r>
    </w:p>
    <w:p w14:paraId="16609345" w14:textId="77777777" w:rsidR="00D02D7A" w:rsidRPr="002F5865" w:rsidRDefault="00D02D7A" w:rsidP="00D02D7A">
      <w:r w:rsidRPr="002F5865">
        <w:t>Office 365 Enterprise E1 (SL de Usuario) (Grupo de Servidores)</w:t>
      </w:r>
    </w:p>
    <w:p w14:paraId="11FE86E6" w14:textId="77777777" w:rsidR="00D02D7A" w:rsidRPr="002F5865" w:rsidRDefault="00D02D7A" w:rsidP="00D02D7A">
      <w:r w:rsidRPr="002F5865">
        <w:t>Office 365 Enterprise E2 (SL de Usuario) (Grupo de Servidores)</w:t>
      </w:r>
    </w:p>
    <w:p w14:paraId="6C89EE4F" w14:textId="77777777" w:rsidR="00D02D7A" w:rsidRPr="002F5865" w:rsidRDefault="00D02D7A" w:rsidP="00D02D7A">
      <w:r w:rsidRPr="002F5865">
        <w:t>Office 365 Enterprise E3 (SL de Usuario) (Grupo de Servidores)</w:t>
      </w:r>
    </w:p>
    <w:p w14:paraId="028834DB" w14:textId="77777777" w:rsidR="00D02D7A" w:rsidRPr="002F5865" w:rsidRDefault="00D02D7A" w:rsidP="00D02D7A">
      <w:r w:rsidRPr="002F5865">
        <w:t>Office 365 Enterprise E4 (SL de Usuario) (Grupo de Servidores)</w:t>
      </w:r>
    </w:p>
    <w:p w14:paraId="3E605541" w14:textId="77777777" w:rsidR="00D02D7A" w:rsidRPr="002F5865" w:rsidRDefault="00D02D7A" w:rsidP="00D02D7A">
      <w:r w:rsidRPr="002F5865">
        <w:t>Office 365 Administración Pública G1 (SL de Usuario) (Grupo de Servidores)</w:t>
      </w:r>
    </w:p>
    <w:p w14:paraId="10B37217" w14:textId="77777777" w:rsidR="00D02D7A" w:rsidRPr="002F5865" w:rsidRDefault="00D02D7A" w:rsidP="00D02D7A">
      <w:r w:rsidRPr="002F5865">
        <w:t>Office 365 Administración Pública G2 (SL de Usuario) (Grupo de Servidores)</w:t>
      </w:r>
    </w:p>
    <w:p w14:paraId="4F2C8DCF" w14:textId="77777777" w:rsidR="00D02D7A" w:rsidRPr="002F5865" w:rsidRDefault="00D02D7A" w:rsidP="00D02D7A">
      <w:r w:rsidRPr="002F5865">
        <w:t>Office 365 Administración Pública G3 (SL de Usuario) (Grupo de Servidores)</w:t>
      </w:r>
    </w:p>
    <w:p w14:paraId="7B49138A" w14:textId="77777777" w:rsidR="00D02D7A" w:rsidRPr="002F5865" w:rsidRDefault="00D02D7A" w:rsidP="00D02D7A">
      <w:r w:rsidRPr="002F5865">
        <w:t>Office 365 Administración Pública G4 (SL de Usuario) (Grupo de Servidores)</w:t>
      </w:r>
    </w:p>
    <w:p w14:paraId="3D7F9111" w14:textId="77777777" w:rsidR="00D02D7A" w:rsidRPr="002F5865" w:rsidRDefault="00D02D7A" w:rsidP="00D02D7A">
      <w:r w:rsidRPr="002F5865">
        <w:t>Office 365 Enterprise K1 (SL de Usuario) (Grupo de Servidores)</w:t>
      </w:r>
    </w:p>
    <w:p w14:paraId="61ECFD6F" w14:textId="77777777" w:rsidR="00D02D7A" w:rsidRPr="002F5865" w:rsidRDefault="00D02D7A" w:rsidP="00D02D7A">
      <w:r w:rsidRPr="002F5865">
        <w:t>Office 365 Enterprise K2 (SL de Usuario) (Grupo de Servidores)</w:t>
      </w:r>
    </w:p>
    <w:p w14:paraId="5BC3775F" w14:textId="77777777" w:rsidR="003418C5" w:rsidRPr="002F5865" w:rsidRDefault="003418C5" w:rsidP="003418C5">
      <w:r w:rsidRPr="002F5865">
        <w:t>Office 365 ProPlus SA Transition (SL de usuario) (Grupo de Aplicaciones)</w:t>
      </w:r>
    </w:p>
    <w:p w14:paraId="74C74E80" w14:textId="77777777" w:rsidR="00D02D7A" w:rsidRPr="002F5865" w:rsidRDefault="00D02D7A">
      <w:r w:rsidRPr="002F5865">
        <w:t>Microsoft Desktop Optimization Pack para Software Assurance 2013</w:t>
      </w:r>
    </w:p>
    <w:p w14:paraId="1D1B8049" w14:textId="77777777" w:rsidR="00D02D7A" w:rsidRPr="002F5865" w:rsidRDefault="00D02D7A" w:rsidP="007E466C">
      <w:r w:rsidRPr="002F5865">
        <w:t>System Center Global Service Monitor</w:t>
      </w:r>
    </w:p>
    <w:p w14:paraId="431526B1" w14:textId="77777777" w:rsidR="005F584F" w:rsidRPr="002F5865" w:rsidRDefault="005F584F" w:rsidP="005F584F">
      <w:r w:rsidRPr="002F5865">
        <w:t>Vexcel Desktop con Enhanced Content Pack</w:t>
      </w:r>
    </w:p>
    <w:p w14:paraId="1D7A3AA8" w14:textId="77777777" w:rsidR="009C779A" w:rsidRPr="002F5865" w:rsidRDefault="00242B11">
      <w:r w:rsidRPr="002F5865">
        <w:t>Vexcel Server</w:t>
      </w:r>
    </w:p>
    <w:p w14:paraId="7528F726" w14:textId="77777777" w:rsidR="00242B11" w:rsidRPr="002F5865" w:rsidRDefault="00242B11">
      <w:r w:rsidRPr="002F5865">
        <w:t xml:space="preserve">Vexcel Server con Enhanced Content Pack </w:t>
      </w:r>
    </w:p>
    <w:p w14:paraId="3F9E6EE1" w14:textId="77777777" w:rsidR="003F5594" w:rsidRPr="002F5865" w:rsidRDefault="003F5594" w:rsidP="00B65F35">
      <w:pPr>
        <w:spacing w:after="60"/>
      </w:pPr>
    </w:p>
    <w:p w14:paraId="3C10942A" w14:textId="77777777" w:rsidR="00B65F35" w:rsidRPr="002F5865" w:rsidRDefault="00B65F35" w:rsidP="00B65F35">
      <w:pPr>
        <w:spacing w:after="60"/>
      </w:pPr>
      <w:r w:rsidRPr="002F5865">
        <w:rPr>
          <w:b/>
        </w:rPr>
        <w:t>Cambios</w:t>
      </w:r>
    </w:p>
    <w:p w14:paraId="6310F4B5" w14:textId="77777777" w:rsidR="00B65F35" w:rsidRPr="002F5865" w:rsidRDefault="009C779A" w:rsidP="009C779A">
      <w:r w:rsidRPr="002F5865">
        <w:t>Bing Maps Standard (SL de Usuario)</w:t>
      </w:r>
    </w:p>
    <w:p w14:paraId="1C88C1B6" w14:textId="77777777" w:rsidR="009C779A" w:rsidRPr="002F5865" w:rsidRDefault="009C779A" w:rsidP="00D66F68">
      <w:r w:rsidRPr="002F5865">
        <w:t>Office 365 Plan E1 (SL de Usuario) (Grupo de Aplicaciones)</w:t>
      </w:r>
    </w:p>
    <w:p w14:paraId="457C238E" w14:textId="77777777" w:rsidR="009C779A" w:rsidRPr="002F5865" w:rsidRDefault="009C779A" w:rsidP="00D66F68">
      <w:r w:rsidRPr="002F5865">
        <w:t>Office 365 Plan E2 (SL de Usuario) (Grupo de Aplicaciones)</w:t>
      </w:r>
    </w:p>
    <w:p w14:paraId="466CE084" w14:textId="77777777" w:rsidR="009C779A" w:rsidRPr="002F5865" w:rsidRDefault="009C779A" w:rsidP="00D02D7A">
      <w:r w:rsidRPr="002F5865">
        <w:t>Office 365 Plan E3 (SL de Usuario) (Grupo de Aplicaciones)</w:t>
      </w:r>
    </w:p>
    <w:p w14:paraId="59EE114D" w14:textId="77777777" w:rsidR="009C779A" w:rsidRPr="002F5865" w:rsidRDefault="009C779A" w:rsidP="00D02D7A">
      <w:r w:rsidRPr="002F5865">
        <w:t>Office 365 Plan E4 (SL de Usuario) (Grupo de Aplicaciones)</w:t>
      </w:r>
    </w:p>
    <w:p w14:paraId="1D1A9FA6" w14:textId="77777777" w:rsidR="009C779A" w:rsidRPr="002F5865" w:rsidRDefault="009C779A" w:rsidP="00242B11">
      <w:r w:rsidRPr="002F5865">
        <w:t>Office 365 Plan A2 (SL de Usuario) (Grupo de Aplicaciones)</w:t>
      </w:r>
    </w:p>
    <w:p w14:paraId="216B73A1" w14:textId="77777777" w:rsidR="009C779A" w:rsidRPr="002F5865" w:rsidRDefault="009C779A" w:rsidP="00242B11">
      <w:r w:rsidRPr="002F5865">
        <w:t>Office 365 Plan A3 (SL de Usuario) (Grupo de Aplicaciones)</w:t>
      </w:r>
    </w:p>
    <w:p w14:paraId="323FB68A" w14:textId="77777777" w:rsidR="009C779A" w:rsidRPr="002F5865" w:rsidRDefault="009C779A" w:rsidP="00EA31A6">
      <w:r w:rsidRPr="002F5865">
        <w:t>Office 365 Plan A4 (SL de Usuario) (Grupo de Aplicaciones)</w:t>
      </w:r>
    </w:p>
    <w:p w14:paraId="514A97CF" w14:textId="77777777" w:rsidR="009C779A" w:rsidRPr="002F5865" w:rsidRDefault="009C779A" w:rsidP="00EA31A6">
      <w:r w:rsidRPr="002F5865">
        <w:t>Office 365 Plan E1 (SL de Usuario) (Grupo de Servidores)</w:t>
      </w:r>
    </w:p>
    <w:p w14:paraId="35AECB93" w14:textId="77777777" w:rsidR="009C779A" w:rsidRPr="002F5865" w:rsidRDefault="009C779A" w:rsidP="00EA31A6">
      <w:r w:rsidRPr="002F5865">
        <w:t>Office 365 Plan E2 - E4 (SL de Usuario) (Grupo de Servidores)</w:t>
      </w:r>
    </w:p>
    <w:p w14:paraId="0DC4850C" w14:textId="77777777" w:rsidR="009C779A" w:rsidRPr="002F5865" w:rsidRDefault="009C779A" w:rsidP="00EA31A6">
      <w:r w:rsidRPr="002F5865">
        <w:t>Office 365 Plan G1 - G4 (SL de Usuario) (Grupo de Servidores)</w:t>
      </w:r>
    </w:p>
    <w:p w14:paraId="4730CB24" w14:textId="77777777" w:rsidR="009C779A" w:rsidRPr="002F5865" w:rsidRDefault="009C779A" w:rsidP="003537B9">
      <w:r w:rsidRPr="002F5865">
        <w:t>Office 365 Plan K1 (SL de Usuario) (Grupo de Servidores)</w:t>
      </w:r>
    </w:p>
    <w:p w14:paraId="35EDFD3E" w14:textId="77777777" w:rsidR="009C779A" w:rsidRPr="002F5865" w:rsidRDefault="009C779A" w:rsidP="003537B9">
      <w:r w:rsidRPr="002F5865">
        <w:t>Office 365 Plan K2 (SL de Usuario) (Grupo de Servidores)</w:t>
      </w:r>
    </w:p>
    <w:p w14:paraId="06191336" w14:textId="77777777" w:rsidR="003A31B1" w:rsidRPr="002F5865" w:rsidRDefault="003A31B1" w:rsidP="003A31B1">
      <w:r w:rsidRPr="002F5865">
        <w:t>System Center 2012 Endpoint Protection</w:t>
      </w:r>
    </w:p>
    <w:p w14:paraId="0B02B060" w14:textId="77777777" w:rsidR="00242B11" w:rsidRPr="002F5865" w:rsidRDefault="00242B11" w:rsidP="00242B11">
      <w:r w:rsidRPr="002F5865">
        <w:t xml:space="preserve">BizTalk Server pasa del modelo de licencia </w:t>
      </w:r>
      <w:r w:rsidR="00863FF8" w:rsidRPr="002F5865">
        <w:t>“</w:t>
      </w:r>
      <w:r w:rsidRPr="002F5865">
        <w:t>Por Procesador</w:t>
      </w:r>
      <w:r w:rsidR="00863FF8" w:rsidRPr="002F5865">
        <w:t>”</w:t>
      </w:r>
      <w:r w:rsidRPr="002F5865">
        <w:t xml:space="preserve"> al modelo de licencia </w:t>
      </w:r>
      <w:r w:rsidR="00863FF8" w:rsidRPr="002F5865">
        <w:t>“</w:t>
      </w:r>
      <w:r w:rsidRPr="002F5865">
        <w:t>Por Núcleo</w:t>
      </w:r>
      <w:r w:rsidR="00863FF8" w:rsidRPr="002F5865">
        <w:t>”</w:t>
      </w:r>
      <w:r w:rsidRPr="002F5865">
        <w:t xml:space="preserve"> para la versión 2013</w:t>
      </w:r>
    </w:p>
    <w:p w14:paraId="0134F75F" w14:textId="77777777" w:rsidR="00242B11" w:rsidRPr="002F5865" w:rsidRDefault="00242B11" w:rsidP="00242B11">
      <w:r w:rsidRPr="002F5865">
        <w:t>Se retiró producto adicional (</w:t>
      </w:r>
      <w:r w:rsidR="00863FF8" w:rsidRPr="002F5865">
        <w:t>“</w:t>
      </w:r>
      <w:r w:rsidRPr="002F5865">
        <w:t>A</w:t>
      </w:r>
      <w:r w:rsidR="00863FF8" w:rsidRPr="002F5865">
        <w:t>”</w:t>
      </w:r>
      <w:r w:rsidRPr="002F5865">
        <w:t>) de Sys Ctr Endpoint Protection</w:t>
      </w:r>
    </w:p>
    <w:p w14:paraId="6802963B" w14:textId="77777777" w:rsidR="00242B11" w:rsidRPr="002F5865" w:rsidRDefault="00242B11" w:rsidP="00242B11">
      <w:r w:rsidRPr="002F5865">
        <w:t>Se retiró Professional de la entrada Bing Maps Standard (SL de Usuario)</w:t>
      </w:r>
    </w:p>
    <w:p w14:paraId="464A4168" w14:textId="77777777" w:rsidR="009C779A" w:rsidRPr="002F5865" w:rsidRDefault="009C779A" w:rsidP="009C779A"/>
    <w:p w14:paraId="29BC0E45" w14:textId="77777777" w:rsidR="00B65F35" w:rsidRPr="002F5865" w:rsidRDefault="00B65F35" w:rsidP="007E466C">
      <w:pPr>
        <w:spacing w:after="60"/>
      </w:pPr>
      <w:r w:rsidRPr="002F5865">
        <w:rPr>
          <w:b/>
        </w:rPr>
        <w:t>Eliminaciones</w:t>
      </w:r>
    </w:p>
    <w:p w14:paraId="2E7C3E97" w14:textId="77777777" w:rsidR="00D02D7A" w:rsidRPr="002F5865" w:rsidRDefault="00D02D7A" w:rsidP="00D02D7A">
      <w:r w:rsidRPr="002F5865">
        <w:t>Bing Maps 25KTrx (SL de Complemento)</w:t>
      </w:r>
    </w:p>
    <w:p w14:paraId="6F79F24E" w14:textId="77777777" w:rsidR="00D02D7A" w:rsidRPr="002F5865" w:rsidRDefault="00D02D7A" w:rsidP="00D02D7A">
      <w:r w:rsidRPr="002F5865">
        <w:t>Bing Maps 250KTrx (SL de Complemento)</w:t>
      </w:r>
    </w:p>
    <w:p w14:paraId="3451972B" w14:textId="77777777" w:rsidR="00D02D7A" w:rsidRPr="002F5865" w:rsidRDefault="00D02D7A" w:rsidP="00D02D7A">
      <w:r w:rsidRPr="002F5865">
        <w:t>Bing Maps Professional (SL de Servicios)</w:t>
      </w:r>
    </w:p>
    <w:p w14:paraId="392117C6" w14:textId="77777777" w:rsidR="005F584F" w:rsidRPr="002F5865" w:rsidRDefault="005F584F" w:rsidP="005F584F">
      <w:r w:rsidRPr="002F5865">
        <w:t>Bing Maps Desktop con Enhanced Content Pack</w:t>
      </w:r>
    </w:p>
    <w:p w14:paraId="4599E7E3" w14:textId="77777777" w:rsidR="005F584F" w:rsidRPr="002F5865" w:rsidRDefault="005F584F" w:rsidP="005F584F">
      <w:r w:rsidRPr="002F5865">
        <w:t>Bing Maps Server</w:t>
      </w:r>
    </w:p>
    <w:p w14:paraId="3C61CAF4" w14:textId="77777777" w:rsidR="005F584F" w:rsidRPr="002F5865" w:rsidRDefault="005F584F" w:rsidP="005F584F">
      <w:r w:rsidRPr="002F5865">
        <w:t>Bing Maps con Enhanced Content Pack</w:t>
      </w:r>
    </w:p>
    <w:p w14:paraId="0EB3C42A" w14:textId="77777777" w:rsidR="00D02D7A" w:rsidRPr="002F5865" w:rsidRDefault="00D02D7A" w:rsidP="00D02D7A">
      <w:r w:rsidRPr="002F5865">
        <w:t>Bing Maps Unlimited Trx (SL de Complemento)</w:t>
      </w:r>
    </w:p>
    <w:p w14:paraId="21794AB6" w14:textId="77777777" w:rsidR="00242B11" w:rsidRPr="002F5865" w:rsidRDefault="00242B11" w:rsidP="00D02D7A">
      <w:r w:rsidRPr="002F5865">
        <w:t>Bing Server</w:t>
      </w:r>
    </w:p>
    <w:p w14:paraId="4533FE96" w14:textId="77777777" w:rsidR="00242B11" w:rsidRPr="002F5865" w:rsidRDefault="00242B11" w:rsidP="00D02D7A">
      <w:r w:rsidRPr="002F5865">
        <w:t>Bing Server con Enhanced Content Pack</w:t>
      </w:r>
    </w:p>
    <w:p w14:paraId="76BA8B7E" w14:textId="77777777" w:rsidR="00D02D7A" w:rsidRPr="002F5865" w:rsidRDefault="00D02D7A" w:rsidP="00D02D7A">
      <w:r w:rsidRPr="002F5865">
        <w:t>BizTalk</w:t>
      </w:r>
      <w:r w:rsidRPr="002F5865">
        <w:rPr>
          <w:vertAlign w:val="superscript"/>
        </w:rPr>
        <w:t>®</w:t>
      </w:r>
      <w:r w:rsidRPr="002F5865">
        <w:t xml:space="preserve"> Server 2010 Branch Edition </w:t>
      </w:r>
    </w:p>
    <w:p w14:paraId="6D865A28" w14:textId="77777777" w:rsidR="00D02D7A" w:rsidRPr="002F5865" w:rsidRDefault="00D02D7A" w:rsidP="00D02D7A">
      <w:r w:rsidRPr="002F5865">
        <w:t>BizTalk</w:t>
      </w:r>
      <w:r w:rsidRPr="002F5865">
        <w:rPr>
          <w:vertAlign w:val="superscript"/>
        </w:rPr>
        <w:t>®</w:t>
      </w:r>
      <w:r w:rsidRPr="002F5865">
        <w:t xml:space="preserve"> Server 2010 Enterprise Edition</w:t>
      </w:r>
    </w:p>
    <w:p w14:paraId="563D9443" w14:textId="77777777" w:rsidR="00D02D7A" w:rsidRPr="002F5865" w:rsidRDefault="00D02D7A" w:rsidP="00D02D7A">
      <w:r w:rsidRPr="002F5865">
        <w:t>BizTalk</w:t>
      </w:r>
      <w:r w:rsidRPr="002F5865">
        <w:rPr>
          <w:vertAlign w:val="superscript"/>
        </w:rPr>
        <w:t>®</w:t>
      </w:r>
      <w:r w:rsidRPr="002F5865">
        <w:t xml:space="preserve"> Server 2010 Enterprise RFID</w:t>
      </w:r>
    </w:p>
    <w:p w14:paraId="136D9F31" w14:textId="77777777" w:rsidR="00D02D7A" w:rsidRPr="002F5865" w:rsidRDefault="00D02D7A" w:rsidP="00D02D7A">
      <w:r w:rsidRPr="002F5865">
        <w:t>BizTalk</w:t>
      </w:r>
      <w:r w:rsidRPr="002F5865">
        <w:rPr>
          <w:vertAlign w:val="superscript"/>
        </w:rPr>
        <w:t>®</w:t>
      </w:r>
      <w:r w:rsidRPr="002F5865">
        <w:t xml:space="preserve"> Server 2010 Standard Edition </w:t>
      </w:r>
    </w:p>
    <w:p w14:paraId="6F80CDE6" w14:textId="77777777" w:rsidR="00D02D7A" w:rsidRPr="002F5865" w:rsidRDefault="00D02D7A" w:rsidP="00D02D7A">
      <w:r w:rsidRPr="002F5865">
        <w:t>BizTalk</w:t>
      </w:r>
      <w:r w:rsidRPr="002F5865">
        <w:rPr>
          <w:vertAlign w:val="superscript"/>
        </w:rPr>
        <w:t>®</w:t>
      </w:r>
      <w:r w:rsidRPr="002F5865">
        <w:t xml:space="preserve"> Server 2010 Developer IDC </w:t>
      </w:r>
    </w:p>
    <w:p w14:paraId="3B67EC1D" w14:textId="77777777" w:rsidR="00D02D7A" w:rsidRPr="002F5865" w:rsidRDefault="00D02D7A" w:rsidP="00D02D7A">
      <w:r w:rsidRPr="002F5865">
        <w:t>BizTalk</w:t>
      </w:r>
      <w:r w:rsidRPr="002F5865">
        <w:rPr>
          <w:vertAlign w:val="superscript"/>
        </w:rPr>
        <w:t>®</w:t>
      </w:r>
      <w:r w:rsidRPr="002F5865">
        <w:t xml:space="preserve"> Server 2010 Branch IDC </w:t>
      </w:r>
    </w:p>
    <w:p w14:paraId="1CD9DC3E" w14:textId="77777777" w:rsidR="00D02D7A" w:rsidRPr="002F5865" w:rsidRDefault="00D02D7A" w:rsidP="00D02D7A">
      <w:r w:rsidRPr="002F5865">
        <w:t>Data Warehouse Appliance 2012</w:t>
      </w:r>
    </w:p>
    <w:p w14:paraId="6CE309D7" w14:textId="77777777" w:rsidR="00D02D7A" w:rsidRPr="002F5865" w:rsidRDefault="00D02D7A" w:rsidP="00D02D7A">
      <w:r w:rsidRPr="002F5865">
        <w:t>Office 365 Plan E1 (SL de Usuario) (Grupo de Aplicaciones)</w:t>
      </w:r>
    </w:p>
    <w:p w14:paraId="5CFD7CB5" w14:textId="77777777" w:rsidR="00D02D7A" w:rsidRPr="002F5865" w:rsidRDefault="00D02D7A" w:rsidP="00D02D7A">
      <w:r w:rsidRPr="002F5865">
        <w:t>Office 365 Plan E2 (SL de Usuario) (Grupo de Aplicaciones)</w:t>
      </w:r>
    </w:p>
    <w:p w14:paraId="03A6127C" w14:textId="77777777" w:rsidR="00D02D7A" w:rsidRPr="002F5865" w:rsidRDefault="00D02D7A" w:rsidP="00D02D7A">
      <w:r w:rsidRPr="002F5865">
        <w:t>Office 365 Plan E3 (SL de Usuario) (Grupo de Aplicaciones)</w:t>
      </w:r>
    </w:p>
    <w:p w14:paraId="151FD3A6" w14:textId="77777777" w:rsidR="00D02D7A" w:rsidRPr="002F5865" w:rsidRDefault="00D02D7A" w:rsidP="00D02D7A">
      <w:r w:rsidRPr="002F5865">
        <w:t>Office 365 Plan E4 (SL de Usuario) (Grupo de Aplicaciones)</w:t>
      </w:r>
    </w:p>
    <w:p w14:paraId="01074E6A" w14:textId="77777777" w:rsidR="00D02D7A" w:rsidRPr="002F5865" w:rsidRDefault="00D02D7A" w:rsidP="00D02D7A">
      <w:r w:rsidRPr="002F5865">
        <w:t>Office 365 Plan A2 (SL de Usuario) (Grupo de Aplicaciones)</w:t>
      </w:r>
    </w:p>
    <w:p w14:paraId="1057FA73" w14:textId="77777777" w:rsidR="00D02D7A" w:rsidRPr="002F5865" w:rsidRDefault="00D02D7A" w:rsidP="00D02D7A">
      <w:r w:rsidRPr="002F5865">
        <w:t>Office 365 Plan A3 (SL de Usuario) (Grupo de Aplicaciones)</w:t>
      </w:r>
    </w:p>
    <w:p w14:paraId="1A2FBB43" w14:textId="77777777" w:rsidR="00D02D7A" w:rsidRPr="002F5865" w:rsidRDefault="00D02D7A" w:rsidP="00D02D7A">
      <w:r w:rsidRPr="002F5865">
        <w:t>Office 365 Plan A4 (SL de Usuario) (Grupo de Aplicaciones)</w:t>
      </w:r>
    </w:p>
    <w:p w14:paraId="342FC222" w14:textId="77777777" w:rsidR="00D02D7A" w:rsidRPr="002F5865" w:rsidRDefault="00D02D7A" w:rsidP="00D02D7A">
      <w:r w:rsidRPr="002F5865">
        <w:t>Office 365 Plan E1 (SL de Usuario) (Grupo de Servidores)</w:t>
      </w:r>
    </w:p>
    <w:p w14:paraId="27376ACE" w14:textId="77777777" w:rsidR="00D02D7A" w:rsidRPr="002F5865" w:rsidRDefault="00D02D7A" w:rsidP="00D02D7A">
      <w:r w:rsidRPr="002F5865">
        <w:t>Office 365 Plan E2 (SL de Usuario) (Grupo de Servidores)</w:t>
      </w:r>
    </w:p>
    <w:p w14:paraId="140937DE" w14:textId="77777777" w:rsidR="00D02D7A" w:rsidRPr="002F5865" w:rsidRDefault="00D02D7A" w:rsidP="00D02D7A">
      <w:r w:rsidRPr="002F5865">
        <w:t>Office 365 Plan E3 (SL de Usuario) (Grupo de Servidores)</w:t>
      </w:r>
    </w:p>
    <w:p w14:paraId="40B1055F" w14:textId="77777777" w:rsidR="00D02D7A" w:rsidRPr="002F5865" w:rsidRDefault="00D02D7A" w:rsidP="00D02D7A">
      <w:r w:rsidRPr="002F5865">
        <w:t>Office 365 Plan E4 (SL de Usuario) (Grupo de Servidores)</w:t>
      </w:r>
    </w:p>
    <w:p w14:paraId="6227D4CE" w14:textId="77777777" w:rsidR="00D02D7A" w:rsidRPr="002F5865" w:rsidRDefault="00D02D7A" w:rsidP="00D02D7A">
      <w:r w:rsidRPr="002F5865">
        <w:t>Office 365 Plan G1 (SL de Usuario) (Grupo de Servidores)</w:t>
      </w:r>
    </w:p>
    <w:p w14:paraId="2D1BC957" w14:textId="77777777" w:rsidR="00D02D7A" w:rsidRPr="002F5865" w:rsidRDefault="00D02D7A" w:rsidP="00D02D7A">
      <w:r w:rsidRPr="002F5865">
        <w:t>Office 365 Plan G2 (SL de Usuario) (Grupo de Servidores)</w:t>
      </w:r>
    </w:p>
    <w:p w14:paraId="1E07D4AA" w14:textId="77777777" w:rsidR="00D02D7A" w:rsidRPr="002F5865" w:rsidRDefault="00D02D7A" w:rsidP="00D02D7A">
      <w:r w:rsidRPr="002F5865">
        <w:t>Office 365 Plan G3 (SL de Usuario) (Grupo de Servidores)</w:t>
      </w:r>
    </w:p>
    <w:p w14:paraId="2D76513B" w14:textId="77777777" w:rsidR="00D02D7A" w:rsidRPr="002F5865" w:rsidRDefault="00D02D7A" w:rsidP="00D02D7A">
      <w:r w:rsidRPr="002F5865">
        <w:t>Office 365 Plan G4 (SL de Usuario) (Grupo de Servidores)</w:t>
      </w:r>
    </w:p>
    <w:p w14:paraId="2F17053F" w14:textId="77777777" w:rsidR="00D02D7A" w:rsidRPr="002F5865" w:rsidRDefault="00D02D7A" w:rsidP="00D02D7A">
      <w:r w:rsidRPr="002F5865">
        <w:t>Office 365 Plan K1 (SL de Usuario) (Grupo de Servidores)</w:t>
      </w:r>
    </w:p>
    <w:p w14:paraId="2131204C" w14:textId="77777777" w:rsidR="00D02D7A" w:rsidRPr="002F5865" w:rsidRDefault="00D02D7A" w:rsidP="00D02D7A">
      <w:r w:rsidRPr="002F5865">
        <w:t>Office 365 Plan K2 (SL de Usuario) (Grupo de Servidores)</w:t>
      </w:r>
    </w:p>
    <w:p w14:paraId="74B0D85A" w14:textId="77777777" w:rsidR="00D02D7A" w:rsidRPr="002F5865" w:rsidRDefault="00D02D7A" w:rsidP="00D02D7A">
      <w:r w:rsidRPr="002F5865">
        <w:t>System Center 2012 Endpoint Protection</w:t>
      </w:r>
    </w:p>
    <w:p w14:paraId="3F68DF3E" w14:textId="77777777" w:rsidR="00D02D7A" w:rsidRPr="002F5865" w:rsidRDefault="00D02D7A" w:rsidP="00D02D7A">
      <w:r w:rsidRPr="002F5865">
        <w:t>Forefront Online Protection para Exchange (SL de Dispositivo y de Usuario)</w:t>
      </w:r>
    </w:p>
    <w:p w14:paraId="354932C1" w14:textId="77777777" w:rsidR="00D02D7A" w:rsidRPr="002F5865" w:rsidRDefault="00D02D7A" w:rsidP="00D02D7A">
      <w:r w:rsidRPr="002F5865">
        <w:t>Microsoft Desktop Optimization Pack para Software Assurance 2012</w:t>
      </w:r>
    </w:p>
    <w:p w14:paraId="542CD8CC" w14:textId="77777777" w:rsidR="00B65F35" w:rsidRPr="002F5865" w:rsidRDefault="00B65F35" w:rsidP="007E466C"/>
    <w:p w14:paraId="5785FD46" w14:textId="77777777" w:rsidR="00D57D2B" w:rsidRPr="002F5865" w:rsidRDefault="00D57D2B" w:rsidP="007E466C"/>
    <w:p w14:paraId="4A52473D" w14:textId="77777777" w:rsidR="004759C6" w:rsidRPr="002F5865" w:rsidRDefault="004759C6" w:rsidP="004759C6">
      <w:pPr>
        <w:pStyle w:val="Heading2"/>
        <w:ind w:left="0"/>
        <w:jc w:val="both"/>
      </w:pPr>
      <w:bookmarkStart w:id="582" w:name="_Toc374023100"/>
      <w:r w:rsidRPr="002F5865">
        <w:rPr>
          <w:rFonts w:ascii="Tahoma" w:hAnsi="Tahoma" w:cs="Tahoma"/>
          <w:color w:val="FF6600"/>
        </w:rPr>
        <w:t>CAMBIOS REALIZADOS EN MARZO DE 2013</w:t>
      </w:r>
      <w:bookmarkEnd w:id="582"/>
    </w:p>
    <w:p w14:paraId="5183BCB6" w14:textId="77777777" w:rsidR="004759C6" w:rsidRPr="002F5865" w:rsidRDefault="004759C6" w:rsidP="004759C6">
      <w:pPr>
        <w:pStyle w:val="Heading2"/>
        <w:ind w:left="0"/>
        <w:jc w:val="both"/>
      </w:pPr>
    </w:p>
    <w:p w14:paraId="45EB6BE2" w14:textId="77777777" w:rsidR="0064651F" w:rsidRPr="002F5865" w:rsidRDefault="004759C6" w:rsidP="0064651F">
      <w:pPr>
        <w:spacing w:after="60"/>
      </w:pPr>
      <w:r w:rsidRPr="002F5865">
        <w:rPr>
          <w:b/>
        </w:rPr>
        <w:t>Adiciones</w:t>
      </w:r>
    </w:p>
    <w:p w14:paraId="739687CD" w14:textId="77777777" w:rsidR="006D5B20" w:rsidRPr="002F5865" w:rsidRDefault="006D5B20" w:rsidP="006D5B20">
      <w:r w:rsidRPr="002F5865">
        <w:rPr>
          <w:rFonts w:cs="Tahoma"/>
          <w:color w:val="000000"/>
          <w:szCs w:val="18"/>
        </w:rPr>
        <w:t>Archivado de Exchange Online para Exchange Online</w:t>
      </w:r>
    </w:p>
    <w:p w14:paraId="70E4C758" w14:textId="77777777" w:rsidR="006D5B20" w:rsidRPr="002F5865" w:rsidRDefault="006D5B20" w:rsidP="006D5B20">
      <w:r w:rsidRPr="002F5865">
        <w:rPr>
          <w:rFonts w:cs="Tahoma"/>
          <w:color w:val="000000"/>
          <w:szCs w:val="18"/>
        </w:rPr>
        <w:t xml:space="preserve">Archivado de Exchange Online para Exchange Online A </w:t>
      </w:r>
    </w:p>
    <w:p w14:paraId="13C06F30" w14:textId="77777777" w:rsidR="006D5B20" w:rsidRPr="002F5865" w:rsidRDefault="006D5B20" w:rsidP="006D5B20">
      <w:r w:rsidRPr="002F5865">
        <w:rPr>
          <w:rFonts w:cs="Tahoma"/>
          <w:color w:val="000000"/>
          <w:szCs w:val="18"/>
        </w:rPr>
        <w:t>Protección en línea de Exchange (SL de usuario)</w:t>
      </w:r>
    </w:p>
    <w:p w14:paraId="58762D6C" w14:textId="77777777" w:rsidR="00140B67" w:rsidRPr="002F5865" w:rsidRDefault="00140B67" w:rsidP="006D6A83">
      <w:r w:rsidRPr="002F5865">
        <w:rPr>
          <w:rFonts w:cs="Tahoma"/>
          <w:color w:val="000000"/>
          <w:szCs w:val="18"/>
        </w:rPr>
        <w:t>Office 365 Mediana Empresa (SL de usuario)</w:t>
      </w:r>
    </w:p>
    <w:p w14:paraId="48B96FC9" w14:textId="77777777" w:rsidR="00170CFB" w:rsidRPr="002F5865" w:rsidRDefault="006D5B20" w:rsidP="006D6A83">
      <w:r w:rsidRPr="002F5865">
        <w:rPr>
          <w:rFonts w:cs="Tahoma"/>
          <w:color w:val="000000"/>
          <w:szCs w:val="18"/>
        </w:rPr>
        <w:t>Office 365 Plan E1 (SL de usuario) Almacenamiento de datos paralelos SQL Server</w:t>
      </w:r>
      <w:r w:rsidRPr="002F5865">
        <w:rPr>
          <w:rFonts w:cs="Tahoma"/>
          <w:color w:val="000000"/>
          <w:szCs w:val="18"/>
          <w:vertAlign w:val="superscript"/>
        </w:rPr>
        <w:t>®</w:t>
      </w:r>
      <w:r w:rsidRPr="002F5865">
        <w:rPr>
          <w:rFonts w:cs="Tahoma"/>
          <w:color w:val="000000"/>
          <w:szCs w:val="18"/>
        </w:rPr>
        <w:t xml:space="preserve"> 2012</w:t>
      </w:r>
    </w:p>
    <w:p w14:paraId="0D024CE9" w14:textId="77777777" w:rsidR="006D5B20" w:rsidRPr="002F5865" w:rsidRDefault="006D5B20" w:rsidP="006D5B20">
      <w:r w:rsidRPr="002F5865">
        <w:rPr>
          <w:rFonts w:cs="Tahoma"/>
          <w:color w:val="000000"/>
          <w:szCs w:val="18"/>
        </w:rPr>
        <w:t xml:space="preserve">Project Online </w:t>
      </w:r>
    </w:p>
    <w:p w14:paraId="2C4D46C9" w14:textId="77777777" w:rsidR="006D5B20" w:rsidRPr="002F5865" w:rsidRDefault="006D5B20" w:rsidP="006D5B20">
      <w:r w:rsidRPr="002F5865">
        <w:rPr>
          <w:rFonts w:cs="Tahoma"/>
          <w:color w:val="000000"/>
          <w:szCs w:val="18"/>
        </w:rPr>
        <w:t>Project Online A</w:t>
      </w:r>
      <w:r w:rsidR="00863FF8" w:rsidRPr="002F5865">
        <w:rPr>
          <w:rFonts w:cs="Tahoma"/>
          <w:color w:val="000000"/>
          <w:szCs w:val="18"/>
        </w:rPr>
        <w:t xml:space="preserve"> </w:t>
      </w:r>
    </w:p>
    <w:p w14:paraId="2BA15314" w14:textId="77777777" w:rsidR="006D5B20" w:rsidRPr="002F5865" w:rsidRDefault="006D5B20" w:rsidP="006D5B20">
      <w:r w:rsidRPr="002F5865">
        <w:rPr>
          <w:rFonts w:cs="Tahoma"/>
          <w:color w:val="000000"/>
          <w:szCs w:val="18"/>
        </w:rPr>
        <w:t xml:space="preserve">Project Pro para Office 365 </w:t>
      </w:r>
    </w:p>
    <w:p w14:paraId="66FCF9BC" w14:textId="77777777" w:rsidR="006D5B20" w:rsidRPr="002F5865" w:rsidRDefault="006D5B20" w:rsidP="006D5B20">
      <w:r w:rsidRPr="002F5865">
        <w:rPr>
          <w:rFonts w:cs="Tahoma"/>
          <w:color w:val="000000"/>
          <w:szCs w:val="18"/>
        </w:rPr>
        <w:t>Project Pro para Office 365 A</w:t>
      </w:r>
      <w:r w:rsidR="00863FF8" w:rsidRPr="002F5865">
        <w:rPr>
          <w:rFonts w:cs="Tahoma"/>
          <w:color w:val="000000"/>
          <w:szCs w:val="18"/>
        </w:rPr>
        <w:t xml:space="preserve"> </w:t>
      </w:r>
    </w:p>
    <w:p w14:paraId="1205887A" w14:textId="77777777" w:rsidR="00170CFB" w:rsidRPr="002F5865" w:rsidRDefault="00170CFB" w:rsidP="006D6A83">
      <w:r w:rsidRPr="002F5865">
        <w:rPr>
          <w:rFonts w:cs="Tahoma"/>
          <w:color w:val="000000"/>
          <w:szCs w:val="18"/>
        </w:rPr>
        <w:t>Desarrollador de almacenamiento de datos paralelos de SQL Server</w:t>
      </w:r>
      <w:r w:rsidRPr="002F5865">
        <w:rPr>
          <w:rFonts w:cs="Tahoma"/>
          <w:color w:val="000000"/>
          <w:szCs w:val="18"/>
          <w:vertAlign w:val="superscript"/>
        </w:rPr>
        <w:t>®</w:t>
      </w:r>
      <w:r w:rsidRPr="002F5865">
        <w:rPr>
          <w:rFonts w:cs="Tahoma"/>
          <w:color w:val="000000"/>
          <w:szCs w:val="18"/>
        </w:rPr>
        <w:t xml:space="preserve"> 2012</w:t>
      </w:r>
    </w:p>
    <w:p w14:paraId="7951685D" w14:textId="77777777" w:rsidR="00170CFB" w:rsidRPr="002F5865" w:rsidRDefault="00170CFB" w:rsidP="006D6A83">
      <w:r w:rsidRPr="002F5865">
        <w:rPr>
          <w:rFonts w:cs="Tahoma"/>
          <w:color w:val="000000"/>
          <w:szCs w:val="18"/>
        </w:rPr>
        <w:t>Visio Pro para Office 365 A</w:t>
      </w:r>
      <w:r w:rsidR="00863FF8" w:rsidRPr="002F5865">
        <w:rPr>
          <w:rFonts w:cs="Tahoma"/>
          <w:color w:val="000000"/>
          <w:szCs w:val="18"/>
        </w:rPr>
        <w:t xml:space="preserve"> </w:t>
      </w:r>
    </w:p>
    <w:p w14:paraId="431DB2E4" w14:textId="77777777" w:rsidR="00170CFB" w:rsidRPr="002F5865" w:rsidRDefault="00170CFB" w:rsidP="006D6A83">
      <w:r w:rsidRPr="002F5865">
        <w:rPr>
          <w:rFonts w:cs="Tahoma"/>
          <w:color w:val="000000"/>
          <w:szCs w:val="18"/>
        </w:rPr>
        <w:t xml:space="preserve">Visio Pro para Office 365 </w:t>
      </w:r>
    </w:p>
    <w:p w14:paraId="6564BF73" w14:textId="77777777" w:rsidR="00170CFB" w:rsidRPr="002F5865" w:rsidRDefault="00170CFB" w:rsidP="006D6A83">
      <w:r w:rsidRPr="002F5865">
        <w:rPr>
          <w:rFonts w:cs="Tahoma"/>
          <w:color w:val="000000"/>
          <w:szCs w:val="18"/>
        </w:rPr>
        <w:t xml:space="preserve">Yammer Enterprise </w:t>
      </w:r>
    </w:p>
    <w:p w14:paraId="65118AD2" w14:textId="77777777" w:rsidR="004759C6" w:rsidRPr="002F5865" w:rsidRDefault="004759C6" w:rsidP="004759C6">
      <w:pPr>
        <w:keepNext/>
        <w:tabs>
          <w:tab w:val="num" w:pos="720"/>
        </w:tabs>
        <w:outlineLvl w:val="3"/>
      </w:pPr>
    </w:p>
    <w:p w14:paraId="6D0797A4" w14:textId="77777777" w:rsidR="004759C6" w:rsidRPr="002F5865" w:rsidRDefault="004759C6" w:rsidP="004759C6">
      <w:pPr>
        <w:spacing w:after="60"/>
      </w:pPr>
      <w:r w:rsidRPr="002F5865">
        <w:rPr>
          <w:b/>
        </w:rPr>
        <w:t>Cambios</w:t>
      </w:r>
    </w:p>
    <w:p w14:paraId="57516A5C" w14:textId="77777777" w:rsidR="00497ADA" w:rsidRPr="002F5865" w:rsidRDefault="001B413E" w:rsidP="006D5B20">
      <w:r w:rsidRPr="002F5865">
        <w:rPr>
          <w:rFonts w:cs="Tahoma"/>
          <w:color w:val="000000"/>
          <w:szCs w:val="18"/>
        </w:rPr>
        <w:t>Microsoft Dynamics CRM Online</w:t>
      </w:r>
    </w:p>
    <w:p w14:paraId="696A27F5" w14:textId="77777777" w:rsidR="006D5B20" w:rsidRPr="002F5865" w:rsidRDefault="006D5B20" w:rsidP="006D5B20">
      <w:r w:rsidRPr="002F5865">
        <w:rPr>
          <w:rFonts w:cs="Tahoma"/>
          <w:color w:val="000000"/>
          <w:szCs w:val="18"/>
        </w:rPr>
        <w:t>Archivado de Exchange Online para Servidor de Exchange</w:t>
      </w:r>
    </w:p>
    <w:p w14:paraId="288BC85C" w14:textId="77777777" w:rsidR="006D5B20" w:rsidRPr="002F5865" w:rsidRDefault="006D5B20" w:rsidP="006D5B20">
      <w:r w:rsidRPr="002F5865">
        <w:rPr>
          <w:rFonts w:cs="Tahoma"/>
          <w:color w:val="000000"/>
          <w:szCs w:val="18"/>
        </w:rPr>
        <w:t>Exchange Online Plan 1 (SL de usuario)</w:t>
      </w:r>
    </w:p>
    <w:p w14:paraId="1592298C" w14:textId="77777777" w:rsidR="006D5B20" w:rsidRPr="002F5865" w:rsidRDefault="006D5B20" w:rsidP="006D5B20">
      <w:r w:rsidRPr="002F5865">
        <w:rPr>
          <w:rFonts w:cs="Tahoma"/>
          <w:color w:val="000000"/>
          <w:szCs w:val="18"/>
        </w:rPr>
        <w:t>Exchange Online Plan 2 (SL de usuario)</w:t>
      </w:r>
    </w:p>
    <w:p w14:paraId="23509536" w14:textId="77777777" w:rsidR="006D5B20" w:rsidRPr="002F5865" w:rsidRDefault="006D5B20" w:rsidP="006D5B20">
      <w:r w:rsidRPr="002F5865">
        <w:rPr>
          <w:rFonts w:cs="Tahoma"/>
          <w:color w:val="000000"/>
          <w:szCs w:val="18"/>
        </w:rPr>
        <w:t>Exchange Online Plan 1A para Ex alumnos (SL de Usuario)</w:t>
      </w:r>
    </w:p>
    <w:p w14:paraId="6578F8AE" w14:textId="77777777" w:rsidR="006D5B20" w:rsidRPr="002F5865" w:rsidRDefault="006D5B20" w:rsidP="006D5B20">
      <w:r w:rsidRPr="002F5865">
        <w:rPr>
          <w:rFonts w:cs="Tahoma"/>
          <w:color w:val="000000"/>
          <w:szCs w:val="18"/>
        </w:rPr>
        <w:t>Exchange Online Plan 2A (SL de usuario)</w:t>
      </w:r>
    </w:p>
    <w:p w14:paraId="6CE910A9" w14:textId="77777777" w:rsidR="006D5B20" w:rsidRPr="002F5865" w:rsidRDefault="006D5B20" w:rsidP="006D5B20">
      <w:r w:rsidRPr="002F5865">
        <w:rPr>
          <w:rFonts w:cs="Tahoma"/>
          <w:color w:val="000000"/>
          <w:szCs w:val="18"/>
        </w:rPr>
        <w:t>Lync Online Plan 3A (SL de usuario)</w:t>
      </w:r>
    </w:p>
    <w:p w14:paraId="44312159" w14:textId="77777777" w:rsidR="00497ADA" w:rsidRPr="002F5865" w:rsidRDefault="00497ADA" w:rsidP="006D5B20">
      <w:r w:rsidRPr="002F5865">
        <w:rPr>
          <w:rFonts w:cs="Tahoma"/>
          <w:color w:val="000000"/>
          <w:szCs w:val="18"/>
        </w:rPr>
        <w:t>Microsoft Dynamics CRM 2011 Server</w:t>
      </w:r>
    </w:p>
    <w:p w14:paraId="2BD93A36" w14:textId="77777777" w:rsidR="006D5B20" w:rsidRPr="002F5865" w:rsidRDefault="006D5B20" w:rsidP="006D5B20">
      <w:r w:rsidRPr="002F5865">
        <w:rPr>
          <w:rFonts w:cs="Tahoma"/>
          <w:color w:val="000000"/>
          <w:szCs w:val="18"/>
        </w:rPr>
        <w:t>Ofertas de Soporte de Microsoft Windows Azure</w:t>
      </w:r>
    </w:p>
    <w:p w14:paraId="479AEC27" w14:textId="77777777" w:rsidR="006D5B20" w:rsidRPr="002F5865" w:rsidRDefault="006D5B20" w:rsidP="006D5B20">
      <w:r w:rsidRPr="002F5865">
        <w:rPr>
          <w:rFonts w:cs="Tahoma"/>
          <w:color w:val="000000"/>
          <w:szCs w:val="18"/>
        </w:rPr>
        <w:t>Office 365 A2 (SL de usuario)</w:t>
      </w:r>
    </w:p>
    <w:p w14:paraId="1D627966" w14:textId="77777777" w:rsidR="006D5B20" w:rsidRPr="002F5865" w:rsidRDefault="006D5B20" w:rsidP="006D5B20">
      <w:r w:rsidRPr="002F5865">
        <w:rPr>
          <w:rFonts w:cs="Tahoma"/>
          <w:color w:val="000000"/>
          <w:szCs w:val="18"/>
        </w:rPr>
        <w:t>Office 365 A3 (SL de usuario)</w:t>
      </w:r>
    </w:p>
    <w:p w14:paraId="65D800BD" w14:textId="77777777" w:rsidR="006D5B20" w:rsidRPr="002F5865" w:rsidRDefault="006D5B20" w:rsidP="006D5B20">
      <w:r w:rsidRPr="002F5865">
        <w:rPr>
          <w:rFonts w:cs="Tahoma"/>
          <w:color w:val="000000"/>
          <w:szCs w:val="18"/>
        </w:rPr>
        <w:t>Office 365 A4 (SL de usuario)</w:t>
      </w:r>
    </w:p>
    <w:p w14:paraId="2AA145D4" w14:textId="77777777" w:rsidR="006D5B20" w:rsidRPr="002F5865" w:rsidRDefault="006D5B20" w:rsidP="006D5B20">
      <w:r w:rsidRPr="002F5865">
        <w:rPr>
          <w:rFonts w:cs="Tahoma"/>
          <w:color w:val="000000"/>
          <w:szCs w:val="18"/>
        </w:rPr>
        <w:t>Office Professional Plus Subscription A (SL de usuario)</w:t>
      </w:r>
    </w:p>
    <w:p w14:paraId="08009077" w14:textId="77777777" w:rsidR="006D5B20" w:rsidRPr="002F5865" w:rsidRDefault="006D5B20" w:rsidP="006D5B20">
      <w:r w:rsidRPr="002F5865">
        <w:t>Aplicaciones web de Office con SharePoint Plan 2A (SL de Usuario)</w:t>
      </w:r>
    </w:p>
    <w:p w14:paraId="18B2CC6C" w14:textId="77777777" w:rsidR="006D5B20" w:rsidRPr="002F5865" w:rsidRDefault="006D5B20" w:rsidP="006D6A83">
      <w:r w:rsidRPr="002F5865">
        <w:rPr>
          <w:rFonts w:cs="Tahoma"/>
          <w:color w:val="000000"/>
          <w:szCs w:val="18"/>
        </w:rPr>
        <w:t>SharePoint™ Online Extra Storage 1 GB A (SL de Complemento)</w:t>
      </w:r>
    </w:p>
    <w:p w14:paraId="1E58FEA3" w14:textId="77777777" w:rsidR="00170CFB" w:rsidRPr="002F5865" w:rsidRDefault="00170CFB" w:rsidP="006D6A83">
      <w:r w:rsidRPr="002F5865">
        <w:rPr>
          <w:rFonts w:cs="Tahoma"/>
          <w:color w:val="000000"/>
          <w:szCs w:val="18"/>
        </w:rPr>
        <w:t>Licencia de Administración de System Center Configuration Manager 2007 R3 Enterprise Server</w:t>
      </w:r>
    </w:p>
    <w:p w14:paraId="572D7DEB" w14:textId="77777777" w:rsidR="00170CFB" w:rsidRPr="002F5865" w:rsidRDefault="00170CFB" w:rsidP="006D6A83">
      <w:r w:rsidRPr="002F5865">
        <w:rPr>
          <w:rFonts w:cs="Tahoma"/>
          <w:color w:val="000000"/>
          <w:szCs w:val="18"/>
        </w:rPr>
        <w:t>Licencia de Administración de System Center Configuration Manager 2007 R3 Standard Server (ML de Standard Server)</w:t>
      </w:r>
    </w:p>
    <w:p w14:paraId="07447DE3" w14:textId="77777777" w:rsidR="00170CFB" w:rsidRPr="002F5865" w:rsidRDefault="00170CFB" w:rsidP="006D6A83">
      <w:r w:rsidRPr="002F5865">
        <w:rPr>
          <w:rFonts w:cs="Tahoma"/>
          <w:color w:val="000000"/>
          <w:szCs w:val="18"/>
        </w:rPr>
        <w:t>Licencia de Administración de System Center Data Protection Manager 2010 Enterprise Server</w:t>
      </w:r>
    </w:p>
    <w:p w14:paraId="699E14F3" w14:textId="77777777" w:rsidR="00170CFB" w:rsidRPr="002F5865" w:rsidRDefault="00170CFB" w:rsidP="006D6A83">
      <w:r w:rsidRPr="002F5865">
        <w:rPr>
          <w:rFonts w:cs="Tahoma"/>
          <w:color w:val="000000"/>
          <w:szCs w:val="18"/>
        </w:rPr>
        <w:t>Licencia de Administración de System Center Data Protection Manager 2010 Standard Server</w:t>
      </w:r>
    </w:p>
    <w:p w14:paraId="7096A3EA" w14:textId="77777777" w:rsidR="00170CFB" w:rsidRPr="002F5865" w:rsidRDefault="00170CFB" w:rsidP="006D6A83">
      <w:r w:rsidRPr="002F5865">
        <w:rPr>
          <w:rFonts w:cs="Tahoma"/>
          <w:color w:val="000000"/>
          <w:szCs w:val="18"/>
        </w:rPr>
        <w:t>Licencia de Administración de Cliente de System Center Operations Manager 2007 R2 por Usuario</w:t>
      </w:r>
    </w:p>
    <w:p w14:paraId="5E1B2897" w14:textId="77777777" w:rsidR="00170CFB" w:rsidRPr="002F5865" w:rsidRDefault="00170CFB" w:rsidP="006D6A83">
      <w:r w:rsidRPr="002F5865">
        <w:rPr>
          <w:rFonts w:cs="Tahoma"/>
          <w:color w:val="000000"/>
          <w:szCs w:val="18"/>
        </w:rPr>
        <w:t>Licencia de Administración de Cliente de System Center Operations Manager 2007 R2 por OSE</w:t>
      </w:r>
    </w:p>
    <w:p w14:paraId="52F107F0" w14:textId="77777777" w:rsidR="00170CFB" w:rsidRPr="002F5865" w:rsidRDefault="00170CFB" w:rsidP="006D6A83">
      <w:r w:rsidRPr="002F5865">
        <w:rPr>
          <w:rFonts w:cs="Tahoma"/>
          <w:color w:val="000000"/>
          <w:szCs w:val="18"/>
        </w:rPr>
        <w:t>Licencia de Administración de System Center Operations Manager 2007 R2 Enterprise Server</w:t>
      </w:r>
    </w:p>
    <w:p w14:paraId="03CA6F49" w14:textId="77777777" w:rsidR="00170CFB" w:rsidRPr="002F5865" w:rsidRDefault="00170CFB" w:rsidP="006D6A83">
      <w:r w:rsidRPr="002F5865">
        <w:rPr>
          <w:rFonts w:cs="Tahoma"/>
          <w:color w:val="000000"/>
          <w:szCs w:val="18"/>
        </w:rPr>
        <w:t>Licencia de Administración de System Center Operations Manager 2007 R2 Standard Server</w:t>
      </w:r>
    </w:p>
    <w:p w14:paraId="081C08FB" w14:textId="77777777" w:rsidR="00170CFB" w:rsidRPr="002F5865" w:rsidRDefault="00170CFB" w:rsidP="006D6A83">
      <w:r w:rsidRPr="002F5865">
        <w:rPr>
          <w:rFonts w:cs="Tahoma"/>
          <w:color w:val="000000"/>
          <w:szCs w:val="18"/>
        </w:rPr>
        <w:t>Licencia de Administración de Cliente (ML de Cliente) de System Center Service Manager 2010 por Usuario</w:t>
      </w:r>
    </w:p>
    <w:p w14:paraId="36914745" w14:textId="77777777" w:rsidR="00170CFB" w:rsidRPr="002F5865" w:rsidRDefault="00170CFB" w:rsidP="006D6A83">
      <w:r w:rsidRPr="002F5865">
        <w:rPr>
          <w:rFonts w:cs="Tahoma"/>
          <w:color w:val="000000"/>
          <w:szCs w:val="18"/>
        </w:rPr>
        <w:t>Licencia de Administración de Cliente (ML de Cliente) de System Center Service Manager 2010 por OSE</w:t>
      </w:r>
    </w:p>
    <w:p w14:paraId="7E6803D8" w14:textId="77777777" w:rsidR="00170CFB" w:rsidRPr="002F5865" w:rsidRDefault="00170CFB" w:rsidP="006D6A83">
      <w:r w:rsidRPr="002F5865">
        <w:rPr>
          <w:rFonts w:cs="Tahoma"/>
          <w:color w:val="000000"/>
          <w:szCs w:val="18"/>
        </w:rPr>
        <w:t>Licencia de Administración de Servidor (ML de Servidor) de System Center Service Manager 2010 por OSE</w:t>
      </w:r>
    </w:p>
    <w:p w14:paraId="7768773E" w14:textId="77777777" w:rsidR="00170CFB" w:rsidRPr="002F5865" w:rsidRDefault="00170CFB" w:rsidP="006D6A83">
      <w:r w:rsidRPr="002F5865">
        <w:rPr>
          <w:rFonts w:cs="Tahoma"/>
          <w:color w:val="000000"/>
          <w:szCs w:val="18"/>
        </w:rPr>
        <w:t>Licencia de Administración de Cliente de System Center Virtual Machine Manager 2008 R2 por Usuario</w:t>
      </w:r>
    </w:p>
    <w:p w14:paraId="7DB37670" w14:textId="77777777" w:rsidR="00170CFB" w:rsidRPr="002F5865" w:rsidRDefault="00170CFB" w:rsidP="006D6A83">
      <w:r w:rsidRPr="002F5865">
        <w:rPr>
          <w:rFonts w:cs="Tahoma"/>
          <w:color w:val="000000"/>
          <w:szCs w:val="18"/>
        </w:rPr>
        <w:t>Licencia de Administración de Cliente de System Center Virtual Machine Manager 2008 R2 por OSE</w:t>
      </w:r>
    </w:p>
    <w:p w14:paraId="68D39CB3" w14:textId="77777777" w:rsidR="00170CFB" w:rsidRPr="002F5865" w:rsidRDefault="00170CFB" w:rsidP="006D6A83">
      <w:r w:rsidRPr="002F5865">
        <w:rPr>
          <w:rFonts w:cs="Tahoma"/>
          <w:color w:val="000000"/>
          <w:szCs w:val="18"/>
        </w:rPr>
        <w:t>Licencia de Administración de System Center Virtual Machine Manager 2008 R2 Enterprise Server</w:t>
      </w:r>
    </w:p>
    <w:p w14:paraId="192F5C2A" w14:textId="77777777" w:rsidR="0064651F" w:rsidRPr="002F5865" w:rsidRDefault="00497ADA">
      <w:r w:rsidRPr="002F5865">
        <w:rPr>
          <w:rFonts w:cs="Tahoma"/>
          <w:color w:val="000000"/>
          <w:szCs w:val="18"/>
        </w:rPr>
        <w:t>Windows Intune USL</w:t>
      </w:r>
    </w:p>
    <w:p w14:paraId="48EF88A1" w14:textId="77777777" w:rsidR="0064651F" w:rsidRPr="002F5865" w:rsidRDefault="0064651F"/>
    <w:p w14:paraId="28596C5F" w14:textId="77777777" w:rsidR="004759C6" w:rsidRPr="002F5865" w:rsidRDefault="004759C6" w:rsidP="0064651F">
      <w:pPr>
        <w:keepNext/>
        <w:tabs>
          <w:tab w:val="num" w:pos="720"/>
        </w:tabs>
        <w:spacing w:after="60"/>
        <w:outlineLvl w:val="3"/>
      </w:pPr>
      <w:r w:rsidRPr="002F5865">
        <w:rPr>
          <w:b/>
        </w:rPr>
        <w:t>Eliminaciones</w:t>
      </w:r>
    </w:p>
    <w:p w14:paraId="099F30DD" w14:textId="77777777" w:rsidR="006D5B20" w:rsidRPr="002F5865" w:rsidRDefault="006D5B20" w:rsidP="006D5B20">
      <w:r w:rsidRPr="002F5865">
        <w:rPr>
          <w:rFonts w:cs="Tahoma"/>
          <w:color w:val="000000"/>
          <w:szCs w:val="18"/>
        </w:rPr>
        <w:t>Expression Studio Professional 4</w:t>
      </w:r>
    </w:p>
    <w:p w14:paraId="3B22322D" w14:textId="77777777" w:rsidR="006D5B20" w:rsidRPr="002F5865" w:rsidRDefault="006D5B20" w:rsidP="006D5B20">
      <w:r w:rsidRPr="002F5865">
        <w:rPr>
          <w:rFonts w:cs="Tahoma"/>
          <w:color w:val="000000"/>
          <w:szCs w:val="18"/>
        </w:rPr>
        <w:t>Expression Studio Ultimate 4</w:t>
      </w:r>
    </w:p>
    <w:p w14:paraId="29EBC26A" w14:textId="77777777" w:rsidR="006D5B20" w:rsidRPr="002F5865" w:rsidRDefault="006D5B20" w:rsidP="006D5B20">
      <w:r w:rsidRPr="002F5865">
        <w:rPr>
          <w:rFonts w:cs="Tahoma"/>
          <w:color w:val="000000"/>
          <w:szCs w:val="18"/>
        </w:rPr>
        <w:t>Office Web Applications A (SL de usuario)</w:t>
      </w:r>
    </w:p>
    <w:p w14:paraId="548E1CB8" w14:textId="77777777" w:rsidR="006D5B20" w:rsidRPr="002F5865" w:rsidRDefault="006D5B20" w:rsidP="006D5B20">
      <w:r w:rsidRPr="002F5865">
        <w:rPr>
          <w:rFonts w:cs="Tahoma"/>
          <w:color w:val="000000"/>
          <w:szCs w:val="18"/>
        </w:rPr>
        <w:t>Almacenamiento de datos paralelos de SQL Server</w:t>
      </w:r>
      <w:r w:rsidRPr="002F5865">
        <w:rPr>
          <w:rFonts w:cs="Tahoma"/>
          <w:color w:val="000000"/>
          <w:szCs w:val="18"/>
          <w:vertAlign w:val="superscript"/>
        </w:rPr>
        <w:t>®</w:t>
      </w:r>
      <w:r w:rsidRPr="002F5865">
        <w:rPr>
          <w:rFonts w:cs="Tahoma"/>
          <w:color w:val="000000"/>
          <w:szCs w:val="18"/>
        </w:rPr>
        <w:t xml:space="preserve"> 2008 R2</w:t>
      </w:r>
    </w:p>
    <w:p w14:paraId="6AF0B23B" w14:textId="77777777" w:rsidR="006D5B20" w:rsidRPr="002F5865" w:rsidRDefault="006D5B20" w:rsidP="006D5B20">
      <w:r w:rsidRPr="002F5865">
        <w:rPr>
          <w:rFonts w:cs="Tahoma"/>
          <w:color w:val="000000"/>
          <w:szCs w:val="18"/>
        </w:rPr>
        <w:t>Desarrollador de almacenamiento de datos paralelos de SQL Server</w:t>
      </w:r>
      <w:r w:rsidRPr="002F5865">
        <w:rPr>
          <w:rFonts w:cs="Tahoma"/>
          <w:color w:val="000000"/>
          <w:szCs w:val="18"/>
          <w:vertAlign w:val="superscript"/>
        </w:rPr>
        <w:t>®</w:t>
      </w:r>
      <w:r w:rsidR="004325FF" w:rsidRPr="002F5865">
        <w:rPr>
          <w:rFonts w:cs="Tahoma"/>
          <w:color w:val="000000"/>
          <w:szCs w:val="18"/>
          <w:vertAlign w:val="superscript"/>
        </w:rPr>
        <w:t xml:space="preserve"> </w:t>
      </w:r>
      <w:r w:rsidRPr="002F5865">
        <w:rPr>
          <w:rFonts w:cs="Tahoma"/>
          <w:color w:val="000000"/>
          <w:szCs w:val="18"/>
        </w:rPr>
        <w:t>2008 R2</w:t>
      </w:r>
    </w:p>
    <w:p w14:paraId="2EF27726" w14:textId="77777777" w:rsidR="00170CFB" w:rsidRPr="002F5865" w:rsidRDefault="00170CFB" w:rsidP="006D6A83">
      <w:r w:rsidRPr="002F5865">
        <w:rPr>
          <w:rFonts w:cs="Tahoma"/>
          <w:color w:val="000000"/>
          <w:szCs w:val="18"/>
        </w:rPr>
        <w:t>System Center Configuration Manager 2007 R3</w:t>
      </w:r>
    </w:p>
    <w:p w14:paraId="26D1AE12" w14:textId="77777777" w:rsidR="00170CFB" w:rsidRPr="002F5865" w:rsidRDefault="00170CFB" w:rsidP="006D6A83">
      <w:r w:rsidRPr="002F5865">
        <w:rPr>
          <w:rFonts w:cs="Tahoma"/>
          <w:color w:val="000000"/>
          <w:szCs w:val="18"/>
        </w:rPr>
        <w:t>System Center Configuration Manager 2007 R3 con Tecnología SQL Server 2008</w:t>
      </w:r>
    </w:p>
    <w:p w14:paraId="550FA408" w14:textId="77777777" w:rsidR="00170CFB" w:rsidRPr="002F5865" w:rsidRDefault="00170CFB" w:rsidP="006D6A83">
      <w:r w:rsidRPr="002F5865">
        <w:rPr>
          <w:rFonts w:cs="Tahoma"/>
          <w:color w:val="000000"/>
          <w:szCs w:val="18"/>
        </w:rPr>
        <w:t>Licencia de Administración de Cliente de System Center Data Protection Manager 2010 por Usuario</w:t>
      </w:r>
    </w:p>
    <w:p w14:paraId="5414A949" w14:textId="77777777" w:rsidR="00170CFB" w:rsidRPr="002F5865" w:rsidRDefault="00170CFB" w:rsidP="006D6A83">
      <w:r w:rsidRPr="002F5865">
        <w:rPr>
          <w:rFonts w:cs="Tahoma"/>
          <w:color w:val="000000"/>
          <w:szCs w:val="18"/>
        </w:rPr>
        <w:t>Licencia de Administración de Cliente de System Center Data Protection Manager 2010 por OSE</w:t>
      </w:r>
    </w:p>
    <w:p w14:paraId="37AF4251" w14:textId="77777777" w:rsidR="00170CFB" w:rsidRPr="002F5865" w:rsidRDefault="00170CFB" w:rsidP="006D6A83">
      <w:r w:rsidRPr="002F5865">
        <w:rPr>
          <w:rFonts w:cs="Tahoma"/>
          <w:color w:val="000000"/>
          <w:szCs w:val="18"/>
        </w:rPr>
        <w:t>System Center Operations Manager 2007 R2</w:t>
      </w:r>
    </w:p>
    <w:p w14:paraId="598FED5F" w14:textId="77777777" w:rsidR="00170CFB" w:rsidRPr="002F5865" w:rsidRDefault="00170CFB" w:rsidP="006D6A83">
      <w:r w:rsidRPr="002F5865">
        <w:rPr>
          <w:rFonts w:cs="Tahoma"/>
          <w:color w:val="000000"/>
          <w:szCs w:val="18"/>
        </w:rPr>
        <w:t>System Center Operations Manager 2007 R2 con Tecnología SQL Server 2008</w:t>
      </w:r>
    </w:p>
    <w:p w14:paraId="01924E73" w14:textId="77777777" w:rsidR="00170CFB" w:rsidRPr="002F5865" w:rsidRDefault="00170CFB" w:rsidP="006D6A83">
      <w:r w:rsidRPr="002F5865">
        <w:rPr>
          <w:rFonts w:cs="Tahoma"/>
          <w:color w:val="000000"/>
          <w:szCs w:val="18"/>
        </w:rPr>
        <w:t>System Center Service Manager 2010</w:t>
      </w:r>
    </w:p>
    <w:p w14:paraId="64D84BB2" w14:textId="77777777" w:rsidR="00170CFB" w:rsidRPr="002F5865" w:rsidRDefault="00170CFB" w:rsidP="006D6A83">
      <w:r w:rsidRPr="002F5865">
        <w:rPr>
          <w:rFonts w:cs="Tahoma"/>
          <w:color w:val="000000"/>
          <w:szCs w:val="18"/>
        </w:rPr>
        <w:t>System Center Service Manager 2010 con Tecnología SQL Server 2008</w:t>
      </w:r>
    </w:p>
    <w:p w14:paraId="58DCD52A" w14:textId="77777777" w:rsidR="00170CFB" w:rsidRPr="002F5865" w:rsidRDefault="00170CFB" w:rsidP="006D6A83">
      <w:r w:rsidRPr="002F5865">
        <w:rPr>
          <w:rFonts w:cs="Tahoma"/>
          <w:color w:val="000000"/>
          <w:szCs w:val="18"/>
        </w:rPr>
        <w:t>System Center Essentials 2010</w:t>
      </w:r>
    </w:p>
    <w:p w14:paraId="2AEA87F9" w14:textId="77777777" w:rsidR="00170CFB" w:rsidRPr="002F5865" w:rsidRDefault="00170CFB" w:rsidP="006D6A83">
      <w:r w:rsidRPr="002F5865">
        <w:rPr>
          <w:rFonts w:cs="Tahoma"/>
          <w:color w:val="000000"/>
          <w:szCs w:val="18"/>
        </w:rPr>
        <w:t>Licencia de Administración de Cliente de System Center Essentials 2010</w:t>
      </w:r>
    </w:p>
    <w:p w14:paraId="026F1B86" w14:textId="77777777" w:rsidR="00170CFB" w:rsidRPr="002F5865" w:rsidRDefault="00170CFB" w:rsidP="006D6A83">
      <w:r w:rsidRPr="002F5865">
        <w:rPr>
          <w:rFonts w:cs="Tahoma"/>
          <w:color w:val="000000"/>
          <w:szCs w:val="18"/>
        </w:rPr>
        <w:t>Licencia de Administración de Servidor de System Center Essentials 2010</w:t>
      </w:r>
    </w:p>
    <w:p w14:paraId="7B7FA2C4" w14:textId="77777777" w:rsidR="00170CFB" w:rsidRPr="002F5865" w:rsidRDefault="00170CFB" w:rsidP="006D6A83">
      <w:r w:rsidRPr="002F5865">
        <w:rPr>
          <w:rFonts w:cs="Tahoma"/>
          <w:color w:val="000000"/>
          <w:szCs w:val="18"/>
        </w:rPr>
        <w:t xml:space="preserve">System Center Essentials 2010 con Tecnología SQL Server 2008 </w:t>
      </w:r>
    </w:p>
    <w:p w14:paraId="6A943728" w14:textId="77777777" w:rsidR="00170CFB" w:rsidRPr="002F5865" w:rsidRDefault="00170CFB" w:rsidP="006D6A83">
      <w:r w:rsidRPr="002F5865">
        <w:rPr>
          <w:rFonts w:cs="Tahoma"/>
          <w:color w:val="000000"/>
          <w:szCs w:val="18"/>
        </w:rPr>
        <w:t>System Center Essentials Plus 2010 Client Management License Suite</w:t>
      </w:r>
    </w:p>
    <w:p w14:paraId="5314F756" w14:textId="77777777" w:rsidR="00170CFB" w:rsidRPr="002F5865" w:rsidRDefault="00170CFB" w:rsidP="006D6A83">
      <w:r w:rsidRPr="002F5865">
        <w:rPr>
          <w:rFonts w:cs="Tahoma"/>
          <w:color w:val="000000"/>
          <w:szCs w:val="18"/>
        </w:rPr>
        <w:t>System Center Essentials Plus 2010 Server Management License Suite</w:t>
      </w:r>
    </w:p>
    <w:p w14:paraId="6661771B" w14:textId="77777777" w:rsidR="00170CFB" w:rsidRPr="002F5865" w:rsidRDefault="00170CFB" w:rsidP="006D6A83">
      <w:r w:rsidRPr="002F5865">
        <w:rPr>
          <w:rFonts w:cs="Tahoma"/>
          <w:color w:val="000000"/>
          <w:szCs w:val="18"/>
        </w:rPr>
        <w:t>System Center Virtual Machine Manager 2008 R2 Workgroup Edition</w:t>
      </w:r>
    </w:p>
    <w:p w14:paraId="442330FB" w14:textId="77777777" w:rsidR="00170CFB" w:rsidRPr="002F5865" w:rsidRDefault="00170CFB" w:rsidP="006D6A83">
      <w:r w:rsidRPr="002F5865">
        <w:rPr>
          <w:rFonts w:cs="Tahoma"/>
          <w:color w:val="000000"/>
          <w:szCs w:val="18"/>
        </w:rPr>
        <w:t>External Connector de Visual Studio</w:t>
      </w:r>
      <w:r w:rsidRPr="002F5865">
        <w:rPr>
          <w:rFonts w:cs="Tahoma"/>
          <w:color w:val="000000"/>
          <w:szCs w:val="18"/>
          <w:vertAlign w:val="superscript"/>
        </w:rPr>
        <w:t>®</w:t>
      </w:r>
      <w:r w:rsidRPr="002F5865">
        <w:rPr>
          <w:rFonts w:cs="Tahoma"/>
          <w:color w:val="000000"/>
          <w:szCs w:val="18"/>
        </w:rPr>
        <w:t xml:space="preserve"> Team Foundation Server 2012</w:t>
      </w:r>
    </w:p>
    <w:p w14:paraId="151AF5C9" w14:textId="77777777" w:rsidR="004759C6" w:rsidRPr="002F5865" w:rsidRDefault="004759C6" w:rsidP="007E466C"/>
    <w:p w14:paraId="4653E960" w14:textId="77777777" w:rsidR="0064651F" w:rsidRPr="002F5865" w:rsidRDefault="0064651F" w:rsidP="0064651F"/>
    <w:p w14:paraId="1C2CDB0C" w14:textId="77777777" w:rsidR="00243B33" w:rsidRPr="002F5865" w:rsidRDefault="000225E7" w:rsidP="00243B33">
      <w:pPr>
        <w:pStyle w:val="Heading2"/>
        <w:ind w:left="0"/>
        <w:jc w:val="both"/>
      </w:pPr>
      <w:bookmarkStart w:id="583" w:name="_Toc374023101"/>
      <w:r w:rsidRPr="002F5865">
        <w:rPr>
          <w:rFonts w:ascii="Tahoma" w:hAnsi="Tahoma" w:cs="Tahoma"/>
          <w:color w:val="FF6600"/>
        </w:rPr>
        <w:t>CAMBIOS REALIZADOS EN FEBRERO DE 2013</w:t>
      </w:r>
      <w:bookmarkEnd w:id="583"/>
    </w:p>
    <w:p w14:paraId="7FDC26A9" w14:textId="77777777" w:rsidR="00243B33" w:rsidRPr="002F5865" w:rsidRDefault="00243B33" w:rsidP="00E06050">
      <w:pPr>
        <w:pStyle w:val="Heading2"/>
        <w:ind w:left="0"/>
        <w:jc w:val="both"/>
      </w:pPr>
    </w:p>
    <w:p w14:paraId="3BC4104A" w14:textId="77777777" w:rsidR="00662A44" w:rsidRPr="002F5865" w:rsidRDefault="00662A44" w:rsidP="00662A44">
      <w:pPr>
        <w:spacing w:after="60"/>
      </w:pPr>
      <w:r w:rsidRPr="002F5865">
        <w:rPr>
          <w:b/>
        </w:rPr>
        <w:t>Adiciones</w:t>
      </w:r>
    </w:p>
    <w:p w14:paraId="6BB1BA20" w14:textId="77777777" w:rsidR="00662A44" w:rsidRPr="002F5865" w:rsidRDefault="00662A44" w:rsidP="00662A44">
      <w:r w:rsidRPr="002F5865">
        <w:rPr>
          <w:rFonts w:cs="Tahoma"/>
          <w:color w:val="000000"/>
          <w:szCs w:val="18"/>
        </w:rPr>
        <w:t xml:space="preserve">Enterprise CAL Adicional de Microsoft </w:t>
      </w:r>
      <w:r w:rsidRPr="002F5865">
        <w:rPr>
          <w:rFonts w:cs="Tahoma"/>
          <w:color w:val="000000"/>
          <w:szCs w:val="20"/>
        </w:rPr>
        <w:t>Dynamics AX 2012 R2 (Usuario y Dispositivo)</w:t>
      </w:r>
    </w:p>
    <w:p w14:paraId="1C3E5643" w14:textId="77777777" w:rsidR="00662A44" w:rsidRPr="002F5865" w:rsidRDefault="00662A44" w:rsidP="00662A44">
      <w:r w:rsidRPr="002F5865">
        <w:rPr>
          <w:rFonts w:cs="Tahoma"/>
          <w:color w:val="000000"/>
          <w:szCs w:val="18"/>
        </w:rPr>
        <w:t xml:space="preserve">Enterprise CAL de Microsoft </w:t>
      </w:r>
      <w:r w:rsidRPr="002F5865">
        <w:rPr>
          <w:rFonts w:cs="Tahoma"/>
          <w:color w:val="000000"/>
          <w:szCs w:val="20"/>
        </w:rPr>
        <w:t>Dynamics AX 2012 R2 (Usuario y Dispositivo)</w:t>
      </w:r>
    </w:p>
    <w:p w14:paraId="1E800CE7" w14:textId="77777777" w:rsidR="00662A44" w:rsidRPr="002F5865" w:rsidRDefault="00662A44" w:rsidP="00662A44">
      <w:r w:rsidRPr="002F5865">
        <w:rPr>
          <w:rFonts w:cs="Tahoma"/>
          <w:color w:val="000000"/>
          <w:szCs w:val="18"/>
        </w:rPr>
        <w:t xml:space="preserve">CAL Funcional Adicional de Microsoft </w:t>
      </w:r>
      <w:r w:rsidRPr="002F5865">
        <w:rPr>
          <w:rFonts w:cs="Tahoma"/>
          <w:color w:val="000000"/>
          <w:szCs w:val="20"/>
        </w:rPr>
        <w:t>Dynamics AX 2012 R2 (Usuario y Dispositivo)</w:t>
      </w:r>
    </w:p>
    <w:p w14:paraId="317BB51D" w14:textId="77777777" w:rsidR="00662A44" w:rsidRPr="002F5865" w:rsidRDefault="00662A44" w:rsidP="00662A44">
      <w:r w:rsidRPr="002F5865">
        <w:rPr>
          <w:rFonts w:cs="Tahoma"/>
          <w:color w:val="000000"/>
          <w:szCs w:val="18"/>
        </w:rPr>
        <w:t xml:space="preserve">CAL Funcional de Microsoft </w:t>
      </w:r>
      <w:r w:rsidRPr="002F5865">
        <w:rPr>
          <w:rFonts w:cs="Tahoma"/>
          <w:color w:val="000000"/>
          <w:szCs w:val="20"/>
        </w:rPr>
        <w:t>Dynamics AX 2012 R2 (Usuario y Dispositivo)</w:t>
      </w:r>
    </w:p>
    <w:p w14:paraId="71DFE00A" w14:textId="77777777" w:rsidR="00662A44" w:rsidRPr="002F5865" w:rsidRDefault="00662A44" w:rsidP="00662A44">
      <w:r w:rsidRPr="002F5865">
        <w:rPr>
          <w:rFonts w:cs="Tahoma"/>
          <w:color w:val="000000"/>
          <w:szCs w:val="18"/>
        </w:rPr>
        <w:t xml:space="preserve">CAL de Autoservicio de Microsoft </w:t>
      </w:r>
      <w:r w:rsidRPr="002F5865">
        <w:rPr>
          <w:rFonts w:cs="Tahoma"/>
          <w:color w:val="000000"/>
          <w:szCs w:val="20"/>
        </w:rPr>
        <w:t>Dynamics AX 2012 R2 (Usuario y Dispositivo)</w:t>
      </w:r>
    </w:p>
    <w:p w14:paraId="34A2DCEA" w14:textId="77777777" w:rsidR="00662A44" w:rsidRPr="002F5865" w:rsidRDefault="00662A44" w:rsidP="00662A44">
      <w:r w:rsidRPr="002F5865">
        <w:rPr>
          <w:rFonts w:cs="Tahoma"/>
          <w:color w:val="000000"/>
          <w:szCs w:val="18"/>
        </w:rPr>
        <w:t xml:space="preserve">Microsoft </w:t>
      </w:r>
      <w:r w:rsidRPr="002F5865">
        <w:rPr>
          <w:rFonts w:cs="Tahoma"/>
          <w:color w:val="000000"/>
          <w:szCs w:val="20"/>
        </w:rPr>
        <w:t>Dynamics AX 2012 R2 Server</w:t>
      </w:r>
    </w:p>
    <w:p w14:paraId="6701CB75" w14:textId="77777777" w:rsidR="00662A44" w:rsidRPr="002F5865" w:rsidRDefault="00662A44" w:rsidP="00662A44">
      <w:r w:rsidRPr="002F5865">
        <w:rPr>
          <w:rFonts w:cs="Tahoma"/>
          <w:color w:val="000000"/>
          <w:szCs w:val="18"/>
        </w:rPr>
        <w:t xml:space="preserve">CAL Adicional de Tarea de Microsoft </w:t>
      </w:r>
      <w:r w:rsidRPr="002F5865">
        <w:rPr>
          <w:rFonts w:cs="Tahoma"/>
          <w:color w:val="000000"/>
          <w:szCs w:val="20"/>
        </w:rPr>
        <w:t>Dynamics AX 2012 R2 (Usuario y Dispositivo)</w:t>
      </w:r>
    </w:p>
    <w:p w14:paraId="4AE72829" w14:textId="77777777" w:rsidR="00662A44" w:rsidRPr="002F5865" w:rsidRDefault="00662A44" w:rsidP="00662A44">
      <w:pPr>
        <w:keepNext/>
        <w:tabs>
          <w:tab w:val="num" w:pos="720"/>
        </w:tabs>
        <w:outlineLvl w:val="3"/>
      </w:pPr>
      <w:r w:rsidRPr="002F5865">
        <w:rPr>
          <w:rFonts w:cs="Tahoma"/>
          <w:color w:val="000000"/>
          <w:szCs w:val="18"/>
        </w:rPr>
        <w:t xml:space="preserve">CAL de Tarea de Microsoft </w:t>
      </w:r>
      <w:r w:rsidRPr="002F5865">
        <w:rPr>
          <w:rFonts w:cs="Tahoma"/>
          <w:color w:val="000000"/>
          <w:szCs w:val="20"/>
        </w:rPr>
        <w:t>Dynamics AX 2012 R2 (Usuario y Dispositivo)</w:t>
      </w:r>
    </w:p>
    <w:p w14:paraId="20FC92E0" w14:textId="77777777" w:rsidR="00662A44" w:rsidRPr="002F5865" w:rsidRDefault="00662A44" w:rsidP="00662A44">
      <w:pPr>
        <w:keepNext/>
        <w:tabs>
          <w:tab w:val="num" w:pos="720"/>
        </w:tabs>
        <w:outlineLvl w:val="3"/>
      </w:pPr>
    </w:p>
    <w:p w14:paraId="149B5705" w14:textId="77777777" w:rsidR="00662A44" w:rsidRPr="002F5865" w:rsidRDefault="00662A44" w:rsidP="00662A44">
      <w:pPr>
        <w:spacing w:after="60"/>
      </w:pPr>
      <w:r w:rsidRPr="002F5865">
        <w:rPr>
          <w:b/>
        </w:rPr>
        <w:t>Cambios</w:t>
      </w:r>
    </w:p>
    <w:p w14:paraId="266624C6" w14:textId="77777777" w:rsidR="00662A44" w:rsidRPr="002F5865" w:rsidRDefault="00662A44" w:rsidP="00662A44">
      <w:pPr>
        <w:keepNext/>
        <w:tabs>
          <w:tab w:val="num" w:pos="720"/>
        </w:tabs>
        <w:outlineLvl w:val="3"/>
      </w:pPr>
      <w:r w:rsidRPr="002F5865">
        <w:rPr>
          <w:rFonts w:cs="Tahoma"/>
          <w:color w:val="000000"/>
          <w:szCs w:val="20"/>
        </w:rPr>
        <w:t>Visio 2013 Professional</w:t>
      </w:r>
    </w:p>
    <w:p w14:paraId="379D7E1F" w14:textId="77777777" w:rsidR="00662A44" w:rsidRPr="002F5865" w:rsidRDefault="00662A44" w:rsidP="00662A44">
      <w:pPr>
        <w:keepNext/>
        <w:tabs>
          <w:tab w:val="num" w:pos="720"/>
        </w:tabs>
        <w:outlineLvl w:val="3"/>
      </w:pPr>
    </w:p>
    <w:p w14:paraId="2FFC3BF6" w14:textId="77777777" w:rsidR="00662A44" w:rsidRPr="002F5865" w:rsidRDefault="00662A44" w:rsidP="0064651F">
      <w:pPr>
        <w:keepNext/>
        <w:tabs>
          <w:tab w:val="num" w:pos="720"/>
        </w:tabs>
        <w:spacing w:after="60"/>
        <w:outlineLvl w:val="3"/>
      </w:pPr>
      <w:r w:rsidRPr="002F5865">
        <w:rPr>
          <w:b/>
        </w:rPr>
        <w:t>Eliminaciones</w:t>
      </w:r>
    </w:p>
    <w:p w14:paraId="7A9517E4" w14:textId="77777777" w:rsidR="00662A44" w:rsidRPr="002F5865" w:rsidRDefault="00662A44" w:rsidP="00662A44">
      <w:r w:rsidRPr="002F5865">
        <w:rPr>
          <w:rFonts w:cs="Tahoma"/>
          <w:color w:val="000000"/>
          <w:szCs w:val="18"/>
        </w:rPr>
        <w:t xml:space="preserve">Enterprise CAL Adicional de Microsoft </w:t>
      </w:r>
      <w:r w:rsidRPr="002F5865">
        <w:rPr>
          <w:rFonts w:cs="Tahoma"/>
          <w:color w:val="000000"/>
          <w:szCs w:val="20"/>
        </w:rPr>
        <w:t>Dynamics AX 2012 (Usuario y Dispositivo)</w:t>
      </w:r>
    </w:p>
    <w:p w14:paraId="44C289A1" w14:textId="77777777" w:rsidR="00662A44" w:rsidRPr="002F5865" w:rsidRDefault="00662A44" w:rsidP="00662A44">
      <w:r w:rsidRPr="002F5865">
        <w:rPr>
          <w:rFonts w:cs="Tahoma"/>
          <w:color w:val="000000"/>
          <w:szCs w:val="18"/>
        </w:rPr>
        <w:t xml:space="preserve">Enterprise CAL de Microsoft </w:t>
      </w:r>
      <w:r w:rsidRPr="002F5865">
        <w:rPr>
          <w:rFonts w:cs="Tahoma"/>
          <w:color w:val="000000"/>
          <w:szCs w:val="20"/>
        </w:rPr>
        <w:t>Dynamics AX 2012 (Usuario y Dispositivo)</w:t>
      </w:r>
    </w:p>
    <w:p w14:paraId="7626AC71" w14:textId="77777777" w:rsidR="00662A44" w:rsidRPr="002F5865" w:rsidRDefault="00662A44" w:rsidP="00662A44">
      <w:r w:rsidRPr="002F5865">
        <w:rPr>
          <w:rFonts w:cs="Tahoma"/>
          <w:color w:val="000000"/>
          <w:szCs w:val="18"/>
        </w:rPr>
        <w:t xml:space="preserve">CAL Funcional Adicional de Microsoft </w:t>
      </w:r>
      <w:r w:rsidRPr="002F5865">
        <w:rPr>
          <w:rFonts w:cs="Tahoma"/>
          <w:color w:val="000000"/>
          <w:szCs w:val="20"/>
        </w:rPr>
        <w:t>Dynamics AX 2012 (Usuario y Dispositivo)</w:t>
      </w:r>
    </w:p>
    <w:p w14:paraId="44B26BC7" w14:textId="77777777" w:rsidR="00662A44" w:rsidRPr="002F5865" w:rsidRDefault="00662A44" w:rsidP="00662A44">
      <w:r w:rsidRPr="002F5865">
        <w:rPr>
          <w:rFonts w:cs="Tahoma"/>
          <w:color w:val="000000"/>
          <w:szCs w:val="18"/>
        </w:rPr>
        <w:t xml:space="preserve">CAL Funcional de Microsoft </w:t>
      </w:r>
      <w:r w:rsidRPr="002F5865">
        <w:rPr>
          <w:rFonts w:cs="Tahoma"/>
          <w:color w:val="000000"/>
          <w:szCs w:val="20"/>
        </w:rPr>
        <w:t>Dynamics AX 2012 (Usuario y Dispositivo)</w:t>
      </w:r>
    </w:p>
    <w:p w14:paraId="0BDD8D89" w14:textId="77777777" w:rsidR="00662A44" w:rsidRPr="002F5865" w:rsidRDefault="00662A44" w:rsidP="00662A44">
      <w:r w:rsidRPr="002F5865">
        <w:rPr>
          <w:rFonts w:cs="Tahoma"/>
          <w:color w:val="000000"/>
          <w:szCs w:val="18"/>
        </w:rPr>
        <w:t xml:space="preserve">CAL de Autoservicio de Microsoft </w:t>
      </w:r>
      <w:r w:rsidRPr="002F5865">
        <w:rPr>
          <w:rFonts w:cs="Tahoma"/>
          <w:color w:val="000000"/>
          <w:szCs w:val="20"/>
        </w:rPr>
        <w:t>Dynamics AX 2012 (Usuario y Dispositivo)</w:t>
      </w:r>
    </w:p>
    <w:p w14:paraId="4D8B64E2" w14:textId="77777777" w:rsidR="00662A44" w:rsidRPr="002F5865" w:rsidRDefault="00662A44" w:rsidP="00662A44">
      <w:r w:rsidRPr="002F5865">
        <w:rPr>
          <w:rFonts w:cs="Tahoma"/>
          <w:color w:val="000000"/>
          <w:szCs w:val="18"/>
        </w:rPr>
        <w:t xml:space="preserve">Microsoft </w:t>
      </w:r>
      <w:r w:rsidRPr="002F5865">
        <w:rPr>
          <w:rFonts w:cs="Tahoma"/>
          <w:color w:val="000000"/>
          <w:szCs w:val="20"/>
        </w:rPr>
        <w:t>Dynamics AX 2012 Server</w:t>
      </w:r>
    </w:p>
    <w:p w14:paraId="77AA2111" w14:textId="77777777" w:rsidR="00662A44" w:rsidRPr="002F5865" w:rsidRDefault="00662A44" w:rsidP="00662A44">
      <w:r w:rsidRPr="002F5865">
        <w:rPr>
          <w:rFonts w:cs="Tahoma"/>
          <w:color w:val="000000"/>
          <w:szCs w:val="18"/>
        </w:rPr>
        <w:t xml:space="preserve">CAL Adicional de Tarea de Microsoft </w:t>
      </w:r>
      <w:r w:rsidRPr="002F5865">
        <w:rPr>
          <w:rFonts w:cs="Tahoma"/>
          <w:color w:val="000000"/>
          <w:szCs w:val="20"/>
        </w:rPr>
        <w:t>Dynamics AX 2012 (Usuario y Dispositivo)</w:t>
      </w:r>
    </w:p>
    <w:p w14:paraId="54C389C0" w14:textId="77777777" w:rsidR="00662A44" w:rsidRPr="002F5865" w:rsidRDefault="00662A44" w:rsidP="00662A44">
      <w:r w:rsidRPr="002F5865">
        <w:rPr>
          <w:rFonts w:cs="Tahoma"/>
          <w:color w:val="000000"/>
          <w:szCs w:val="18"/>
        </w:rPr>
        <w:t xml:space="preserve">CAL de Tarea de Microsoft </w:t>
      </w:r>
      <w:r w:rsidRPr="002F5865">
        <w:rPr>
          <w:rFonts w:cs="Tahoma"/>
          <w:color w:val="000000"/>
          <w:szCs w:val="20"/>
        </w:rPr>
        <w:t>Dynamics AX 2012 (Usuario y Dispositivo)</w:t>
      </w:r>
    </w:p>
    <w:bookmarkEnd w:id="567"/>
    <w:p w14:paraId="6C887F43" w14:textId="77777777" w:rsidR="00023FE7" w:rsidRPr="002F5865" w:rsidRDefault="00EF4590" w:rsidP="00B939A4">
      <w:pPr>
        <w:rPr>
          <w:sz w:val="36"/>
          <w:szCs w:val="36"/>
        </w:rPr>
      </w:pPr>
      <w:r w:rsidRPr="002F5865">
        <w:rPr>
          <w:sz w:val="36"/>
          <w:szCs w:val="36"/>
        </w:rPr>
        <w:br w:type="page"/>
      </w:r>
      <w:bookmarkStart w:id="584" w:name="_Toc336338180"/>
      <w:bookmarkStart w:id="585" w:name="_Toc374023102"/>
      <w:r w:rsidRPr="002F5865">
        <w:rPr>
          <w:rStyle w:val="Heading1Char"/>
        </w:rPr>
        <w:t>SECción 2: ProMOCIONES DE PRODUCTOS</w:t>
      </w:r>
      <w:bookmarkEnd w:id="584"/>
      <w:bookmarkEnd w:id="585"/>
    </w:p>
    <w:p w14:paraId="4B87187D" w14:textId="77777777" w:rsidR="00023FE7" w:rsidRPr="002F5865" w:rsidRDefault="00023FE7" w:rsidP="00510F6B">
      <w:pPr>
        <w:ind w:right="720"/>
        <w:rPr>
          <w:sz w:val="24"/>
          <w:szCs w:val="24"/>
        </w:rPr>
      </w:pPr>
    </w:p>
    <w:p w14:paraId="18C343A9" w14:textId="77777777" w:rsidR="00505713" w:rsidRPr="002F5865" w:rsidRDefault="00505713" w:rsidP="00505713">
      <w:pPr>
        <w:pStyle w:val="Heading2"/>
        <w:spacing w:after="120"/>
        <w:ind w:left="0"/>
      </w:pPr>
      <w:bookmarkStart w:id="586" w:name="_Toc374023103"/>
      <w:r w:rsidRPr="002F5865">
        <w:rPr>
          <w:rFonts w:ascii="Tahoma" w:eastAsia="Times New Roman" w:hAnsi="Tahoma" w:cs="Tahoma"/>
          <w:color w:val="FF9429"/>
        </w:rPr>
        <w:t>Promoción de Windows Intune y Complemento de Intune</w:t>
      </w:r>
      <w:bookmarkEnd w:id="586"/>
    </w:p>
    <w:p w14:paraId="1607727A" w14:textId="77777777" w:rsidR="00505713" w:rsidRPr="002F5865" w:rsidRDefault="00505713" w:rsidP="00637655">
      <w:pPr>
        <w:rPr>
          <w:spacing w:val="-4"/>
        </w:rPr>
      </w:pPr>
      <w:r w:rsidRPr="002F5865">
        <w:rPr>
          <w:spacing w:val="-4"/>
        </w:rPr>
        <w:t>Entre el 1 de septiembre de 2013 y el 30 de junio de 2014, Microsoft ofrecerá un 30% de descuento en Intune y Complemento de Intune para System Center Configuration Manager y System Center Endpoint Protection a los clientes que</w:t>
      </w:r>
      <w:r w:rsidR="00637655" w:rsidRPr="002F5865">
        <w:rPr>
          <w:spacing w:val="-4"/>
        </w:rPr>
        <w:t> </w:t>
      </w:r>
      <w:r w:rsidRPr="002F5865">
        <w:rPr>
          <w:spacing w:val="-4"/>
        </w:rPr>
        <w:t>adquieran conjuntos de aplicaciones Office 365 (E/A/G), o SKU independientes (es decir, Exchange online) mediante programas de Licencias por Volumen Enterprise. Se requerirá un mínimo de 250 puestos para optar a esta oferta. Esta oferta estará disponible para los clientes mediante los programas EA, EAS y EES. Los segmentos de clientes objetivo incluyen EPG Commercial, Government y Education, además de SMS&amp;P Commercial, Government y Education.</w:t>
      </w:r>
    </w:p>
    <w:p w14:paraId="36BF821F" w14:textId="77777777" w:rsidR="00505713" w:rsidRPr="002F5865" w:rsidRDefault="00505713" w:rsidP="00963238"/>
    <w:p w14:paraId="6BEFA3E5" w14:textId="77777777" w:rsidR="00505713" w:rsidRPr="002F5865" w:rsidRDefault="00505713" w:rsidP="00505713"/>
    <w:p w14:paraId="636F70B7" w14:textId="77777777" w:rsidR="00E362F4" w:rsidRPr="002F5865" w:rsidRDefault="00E362F4" w:rsidP="00E362F4">
      <w:pPr>
        <w:pStyle w:val="Heading2"/>
        <w:spacing w:after="120"/>
        <w:ind w:left="0"/>
      </w:pPr>
      <w:bookmarkStart w:id="587" w:name="_Toc374023104"/>
      <w:r w:rsidRPr="002F5865">
        <w:rPr>
          <w:rFonts w:ascii="Tahoma" w:eastAsia="Times New Roman" w:hAnsi="Tahoma" w:cs="Tahoma"/>
          <w:color w:val="FF9429"/>
        </w:rPr>
        <w:t>Promoción de administración de carteras y proyectos en la nube</w:t>
      </w:r>
      <w:bookmarkEnd w:id="587"/>
    </w:p>
    <w:p w14:paraId="4544054E" w14:textId="77777777" w:rsidR="00E362F4" w:rsidRPr="002F5865" w:rsidRDefault="00E362F4" w:rsidP="00E362F4">
      <w:r w:rsidRPr="002F5865">
        <w:t>Entre el 1 de octubre de 2013 y el 31 de marzo de 2014, Microsoft ofrecerá hasta un 25% de descuento en Project</w:t>
      </w:r>
      <w:r w:rsidR="00B83E65" w:rsidRPr="002F5865">
        <w:t> </w:t>
      </w:r>
      <w:r w:rsidRPr="002F5865">
        <w:t>Online y Project Online con Project Pro para Office365 a los clientes que adquieran estos productos mediante Licencias por Volumen Enterprise o el Portal de Servicios Online de Microsoft. Se requerirá un mínimo de 200 puestos para optar a esta oferta. Esta oferta estará disponible para los clientes mediante los programas EA, EAS y MOSP. Los segmentos de clientes objetivo incluyen EPG Commercial y SMS&amp;P Commercial.</w:t>
      </w:r>
    </w:p>
    <w:p w14:paraId="5D8C5F98" w14:textId="77777777" w:rsidR="00E362F4" w:rsidRPr="002F5865" w:rsidRDefault="00E362F4" w:rsidP="00E362F4"/>
    <w:p w14:paraId="6D3C3763" w14:textId="77777777" w:rsidR="00E362F4" w:rsidRPr="002F5865" w:rsidRDefault="00E362F4" w:rsidP="00E362F4"/>
    <w:p w14:paraId="3A25C3C1" w14:textId="77777777" w:rsidR="00E362F4" w:rsidRPr="002F5865" w:rsidRDefault="00E362F4" w:rsidP="00E362F4">
      <w:pPr>
        <w:pStyle w:val="Heading2"/>
        <w:spacing w:after="120"/>
        <w:ind w:left="0"/>
      </w:pPr>
      <w:bookmarkStart w:id="588" w:name="_Toc374023105"/>
      <w:r w:rsidRPr="002F5865">
        <w:rPr>
          <w:rFonts w:ascii="Tahoma" w:eastAsia="Times New Roman" w:hAnsi="Tahoma" w:cs="Tahoma"/>
          <w:color w:val="FF9429"/>
        </w:rPr>
        <w:t>Promoción de Visual Studio Test Pro con MSDN</w:t>
      </w:r>
      <w:bookmarkEnd w:id="588"/>
    </w:p>
    <w:p w14:paraId="55D3A771" w14:textId="77777777" w:rsidR="00E362F4" w:rsidRPr="002F5865" w:rsidRDefault="00E362F4" w:rsidP="00E362F4">
      <w:r w:rsidRPr="002F5865">
        <w:t>Entre el 1 de octubre de 2013 y el 30 de junio de 2014, Microsoft ofrecerá un 35% de descuento en Visual Studio 2013 Test Pro con MSDN a los clientes que adquieran estos productos mediante Licencias por Volumen Enterprise. Esta oferta solo se aplicará a las adquisiciones nuevas y estará disponible para los clientes mediante los programas EA, EAP, Select Plus y Open Value. Los segmentos de clientes objetivo incluyen EPG Commercial, SMS&amp;P Corporate Accounts y Government.</w:t>
      </w:r>
    </w:p>
    <w:p w14:paraId="33CB7C35" w14:textId="77777777" w:rsidR="00E362F4" w:rsidRPr="002F5865" w:rsidRDefault="00E362F4" w:rsidP="00E362F4"/>
    <w:p w14:paraId="2068D526" w14:textId="77777777" w:rsidR="00E362F4" w:rsidRPr="002F5865" w:rsidRDefault="00E362F4" w:rsidP="00E362F4"/>
    <w:p w14:paraId="70C5C8C0" w14:textId="77777777" w:rsidR="00E362F4" w:rsidRPr="002F5865" w:rsidRDefault="00E362F4" w:rsidP="00E362F4">
      <w:pPr>
        <w:pStyle w:val="Heading2"/>
        <w:spacing w:after="120"/>
        <w:ind w:left="0"/>
      </w:pPr>
      <w:bookmarkStart w:id="589" w:name="_Toc374023106"/>
      <w:r w:rsidRPr="002F5865">
        <w:rPr>
          <w:rFonts w:ascii="Tahoma" w:eastAsia="Times New Roman" w:hAnsi="Tahoma" w:cs="Tahoma"/>
          <w:color w:val="FF9429"/>
        </w:rPr>
        <w:t>Jumpstart Server and Cloud Enrollment para el año fiscal 2014</w:t>
      </w:r>
      <w:bookmarkEnd w:id="589"/>
    </w:p>
    <w:p w14:paraId="6EB3658F" w14:textId="77777777" w:rsidR="00E362F4" w:rsidRPr="002F5865" w:rsidRDefault="00E362F4" w:rsidP="00E362F4">
      <w:r w:rsidRPr="002F5865">
        <w:t xml:space="preserve">Entre el 1 de noviembre de 2013 y el 30 de junio de 2014, Microsoft ofrecerá un 15% de descuento en Core Infrastructure Suite Data Center L&amp;SA y SA solo a los clientes que adquieran estos productos mediante Licencias por Volumen Enterprise. Esta oferta está restringida a adquisiciones nuevas y estará disponible para todos los segmentos de clientes mediante el Programa de Server and Cloud Enrollment. </w:t>
      </w:r>
    </w:p>
    <w:p w14:paraId="734C09DE" w14:textId="77777777" w:rsidR="00E362F4" w:rsidRPr="002F5865" w:rsidRDefault="00E362F4" w:rsidP="00505713"/>
    <w:p w14:paraId="472391A5" w14:textId="77777777" w:rsidR="00E362F4" w:rsidRPr="002F5865" w:rsidRDefault="00E362F4" w:rsidP="00505713"/>
    <w:p w14:paraId="3A97347E" w14:textId="77777777" w:rsidR="00505713" w:rsidRPr="002F5865" w:rsidRDefault="00505713" w:rsidP="00505713">
      <w:pPr>
        <w:pStyle w:val="Heading2"/>
        <w:spacing w:after="120"/>
        <w:ind w:left="0"/>
      </w:pPr>
      <w:bookmarkStart w:id="590" w:name="_Toc374023107"/>
      <w:r w:rsidRPr="002F5865">
        <w:rPr>
          <w:rFonts w:ascii="Tahoma" w:eastAsia="Times New Roman" w:hAnsi="Tahoma" w:cs="Tahoma"/>
          <w:color w:val="FF9429"/>
        </w:rPr>
        <w:t>Aceleración de la Adopción de Windows Azure</w:t>
      </w:r>
      <w:bookmarkEnd w:id="590"/>
    </w:p>
    <w:p w14:paraId="55C59F89" w14:textId="77777777" w:rsidR="00505713" w:rsidRPr="002F5865" w:rsidRDefault="00505713" w:rsidP="00505713">
      <w:pPr>
        <w:spacing w:after="120" w:line="276" w:lineRule="auto"/>
      </w:pPr>
      <w:r w:rsidRPr="002F5865">
        <w:t>Entre el 1 de noviembre de 2013 y el 30 de junio de 2014, Microsoft ofrecerá 3 Créditos de Compromiso Monetario promocionales para los clientes que cumplan con determinados umbrales de Compromiso Monetario por adelantado:</w:t>
      </w:r>
      <w:r w:rsidR="00863FF8" w:rsidRPr="002F5865">
        <w:t xml:space="preserve"> </w:t>
      </w:r>
    </w:p>
    <w:p w14:paraId="19863BD7" w14:textId="77777777" w:rsidR="00505713" w:rsidRPr="002F5865" w:rsidRDefault="00505713" w:rsidP="00637655">
      <w:pPr>
        <w:pStyle w:val="ListParagraph"/>
        <w:numPr>
          <w:ilvl w:val="0"/>
          <w:numId w:val="143"/>
        </w:numPr>
        <w:spacing w:after="120" w:line="276" w:lineRule="auto"/>
      </w:pPr>
      <w:r w:rsidRPr="002F5865">
        <w:rPr>
          <w:rFonts w:ascii="Tahoma" w:hAnsi="Tahoma" w:cs="Tahoma"/>
          <w:sz w:val="18"/>
        </w:rPr>
        <w:t>Un compromiso monetario desde $50.000 por adelantado será elegible para recibir $2.500 adicionales en</w:t>
      </w:r>
      <w:r w:rsidR="00637655" w:rsidRPr="002F5865">
        <w:rPr>
          <w:rFonts w:ascii="Tahoma" w:hAnsi="Tahoma" w:cs="Tahoma"/>
          <w:sz w:val="18"/>
        </w:rPr>
        <w:t> </w:t>
      </w:r>
      <w:r w:rsidRPr="002F5865">
        <w:rPr>
          <w:rFonts w:ascii="Tahoma" w:hAnsi="Tahoma" w:cs="Tahoma"/>
          <w:sz w:val="18"/>
        </w:rPr>
        <w:t>crédito de compromiso monetario promocional</w:t>
      </w:r>
    </w:p>
    <w:p w14:paraId="4DB25E41" w14:textId="77777777" w:rsidR="00505713" w:rsidRPr="002F5865" w:rsidRDefault="00505713" w:rsidP="00637655">
      <w:pPr>
        <w:pStyle w:val="ListParagraph"/>
        <w:numPr>
          <w:ilvl w:val="0"/>
          <w:numId w:val="143"/>
        </w:numPr>
        <w:spacing w:after="120" w:line="276" w:lineRule="auto"/>
      </w:pPr>
      <w:r w:rsidRPr="002F5865">
        <w:rPr>
          <w:rFonts w:ascii="Tahoma" w:hAnsi="Tahoma" w:cs="Tahoma"/>
          <w:sz w:val="18"/>
        </w:rPr>
        <w:t>Un compromiso monetario desde $100.000 por adelantado será elegible para recibir $8.000 adicionales en</w:t>
      </w:r>
      <w:r w:rsidR="00637655" w:rsidRPr="002F5865">
        <w:rPr>
          <w:rFonts w:ascii="Tahoma" w:hAnsi="Tahoma" w:cs="Tahoma"/>
          <w:sz w:val="18"/>
        </w:rPr>
        <w:t> </w:t>
      </w:r>
      <w:r w:rsidRPr="002F5865">
        <w:rPr>
          <w:rFonts w:ascii="Tahoma" w:hAnsi="Tahoma" w:cs="Tahoma"/>
          <w:sz w:val="18"/>
        </w:rPr>
        <w:t>crédito de compromiso monetario promocional</w:t>
      </w:r>
    </w:p>
    <w:p w14:paraId="4ED6B177" w14:textId="77777777" w:rsidR="00505713" w:rsidRPr="002F5865" w:rsidRDefault="00505713" w:rsidP="00637655">
      <w:pPr>
        <w:pStyle w:val="ListParagraph"/>
        <w:numPr>
          <w:ilvl w:val="0"/>
          <w:numId w:val="143"/>
        </w:numPr>
        <w:spacing w:after="120" w:line="276" w:lineRule="auto"/>
      </w:pPr>
      <w:r w:rsidRPr="002F5865">
        <w:rPr>
          <w:rFonts w:ascii="Tahoma" w:hAnsi="Tahoma" w:cs="Tahoma"/>
          <w:sz w:val="18"/>
        </w:rPr>
        <w:t>Un compromiso monetario desde $200.000 por adelantado será elegible para recibir $20.000 adicionales en</w:t>
      </w:r>
      <w:r w:rsidR="00637655" w:rsidRPr="002F5865">
        <w:rPr>
          <w:rFonts w:ascii="Tahoma" w:hAnsi="Tahoma" w:cs="Tahoma"/>
          <w:sz w:val="18"/>
        </w:rPr>
        <w:t> </w:t>
      </w:r>
      <w:r w:rsidRPr="002F5865">
        <w:rPr>
          <w:rFonts w:ascii="Tahoma" w:hAnsi="Tahoma" w:cs="Tahoma"/>
          <w:sz w:val="18"/>
        </w:rPr>
        <w:t>crédito de compromiso monetario promocional</w:t>
      </w:r>
    </w:p>
    <w:p w14:paraId="1D62F182" w14:textId="77777777" w:rsidR="00505713" w:rsidRPr="002F5865" w:rsidRDefault="00505713" w:rsidP="00963238">
      <w:r w:rsidRPr="002F5865">
        <w:t>Los clientes no pueden acumular estas ofertas promocionales para calificar para recibir créditos adicionales. Un cliente que se compromete con $150.000 por adelantado solo es elegible para el crédito promocional de $8.000, mientras que un cliente que se compromete con $300.000 solo es elegible para el crédito promocional de $20.000. Todo el crédito de compromiso monetario promocional se agregará al saldo de la cuenta de Compromiso Monetario de EA del cliente, cuando la Hoja de Precios del Cliente se procese con la SKU de crédito promocional apropiada y la adquisición de Compromiso Monetario por adelantado correspondiente.</w:t>
      </w:r>
      <w:r w:rsidR="00863FF8" w:rsidRPr="002F5865">
        <w:t xml:space="preserve"> </w:t>
      </w:r>
      <w:r w:rsidRPr="002F5865">
        <w:t xml:space="preserve">Esta oferta estará disponible para los clientes mediante los programas EA, EAS, EAP, EWA y, próximamente, SCE. </w:t>
      </w:r>
    </w:p>
    <w:p w14:paraId="77D7C271" w14:textId="77777777" w:rsidR="00505713" w:rsidRPr="002F5865" w:rsidRDefault="00505713" w:rsidP="00505713"/>
    <w:p w14:paraId="2B4B6E6D" w14:textId="77777777" w:rsidR="00934640" w:rsidRPr="002F5865" w:rsidRDefault="00934640" w:rsidP="00934640">
      <w:pPr>
        <w:pStyle w:val="Heading2"/>
        <w:spacing w:after="120"/>
        <w:ind w:left="0"/>
      </w:pPr>
      <w:bookmarkStart w:id="591" w:name="_Toc374023108"/>
      <w:r w:rsidRPr="002F5865">
        <w:rPr>
          <w:rFonts w:ascii="Tahoma" w:hAnsi="Tahoma" w:cs="Tahoma"/>
          <w:color w:val="FF9429"/>
        </w:rPr>
        <w:t>Promoción de migración a una versión superior de SA para Project y Visio</w:t>
      </w:r>
      <w:bookmarkEnd w:id="591"/>
    </w:p>
    <w:p w14:paraId="07D80B5E" w14:textId="77777777" w:rsidR="00934640" w:rsidRPr="002F5865" w:rsidRDefault="00934640" w:rsidP="00934640">
      <w:r w:rsidRPr="002F5865">
        <w:t>Entre el 1 de diciembre de 2013 y el 30 de junio de 2014, Microsoft ofrecerá a sus clientes que tienen licencias de Project Standard con cobertura vigente de Software Assurance la posibilidad de migrar a una versión superior de Project Professional con un 15% de descuento en las SKU de migración a una versión superior (25% de descuento si</w:t>
      </w:r>
      <w:r w:rsidR="00B83E65" w:rsidRPr="002F5865">
        <w:t> </w:t>
      </w:r>
      <w:r w:rsidRPr="002F5865">
        <w:t>todos los cupos Standard migran a una versión superior de Professional en las instalaciones del Cliente) a través de Licencias por Volumen Enterprise. Para calificar para esta oferta se aplican las reglas de elegibilidad de migración a una versión superior de Software Assurance. Esta oferta estará disponible para los clientes mediante los programas EA, EAS, Select, Open y Open Value. Los segmentos de clientes objetivo incluyen EPG Commercial, SMS&amp;P Commercial, Government y Academic.</w:t>
      </w:r>
    </w:p>
    <w:p w14:paraId="0638B85E" w14:textId="77777777" w:rsidR="00934640" w:rsidRPr="00F108CF" w:rsidRDefault="00934640" w:rsidP="00934640">
      <w:pPr>
        <w:rPr>
          <w:sz w:val="17"/>
          <w:szCs w:val="17"/>
        </w:rPr>
      </w:pPr>
    </w:p>
    <w:p w14:paraId="4905AFDC" w14:textId="77777777" w:rsidR="00934640" w:rsidRPr="00F108CF" w:rsidRDefault="00934640" w:rsidP="00934640">
      <w:pPr>
        <w:rPr>
          <w:sz w:val="17"/>
          <w:szCs w:val="17"/>
        </w:rPr>
      </w:pPr>
    </w:p>
    <w:p w14:paraId="7A387039" w14:textId="77777777" w:rsidR="00E362F4" w:rsidRPr="002F5865" w:rsidRDefault="00E362F4" w:rsidP="00E362F4">
      <w:pPr>
        <w:pStyle w:val="Heading2"/>
        <w:spacing w:after="120"/>
        <w:ind w:left="0"/>
      </w:pPr>
      <w:bookmarkStart w:id="592" w:name="_Toc374023109"/>
      <w:r w:rsidRPr="002F5865">
        <w:rPr>
          <w:rFonts w:ascii="Tahoma" w:hAnsi="Tahoma" w:cs="Tahoma"/>
          <w:color w:val="FF9429"/>
        </w:rPr>
        <w:t>Promoción de Transición de SA para Project y Visio</w:t>
      </w:r>
      <w:bookmarkEnd w:id="592"/>
    </w:p>
    <w:p w14:paraId="62362AB9" w14:textId="77777777" w:rsidR="00E362F4" w:rsidRPr="002F5865" w:rsidRDefault="00E362F4" w:rsidP="00E362F4">
      <w:r w:rsidRPr="002F5865">
        <w:t>Entre el 1 de diciembre de 2013 y el 30 de junio de 2014, Microsoft ofrecerá a sus clientes que tienen Software Assurance en Project Professional la posibilidad de realizar la transición a Project Pro para Office 365 al mismo precio que pagan por Software Assurance. Tenga presente que los clientes de EAS también son elegibles para esta oferta.</w:t>
      </w:r>
      <w:r w:rsidR="00863FF8" w:rsidRPr="002F5865">
        <w:t xml:space="preserve"> </w:t>
      </w:r>
      <w:r w:rsidRPr="002F5865">
        <w:t>Para calificar para esta oferta se aplican las reglas de elegibilidad de Software Assurance. Esta oferta estará disponible para los clientes mediante los programas EA, EAS, Select, Open y Open Value. Los segmentos de clientes</w:t>
      </w:r>
      <w:r w:rsidR="003F51D8" w:rsidRPr="002F5865">
        <w:t> </w:t>
      </w:r>
      <w:r w:rsidRPr="002F5865">
        <w:t>objetivo incluyen EPG Commercial, SMS&amp;P Commercial, Government y Academic.</w:t>
      </w:r>
    </w:p>
    <w:p w14:paraId="5311EA53" w14:textId="77777777" w:rsidR="00E362F4" w:rsidRPr="00F108CF" w:rsidRDefault="00E362F4" w:rsidP="00934640">
      <w:pPr>
        <w:rPr>
          <w:sz w:val="17"/>
          <w:szCs w:val="17"/>
        </w:rPr>
      </w:pPr>
    </w:p>
    <w:p w14:paraId="71575A4D" w14:textId="77777777" w:rsidR="00E362F4" w:rsidRPr="00F108CF" w:rsidRDefault="00E362F4" w:rsidP="00934640">
      <w:pPr>
        <w:rPr>
          <w:sz w:val="17"/>
          <w:szCs w:val="17"/>
        </w:rPr>
      </w:pPr>
    </w:p>
    <w:p w14:paraId="3F30283F" w14:textId="77777777" w:rsidR="00E362F4" w:rsidRPr="002F5865" w:rsidRDefault="00E362F4" w:rsidP="00E362F4">
      <w:pPr>
        <w:pStyle w:val="Heading2"/>
        <w:spacing w:after="120"/>
        <w:ind w:left="0"/>
      </w:pPr>
      <w:bookmarkStart w:id="593" w:name="_Toc374023110"/>
      <w:r w:rsidRPr="002F5865">
        <w:rPr>
          <w:rFonts w:ascii="Tahoma" w:hAnsi="Tahoma" w:cs="Tahoma"/>
          <w:color w:val="FF9429"/>
        </w:rPr>
        <w:t>Nueva oferta de Windows EA</w:t>
      </w:r>
      <w:bookmarkEnd w:id="593"/>
    </w:p>
    <w:p w14:paraId="3584BE7F" w14:textId="77777777" w:rsidR="00E362F4" w:rsidRPr="002F5865" w:rsidRDefault="00E362F4" w:rsidP="002808DD">
      <w:r w:rsidRPr="002F5865">
        <w:t xml:space="preserve">Como oferta de tiempo limitado desde el </w:t>
      </w:r>
      <w:r w:rsidRPr="002F5865">
        <w:rPr>
          <w:rFonts w:eastAsia="Calibri" w:cs="Tahoma"/>
          <w:szCs w:val="18"/>
        </w:rPr>
        <w:t>1 de diciembre de 2013 hasta el 28 de febrero de 2014. Microsoft ofrecerá un 15% de descuento en las licencias de Actualización de Windows + SA que se adquieran mediante un Contrato Enterprise o un Contrato Select.</w:t>
      </w:r>
      <w:r w:rsidR="00863FF8" w:rsidRPr="002F5865">
        <w:t xml:space="preserve"> </w:t>
      </w:r>
      <w:r w:rsidRPr="002F5865">
        <w:t xml:space="preserve">Esta promoción está disponible </w:t>
      </w:r>
      <w:r w:rsidRPr="002F5865">
        <w:rPr>
          <w:rFonts w:eastAsia="Calibri" w:cs="Tahoma"/>
          <w:szCs w:val="18"/>
        </w:rPr>
        <w:t xml:space="preserve">solo </w:t>
      </w:r>
      <w:r w:rsidRPr="002F5865">
        <w:t>en virtud del programa de licencias del Contrato Enterprise</w:t>
      </w:r>
      <w:r w:rsidRPr="002F5865">
        <w:rPr>
          <w:rFonts w:eastAsia="Calibri" w:cs="Tahoma"/>
          <w:szCs w:val="18"/>
        </w:rPr>
        <w:t xml:space="preserve"> y Select de Microsoft. </w:t>
      </w:r>
    </w:p>
    <w:p w14:paraId="408CDE29" w14:textId="77777777" w:rsidR="00E362F4" w:rsidRPr="00F108CF" w:rsidRDefault="00E362F4" w:rsidP="00934640">
      <w:pPr>
        <w:rPr>
          <w:sz w:val="17"/>
          <w:szCs w:val="17"/>
        </w:rPr>
      </w:pPr>
    </w:p>
    <w:p w14:paraId="7733A46E" w14:textId="77777777" w:rsidR="00E362F4" w:rsidRPr="00F108CF" w:rsidRDefault="00E362F4" w:rsidP="00934640">
      <w:pPr>
        <w:rPr>
          <w:sz w:val="17"/>
          <w:szCs w:val="17"/>
        </w:rPr>
      </w:pPr>
    </w:p>
    <w:p w14:paraId="1338127D" w14:textId="77777777" w:rsidR="00934640" w:rsidRPr="002F5865" w:rsidRDefault="00934640" w:rsidP="00934640">
      <w:pPr>
        <w:pStyle w:val="Heading2"/>
        <w:spacing w:after="120"/>
        <w:ind w:left="0"/>
      </w:pPr>
      <w:bookmarkStart w:id="594" w:name="_Toc374023111"/>
      <w:r w:rsidRPr="002F5865">
        <w:rPr>
          <w:rFonts w:ascii="Tahoma" w:hAnsi="Tahoma" w:cs="Tahoma"/>
          <w:color w:val="FF9429"/>
        </w:rPr>
        <w:t>Promoción de VL para Windows Embedded</w:t>
      </w:r>
      <w:bookmarkEnd w:id="594"/>
    </w:p>
    <w:p w14:paraId="692A0911" w14:textId="77777777" w:rsidR="00934640" w:rsidRPr="002F5865" w:rsidRDefault="00934640" w:rsidP="00934640">
      <w:pPr>
        <w:rPr>
          <w:spacing w:val="-2"/>
        </w:rPr>
      </w:pPr>
      <w:r w:rsidRPr="002F5865">
        <w:rPr>
          <w:spacing w:val="-2"/>
        </w:rPr>
        <w:t xml:space="preserve">Entre el 1 de diciembre de 2013 y el 30 de junio de 2014, Microsoft ofrecerá un 20% de descuento solo en Actualización de Windows Embedded Industry 8.1 Pro, sólo para Software Assurance y en productos de Actualización + Software Assurance a los clientes que realicen compras a través de Licencias por Volumen Enterprise. Esta oferta está disponible para contratos nuevos, contrato de renovación de conservación de SA, complemento del contrato de renovación, complemento de mitad de contrato, licencia adicional de mitad de contrato y estará disponible para los clientes a través de los programas de Contratos Enterprise, Suscripción para Contrato Enterprise, Select, Open y Open Value. </w:t>
      </w:r>
    </w:p>
    <w:p w14:paraId="0CAAD235" w14:textId="77777777" w:rsidR="002808DD" w:rsidRPr="00F108CF" w:rsidRDefault="002808DD" w:rsidP="00934640">
      <w:pPr>
        <w:rPr>
          <w:sz w:val="17"/>
          <w:szCs w:val="17"/>
        </w:rPr>
      </w:pPr>
    </w:p>
    <w:p w14:paraId="104EE67E" w14:textId="77777777" w:rsidR="002808DD" w:rsidRPr="00F108CF" w:rsidRDefault="002808DD" w:rsidP="00934640">
      <w:pPr>
        <w:rPr>
          <w:sz w:val="17"/>
          <w:szCs w:val="17"/>
        </w:rPr>
      </w:pPr>
    </w:p>
    <w:p w14:paraId="3DED1BD5" w14:textId="77777777" w:rsidR="002808DD" w:rsidRPr="002F5865" w:rsidRDefault="002808DD" w:rsidP="002808DD">
      <w:pPr>
        <w:pStyle w:val="Heading2"/>
        <w:spacing w:after="120"/>
        <w:ind w:left="0"/>
      </w:pPr>
      <w:bookmarkStart w:id="595" w:name="_Toc374023112"/>
      <w:r w:rsidRPr="002F5865">
        <w:rPr>
          <w:rFonts w:ascii="Tahoma" w:hAnsi="Tahoma" w:cs="Tahoma"/>
          <w:color w:val="FF9429"/>
        </w:rPr>
        <w:t>Oferta de migración a SCE Pro-Premium SA</w:t>
      </w:r>
      <w:bookmarkEnd w:id="595"/>
    </w:p>
    <w:p w14:paraId="4C518CBA" w14:textId="77777777" w:rsidR="002808DD" w:rsidRPr="002F5865" w:rsidRDefault="002808DD" w:rsidP="002808DD">
      <w:r w:rsidRPr="002F5865">
        <w:t>Entre el 1 de enero de 2014 y el 30 de junio de 2014, Microsoft ofrecerá un 30% de descuento al migrar desde Visual Studio Pro con MSDN a Visual Studio Premium con MSDN a los clientes con cobertura de Software Assurance vigente que adquieran estos productos mediante Licencias por Volumen Enterprise.</w:t>
      </w:r>
      <w:r w:rsidR="00863FF8" w:rsidRPr="002F5865">
        <w:t xml:space="preserve"> </w:t>
      </w:r>
      <w:r w:rsidRPr="002F5865">
        <w:t>Esta oferta está disponible para</w:t>
      </w:r>
      <w:r w:rsidR="00B83E65" w:rsidRPr="002F5865">
        <w:t> </w:t>
      </w:r>
      <w:r w:rsidRPr="002F5865">
        <w:t>contratos nuevos, contratos de renovación de conservación de SA, complementos del contrato de renovación, complementos de mitad de contrato, adquisiciones de licencias adicionales de mitad de contrato y estará disponible para los clientes a través del programa Inscripción para Servidor y Nube. Los segmentos de clientes objetivo incluyen EPG Commercial, SMS&amp;P Corporate Accounts y Government.</w:t>
      </w:r>
    </w:p>
    <w:p w14:paraId="6F9086F2" w14:textId="77777777" w:rsidR="002808DD" w:rsidRPr="00F108CF" w:rsidRDefault="002808DD" w:rsidP="002808DD">
      <w:pPr>
        <w:rPr>
          <w:sz w:val="17"/>
          <w:szCs w:val="17"/>
        </w:rPr>
      </w:pPr>
    </w:p>
    <w:p w14:paraId="1695E7C7" w14:textId="77777777" w:rsidR="002808DD" w:rsidRPr="00F108CF" w:rsidRDefault="002808DD" w:rsidP="002808DD">
      <w:pPr>
        <w:rPr>
          <w:sz w:val="17"/>
          <w:szCs w:val="17"/>
        </w:rPr>
      </w:pPr>
    </w:p>
    <w:p w14:paraId="0FE98C7F" w14:textId="77777777" w:rsidR="002808DD" w:rsidRPr="002F5865" w:rsidRDefault="002808DD" w:rsidP="002808DD">
      <w:pPr>
        <w:pStyle w:val="Heading2"/>
        <w:spacing w:after="120"/>
        <w:ind w:left="0"/>
      </w:pPr>
      <w:bookmarkStart w:id="596" w:name="_Toc374023113"/>
      <w:r w:rsidRPr="002F5865">
        <w:rPr>
          <w:rFonts w:ascii="Tahoma" w:hAnsi="Tahoma" w:cs="Tahoma"/>
          <w:color w:val="FF9429"/>
        </w:rPr>
        <w:t>Oferta de migración a SCE Premium-Ultimate SA</w:t>
      </w:r>
      <w:bookmarkEnd w:id="596"/>
    </w:p>
    <w:p w14:paraId="0DBF9764" w14:textId="77777777" w:rsidR="002808DD" w:rsidRPr="002F5865" w:rsidRDefault="002808DD" w:rsidP="002808DD">
      <w:r w:rsidRPr="002F5865">
        <w:t>Entre el 1 de enero de 2014 y el 30 de junio de 2014, Microsoft ofrecerá un 30% de descuento al migrar desde Visual Studio Premium con MSDN a Visual Studio Ultimate con MSDN a los clientes con cobertura de Software Assurance vigente que adquieran estos productos mediante Licencias por Volumen Enterprise.</w:t>
      </w:r>
      <w:r w:rsidR="00863FF8" w:rsidRPr="002F5865">
        <w:t xml:space="preserve"> </w:t>
      </w:r>
      <w:r w:rsidRPr="002F5865">
        <w:t>Esta oferta está disponible para contratos nuevos, contratos de renovación de conservación de SA, complementos del contrato de renovación, complementos de mitad de contrato, adquisiciones de licencias adicionales de mitad de contrato y estará disponible para los clientes a través del programa Inscripción para Servidor y Nube. Los segmentos de clientes objetivo incluyen EPG Commercial, SMS&amp;P Corporate Accounts y Government.</w:t>
      </w:r>
    </w:p>
    <w:p w14:paraId="0A1F9419" w14:textId="77777777" w:rsidR="002808DD" w:rsidRPr="002F5865" w:rsidRDefault="002808DD" w:rsidP="002808DD">
      <w:pPr>
        <w:pStyle w:val="Heading2"/>
        <w:spacing w:after="120"/>
        <w:ind w:left="0"/>
      </w:pPr>
      <w:bookmarkStart w:id="597" w:name="_Toc374023114"/>
      <w:r w:rsidRPr="002F5865">
        <w:rPr>
          <w:rFonts w:ascii="Tahoma" w:hAnsi="Tahoma" w:cs="Tahoma"/>
          <w:color w:val="FF9429"/>
        </w:rPr>
        <w:t>Oferta de Administración de versiones de lanzamiento de Visual Studio</w:t>
      </w:r>
      <w:bookmarkEnd w:id="597"/>
    </w:p>
    <w:p w14:paraId="78814278" w14:textId="77777777" w:rsidR="002808DD" w:rsidRPr="002F5865" w:rsidRDefault="002808DD" w:rsidP="002808DD">
      <w:r w:rsidRPr="002F5865">
        <w:t>Entre el 1 de enero de 2014 y el 30 de junio de 2014, Microsoft ofrecerá un 30% de descuento en Visual Studio Deployment Standard y Datacenter a los clientes que adquieran estos productos mediante Licencias por Volumen Enterprise.</w:t>
      </w:r>
      <w:r w:rsidR="00863FF8" w:rsidRPr="002F5865">
        <w:t xml:space="preserve"> </w:t>
      </w:r>
      <w:r w:rsidRPr="002F5865">
        <w:t>Esta oferta está disponible para contratos nuevos, complementos del contrato de renovación, complementos de mitad de contrato y la adquisición de licencias adicionales de mitad de contrato y estará disponible para los clientes a través de los programas EA, EAS, Open, Select y EES. Los segmentos de clientes objetivo incluyen EPG Commercial, SMS&amp;P Corporate Accounts SMS&amp;P SMB&amp;D y Government.</w:t>
      </w:r>
    </w:p>
    <w:p w14:paraId="11DFE910" w14:textId="77777777" w:rsidR="00676723" w:rsidRPr="002F5865" w:rsidRDefault="00676723" w:rsidP="005D753D">
      <w:pPr>
        <w:spacing w:after="120" w:line="276" w:lineRule="auto"/>
      </w:pPr>
      <w:r w:rsidRPr="002F5865">
        <w:rPr>
          <w:color w:val="000000" w:themeColor="text1"/>
          <w:szCs w:val="18"/>
        </w:rPr>
        <w:br w:type="page"/>
      </w:r>
    </w:p>
    <w:p w14:paraId="55FCBAD7" w14:textId="77777777" w:rsidR="00023FE7" w:rsidRPr="002F5865" w:rsidRDefault="00714962" w:rsidP="009C44C3">
      <w:pPr>
        <w:pStyle w:val="Heading1"/>
      </w:pPr>
      <w:bookmarkStart w:id="598" w:name="_Toc336338188"/>
      <w:bookmarkStart w:id="599" w:name="_Toc374023115"/>
      <w:r w:rsidRPr="002F5865">
        <w:t>SECCIÓN 3</w:t>
      </w:r>
      <w:r w:rsidR="00A8637A" w:rsidRPr="002F5865">
        <w:rPr>
          <w:color w:val="auto"/>
        </w:rPr>
        <w:t>:</w:t>
      </w:r>
      <w:r w:rsidRPr="002F5865">
        <w:t xml:space="preserve"> TÉRMINOS DEL PROGRAMA DE</w:t>
      </w:r>
      <w:r w:rsidR="002837CE" w:rsidRPr="002F5865">
        <w:t> </w:t>
      </w:r>
      <w:r w:rsidRPr="002F5865">
        <w:t>LICENCIAS POR VOLUMEN</w:t>
      </w:r>
      <w:bookmarkEnd w:id="598"/>
      <w:bookmarkEnd w:id="599"/>
    </w:p>
    <w:p w14:paraId="5B98B481" w14:textId="77777777" w:rsidR="00E64551" w:rsidRPr="002F5865" w:rsidRDefault="00E64551" w:rsidP="00456002">
      <w:pPr>
        <w:pStyle w:val="Heading3"/>
        <w:ind w:right="720"/>
      </w:pPr>
      <w:bookmarkStart w:id="600" w:name="_Toc323159724"/>
    </w:p>
    <w:p w14:paraId="0C519002" w14:textId="77777777" w:rsidR="00456002" w:rsidRPr="002F5865" w:rsidRDefault="00456002" w:rsidP="003E606C">
      <w:pPr>
        <w:pStyle w:val="Heading3"/>
        <w:ind w:right="720"/>
      </w:pPr>
      <w:bookmarkStart w:id="601" w:name="_Toc336338189"/>
      <w:bookmarkStart w:id="602" w:name="_Toc374023116"/>
      <w:r w:rsidRPr="002F5865">
        <w:rPr>
          <w:rFonts w:ascii="Tahoma" w:hAnsi="Tahoma" w:cs="Tahoma"/>
          <w:sz w:val="24"/>
          <w:szCs w:val="22"/>
        </w:rPr>
        <w:t>Programas de Licencias por Volumen aplicable</w:t>
      </w:r>
      <w:bookmarkEnd w:id="601"/>
      <w:bookmarkEnd w:id="602"/>
      <w:r w:rsidRPr="002F5865">
        <w:rPr>
          <w:sz w:val="22"/>
        </w:rPr>
        <w:t xml:space="preserve"> </w:t>
      </w:r>
      <w:bookmarkEnd w:id="600"/>
    </w:p>
    <w:p w14:paraId="300E59B8" w14:textId="77777777" w:rsidR="00E64551" w:rsidRPr="002F5865" w:rsidRDefault="00E64551" w:rsidP="003E606C"/>
    <w:p w14:paraId="3194BC24" w14:textId="77777777" w:rsidR="00456002" w:rsidRPr="002F5865" w:rsidRDefault="00456002" w:rsidP="00456002">
      <w:r w:rsidRPr="002F5865">
        <w:rPr>
          <w:rFonts w:cs="Tahoma"/>
        </w:rPr>
        <w:t>Esta sección se aplica a los siguientes Programas de Licencias por Volumen, entre otros, las versiones Academic, Charity y Government, cuando corresponda.</w:t>
      </w:r>
    </w:p>
    <w:p w14:paraId="320271D1" w14:textId="77777777" w:rsidR="00510F6B" w:rsidRPr="002F5865" w:rsidRDefault="00510F6B" w:rsidP="00456002"/>
    <w:p w14:paraId="22D5365F" w14:textId="77777777" w:rsidR="00456002" w:rsidRPr="002F5865" w:rsidRDefault="00456002" w:rsidP="00822871">
      <w:pPr>
        <w:numPr>
          <w:ilvl w:val="0"/>
          <w:numId w:val="19"/>
        </w:numPr>
        <w:spacing w:after="60"/>
      </w:pPr>
      <w:r w:rsidRPr="002F5865">
        <w:rPr>
          <w:rFonts w:cs="Tahoma"/>
        </w:rPr>
        <w:t>Licencia Open</w:t>
      </w:r>
    </w:p>
    <w:p w14:paraId="68938D03" w14:textId="77777777" w:rsidR="00456002" w:rsidRPr="002F5865" w:rsidRDefault="00456002" w:rsidP="00822871">
      <w:pPr>
        <w:numPr>
          <w:ilvl w:val="0"/>
          <w:numId w:val="19"/>
        </w:numPr>
        <w:spacing w:after="60"/>
      </w:pPr>
      <w:r w:rsidRPr="002F5865">
        <w:rPr>
          <w:rFonts w:cs="Tahoma"/>
        </w:rPr>
        <w:t xml:space="preserve">Open Value </w:t>
      </w:r>
    </w:p>
    <w:p w14:paraId="7F959642" w14:textId="77777777" w:rsidR="00456002" w:rsidRPr="002F5865" w:rsidRDefault="00456002" w:rsidP="00822871">
      <w:pPr>
        <w:numPr>
          <w:ilvl w:val="0"/>
          <w:numId w:val="19"/>
        </w:numPr>
        <w:spacing w:after="60"/>
      </w:pPr>
      <w:r w:rsidRPr="002F5865">
        <w:rPr>
          <w:rFonts w:cs="Tahoma"/>
        </w:rPr>
        <w:t xml:space="preserve">Open Value Subscription </w:t>
      </w:r>
    </w:p>
    <w:p w14:paraId="28B270F1" w14:textId="77777777" w:rsidR="00456002" w:rsidRPr="002F5865" w:rsidRDefault="00456002" w:rsidP="00822871">
      <w:pPr>
        <w:numPr>
          <w:ilvl w:val="0"/>
          <w:numId w:val="19"/>
        </w:numPr>
        <w:spacing w:after="60"/>
      </w:pPr>
      <w:r w:rsidRPr="002F5865">
        <w:rPr>
          <w:rFonts w:cs="Tahoma"/>
        </w:rPr>
        <w:t xml:space="preserve">Select </w:t>
      </w:r>
    </w:p>
    <w:p w14:paraId="60A396E7" w14:textId="77777777" w:rsidR="00456002" w:rsidRPr="002F5865" w:rsidRDefault="00456002" w:rsidP="00822871">
      <w:pPr>
        <w:numPr>
          <w:ilvl w:val="0"/>
          <w:numId w:val="19"/>
        </w:numPr>
        <w:spacing w:after="60"/>
      </w:pPr>
      <w:r w:rsidRPr="002F5865">
        <w:rPr>
          <w:rFonts w:cs="Tahoma"/>
        </w:rPr>
        <w:t xml:space="preserve">Select Plus </w:t>
      </w:r>
    </w:p>
    <w:p w14:paraId="7EE11573" w14:textId="77777777" w:rsidR="0091793D" w:rsidRPr="002F5865" w:rsidRDefault="00F84FA6" w:rsidP="00822871">
      <w:pPr>
        <w:numPr>
          <w:ilvl w:val="0"/>
          <w:numId w:val="19"/>
        </w:numPr>
        <w:spacing w:after="60"/>
      </w:pPr>
      <w:r w:rsidRPr="002F5865">
        <w:rPr>
          <w:rFonts w:cs="Tahoma"/>
          <w:szCs w:val="18"/>
        </w:rPr>
        <w:t xml:space="preserve">Inscripción Enterprise </w:t>
      </w:r>
    </w:p>
    <w:p w14:paraId="1C00CE72" w14:textId="77777777" w:rsidR="0091793D" w:rsidRPr="002F5865" w:rsidRDefault="00F84FA6" w:rsidP="00822871">
      <w:pPr>
        <w:numPr>
          <w:ilvl w:val="0"/>
          <w:numId w:val="19"/>
        </w:numPr>
        <w:spacing w:after="60"/>
      </w:pPr>
      <w:r w:rsidRPr="002F5865">
        <w:rPr>
          <w:rFonts w:cs="Tahoma"/>
          <w:szCs w:val="18"/>
        </w:rPr>
        <w:t>Inscripción Enterprise Subscription</w:t>
      </w:r>
    </w:p>
    <w:p w14:paraId="65FCB405" w14:textId="77777777" w:rsidR="00892A1D" w:rsidRPr="002F5865" w:rsidRDefault="00892A1D" w:rsidP="00822871">
      <w:pPr>
        <w:numPr>
          <w:ilvl w:val="0"/>
          <w:numId w:val="19"/>
        </w:numPr>
        <w:spacing w:after="60"/>
      </w:pPr>
      <w:r w:rsidRPr="002F5865">
        <w:rPr>
          <w:rFonts w:cs="Tahoma"/>
        </w:rPr>
        <w:t>Inscripción para Servidor y Nube</w:t>
      </w:r>
    </w:p>
    <w:p w14:paraId="2A92FE08" w14:textId="77777777" w:rsidR="00B215EA" w:rsidRPr="002F5865" w:rsidRDefault="00B215EA" w:rsidP="00822871">
      <w:pPr>
        <w:numPr>
          <w:ilvl w:val="0"/>
          <w:numId w:val="19"/>
        </w:numPr>
        <w:spacing w:after="60"/>
      </w:pPr>
      <w:r w:rsidRPr="002F5865">
        <w:rPr>
          <w:rFonts w:cs="Tahoma"/>
          <w:szCs w:val="18"/>
        </w:rPr>
        <w:t>Contrato Campus y School</w:t>
      </w:r>
    </w:p>
    <w:p w14:paraId="6428470E" w14:textId="77777777" w:rsidR="0091793D" w:rsidRPr="002F5865" w:rsidRDefault="0091793D" w:rsidP="0091793D">
      <w:pPr>
        <w:pStyle w:val="Heading3"/>
        <w:ind w:right="720"/>
      </w:pPr>
    </w:p>
    <w:p w14:paraId="783ACF3B" w14:textId="77777777" w:rsidR="0091793D" w:rsidRPr="002F5865" w:rsidRDefault="0091793D" w:rsidP="003E606C">
      <w:pPr>
        <w:pStyle w:val="Heading3"/>
        <w:ind w:right="720"/>
      </w:pPr>
      <w:bookmarkStart w:id="603" w:name="_Toc336338190"/>
      <w:bookmarkStart w:id="604" w:name="_Toc374023117"/>
      <w:r w:rsidRPr="002F5865">
        <w:rPr>
          <w:rFonts w:ascii="Tahoma" w:hAnsi="Tahoma" w:cs="Tahoma"/>
          <w:sz w:val="24"/>
          <w:szCs w:val="22"/>
        </w:rPr>
        <w:t>Puntos y pedidos mínimos</w:t>
      </w:r>
      <w:bookmarkEnd w:id="603"/>
      <w:bookmarkEnd w:id="604"/>
    </w:p>
    <w:p w14:paraId="032D00E6" w14:textId="77777777" w:rsidR="00BA4C27" w:rsidRPr="002F5865" w:rsidRDefault="00BA4C27" w:rsidP="003E606C"/>
    <w:p w14:paraId="708831C5" w14:textId="77777777" w:rsidR="00BA4C27" w:rsidRPr="002F5865" w:rsidRDefault="00BA4C27" w:rsidP="00BA4C27">
      <w:pPr>
        <w:pStyle w:val="AppendixBodyText"/>
        <w:ind w:right="720"/>
      </w:pPr>
      <w:r w:rsidRPr="002F5865">
        <w:rPr>
          <w:rFonts w:ascii="Tahoma" w:hAnsi="Tahoma" w:cs="Tahoma"/>
          <w:sz w:val="18"/>
        </w:rPr>
        <w:t xml:space="preserve">Select, Select Plus y Open License disponen de un contador de </w:t>
      </w:r>
      <w:r w:rsidR="00863FF8" w:rsidRPr="002F5865">
        <w:rPr>
          <w:rFonts w:ascii="Tahoma" w:hAnsi="Tahoma" w:cs="Tahoma"/>
          <w:sz w:val="18"/>
        </w:rPr>
        <w:t>“</w:t>
      </w:r>
      <w:r w:rsidRPr="002F5865">
        <w:rPr>
          <w:rFonts w:ascii="Tahoma" w:hAnsi="Tahoma" w:cs="Tahoma"/>
          <w:sz w:val="18"/>
        </w:rPr>
        <w:t>Puntos</w:t>
      </w:r>
      <w:r w:rsidR="00863FF8" w:rsidRPr="002F5865">
        <w:rPr>
          <w:rFonts w:ascii="Tahoma" w:hAnsi="Tahoma" w:cs="Tahoma"/>
          <w:sz w:val="18"/>
        </w:rPr>
        <w:t>”</w:t>
      </w:r>
      <w:r w:rsidRPr="002F5865">
        <w:rPr>
          <w:rFonts w:ascii="Tahoma" w:hAnsi="Tahoma" w:cs="Tahoma"/>
          <w:sz w:val="18"/>
        </w:rPr>
        <w:t xml:space="preserve"> que indica el valor en puntos cedido por Microsoft para cada licencia. Estos contadores de puntos se utilizan para calcular el nivel de precios por volumen aplicable a un contrato del Cliente. Cuando un determinado producto se ha asignado a</w:t>
      </w:r>
      <w:r w:rsidR="00B83E65" w:rsidRPr="002F5865">
        <w:rPr>
          <w:rFonts w:ascii="Tahoma" w:hAnsi="Tahoma" w:cs="Tahoma"/>
          <w:sz w:val="18"/>
        </w:rPr>
        <w:t> </w:t>
      </w:r>
      <w:r w:rsidRPr="002F5865">
        <w:rPr>
          <w:rFonts w:ascii="Tahoma" w:hAnsi="Tahoma" w:cs="Tahoma"/>
          <w:sz w:val="18"/>
        </w:rPr>
        <w:t xml:space="preserve">un contador de puntos </w:t>
      </w:r>
      <w:r w:rsidR="00863FF8" w:rsidRPr="002F5865">
        <w:rPr>
          <w:rFonts w:ascii="Tahoma" w:hAnsi="Tahoma" w:cs="Tahoma"/>
          <w:sz w:val="18"/>
        </w:rPr>
        <w:t>“</w:t>
      </w:r>
      <w:r w:rsidRPr="002F5865">
        <w:rPr>
          <w:rFonts w:ascii="Tahoma" w:hAnsi="Tahoma" w:cs="Tahoma"/>
          <w:sz w:val="18"/>
        </w:rPr>
        <w:t>0</w:t>
      </w:r>
      <w:r w:rsidR="00863FF8" w:rsidRPr="002F5865">
        <w:rPr>
          <w:rFonts w:ascii="Tahoma" w:hAnsi="Tahoma" w:cs="Tahoma"/>
          <w:sz w:val="18"/>
        </w:rPr>
        <w:t>”</w:t>
      </w:r>
      <w:r w:rsidRPr="002F5865">
        <w:rPr>
          <w:rFonts w:ascii="Tahoma" w:hAnsi="Tahoma" w:cs="Tahoma"/>
          <w:sz w:val="18"/>
        </w:rPr>
        <w:t>, esto significa que el producto se ofrece en el programa especificado, pero tiene un valor en puntos de cero.</w:t>
      </w:r>
      <w:r w:rsidR="00863FF8" w:rsidRPr="002F5865">
        <w:rPr>
          <w:rFonts w:ascii="Tahoma" w:hAnsi="Tahoma" w:cs="Tahoma"/>
          <w:sz w:val="18"/>
        </w:rPr>
        <w:t xml:space="preserve"> </w:t>
      </w:r>
      <w:r w:rsidRPr="002F5865">
        <w:rPr>
          <w:rFonts w:ascii="Tahoma" w:hAnsi="Tahoma" w:cs="Tahoma"/>
          <w:sz w:val="18"/>
        </w:rPr>
        <w:t>A continuación se indica la asignación del número de unidades a las licencias para el requisito mínimo de pedidos de Open/Open Value/Open Value Subscription:</w:t>
      </w:r>
    </w:p>
    <w:p w14:paraId="33EA57F1" w14:textId="77777777" w:rsidR="00E64551" w:rsidRPr="002F5865" w:rsidRDefault="00E64551" w:rsidP="00E64551">
      <w:pPr>
        <w:pStyle w:val="AppendixBodyText"/>
        <w:ind w:right="720"/>
        <w:rPr>
          <w:highlight w:val="yellow"/>
        </w:rPr>
      </w:pPr>
    </w:p>
    <w:p w14:paraId="403C8F65" w14:textId="77777777" w:rsidR="00456002" w:rsidRPr="002F5865" w:rsidRDefault="00456002" w:rsidP="00822871">
      <w:pPr>
        <w:numPr>
          <w:ilvl w:val="0"/>
          <w:numId w:val="19"/>
        </w:numPr>
        <w:spacing w:after="60"/>
      </w:pPr>
      <w:r w:rsidRPr="002F5865">
        <w:rPr>
          <w:rFonts w:cs="Tahoma"/>
        </w:rPr>
        <w:t xml:space="preserve">Licencia estándar: 1 licencia </w:t>
      </w:r>
    </w:p>
    <w:p w14:paraId="6E55DD2C" w14:textId="77777777" w:rsidR="00456002" w:rsidRPr="002F5865" w:rsidRDefault="00456002" w:rsidP="00822871">
      <w:pPr>
        <w:numPr>
          <w:ilvl w:val="0"/>
          <w:numId w:val="19"/>
        </w:numPr>
        <w:spacing w:after="60"/>
      </w:pPr>
      <w:r w:rsidRPr="002F5865">
        <w:rPr>
          <w:rFonts w:cs="Tahoma"/>
        </w:rPr>
        <w:t xml:space="preserve">Actualización: 1 licencia </w:t>
      </w:r>
    </w:p>
    <w:p w14:paraId="6F12C5C3" w14:textId="77777777" w:rsidR="00456002" w:rsidRPr="002F5865" w:rsidRDefault="00456002" w:rsidP="00822871">
      <w:pPr>
        <w:numPr>
          <w:ilvl w:val="0"/>
          <w:numId w:val="19"/>
        </w:numPr>
        <w:spacing w:after="60"/>
      </w:pPr>
      <w:r w:rsidRPr="002F5865">
        <w:rPr>
          <w:rFonts w:cs="Tahoma"/>
        </w:rPr>
        <w:t xml:space="preserve">Software Assurance: 1 licencia </w:t>
      </w:r>
    </w:p>
    <w:p w14:paraId="3E39AF85" w14:textId="77777777" w:rsidR="00456002" w:rsidRPr="002F5865" w:rsidRDefault="00456002" w:rsidP="00822871">
      <w:pPr>
        <w:numPr>
          <w:ilvl w:val="0"/>
          <w:numId w:val="19"/>
        </w:numPr>
        <w:spacing w:after="60"/>
      </w:pPr>
      <w:r w:rsidRPr="002F5865">
        <w:rPr>
          <w:rFonts w:cs="Tahoma"/>
        </w:rPr>
        <w:t xml:space="preserve">Licencia y Software Assurance: 2 licencias </w:t>
      </w:r>
    </w:p>
    <w:p w14:paraId="460F4786" w14:textId="77777777" w:rsidR="00456002" w:rsidRPr="002F5865" w:rsidRDefault="00456002" w:rsidP="00822871">
      <w:pPr>
        <w:numPr>
          <w:ilvl w:val="0"/>
          <w:numId w:val="19"/>
        </w:numPr>
        <w:spacing w:after="60"/>
      </w:pPr>
      <w:r w:rsidRPr="002F5865">
        <w:rPr>
          <w:rFonts w:cs="Tahoma"/>
        </w:rPr>
        <w:t>Actualización y Software Assurance: 2 licencias</w:t>
      </w:r>
    </w:p>
    <w:p w14:paraId="5337C116" w14:textId="77777777" w:rsidR="00456002" w:rsidRPr="002F5865" w:rsidRDefault="00456002" w:rsidP="00822871">
      <w:pPr>
        <w:numPr>
          <w:ilvl w:val="0"/>
          <w:numId w:val="19"/>
        </w:numPr>
        <w:spacing w:after="60"/>
      </w:pPr>
      <w:r w:rsidRPr="002F5865">
        <w:rPr>
          <w:rFonts w:cs="Tahoma"/>
        </w:rPr>
        <w:t xml:space="preserve">Licencia de Teletrabajo: 1 licencia </w:t>
      </w:r>
    </w:p>
    <w:p w14:paraId="1CF747EE" w14:textId="77777777" w:rsidR="00456002" w:rsidRPr="002F5865" w:rsidRDefault="00456002" w:rsidP="00822871">
      <w:pPr>
        <w:numPr>
          <w:ilvl w:val="0"/>
          <w:numId w:val="19"/>
        </w:numPr>
        <w:spacing w:after="60"/>
      </w:pPr>
      <w:r w:rsidRPr="002F5865">
        <w:rPr>
          <w:rFonts w:cs="Tahoma"/>
        </w:rPr>
        <w:t>Licencia de Migración a Edición Superior: 1 licencia</w:t>
      </w:r>
    </w:p>
    <w:p w14:paraId="558F2E41" w14:textId="77777777" w:rsidR="00456002" w:rsidRPr="002F5865" w:rsidRDefault="002435BA" w:rsidP="00822871">
      <w:pPr>
        <w:numPr>
          <w:ilvl w:val="0"/>
          <w:numId w:val="19"/>
        </w:numPr>
        <w:spacing w:after="60"/>
      </w:pPr>
      <w:r w:rsidRPr="002F5865">
        <w:rPr>
          <w:rFonts w:cs="Tahoma"/>
        </w:rPr>
        <w:t>Precio. 1 licencia</w:t>
      </w:r>
    </w:p>
    <w:p w14:paraId="70EE67AD" w14:textId="77777777" w:rsidR="00456002" w:rsidRPr="002F5865" w:rsidRDefault="00456002" w:rsidP="00822871">
      <w:pPr>
        <w:numPr>
          <w:ilvl w:val="0"/>
          <w:numId w:val="19"/>
        </w:numPr>
        <w:spacing w:after="60"/>
      </w:pPr>
      <w:r w:rsidRPr="002F5865">
        <w:rPr>
          <w:rFonts w:cs="Tahoma"/>
        </w:rPr>
        <w:t>Licencia de Suscripción: 1 licencia</w:t>
      </w:r>
    </w:p>
    <w:p w14:paraId="050C3F8D" w14:textId="77777777" w:rsidR="00456002" w:rsidRPr="002F5865" w:rsidRDefault="00456002" w:rsidP="00E64551">
      <w:pPr>
        <w:pStyle w:val="Heading2"/>
        <w:ind w:left="0"/>
      </w:pPr>
    </w:p>
    <w:p w14:paraId="41EEC6AF" w14:textId="77777777" w:rsidR="006C4866" w:rsidRPr="002F5865" w:rsidRDefault="006C4866" w:rsidP="006C4866"/>
    <w:p w14:paraId="004905D7" w14:textId="77777777" w:rsidR="006C4866" w:rsidRPr="002F5865" w:rsidRDefault="006C4866" w:rsidP="006C4866"/>
    <w:p w14:paraId="0C71A98E" w14:textId="77777777" w:rsidR="006C4866" w:rsidRPr="002F5865" w:rsidRDefault="006C4866" w:rsidP="006C4866"/>
    <w:p w14:paraId="7F8252A6" w14:textId="77777777" w:rsidR="006C4866" w:rsidRPr="002F5865" w:rsidRDefault="006C4866" w:rsidP="006C4866"/>
    <w:p w14:paraId="45A99D03" w14:textId="77777777" w:rsidR="006C4866" w:rsidRPr="002F5865" w:rsidRDefault="006C4866" w:rsidP="006C4866"/>
    <w:p w14:paraId="16F94A3E" w14:textId="77777777" w:rsidR="006C4866" w:rsidRPr="002F5865" w:rsidRDefault="006C4866" w:rsidP="006C4866"/>
    <w:p w14:paraId="74A1F14E" w14:textId="77777777" w:rsidR="006C4866" w:rsidRPr="002F5865" w:rsidRDefault="006C4866" w:rsidP="006C4866"/>
    <w:p w14:paraId="03B333CD" w14:textId="77777777" w:rsidR="006C4866" w:rsidRPr="002F5865" w:rsidRDefault="006C4866" w:rsidP="006C4866"/>
    <w:p w14:paraId="0CD6F9B2" w14:textId="77777777" w:rsidR="006C4866" w:rsidRPr="002F5865" w:rsidRDefault="006C4866" w:rsidP="006C4866"/>
    <w:p w14:paraId="2E35DA50" w14:textId="77777777" w:rsidR="006C4866" w:rsidRPr="002F5865" w:rsidRDefault="006C4866" w:rsidP="006C4866"/>
    <w:p w14:paraId="6304EED3" w14:textId="77777777" w:rsidR="006C4866" w:rsidRPr="002F5865" w:rsidRDefault="006C4866" w:rsidP="006C4866"/>
    <w:p w14:paraId="4F4B0498" w14:textId="77777777" w:rsidR="00E64551" w:rsidRPr="002F5865" w:rsidRDefault="00456002" w:rsidP="009C0DC9">
      <w:pPr>
        <w:pStyle w:val="Heading2"/>
        <w:ind w:left="0"/>
      </w:pPr>
      <w:bookmarkStart w:id="605" w:name="_Toc336338191"/>
      <w:bookmarkStart w:id="606" w:name="_Toc374023118"/>
      <w:bookmarkStart w:id="607" w:name="_Toc323159726"/>
      <w:r w:rsidRPr="002F5865">
        <w:rPr>
          <w:rFonts w:ascii="Tahoma" w:hAnsi="Tahoma" w:cs="Tahoma"/>
        </w:rPr>
        <w:t>Requisitos mínimos para pedidos</w:t>
      </w:r>
      <w:bookmarkEnd w:id="605"/>
      <w:bookmarkEnd w:id="606"/>
    </w:p>
    <w:bookmarkEnd w:id="607"/>
    <w:p w14:paraId="0BFC234C" w14:textId="77777777" w:rsidR="00456002" w:rsidRPr="002F5865"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42"/>
        <w:gridCol w:w="7146"/>
      </w:tblGrid>
      <w:tr w:rsidR="00456002" w:rsidRPr="002F5865" w14:paraId="048DE36C" w14:textId="77777777" w:rsidTr="006C4866">
        <w:trPr>
          <w:tblHeader/>
        </w:trPr>
        <w:tc>
          <w:tcPr>
            <w:tcW w:w="2142" w:type="dxa"/>
            <w:shd w:val="clear" w:color="auto" w:fill="FABF8F"/>
          </w:tcPr>
          <w:p w14:paraId="62E2D98C" w14:textId="77777777" w:rsidR="00456002" w:rsidRPr="002F5865" w:rsidRDefault="00456002" w:rsidP="005C647E">
            <w:pPr>
              <w:pStyle w:val="AppendixBodyText"/>
              <w:ind w:right="720"/>
              <w:jc w:val="center"/>
              <w:rPr>
                <w:rFonts w:ascii="Tahoma" w:hAnsi="Tahoma" w:cs="Tahoma"/>
                <w:b/>
                <w:color w:val="000000"/>
                <w:sz w:val="22"/>
                <w:szCs w:val="18"/>
                <w:lang w:eastAsia="ja-JP"/>
              </w:rPr>
            </w:pPr>
            <w:r w:rsidRPr="002F5865">
              <w:rPr>
                <w:rFonts w:ascii="Tahoma" w:hAnsi="Tahoma" w:cs="Tahoma"/>
                <w:b/>
                <w:color w:val="000000"/>
                <w:sz w:val="22"/>
                <w:szCs w:val="18"/>
              </w:rPr>
              <w:t>Programas</w:t>
            </w:r>
          </w:p>
        </w:tc>
        <w:tc>
          <w:tcPr>
            <w:tcW w:w="7146" w:type="dxa"/>
            <w:shd w:val="clear" w:color="auto" w:fill="FABF8F"/>
          </w:tcPr>
          <w:p w14:paraId="33C0BFE1" w14:textId="77777777" w:rsidR="00456002" w:rsidRPr="002F5865" w:rsidRDefault="00456002" w:rsidP="005C647E">
            <w:pPr>
              <w:pStyle w:val="AppendixBodyText"/>
              <w:ind w:right="720"/>
              <w:jc w:val="center"/>
              <w:rPr>
                <w:rFonts w:ascii="Tahoma" w:hAnsi="Tahoma" w:cs="Tahoma"/>
                <w:b/>
                <w:color w:val="000000"/>
                <w:sz w:val="22"/>
                <w:szCs w:val="18"/>
                <w:lang w:eastAsia="ja-JP"/>
              </w:rPr>
            </w:pPr>
            <w:r w:rsidRPr="002F5865">
              <w:rPr>
                <w:rFonts w:ascii="Tahoma" w:hAnsi="Tahoma" w:cs="Tahoma"/>
                <w:b/>
                <w:color w:val="000000"/>
                <w:sz w:val="22"/>
                <w:szCs w:val="18"/>
              </w:rPr>
              <w:t>Requisitos mínimos para pedidos</w:t>
            </w:r>
          </w:p>
        </w:tc>
      </w:tr>
      <w:tr w:rsidR="00456002" w:rsidRPr="002F5865" w14:paraId="680B3949" w14:textId="77777777" w:rsidTr="006C4866">
        <w:trPr>
          <w:trHeight w:val="3662"/>
        </w:trPr>
        <w:tc>
          <w:tcPr>
            <w:tcW w:w="2142" w:type="dxa"/>
            <w:shd w:val="clear" w:color="auto" w:fill="auto"/>
          </w:tcPr>
          <w:p w14:paraId="525A610D" w14:textId="77777777" w:rsidR="00456002" w:rsidRPr="002F5865" w:rsidRDefault="00456002" w:rsidP="006C4866">
            <w:pPr>
              <w:pStyle w:val="AppendixBodyText"/>
              <w:tabs>
                <w:tab w:val="left" w:pos="1602"/>
              </w:tabs>
              <w:spacing w:before="60"/>
              <w:ind w:right="234"/>
              <w:rPr>
                <w:rFonts w:ascii="Tahoma" w:hAnsi="Tahoma" w:cs="Tahoma"/>
                <w:b/>
                <w:color w:val="000000"/>
                <w:sz w:val="18"/>
                <w:szCs w:val="18"/>
                <w:lang w:eastAsia="ja-JP"/>
              </w:rPr>
            </w:pPr>
            <w:r w:rsidRPr="002F5865">
              <w:rPr>
                <w:rFonts w:ascii="Tahoma" w:hAnsi="Tahoma" w:cs="Tahoma"/>
                <w:b/>
                <w:color w:val="000000"/>
                <w:szCs w:val="18"/>
              </w:rPr>
              <w:t>Licencia Open, Open Value, y</w:t>
            </w:r>
            <w:r w:rsidR="006C4866" w:rsidRPr="002F5865">
              <w:rPr>
                <w:rFonts w:ascii="Tahoma" w:hAnsi="Tahoma" w:cs="Tahoma"/>
                <w:b/>
                <w:color w:val="000000"/>
                <w:szCs w:val="18"/>
              </w:rPr>
              <w:t> </w:t>
            </w:r>
            <w:r w:rsidRPr="002F5865">
              <w:rPr>
                <w:rFonts w:ascii="Tahoma" w:hAnsi="Tahoma" w:cs="Tahoma"/>
                <w:b/>
                <w:color w:val="000000"/>
                <w:szCs w:val="18"/>
              </w:rPr>
              <w:t>Open Value Subscription (Commercial y</w:t>
            </w:r>
            <w:r w:rsidR="006C4866" w:rsidRPr="002F5865">
              <w:rPr>
                <w:rFonts w:ascii="Tahoma" w:hAnsi="Tahoma" w:cs="Tahoma"/>
                <w:b/>
                <w:color w:val="000000"/>
                <w:szCs w:val="18"/>
              </w:rPr>
              <w:t> </w:t>
            </w:r>
            <w:r w:rsidRPr="002F5865">
              <w:rPr>
                <w:rFonts w:ascii="Tahoma" w:hAnsi="Tahoma" w:cs="Tahoma"/>
                <w:b/>
                <w:color w:val="000000"/>
                <w:szCs w:val="18"/>
              </w:rPr>
              <w:t>Government)</w:t>
            </w:r>
          </w:p>
        </w:tc>
        <w:tc>
          <w:tcPr>
            <w:tcW w:w="7146" w:type="dxa"/>
            <w:shd w:val="clear" w:color="auto" w:fill="auto"/>
          </w:tcPr>
          <w:p w14:paraId="704A201D" w14:textId="77777777" w:rsidR="00456002" w:rsidRPr="002F5865" w:rsidRDefault="004B6D8C" w:rsidP="00A70464">
            <w:pPr>
              <w:pStyle w:val="AppendixBodyText"/>
              <w:spacing w:before="60"/>
              <w:ind w:right="720"/>
            </w:pPr>
            <w:r w:rsidRPr="002F5865">
              <w:rPr>
                <w:rFonts w:ascii="Tahoma" w:hAnsi="Tahoma" w:cs="Tahoma"/>
                <w:b/>
                <w:sz w:val="18"/>
              </w:rPr>
              <w:t>Licencia Open</w:t>
            </w:r>
          </w:p>
          <w:p w14:paraId="66BEE40E" w14:textId="77777777" w:rsidR="00456002" w:rsidRPr="002F5865" w:rsidRDefault="00456002" w:rsidP="005C647E">
            <w:pPr>
              <w:pStyle w:val="AppendixBodyText"/>
              <w:ind w:right="720"/>
            </w:pPr>
            <w:r w:rsidRPr="002F5865">
              <w:rPr>
                <w:rFonts w:ascii="Tahoma" w:hAnsi="Tahoma" w:cs="Tahoma"/>
                <w:sz w:val="18"/>
              </w:rPr>
              <w:t>Licencia Open necesita un pedido mínimo de 5 licencias, 5 SA o cualquier combinación para establecer un Número de Autorización.</w:t>
            </w:r>
            <w:r w:rsidR="00863FF8" w:rsidRPr="002F5865">
              <w:rPr>
                <w:rFonts w:ascii="Tahoma" w:hAnsi="Tahoma" w:cs="Tahoma"/>
                <w:sz w:val="18"/>
              </w:rPr>
              <w:t xml:space="preserve"> </w:t>
            </w:r>
            <w:r w:rsidRPr="002F5865">
              <w:rPr>
                <w:rFonts w:ascii="Tahoma" w:hAnsi="Tahoma" w:cs="Tahoma"/>
                <w:sz w:val="18"/>
              </w:rPr>
              <w:t xml:space="preserve">Por ejemplo, 2 licencias de Licencia y Software Assurance y 1 licencia de Licencia Estándar solucionarían la adquisición mínima de 5 licencias necesarias para tener acceso al programa. </w:t>
            </w:r>
          </w:p>
          <w:p w14:paraId="443FE01A" w14:textId="77777777" w:rsidR="00456002" w:rsidRPr="002F5865" w:rsidRDefault="00456002" w:rsidP="003E606C">
            <w:pPr>
              <w:pStyle w:val="AppendixBodyText"/>
              <w:spacing w:after="0"/>
              <w:ind w:right="720"/>
            </w:pPr>
          </w:p>
          <w:p w14:paraId="61851850" w14:textId="77777777" w:rsidR="004B6D8C" w:rsidRPr="002F5865" w:rsidRDefault="00456002" w:rsidP="005C647E">
            <w:pPr>
              <w:pStyle w:val="AppendixBodyText"/>
              <w:ind w:right="720"/>
            </w:pPr>
            <w:r w:rsidRPr="002F5865">
              <w:rPr>
                <w:rFonts w:ascii="Tahoma" w:hAnsi="Tahoma" w:cs="Tahoma"/>
                <w:b/>
                <w:sz w:val="18"/>
              </w:rPr>
              <w:t>Open Value y Open Value Subscription</w:t>
            </w:r>
          </w:p>
          <w:p w14:paraId="4A02B138" w14:textId="77777777" w:rsidR="00456002" w:rsidRPr="002F5865" w:rsidRDefault="00456002" w:rsidP="005C647E">
            <w:pPr>
              <w:pStyle w:val="AppendixBodyText"/>
              <w:ind w:right="720"/>
            </w:pPr>
            <w:r w:rsidRPr="002F5865">
              <w:rPr>
                <w:rFonts w:ascii="Tahoma" w:hAnsi="Tahoma" w:cs="Tahoma"/>
                <w:sz w:val="18"/>
              </w:rPr>
              <w:t xml:space="preserve">Open Value necesita un pedido mínimo de 5 U&amp;SA, 5 L&amp;SA, 5 SA, 5 Licencias de Suscripción o cualquier combinación para celebrar un contrato. </w:t>
            </w:r>
          </w:p>
          <w:p w14:paraId="64558A5B" w14:textId="77777777" w:rsidR="00456002" w:rsidRPr="002F5865" w:rsidRDefault="00456002" w:rsidP="003E606C">
            <w:pPr>
              <w:pStyle w:val="AppendixBodyText"/>
              <w:spacing w:after="0"/>
              <w:ind w:right="720"/>
              <w:rPr>
                <w:sz w:val="18"/>
                <w:szCs w:val="18"/>
              </w:rPr>
            </w:pPr>
          </w:p>
          <w:p w14:paraId="40A9BD2B" w14:textId="77777777" w:rsidR="00456002" w:rsidRPr="002F5865" w:rsidRDefault="00456002" w:rsidP="002837CE">
            <w:pPr>
              <w:pStyle w:val="AppendixBodyText"/>
              <w:spacing w:after="0"/>
              <w:ind w:right="720"/>
              <w:rPr>
                <w:spacing w:val="-4"/>
              </w:rPr>
            </w:pPr>
            <w:r w:rsidRPr="002F5865">
              <w:rPr>
                <w:rFonts w:ascii="Tahoma" w:hAnsi="Tahoma" w:cs="Tahoma"/>
                <w:b/>
                <w:spacing w:val="-4"/>
                <w:sz w:val="18"/>
              </w:rPr>
              <w:t>Nota:</w:t>
            </w:r>
            <w:r w:rsidRPr="002F5865">
              <w:rPr>
                <w:rFonts w:ascii="Tahoma" w:hAnsi="Tahoma" w:cs="Tahoma"/>
                <w:spacing w:val="-4"/>
                <w:sz w:val="18"/>
              </w:rPr>
              <w:t xml:space="preserve"> Una licencia individual para determinados productos en Open y</w:t>
            </w:r>
            <w:r w:rsidR="002837CE" w:rsidRPr="002F5865">
              <w:rPr>
                <w:rFonts w:ascii="Tahoma" w:hAnsi="Tahoma" w:cs="Tahoma"/>
                <w:spacing w:val="-4"/>
                <w:sz w:val="18"/>
              </w:rPr>
              <w:t> </w:t>
            </w:r>
            <w:r w:rsidRPr="002F5865">
              <w:rPr>
                <w:rFonts w:ascii="Tahoma" w:hAnsi="Tahoma" w:cs="Tahoma"/>
                <w:spacing w:val="-4"/>
                <w:sz w:val="18"/>
              </w:rPr>
              <w:t>Open Value satisface los requisitos mínimos de 5 licencias.</w:t>
            </w:r>
            <w:r w:rsidR="00863FF8" w:rsidRPr="002F5865">
              <w:rPr>
                <w:rFonts w:ascii="Tahoma" w:hAnsi="Tahoma" w:cs="Tahoma"/>
                <w:spacing w:val="-4"/>
                <w:sz w:val="18"/>
              </w:rPr>
              <w:t xml:space="preserve"> </w:t>
            </w:r>
            <w:r w:rsidRPr="002F5865">
              <w:rPr>
                <w:rFonts w:ascii="Tahoma" w:hAnsi="Tahoma" w:cs="Tahoma"/>
                <w:spacing w:val="-4"/>
                <w:sz w:val="18"/>
              </w:rPr>
              <w:t>Consulte las notas sobre cada producto para determinar qué productos se incluyen en</w:t>
            </w:r>
            <w:r w:rsidR="002837CE" w:rsidRPr="002F5865">
              <w:rPr>
                <w:rFonts w:ascii="Tahoma" w:hAnsi="Tahoma" w:cs="Tahoma"/>
                <w:spacing w:val="-4"/>
                <w:sz w:val="18"/>
              </w:rPr>
              <w:t> </w:t>
            </w:r>
            <w:r w:rsidRPr="002F5865">
              <w:rPr>
                <w:rFonts w:ascii="Tahoma" w:hAnsi="Tahoma" w:cs="Tahoma"/>
                <w:spacing w:val="-4"/>
                <w:sz w:val="18"/>
              </w:rPr>
              <w:t>dicha excepción.</w:t>
            </w:r>
          </w:p>
          <w:p w14:paraId="4ACAFAFB" w14:textId="77777777" w:rsidR="00A51838" w:rsidRPr="002F5865" w:rsidRDefault="00A51838" w:rsidP="00A51838">
            <w:pPr>
              <w:pStyle w:val="AppendixBodyText"/>
              <w:spacing w:after="0"/>
              <w:ind w:right="720"/>
              <w:rPr>
                <w:rFonts w:ascii="Tahoma" w:hAnsi="Tahoma" w:cs="Tahoma"/>
                <w:sz w:val="18"/>
                <w:lang w:eastAsia="ja-JP"/>
              </w:rPr>
            </w:pPr>
          </w:p>
        </w:tc>
      </w:tr>
      <w:tr w:rsidR="00456002" w:rsidRPr="002F5865" w14:paraId="1DEA1D0D" w14:textId="77777777" w:rsidTr="006C4866">
        <w:tc>
          <w:tcPr>
            <w:tcW w:w="2142" w:type="dxa"/>
            <w:shd w:val="clear" w:color="auto" w:fill="auto"/>
          </w:tcPr>
          <w:p w14:paraId="11A19803" w14:textId="77777777" w:rsidR="00456002" w:rsidRPr="002F5865" w:rsidRDefault="00456002" w:rsidP="007F76A9">
            <w:pPr>
              <w:pStyle w:val="AppendixBodyText"/>
              <w:spacing w:before="60"/>
              <w:ind w:right="452"/>
              <w:rPr>
                <w:rFonts w:ascii="Tahoma" w:hAnsi="Tahoma" w:cs="Tahoma"/>
                <w:b/>
                <w:color w:val="000000"/>
                <w:szCs w:val="18"/>
                <w:lang w:eastAsia="ja-JP"/>
              </w:rPr>
            </w:pPr>
            <w:r w:rsidRPr="002F5865">
              <w:rPr>
                <w:rFonts w:ascii="Tahoma" w:hAnsi="Tahoma" w:cs="Tahoma"/>
                <w:b/>
                <w:color w:val="000000"/>
                <w:szCs w:val="18"/>
              </w:rPr>
              <w:t>Open Value Subscription – ES</w:t>
            </w:r>
          </w:p>
        </w:tc>
        <w:tc>
          <w:tcPr>
            <w:tcW w:w="7146" w:type="dxa"/>
            <w:shd w:val="clear" w:color="auto" w:fill="auto"/>
          </w:tcPr>
          <w:p w14:paraId="7F51738B" w14:textId="77777777" w:rsidR="00456002" w:rsidRPr="002F5865" w:rsidRDefault="00456002" w:rsidP="00230E01">
            <w:pPr>
              <w:spacing w:before="60"/>
              <w:rPr>
                <w:spacing w:val="-2"/>
              </w:rPr>
            </w:pPr>
            <w:r w:rsidRPr="002F5865">
              <w:rPr>
                <w:rFonts w:cs="Tahoma"/>
                <w:spacing w:val="-2"/>
                <w:szCs w:val="18"/>
              </w:rPr>
              <w:t>Open Value Subscription – ES requiere un mínimo de un Producto de Plataforma Desktop para un Recuento de Toda la Organización de un mínimo de 5 O un mínimo de un Producto de Plataforma Desktop para Recuento de Estudiantes de un mínimo</w:t>
            </w:r>
            <w:r w:rsidR="007F76A9" w:rsidRPr="002F5865">
              <w:rPr>
                <w:rFonts w:cs="Tahoma"/>
                <w:spacing w:val="-2"/>
                <w:szCs w:val="18"/>
              </w:rPr>
              <w:t> </w:t>
            </w:r>
            <w:r w:rsidRPr="002F5865">
              <w:rPr>
                <w:rFonts w:cs="Tahoma"/>
                <w:spacing w:val="-2"/>
                <w:szCs w:val="18"/>
              </w:rPr>
              <w:t>de 5.</w:t>
            </w:r>
          </w:p>
          <w:p w14:paraId="72CA8E22" w14:textId="77777777" w:rsidR="009D5C93" w:rsidRPr="002F5865" w:rsidRDefault="009D5C93" w:rsidP="00230E01">
            <w:pPr>
              <w:spacing w:before="60"/>
            </w:pPr>
          </w:p>
          <w:p w14:paraId="5FBBAB41" w14:textId="77777777" w:rsidR="00230E01" w:rsidRPr="002F5865" w:rsidRDefault="00312D72" w:rsidP="002837CE">
            <w:pPr>
              <w:rPr>
                <w:spacing w:val="-2"/>
              </w:rPr>
            </w:pPr>
            <w:r w:rsidRPr="002F5865">
              <w:rPr>
                <w:rFonts w:cs="Tahoma"/>
                <w:b/>
                <w:bCs/>
                <w:color w:val="000000"/>
                <w:spacing w:val="-2"/>
                <w:szCs w:val="18"/>
              </w:rPr>
              <w:t xml:space="preserve">Nota: Licencias de Office 365 ProPlus para estudiantes sin costo basadas </w:t>
            </w:r>
            <w:r w:rsidR="00B83E65" w:rsidRPr="002F5865">
              <w:rPr>
                <w:rFonts w:cs="Tahoma"/>
                <w:b/>
                <w:bCs/>
                <w:color w:val="000000"/>
                <w:spacing w:val="-2"/>
                <w:szCs w:val="18"/>
              </w:rPr>
              <w:br/>
            </w:r>
            <w:r w:rsidRPr="002F5865">
              <w:rPr>
                <w:rFonts w:cs="Tahoma"/>
                <w:b/>
                <w:bCs/>
                <w:color w:val="000000"/>
                <w:spacing w:val="-2"/>
                <w:szCs w:val="18"/>
              </w:rPr>
              <w:t xml:space="preserve">en la cobertura de profesorado/personal - </w:t>
            </w:r>
            <w:r w:rsidRPr="002F5865">
              <w:rPr>
                <w:rFonts w:cs="Tahoma"/>
                <w:spacing w:val="-2"/>
                <w:szCs w:val="18"/>
              </w:rPr>
              <w:t>Siempre y cuando la Institución haya licenciado Office Professional Plus u Office 365 ProPlus a todo el profesorado y</w:t>
            </w:r>
            <w:r w:rsidR="002837CE" w:rsidRPr="002F5865">
              <w:rPr>
                <w:rFonts w:cs="Tahoma"/>
                <w:spacing w:val="-2"/>
                <w:szCs w:val="18"/>
              </w:rPr>
              <w:t> </w:t>
            </w:r>
            <w:r w:rsidRPr="002F5865">
              <w:rPr>
                <w:rFonts w:cs="Tahoma"/>
                <w:spacing w:val="-2"/>
                <w:szCs w:val="18"/>
              </w:rPr>
              <w:t>personal en su Organización definida, la Institución es elegible para adquirir Licencias de Office 365 ProPlus para todos los estudiantes inscritos en cualquier institución educacional que sea parte de la Organización definida por la Institución, sean estos a tiempo completo o</w:t>
            </w:r>
            <w:r w:rsidR="00B83E65" w:rsidRPr="002F5865">
              <w:rPr>
                <w:rFonts w:cs="Tahoma"/>
                <w:spacing w:val="-2"/>
                <w:szCs w:val="18"/>
              </w:rPr>
              <w:t> </w:t>
            </w:r>
            <w:r w:rsidRPr="002F5865">
              <w:rPr>
                <w:rFonts w:cs="Tahoma"/>
                <w:spacing w:val="-2"/>
                <w:szCs w:val="18"/>
              </w:rPr>
              <w:t>tiempo parcial, sin costo adicional para la Institución.</w:t>
            </w:r>
          </w:p>
          <w:p w14:paraId="3DA5D506" w14:textId="77777777" w:rsidR="00312D72" w:rsidRPr="002F5865" w:rsidRDefault="00312D72" w:rsidP="00230E01">
            <w:pPr>
              <w:rPr>
                <w:rFonts w:cs="Tahoma"/>
                <w:szCs w:val="18"/>
              </w:rPr>
            </w:pPr>
          </w:p>
        </w:tc>
      </w:tr>
      <w:tr w:rsidR="00456002" w:rsidRPr="002F5865" w14:paraId="7B95B038" w14:textId="77777777" w:rsidTr="006C4866">
        <w:tc>
          <w:tcPr>
            <w:tcW w:w="2142" w:type="dxa"/>
            <w:shd w:val="clear" w:color="auto" w:fill="auto"/>
          </w:tcPr>
          <w:p w14:paraId="39693558" w14:textId="77777777" w:rsidR="00456002" w:rsidRPr="002F5865" w:rsidRDefault="00456002" w:rsidP="00A70464">
            <w:pPr>
              <w:pStyle w:val="AppendixBodyText"/>
              <w:spacing w:before="60"/>
              <w:ind w:right="720"/>
              <w:rPr>
                <w:rFonts w:ascii="Tahoma" w:hAnsi="Tahoma" w:cs="Tahoma"/>
                <w:b/>
                <w:color w:val="000000"/>
                <w:szCs w:val="18"/>
                <w:lang w:eastAsia="ja-JP"/>
              </w:rPr>
            </w:pPr>
            <w:r w:rsidRPr="002F5865">
              <w:rPr>
                <w:rFonts w:ascii="Tahoma" w:hAnsi="Tahoma" w:cs="Tahoma"/>
                <w:b/>
                <w:color w:val="000000"/>
                <w:szCs w:val="18"/>
              </w:rPr>
              <w:t>Select</w:t>
            </w:r>
          </w:p>
        </w:tc>
        <w:tc>
          <w:tcPr>
            <w:tcW w:w="7146" w:type="dxa"/>
            <w:shd w:val="clear" w:color="auto" w:fill="auto"/>
          </w:tcPr>
          <w:p w14:paraId="14303E99" w14:textId="77777777" w:rsidR="00456002" w:rsidRPr="002F5865" w:rsidRDefault="00456002" w:rsidP="00230E01">
            <w:pPr>
              <w:pStyle w:val="AppendixBodyText"/>
              <w:spacing w:before="60" w:after="0"/>
              <w:ind w:right="720"/>
            </w:pPr>
            <w:r w:rsidRPr="002F5865">
              <w:rPr>
                <w:rFonts w:ascii="Tahoma" w:hAnsi="Tahoma" w:cs="Tahoma"/>
                <w:color w:val="000000"/>
                <w:sz w:val="18"/>
                <w:szCs w:val="18"/>
              </w:rPr>
              <w:t>Select necesita un pedido mínimo de 1.500 puntos por grupo durante el periodo de vigencia del contrato.</w:t>
            </w:r>
            <w:r w:rsidR="00863FF8" w:rsidRPr="002F5865">
              <w:rPr>
                <w:rFonts w:ascii="Tahoma" w:hAnsi="Tahoma" w:cs="Tahoma"/>
                <w:color w:val="000000"/>
                <w:sz w:val="18"/>
                <w:szCs w:val="18"/>
              </w:rPr>
              <w:t xml:space="preserve"> </w:t>
            </w:r>
            <w:r w:rsidRPr="002F5865">
              <w:rPr>
                <w:rFonts w:ascii="Tahoma" w:hAnsi="Tahoma" w:cs="Tahoma"/>
                <w:color w:val="000000"/>
                <w:sz w:val="18"/>
                <w:szCs w:val="18"/>
              </w:rPr>
              <w:t>Es posible que los requisitos de cantidad mínima de pedidos no se apliquen si se suministra un contrato cualificado.</w:t>
            </w:r>
          </w:p>
          <w:p w14:paraId="19DE2DF4" w14:textId="77777777" w:rsidR="00230E01" w:rsidRPr="002F5865" w:rsidRDefault="00230E01" w:rsidP="00230E01">
            <w:pPr>
              <w:pStyle w:val="AppendixBodyText"/>
              <w:spacing w:after="0"/>
              <w:ind w:right="720"/>
              <w:rPr>
                <w:rFonts w:ascii="Tahoma" w:hAnsi="Tahoma" w:cs="Tahoma"/>
                <w:color w:val="000000"/>
                <w:sz w:val="18"/>
                <w:szCs w:val="18"/>
                <w:lang w:eastAsia="ja-JP"/>
              </w:rPr>
            </w:pPr>
          </w:p>
        </w:tc>
      </w:tr>
      <w:tr w:rsidR="00456002" w:rsidRPr="002F5865" w14:paraId="5685AFB3" w14:textId="77777777" w:rsidTr="006C4866">
        <w:tc>
          <w:tcPr>
            <w:tcW w:w="2142" w:type="dxa"/>
            <w:shd w:val="clear" w:color="auto" w:fill="auto"/>
          </w:tcPr>
          <w:p w14:paraId="38965898" w14:textId="77777777" w:rsidR="00456002" w:rsidRPr="002F5865" w:rsidRDefault="00456002" w:rsidP="00A70464">
            <w:pPr>
              <w:pStyle w:val="AppendixBodyText"/>
              <w:spacing w:before="60"/>
              <w:ind w:right="720"/>
              <w:rPr>
                <w:rFonts w:ascii="Tahoma" w:hAnsi="Tahoma" w:cs="Tahoma"/>
                <w:b/>
                <w:color w:val="000000"/>
                <w:szCs w:val="18"/>
                <w:lang w:eastAsia="ja-JP"/>
              </w:rPr>
            </w:pPr>
            <w:r w:rsidRPr="002F5865">
              <w:rPr>
                <w:rFonts w:ascii="Tahoma" w:hAnsi="Tahoma" w:cs="Tahoma"/>
                <w:b/>
                <w:color w:val="000000"/>
                <w:szCs w:val="18"/>
              </w:rPr>
              <w:t>Select Plus</w:t>
            </w:r>
          </w:p>
        </w:tc>
        <w:tc>
          <w:tcPr>
            <w:tcW w:w="7146" w:type="dxa"/>
            <w:shd w:val="clear" w:color="auto" w:fill="auto"/>
          </w:tcPr>
          <w:p w14:paraId="7AD1899F" w14:textId="77777777" w:rsidR="00456002" w:rsidRPr="002F5865" w:rsidRDefault="00456002" w:rsidP="00A70464">
            <w:pPr>
              <w:pStyle w:val="AppendixBodyText"/>
              <w:spacing w:before="60"/>
              <w:ind w:right="720"/>
            </w:pPr>
            <w:r w:rsidRPr="002F5865">
              <w:rPr>
                <w:rFonts w:ascii="Tahoma" w:hAnsi="Tahoma" w:cs="Tahoma"/>
                <w:color w:val="000000"/>
                <w:sz w:val="18"/>
                <w:szCs w:val="18"/>
              </w:rPr>
              <w:t>Select Plus necesita una cantidad mínima de pedidos de 500 puntos por grupo durante el primer año.</w:t>
            </w:r>
            <w:r w:rsidR="00863FF8" w:rsidRPr="002F5865">
              <w:rPr>
                <w:rFonts w:ascii="Tahoma" w:hAnsi="Tahoma" w:cs="Tahoma"/>
                <w:color w:val="000000"/>
                <w:sz w:val="18"/>
                <w:szCs w:val="18"/>
              </w:rPr>
              <w:t xml:space="preserve"> </w:t>
            </w:r>
            <w:r w:rsidRPr="002F5865">
              <w:rPr>
                <w:rFonts w:ascii="Tahoma" w:hAnsi="Tahoma" w:cs="Tahoma"/>
                <w:color w:val="000000"/>
                <w:sz w:val="18"/>
                <w:szCs w:val="18"/>
              </w:rPr>
              <w:t>Este requisito de cantidad de pedidos puede no aplicarse si se suministra un contrato cualificado.</w:t>
            </w:r>
          </w:p>
          <w:p w14:paraId="539980C3" w14:textId="77777777" w:rsidR="00456002" w:rsidRPr="002F5865" w:rsidRDefault="00456002" w:rsidP="00A70464">
            <w:pPr>
              <w:pStyle w:val="AppendixBodyText"/>
              <w:spacing w:after="0"/>
              <w:ind w:right="720"/>
            </w:pPr>
          </w:p>
          <w:p w14:paraId="42ED972D" w14:textId="77777777" w:rsidR="00456002" w:rsidRPr="002F5865" w:rsidRDefault="00456002" w:rsidP="004B6D8C">
            <w:pPr>
              <w:spacing w:after="60"/>
            </w:pPr>
            <w:bookmarkStart w:id="608" w:name="_Toc323159727"/>
            <w:r w:rsidRPr="002F5865">
              <w:rPr>
                <w:b/>
              </w:rPr>
              <w:t>Niveles de precios en Select Plus</w:t>
            </w:r>
            <w:bookmarkEnd w:id="608"/>
          </w:p>
          <w:p w14:paraId="2FCD6720" w14:textId="77777777" w:rsidR="00456002" w:rsidRPr="002F5865" w:rsidRDefault="00456002" w:rsidP="005C647E">
            <w:r w:rsidRPr="002F5865">
              <w:rPr>
                <w:rFonts w:cs="Tahoma"/>
                <w:szCs w:val="18"/>
              </w:rPr>
              <w:t xml:space="preserve">Los Clientes son susceptibles de optar al programa Select Plus si cumplen uno de los tres criterios siguientes: </w:t>
            </w:r>
          </w:p>
          <w:p w14:paraId="75F9FEEE" w14:textId="77777777" w:rsidR="00406CB0" w:rsidRPr="002F5865" w:rsidRDefault="00406CB0" w:rsidP="00A70464"/>
          <w:p w14:paraId="12B5D52B" w14:textId="77777777" w:rsidR="00456002" w:rsidRPr="002F5865" w:rsidRDefault="00456002" w:rsidP="00346F4B">
            <w:pPr>
              <w:numPr>
                <w:ilvl w:val="0"/>
                <w:numId w:val="64"/>
              </w:numPr>
              <w:spacing w:after="60"/>
            </w:pPr>
            <w:r w:rsidRPr="002F5865">
              <w:t>Mantener una Inscripción Enterprise en virtud de un Contrato Enterprise separado o una Inscripción Enterprise Subscription en virtud de un Contrato Enterprise Subscription (los Clientes de Academic pueden utilizar un Contrato Campus y School activo o una Enrollment for Education Solutions como su contrato cualificado).</w:t>
            </w:r>
          </w:p>
          <w:p w14:paraId="64BF8AE4" w14:textId="77777777" w:rsidR="00456002" w:rsidRPr="002F5865" w:rsidRDefault="00456002" w:rsidP="00346F4B">
            <w:pPr>
              <w:numPr>
                <w:ilvl w:val="0"/>
                <w:numId w:val="64"/>
              </w:numPr>
              <w:spacing w:after="60"/>
            </w:pPr>
            <w:r w:rsidRPr="002F5865">
              <w:t xml:space="preserve">Remitir un pedido que cumpla con un mínimo de 500 puntos para cada grupo de productos que el Cliente seleccione durante el primer año. </w:t>
            </w:r>
          </w:p>
          <w:p w14:paraId="2340367B" w14:textId="77777777" w:rsidR="00456002" w:rsidRPr="002F5865" w:rsidRDefault="00456002" w:rsidP="002837CE">
            <w:pPr>
              <w:numPr>
                <w:ilvl w:val="0"/>
                <w:numId w:val="64"/>
              </w:numPr>
              <w:spacing w:after="60"/>
            </w:pPr>
            <w:r w:rsidRPr="002F5865">
              <w:t>Identificar un contrato en que la cantidad de pedido mínima se haya adquirido durante los doce (12) meses anteriores a la fecha de entrada en</w:t>
            </w:r>
            <w:r w:rsidR="002837CE" w:rsidRPr="002F5865">
              <w:t> </w:t>
            </w:r>
            <w:r w:rsidRPr="002F5865">
              <w:t xml:space="preserve">vigor del Contrato Select Plus del Cliente. </w:t>
            </w:r>
          </w:p>
          <w:p w14:paraId="7176C481" w14:textId="77777777" w:rsidR="006C4866" w:rsidRPr="002F5865" w:rsidRDefault="006C4866" w:rsidP="006C4866">
            <w:pPr>
              <w:spacing w:after="60"/>
              <w:ind w:left="720"/>
            </w:pPr>
          </w:p>
          <w:p w14:paraId="745D6F10" w14:textId="77777777" w:rsidR="00456002" w:rsidRPr="002F5865" w:rsidRDefault="00456002" w:rsidP="002837CE">
            <w:r w:rsidRPr="002F5865">
              <w:rPr>
                <w:rFonts w:cs="Tahoma"/>
                <w:szCs w:val="18"/>
              </w:rPr>
              <w:t>En las opciones 2 y 3 anteriores, el Cliente está obligado a mantener un mínimo de</w:t>
            </w:r>
            <w:r w:rsidR="002837CE" w:rsidRPr="002F5865">
              <w:rPr>
                <w:rFonts w:cs="Tahoma"/>
                <w:szCs w:val="18"/>
              </w:rPr>
              <w:t> </w:t>
            </w:r>
            <w:r w:rsidRPr="002F5865">
              <w:rPr>
                <w:rFonts w:cs="Tahoma"/>
                <w:szCs w:val="18"/>
              </w:rPr>
              <w:t xml:space="preserve">500 puntos en cada grupo de productos que seleccione el Cliente en el momento de la comprobación de cumplimiento. </w:t>
            </w:r>
          </w:p>
          <w:p w14:paraId="3F7AAFB9" w14:textId="77777777" w:rsidR="00456002" w:rsidRPr="002F5865" w:rsidRDefault="00456002" w:rsidP="005C647E"/>
          <w:p w14:paraId="60B4303C" w14:textId="77777777" w:rsidR="00456002" w:rsidRPr="002F5865" w:rsidRDefault="00456002" w:rsidP="005C647E">
            <w:r w:rsidRPr="002F5865">
              <w:rPr>
                <w:rFonts w:cs="Tahoma"/>
                <w:szCs w:val="18"/>
              </w:rPr>
              <w:t>Los precios del Cliente se basan en un contrato entre el Cliente y el revendedor del Cliente.</w:t>
            </w:r>
            <w:r w:rsidR="00863FF8" w:rsidRPr="002F5865">
              <w:rPr>
                <w:rFonts w:cs="Tahoma"/>
                <w:szCs w:val="18"/>
              </w:rPr>
              <w:t xml:space="preserve"> </w:t>
            </w:r>
            <w:r w:rsidRPr="002F5865">
              <w:rPr>
                <w:rFonts w:cs="Tahoma"/>
                <w:szCs w:val="18"/>
              </w:rPr>
              <w:t>Sin embargo, Microsoft proporciona al revendedor los siguientes criterios de puntos y precios, con el propósito de que sirvan de guía para el revendedor en el momento de fijar los precios para el Cliente final:</w:t>
            </w:r>
            <w:r w:rsidR="00863FF8" w:rsidRPr="002F5865">
              <w:rPr>
                <w:rFonts w:cs="Tahoma"/>
                <w:szCs w:val="18"/>
              </w:rPr>
              <w:t xml:space="preserve"> </w:t>
            </w:r>
          </w:p>
          <w:p w14:paraId="7BAB5A71" w14:textId="77777777" w:rsidR="002837CE" w:rsidRPr="002F5865" w:rsidRDefault="002837CE" w:rsidP="00221EE4">
            <w:pPr>
              <w:pStyle w:val="AppendixBodyText"/>
              <w:spacing w:after="0"/>
              <w:ind w:left="605" w:right="720"/>
              <w:rPr>
                <w:rStyle w:val="LogoportDoNotTranslate"/>
                <w:sz w:val="12"/>
                <w:szCs w:val="12"/>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140A3F" w:rsidRPr="002F5865" w14:paraId="7BAB7C9F" w14:textId="77777777" w:rsidTr="006C4866">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77B9896C" w14:textId="77777777" w:rsidR="00140A3F" w:rsidRPr="002F5865" w:rsidRDefault="00140A3F" w:rsidP="00552F89">
                  <w:pPr>
                    <w:jc w:val="center"/>
                    <w:rPr>
                      <w:rFonts w:cs="Tahoma"/>
                      <w:b/>
                      <w:sz w:val="20"/>
                      <w:szCs w:val="18"/>
                    </w:rPr>
                  </w:pPr>
                  <w:r w:rsidRPr="002F5865">
                    <w:rPr>
                      <w:rFonts w:cs="Tahoma"/>
                      <w:b/>
                      <w:sz w:val="20"/>
                      <w:szCs w:val="18"/>
                    </w:rPr>
                    <w:t>Nivel de precios de Select Plus: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3D9F57D" w14:textId="77777777" w:rsidR="00140A3F" w:rsidRPr="002F5865" w:rsidRDefault="00140A3F" w:rsidP="00552F89">
                  <w:pPr>
                    <w:jc w:val="center"/>
                    <w:rPr>
                      <w:rFonts w:cs="Tahoma"/>
                      <w:b/>
                      <w:sz w:val="20"/>
                      <w:szCs w:val="18"/>
                    </w:rPr>
                  </w:pPr>
                  <w:r w:rsidRPr="002F5865">
                    <w:rPr>
                      <w:rFonts w:cs="Tahoma"/>
                      <w:b/>
                      <w:sz w:val="20"/>
                      <w:szCs w:val="18"/>
                    </w:rPr>
                    <w:t>Mínimo de puntos anuales por grupo</w:t>
                  </w:r>
                </w:p>
              </w:tc>
            </w:tr>
            <w:tr w:rsidR="00140A3F" w:rsidRPr="002F5865" w14:paraId="3CB60594" w14:textId="77777777" w:rsidTr="006C486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CD8D326" w14:textId="77777777" w:rsidR="00140A3F" w:rsidRPr="002F5865" w:rsidRDefault="00140A3F" w:rsidP="00552F89">
                  <w:pPr>
                    <w:jc w:val="center"/>
                    <w:rPr>
                      <w:rFonts w:cs="Tahoma"/>
                      <w:szCs w:val="18"/>
                    </w:rPr>
                  </w:pPr>
                  <w:r w:rsidRPr="002F5865">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5294E85" w14:textId="77777777" w:rsidR="00140A3F" w:rsidRPr="002F5865" w:rsidRDefault="00140A3F" w:rsidP="00552F89">
                  <w:pPr>
                    <w:jc w:val="center"/>
                    <w:rPr>
                      <w:rFonts w:cs="Tahoma"/>
                      <w:szCs w:val="18"/>
                    </w:rPr>
                  </w:pPr>
                  <w:r w:rsidRPr="002F5865">
                    <w:rPr>
                      <w:rFonts w:cs="Tahoma"/>
                      <w:szCs w:val="18"/>
                    </w:rPr>
                    <w:t>500</w:t>
                  </w:r>
                </w:p>
              </w:tc>
            </w:tr>
            <w:tr w:rsidR="00140A3F" w:rsidRPr="002F5865" w14:paraId="4E7C4FE0" w14:textId="77777777" w:rsidTr="006C486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E00E0A0" w14:textId="77777777" w:rsidR="00140A3F" w:rsidRPr="002F5865" w:rsidRDefault="00140A3F" w:rsidP="00552F89">
                  <w:pPr>
                    <w:jc w:val="center"/>
                    <w:rPr>
                      <w:rFonts w:cs="Tahoma"/>
                      <w:szCs w:val="18"/>
                    </w:rPr>
                  </w:pPr>
                  <w:r w:rsidRPr="002F5865">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2B61624" w14:textId="77777777" w:rsidR="00140A3F" w:rsidRPr="002F5865" w:rsidRDefault="00140A3F" w:rsidP="00552F89">
                  <w:pPr>
                    <w:jc w:val="center"/>
                    <w:rPr>
                      <w:rFonts w:cs="Tahoma"/>
                      <w:szCs w:val="18"/>
                    </w:rPr>
                  </w:pPr>
                  <w:r w:rsidRPr="002F5865">
                    <w:rPr>
                      <w:rFonts w:cs="Tahoma"/>
                      <w:szCs w:val="18"/>
                    </w:rPr>
                    <w:t>4.000</w:t>
                  </w:r>
                </w:p>
              </w:tc>
            </w:tr>
            <w:tr w:rsidR="00140A3F" w:rsidRPr="002F5865" w14:paraId="6A4E477D" w14:textId="77777777" w:rsidTr="006C486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2111454" w14:textId="77777777" w:rsidR="00140A3F" w:rsidRPr="002F5865" w:rsidRDefault="00140A3F" w:rsidP="00552F89">
                  <w:pPr>
                    <w:jc w:val="center"/>
                    <w:rPr>
                      <w:rFonts w:cs="Tahoma"/>
                      <w:szCs w:val="18"/>
                    </w:rPr>
                  </w:pPr>
                  <w:r w:rsidRPr="002F5865">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44586B9" w14:textId="77777777" w:rsidR="00140A3F" w:rsidRPr="002F5865" w:rsidRDefault="00140A3F" w:rsidP="00552F89">
                  <w:pPr>
                    <w:jc w:val="center"/>
                    <w:rPr>
                      <w:rFonts w:cs="Tahoma"/>
                      <w:szCs w:val="18"/>
                    </w:rPr>
                  </w:pPr>
                  <w:r w:rsidRPr="002F5865">
                    <w:rPr>
                      <w:rFonts w:cs="Tahoma"/>
                      <w:szCs w:val="18"/>
                    </w:rPr>
                    <w:t>10.000</w:t>
                  </w:r>
                </w:p>
              </w:tc>
            </w:tr>
            <w:tr w:rsidR="00140A3F" w:rsidRPr="002F5865" w14:paraId="550CD245" w14:textId="77777777" w:rsidTr="006C486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8196FE8" w14:textId="77777777" w:rsidR="00140A3F" w:rsidRPr="002F5865" w:rsidRDefault="00140A3F" w:rsidP="00552F89">
                  <w:pPr>
                    <w:jc w:val="center"/>
                    <w:rPr>
                      <w:rFonts w:cs="Tahoma"/>
                      <w:szCs w:val="18"/>
                    </w:rPr>
                  </w:pPr>
                  <w:r w:rsidRPr="002F5865">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2E70DE4" w14:textId="77777777" w:rsidR="00140A3F" w:rsidRPr="002F5865" w:rsidRDefault="00140A3F" w:rsidP="00552F89">
                  <w:pPr>
                    <w:jc w:val="center"/>
                    <w:rPr>
                      <w:rFonts w:cs="Tahoma"/>
                      <w:szCs w:val="18"/>
                    </w:rPr>
                  </w:pPr>
                  <w:r w:rsidRPr="002F5865">
                    <w:rPr>
                      <w:rFonts w:cs="Tahoma"/>
                      <w:szCs w:val="18"/>
                    </w:rPr>
                    <w:t>25.000</w:t>
                  </w:r>
                </w:p>
              </w:tc>
            </w:tr>
          </w:tbl>
          <w:p w14:paraId="67EB973A" w14:textId="77777777" w:rsidR="00456002" w:rsidRPr="002F5865" w:rsidRDefault="00221EE4" w:rsidP="00140A3F">
            <w:pPr>
              <w:pStyle w:val="AppendixBodyText"/>
              <w:spacing w:after="0"/>
              <w:ind w:left="605" w:right="720"/>
            </w:pPr>
            <w:r w:rsidRPr="002F5865">
              <w:rPr>
                <w:rFonts w:ascii="Tahoma" w:hAnsi="Tahoma" w:cs="Times New Roman"/>
                <w:i/>
                <w:sz w:val="16"/>
              </w:rPr>
              <w:t>Nota: Todos los puntos que el Cliente tenga sobre su nivel de precios mínimo se traspasarán al año siguiente para la comprobación de cumplimiento de ese año. Por ejemplo, si el Cliente tiene 4.500 puntos en el</w:t>
            </w:r>
            <w:r w:rsidR="00140A3F" w:rsidRPr="002F5865">
              <w:rPr>
                <w:rFonts w:ascii="Tahoma" w:hAnsi="Tahoma" w:cs="Times New Roman"/>
                <w:i/>
                <w:sz w:val="16"/>
              </w:rPr>
              <w:t> </w:t>
            </w:r>
            <w:r w:rsidRPr="002F5865">
              <w:rPr>
                <w:rFonts w:ascii="Tahoma" w:hAnsi="Tahoma" w:cs="Times New Roman"/>
                <w:i/>
                <w:sz w:val="16"/>
              </w:rPr>
              <w:t>momento de su comprobación de cumplimiento anual, 500 puntos se traspasarán al año siguiente para utilizarlos en el cumplimiento de ese año.</w:t>
            </w:r>
          </w:p>
          <w:p w14:paraId="54157711" w14:textId="77777777" w:rsidR="00230E01" w:rsidRPr="002F5865" w:rsidRDefault="00230E01" w:rsidP="00230E01">
            <w:pPr>
              <w:pStyle w:val="AppendixBodyText"/>
              <w:spacing w:after="0"/>
              <w:ind w:left="605" w:right="720"/>
              <w:rPr>
                <w:rFonts w:ascii="Tahoma" w:hAnsi="Tahoma" w:cs="Tahoma"/>
                <w:color w:val="000000"/>
                <w:sz w:val="18"/>
                <w:szCs w:val="18"/>
                <w:lang w:eastAsia="ja-JP"/>
              </w:rPr>
            </w:pPr>
          </w:p>
        </w:tc>
      </w:tr>
      <w:tr w:rsidR="00456002" w:rsidRPr="002F5865" w14:paraId="35773830" w14:textId="77777777" w:rsidTr="006C4866">
        <w:tc>
          <w:tcPr>
            <w:tcW w:w="2142" w:type="dxa"/>
            <w:shd w:val="clear" w:color="auto" w:fill="auto"/>
          </w:tcPr>
          <w:p w14:paraId="61B24EC6" w14:textId="77777777" w:rsidR="00456002" w:rsidRPr="002F5865" w:rsidRDefault="00B215EA" w:rsidP="00140A3F">
            <w:pPr>
              <w:pStyle w:val="AppendixBodyText"/>
              <w:spacing w:before="60"/>
              <w:ind w:right="720"/>
              <w:rPr>
                <w:rFonts w:ascii="Tahoma" w:hAnsi="Tahoma" w:cs="Tahoma"/>
                <w:b/>
                <w:color w:val="000000"/>
                <w:szCs w:val="18"/>
                <w:lang w:eastAsia="ja-JP"/>
              </w:rPr>
            </w:pPr>
            <w:r w:rsidRPr="002F5865">
              <w:rPr>
                <w:rFonts w:ascii="Tahoma" w:hAnsi="Tahoma" w:cs="Tahoma"/>
                <w:b/>
                <w:color w:val="000000"/>
                <w:szCs w:val="18"/>
              </w:rPr>
              <w:t>Contrato Campus y</w:t>
            </w:r>
            <w:r w:rsidR="00140A3F" w:rsidRPr="002F5865">
              <w:rPr>
                <w:rFonts w:ascii="Tahoma" w:hAnsi="Tahoma" w:cs="Tahoma"/>
                <w:b/>
                <w:color w:val="000000"/>
                <w:szCs w:val="18"/>
              </w:rPr>
              <w:t> </w:t>
            </w:r>
            <w:r w:rsidRPr="002F5865">
              <w:rPr>
                <w:rFonts w:ascii="Tahoma" w:hAnsi="Tahoma" w:cs="Tahoma"/>
                <w:b/>
                <w:color w:val="000000"/>
                <w:szCs w:val="18"/>
              </w:rPr>
              <w:t>School</w:t>
            </w:r>
          </w:p>
        </w:tc>
        <w:tc>
          <w:tcPr>
            <w:tcW w:w="7146" w:type="dxa"/>
            <w:shd w:val="clear" w:color="auto" w:fill="auto"/>
          </w:tcPr>
          <w:p w14:paraId="1084FF96" w14:textId="77777777" w:rsidR="00456002" w:rsidRPr="002F5865" w:rsidRDefault="00456002" w:rsidP="00140A3F">
            <w:pPr>
              <w:pStyle w:val="AppendixBodyText"/>
              <w:spacing w:before="60"/>
              <w:ind w:right="720"/>
            </w:pPr>
            <w:r w:rsidRPr="002F5865">
              <w:rPr>
                <w:rFonts w:ascii="Tahoma" w:hAnsi="Tahoma" w:cs="Tahoma"/>
                <w:sz w:val="18"/>
              </w:rPr>
              <w:t>El Contrato Campus y School</w:t>
            </w:r>
            <w:r w:rsidRPr="002F5865">
              <w:rPr>
                <w:rFonts w:ascii="Tahoma" w:hAnsi="Tahoma" w:cs="Tahoma"/>
                <w:b/>
                <w:sz w:val="18"/>
              </w:rPr>
              <w:t xml:space="preserve"> </w:t>
            </w:r>
            <w:r w:rsidRPr="002F5865">
              <w:rPr>
                <w:rFonts w:ascii="Tahoma" w:hAnsi="Tahoma" w:cs="Tahoma"/>
                <w:sz w:val="18"/>
              </w:rPr>
              <w:t>requiere un pedido mínimo de 300 unidades.</w:t>
            </w:r>
            <w:r w:rsidR="00863FF8" w:rsidRPr="002F5865">
              <w:rPr>
                <w:rFonts w:ascii="Tahoma" w:hAnsi="Tahoma" w:cs="Tahoma"/>
                <w:sz w:val="18"/>
              </w:rPr>
              <w:t xml:space="preserve"> </w:t>
            </w:r>
            <w:r w:rsidRPr="002F5865">
              <w:rPr>
                <w:rFonts w:ascii="Tahoma" w:hAnsi="Tahoma" w:cs="Tahoma"/>
                <w:sz w:val="18"/>
              </w:rPr>
              <w:t>Las unidades se determinan multiplicando el número total de productos de CAL, sistemas y aplicaciones por el número total de Equipos o de Personal de</w:t>
            </w:r>
            <w:r w:rsidR="00B83E65" w:rsidRPr="002F5865">
              <w:rPr>
                <w:rFonts w:ascii="Tahoma" w:hAnsi="Tahoma" w:cs="Tahoma"/>
                <w:sz w:val="18"/>
              </w:rPr>
              <w:t> </w:t>
            </w:r>
            <w:r w:rsidRPr="002F5865">
              <w:rPr>
                <w:rFonts w:ascii="Tahoma" w:hAnsi="Tahoma" w:cs="Tahoma"/>
                <w:sz w:val="18"/>
              </w:rPr>
              <w:t>tiempo completo elegibles. Tenga en cuenta que el requisito mínimo de</w:t>
            </w:r>
            <w:r w:rsidR="00140A3F" w:rsidRPr="002F5865">
              <w:rPr>
                <w:rFonts w:ascii="Tahoma" w:hAnsi="Tahoma" w:cs="Tahoma"/>
                <w:sz w:val="18"/>
              </w:rPr>
              <w:t> </w:t>
            </w:r>
            <w:r w:rsidRPr="002F5865">
              <w:rPr>
                <w:rFonts w:ascii="Tahoma" w:hAnsi="Tahoma" w:cs="Tahoma"/>
                <w:sz w:val="18"/>
              </w:rPr>
              <w:t>pedidos puede variar según la zona geográfica.</w:t>
            </w:r>
          </w:p>
          <w:p w14:paraId="594DE86B" w14:textId="77777777" w:rsidR="00406CB0" w:rsidRPr="002F5865" w:rsidRDefault="00406CB0" w:rsidP="00A70464">
            <w:pPr>
              <w:pStyle w:val="AppendixBodyText"/>
              <w:spacing w:after="0"/>
              <w:ind w:right="720"/>
            </w:pPr>
          </w:p>
          <w:p w14:paraId="1CDA434A" w14:textId="77777777" w:rsidR="00456002" w:rsidRPr="002F5865" w:rsidRDefault="00456002" w:rsidP="00140A3F">
            <w:pPr>
              <w:tabs>
                <w:tab w:val="left" w:pos="8640"/>
              </w:tabs>
              <w:ind w:right="720"/>
            </w:pPr>
            <w:r w:rsidRPr="002F5865">
              <w:rPr>
                <w:rFonts w:cs="Tahoma"/>
                <w:b/>
                <w:bCs/>
                <w:color w:val="000000"/>
                <w:szCs w:val="20"/>
              </w:rPr>
              <w:t>Nota:</w:t>
            </w:r>
            <w:r w:rsidRPr="002F5865">
              <w:rPr>
                <w:rFonts w:cs="Tahoma"/>
                <w:color w:val="000000"/>
                <w:szCs w:val="20"/>
              </w:rPr>
              <w:t xml:space="preserve"> Los Clientes del Contrato Campus y School no pueden elegir productos</w:t>
            </w:r>
            <w:r w:rsidR="0021142F" w:rsidRPr="002F5865">
              <w:rPr>
                <w:rFonts w:cs="Tahoma"/>
                <w:color w:val="000000"/>
                <w:szCs w:val="20"/>
              </w:rPr>
              <w:t> </w:t>
            </w:r>
            <w:r w:rsidRPr="002F5865">
              <w:rPr>
                <w:rFonts w:cs="Tahoma"/>
                <w:color w:val="000000"/>
                <w:szCs w:val="20"/>
              </w:rPr>
              <w:t>de licencia CAL, aplicaciones, sistemas ni Licencia de Suscripción (usuario/dispositivo) solo para una parte de los Equipos que se incluyen en</w:t>
            </w:r>
            <w:r w:rsidR="00140A3F" w:rsidRPr="002F5865">
              <w:rPr>
                <w:rFonts w:cs="Tahoma"/>
                <w:color w:val="000000"/>
                <w:szCs w:val="20"/>
              </w:rPr>
              <w:t> </w:t>
            </w:r>
            <w:r w:rsidRPr="002F5865">
              <w:rPr>
                <w:rFonts w:cs="Tahoma"/>
                <w:color w:val="000000"/>
                <w:szCs w:val="20"/>
              </w:rPr>
              <w:t xml:space="preserve">la suscripción, </w:t>
            </w:r>
            <w:r w:rsidRPr="002F5865">
              <w:rPr>
                <w:rFonts w:cs="Tahoma"/>
                <w:color w:val="000000"/>
                <w:szCs w:val="18"/>
              </w:rPr>
              <w:t>salvo que se indique explícitamente en las Notas de Condiciones del Producto de la Lista de Productos</w:t>
            </w:r>
            <w:r w:rsidRPr="002F5865">
              <w:rPr>
                <w:rFonts w:cs="Tahoma"/>
                <w:color w:val="000000"/>
                <w:szCs w:val="20"/>
              </w:rPr>
              <w:t>. Por ejemplo, si la suscripción es para 100 Equipos en total, los productos de licencias CAL, aplicaciones, sistemas y Licencia de Suscripción (usuario/dispositivo) seleccionados tendrán cobertura para los 100 Equipos, incluso si solo una parte de esos Equipos ejecutará un producto específico.</w:t>
            </w:r>
          </w:p>
          <w:p w14:paraId="7C542F5E" w14:textId="77777777" w:rsidR="009D5C93" w:rsidRPr="002F5865" w:rsidRDefault="009D5C93" w:rsidP="00230E01">
            <w:pPr>
              <w:tabs>
                <w:tab w:val="left" w:pos="8640"/>
              </w:tabs>
              <w:ind w:right="720"/>
            </w:pPr>
          </w:p>
          <w:p w14:paraId="44AA1FE9" w14:textId="77777777" w:rsidR="00230E01" w:rsidRPr="002F5865" w:rsidRDefault="00312D72" w:rsidP="00230E01">
            <w:pPr>
              <w:tabs>
                <w:tab w:val="left" w:pos="8640"/>
              </w:tabs>
              <w:ind w:right="720"/>
            </w:pPr>
            <w:r w:rsidRPr="002F5865">
              <w:rPr>
                <w:rFonts w:cs="Tahoma"/>
                <w:b/>
                <w:bCs/>
                <w:color w:val="000000"/>
                <w:szCs w:val="18"/>
              </w:rPr>
              <w:t xml:space="preserve">Nota: Licencias de Office 365 ProPlus para estudiantes sin costo basadas en la cobertura de profesorado/personal - </w:t>
            </w:r>
            <w:r w:rsidRPr="002F5865">
              <w:rPr>
                <w:rFonts w:cs="Tahoma"/>
                <w:szCs w:val="18"/>
              </w:rPr>
              <w:t>Siempre y cuando la Institución haya licenciado Office Professional Plus u Office 365 ProPlus a</w:t>
            </w:r>
            <w:r w:rsidR="00B83E65" w:rsidRPr="002F5865">
              <w:rPr>
                <w:rFonts w:cs="Tahoma"/>
                <w:szCs w:val="18"/>
              </w:rPr>
              <w:t> </w:t>
            </w:r>
            <w:r w:rsidRPr="002F5865">
              <w:rPr>
                <w:rFonts w:cs="Tahoma"/>
                <w:szCs w:val="18"/>
              </w:rPr>
              <w:t>todo el profesorado y personal en su Organización definida, la Institución es</w:t>
            </w:r>
            <w:r w:rsidR="00B83E65" w:rsidRPr="002F5865">
              <w:rPr>
                <w:rFonts w:cs="Tahoma"/>
                <w:szCs w:val="18"/>
              </w:rPr>
              <w:t> </w:t>
            </w:r>
            <w:r w:rsidRPr="002F5865">
              <w:rPr>
                <w:rFonts w:cs="Tahoma"/>
                <w:szCs w:val="18"/>
              </w:rPr>
              <w:t>elegible para adquirir Licencias de Office 365 ProPlus para todos los estudiantes inscritos en cualquier institución educacional que sea parte de la</w:t>
            </w:r>
            <w:r w:rsidR="00B83E65" w:rsidRPr="002F5865">
              <w:rPr>
                <w:rFonts w:cs="Tahoma"/>
                <w:szCs w:val="18"/>
              </w:rPr>
              <w:t> </w:t>
            </w:r>
            <w:r w:rsidRPr="002F5865">
              <w:rPr>
                <w:rFonts w:cs="Tahoma"/>
                <w:szCs w:val="18"/>
              </w:rPr>
              <w:t>Organización definida por la Institución, sean estos a tiempo completo o</w:t>
            </w:r>
            <w:r w:rsidR="00B83E65" w:rsidRPr="002F5865">
              <w:rPr>
                <w:rFonts w:cs="Tahoma"/>
                <w:szCs w:val="18"/>
              </w:rPr>
              <w:t> </w:t>
            </w:r>
            <w:r w:rsidRPr="002F5865">
              <w:rPr>
                <w:rFonts w:cs="Tahoma"/>
                <w:szCs w:val="18"/>
              </w:rPr>
              <w:t>tiempo parcial, sin costo adicional para la Institución.</w:t>
            </w:r>
          </w:p>
          <w:p w14:paraId="4D9703BD" w14:textId="77777777" w:rsidR="00312D72" w:rsidRPr="002F5865" w:rsidRDefault="00312D72" w:rsidP="00230E01">
            <w:pPr>
              <w:tabs>
                <w:tab w:val="left" w:pos="8640"/>
              </w:tabs>
              <w:ind w:right="720"/>
              <w:rPr>
                <w:rFonts w:cs="Tahoma"/>
                <w:color w:val="000000"/>
                <w:szCs w:val="20"/>
                <w:lang w:eastAsia="ja-JP"/>
              </w:rPr>
            </w:pPr>
          </w:p>
        </w:tc>
      </w:tr>
      <w:tr w:rsidR="00456002" w:rsidRPr="002F5865" w14:paraId="58FA6A9D" w14:textId="77777777" w:rsidTr="006C4866">
        <w:trPr>
          <w:cantSplit/>
        </w:trPr>
        <w:tc>
          <w:tcPr>
            <w:tcW w:w="2142" w:type="dxa"/>
            <w:shd w:val="clear" w:color="auto" w:fill="auto"/>
          </w:tcPr>
          <w:p w14:paraId="39B34AB3" w14:textId="77777777" w:rsidR="00456002" w:rsidRPr="002F5865" w:rsidRDefault="00456002" w:rsidP="0021142F">
            <w:pPr>
              <w:pStyle w:val="AppendixBodyText"/>
              <w:spacing w:before="60"/>
              <w:ind w:right="414"/>
              <w:rPr>
                <w:rFonts w:ascii="Tahoma" w:hAnsi="Tahoma" w:cs="Tahoma"/>
                <w:b/>
                <w:color w:val="000000"/>
                <w:sz w:val="18"/>
                <w:szCs w:val="18"/>
                <w:lang w:eastAsia="ja-JP"/>
              </w:rPr>
            </w:pPr>
            <w:r w:rsidRPr="002F5865">
              <w:rPr>
                <w:rFonts w:ascii="Tahoma" w:hAnsi="Tahoma" w:cs="Tahoma"/>
                <w:b/>
              </w:rPr>
              <w:t>Inscripción Enterprise e Inscripción Enterprise Subscription</w:t>
            </w:r>
          </w:p>
        </w:tc>
        <w:tc>
          <w:tcPr>
            <w:tcW w:w="7146" w:type="dxa"/>
            <w:shd w:val="clear" w:color="auto" w:fill="auto"/>
          </w:tcPr>
          <w:p w14:paraId="2E4596E3" w14:textId="77777777" w:rsidR="00456002" w:rsidRPr="002F5865" w:rsidRDefault="00456002" w:rsidP="00A70464">
            <w:pPr>
              <w:spacing w:before="60"/>
            </w:pPr>
            <w:r w:rsidRPr="002F5865">
              <w:t>Contrato Enterprise (EA) y Contrato Enterprise Subscription (ESA) requiere un mínimo de 250 Dispositivos Cualificados/Desktops o Usuarios Cualificados.</w:t>
            </w:r>
          </w:p>
          <w:p w14:paraId="3EBA3E7C" w14:textId="77777777" w:rsidR="00456002" w:rsidRPr="002F5865" w:rsidRDefault="00456002" w:rsidP="00A70464">
            <w:pPr>
              <w:rPr>
                <w:sz w:val="14"/>
                <w:szCs w:val="14"/>
              </w:rPr>
            </w:pPr>
          </w:p>
          <w:p w14:paraId="09FBE17C" w14:textId="77777777" w:rsidR="0091793D" w:rsidRPr="002F5865" w:rsidRDefault="0091793D" w:rsidP="004B6D8C">
            <w:pPr>
              <w:spacing w:after="60"/>
            </w:pPr>
            <w:r w:rsidRPr="002F5865">
              <w:rPr>
                <w:b/>
              </w:rPr>
              <w:t>Desktop / Dispositivo Cualificado</w:t>
            </w:r>
          </w:p>
          <w:p w14:paraId="1F05FBA2" w14:textId="77777777" w:rsidR="0091793D" w:rsidRPr="002F5865" w:rsidRDefault="0091793D" w:rsidP="00003D41">
            <w:bookmarkStart w:id="609" w:name="_Toc323159729"/>
            <w:bookmarkStart w:id="610" w:name="_Toc325313134"/>
            <w:bookmarkStart w:id="611" w:name="_Toc325609169"/>
            <w:r w:rsidRPr="002F5865">
              <w:t xml:space="preserve">A pesar de que en su contrato de Licencias por Volumen pueda indicarse lo contrario, los Desktops/Dispositivos Cualificados no incluyen ningún </w:t>
            </w:r>
            <w:r w:rsidRPr="002F5865">
              <w:rPr>
                <w:iCs/>
              </w:rPr>
              <w:t>dispositivo cualificado de terceros</w:t>
            </w:r>
            <w:r w:rsidRPr="002F5865">
              <w:t xml:space="preserve"> desde los cuales los usuarios acceden exclusivamente al software y lo utilizan en virtud de los Derechos de Uso Móvil para lo siguiente:</w:t>
            </w:r>
            <w:bookmarkEnd w:id="609"/>
            <w:bookmarkEnd w:id="610"/>
            <w:bookmarkEnd w:id="611"/>
          </w:p>
          <w:p w14:paraId="4393486C" w14:textId="77777777" w:rsidR="00456002" w:rsidRPr="002F5865" w:rsidRDefault="00456002" w:rsidP="00A70464">
            <w:pPr>
              <w:rPr>
                <w:sz w:val="14"/>
                <w:szCs w:val="14"/>
              </w:rPr>
            </w:pPr>
          </w:p>
          <w:p w14:paraId="044E3785" w14:textId="77777777" w:rsidR="00406CB0" w:rsidRPr="002F5865" w:rsidRDefault="00456002" w:rsidP="00346F4B">
            <w:pPr>
              <w:numPr>
                <w:ilvl w:val="0"/>
                <w:numId w:val="64"/>
              </w:numPr>
              <w:spacing w:after="60"/>
            </w:pPr>
            <w:r w:rsidRPr="002F5865">
              <w:t xml:space="preserve">Windows Software Assurance, </w:t>
            </w:r>
          </w:p>
          <w:p w14:paraId="47B4AC74" w14:textId="77777777" w:rsidR="00456002" w:rsidRPr="002F5865" w:rsidRDefault="00456002" w:rsidP="00346F4B">
            <w:pPr>
              <w:numPr>
                <w:ilvl w:val="0"/>
                <w:numId w:val="64"/>
              </w:numPr>
              <w:spacing w:after="60"/>
            </w:pPr>
            <w:r w:rsidRPr="002F5865">
              <w:t xml:space="preserve">Windows Virtual Desktop Access, </w:t>
            </w:r>
          </w:p>
          <w:p w14:paraId="7948AE63" w14:textId="77777777" w:rsidR="00456002" w:rsidRPr="002F5865" w:rsidRDefault="00456002" w:rsidP="00346F4B">
            <w:pPr>
              <w:numPr>
                <w:ilvl w:val="0"/>
                <w:numId w:val="64"/>
              </w:numPr>
              <w:spacing w:after="60"/>
            </w:pPr>
            <w:r w:rsidRPr="002F5865">
              <w:t xml:space="preserve">Virtual Desktop Infrastructure Suites, </w:t>
            </w:r>
          </w:p>
          <w:p w14:paraId="7456FA68" w14:textId="77777777" w:rsidR="00456002" w:rsidRPr="002F5865" w:rsidRDefault="00456002" w:rsidP="00346F4B">
            <w:pPr>
              <w:numPr>
                <w:ilvl w:val="0"/>
                <w:numId w:val="64"/>
              </w:numPr>
              <w:spacing w:after="60"/>
            </w:pPr>
            <w:r w:rsidRPr="002F5865">
              <w:t xml:space="preserve">MDOP para Software Assurance y </w:t>
            </w:r>
          </w:p>
          <w:p w14:paraId="47D15E18" w14:textId="77777777" w:rsidR="00456002" w:rsidRPr="002F5865" w:rsidRDefault="00456002" w:rsidP="00346F4B">
            <w:pPr>
              <w:numPr>
                <w:ilvl w:val="0"/>
                <w:numId w:val="64"/>
              </w:numPr>
              <w:spacing w:after="60"/>
            </w:pPr>
            <w:r w:rsidRPr="002F5865">
              <w:t>Software Assurance para todas las ediciones de Office, Project y Visio que incluyan Derechos de Uso Móvil.</w:t>
            </w:r>
            <w:r w:rsidR="00863FF8" w:rsidRPr="002F5865">
              <w:t xml:space="preserve"> </w:t>
            </w:r>
          </w:p>
          <w:p w14:paraId="4613915D" w14:textId="77777777" w:rsidR="00456002" w:rsidRPr="002F5865" w:rsidRDefault="00456002" w:rsidP="00A70464"/>
          <w:p w14:paraId="77BC8409" w14:textId="77777777" w:rsidR="00456002" w:rsidRPr="002F5865" w:rsidRDefault="00456002" w:rsidP="00140A3F">
            <w:pPr>
              <w:rPr>
                <w:spacing w:val="-2"/>
              </w:rPr>
            </w:pPr>
            <w:bookmarkStart w:id="612" w:name="_Toc323159730"/>
            <w:bookmarkStart w:id="613" w:name="_Toc325313135"/>
            <w:bookmarkStart w:id="614" w:name="_Toc325609170"/>
            <w:r w:rsidRPr="002F5865">
              <w:rPr>
                <w:spacing w:val="-2"/>
              </w:rPr>
              <w:t xml:space="preserve">Un </w:t>
            </w:r>
            <w:r w:rsidR="00863FF8" w:rsidRPr="002F5865">
              <w:rPr>
                <w:spacing w:val="-2"/>
              </w:rPr>
              <w:t>“</w:t>
            </w:r>
            <w:r w:rsidRPr="002F5865">
              <w:rPr>
                <w:spacing w:val="-2"/>
              </w:rPr>
              <w:t>dispositivo cualificado de terceros</w:t>
            </w:r>
            <w:r w:rsidR="00863FF8" w:rsidRPr="002F5865">
              <w:rPr>
                <w:spacing w:val="-2"/>
              </w:rPr>
              <w:t>”</w:t>
            </w:r>
            <w:r w:rsidRPr="002F5865">
              <w:rPr>
                <w:spacing w:val="-2"/>
              </w:rPr>
              <w:t xml:space="preserve"> es un dispositivo que no controlan ni usted ni sus filiales (por ejemplo, un quiosco público de un tercero), de forma directa o</w:t>
            </w:r>
            <w:r w:rsidR="00140A3F" w:rsidRPr="002F5865">
              <w:rPr>
                <w:spacing w:val="-2"/>
              </w:rPr>
              <w:t> </w:t>
            </w:r>
            <w:r w:rsidRPr="002F5865">
              <w:rPr>
                <w:spacing w:val="-2"/>
              </w:rPr>
              <w:t>indirecta. Para obtener más información, consulte los Derechos de Uso de los</w:t>
            </w:r>
            <w:r w:rsidR="00140A3F" w:rsidRPr="002F5865">
              <w:rPr>
                <w:spacing w:val="-2"/>
              </w:rPr>
              <w:t> </w:t>
            </w:r>
            <w:r w:rsidRPr="002F5865">
              <w:rPr>
                <w:spacing w:val="-2"/>
              </w:rPr>
              <w:t>Productos.</w:t>
            </w:r>
            <w:bookmarkEnd w:id="612"/>
            <w:bookmarkEnd w:id="613"/>
            <w:bookmarkEnd w:id="614"/>
          </w:p>
          <w:p w14:paraId="162232A7" w14:textId="77777777" w:rsidR="00456002" w:rsidRPr="002F5865" w:rsidRDefault="00456002" w:rsidP="00E64551">
            <w:pPr>
              <w:pStyle w:val="Heading3"/>
              <w:ind w:left="70"/>
            </w:pPr>
          </w:p>
          <w:p w14:paraId="38FDDB01" w14:textId="77777777" w:rsidR="0091793D" w:rsidRPr="002F5865" w:rsidRDefault="0091793D" w:rsidP="004B6D8C">
            <w:pPr>
              <w:spacing w:after="60"/>
            </w:pPr>
            <w:r w:rsidRPr="002F5865">
              <w:rPr>
                <w:b/>
              </w:rPr>
              <w:t xml:space="preserve">Excepciones de Usuarios Cualificados </w:t>
            </w:r>
          </w:p>
          <w:p w14:paraId="7DC780E3" w14:textId="77777777" w:rsidR="00456002" w:rsidRPr="002F5865" w:rsidRDefault="00456002" w:rsidP="004B6D8C">
            <w:pPr>
              <w:pStyle w:val="AppendixBodyText"/>
              <w:ind w:right="720"/>
            </w:pPr>
            <w:r w:rsidRPr="002F5865">
              <w:rPr>
                <w:rFonts w:ascii="Tahoma" w:hAnsi="Tahoma" w:cs="Tahoma"/>
                <w:sz w:val="18"/>
              </w:rPr>
              <w:t>Una persona que accede al software de servidor o a los Servicios Online únicamente en virtud de las licencias identificadas en la siguiente lista está exenta de ser considerada Usuario Cualificado:</w:t>
            </w:r>
          </w:p>
          <w:p w14:paraId="69A88843" w14:textId="77777777" w:rsidR="00456002" w:rsidRPr="002F5865" w:rsidRDefault="00456002" w:rsidP="00A70464">
            <w:pPr>
              <w:pStyle w:val="AppendixBodyText"/>
              <w:spacing w:after="0"/>
              <w:ind w:right="720"/>
            </w:pPr>
          </w:p>
          <w:p w14:paraId="01805FAA" w14:textId="77777777" w:rsidR="00456002" w:rsidRPr="002F5865" w:rsidRDefault="00456002" w:rsidP="00346F4B">
            <w:pPr>
              <w:numPr>
                <w:ilvl w:val="0"/>
                <w:numId w:val="64"/>
              </w:numPr>
              <w:spacing w:after="60"/>
            </w:pPr>
            <w:r w:rsidRPr="002F5865">
              <w:t>Licencia de Suscripción de Usuario de Office 365 Enterprise K1 (USL)</w:t>
            </w:r>
          </w:p>
          <w:p w14:paraId="34E2B0C2" w14:textId="77777777" w:rsidR="00456002" w:rsidRPr="002F5865" w:rsidRDefault="00456002" w:rsidP="00346F4B">
            <w:pPr>
              <w:numPr>
                <w:ilvl w:val="0"/>
                <w:numId w:val="64"/>
              </w:numPr>
              <w:spacing w:after="60"/>
            </w:pPr>
            <w:r w:rsidRPr="002F5865">
              <w:t>SharePoint Online Kiosk (SL de usuario)</w:t>
            </w:r>
          </w:p>
          <w:p w14:paraId="77A3DE90" w14:textId="77777777" w:rsidR="00456002" w:rsidRPr="002F5865" w:rsidRDefault="00456002" w:rsidP="00346F4B">
            <w:pPr>
              <w:numPr>
                <w:ilvl w:val="0"/>
                <w:numId w:val="64"/>
              </w:numPr>
              <w:spacing w:after="60"/>
            </w:pPr>
            <w:r w:rsidRPr="002F5865">
              <w:t>Exchange Online Kiosk (SL de usuario)</w:t>
            </w:r>
          </w:p>
          <w:p w14:paraId="649E28B8" w14:textId="77777777" w:rsidR="00456002" w:rsidRPr="002F5865" w:rsidRDefault="00456002" w:rsidP="00254FA2">
            <w:pPr>
              <w:numPr>
                <w:ilvl w:val="0"/>
                <w:numId w:val="64"/>
              </w:numPr>
              <w:spacing w:after="60"/>
            </w:pPr>
            <w:r w:rsidRPr="002F5865">
              <w:t>Licencias de productos de software de servidor o Servicios Online que no</w:t>
            </w:r>
            <w:r w:rsidR="00254FA2" w:rsidRPr="002F5865">
              <w:t> </w:t>
            </w:r>
            <w:r w:rsidRPr="002F5865">
              <w:t>necesitan licencias individuales para que los usuarios o los dispositivos accedan a dichos productos o Servicios Online (como Licencias de Acceso de Cliente, Licencias de Administración de Cliente, Licencias de Suscripción de Usuario y Licencias de Suscripción de Dispositivo)</w:t>
            </w:r>
          </w:p>
          <w:p w14:paraId="228CFA61" w14:textId="77777777" w:rsidR="00456002" w:rsidRPr="002F5865" w:rsidRDefault="00456002" w:rsidP="00346F4B">
            <w:pPr>
              <w:numPr>
                <w:ilvl w:val="0"/>
                <w:numId w:val="64"/>
              </w:numPr>
              <w:spacing w:after="60"/>
            </w:pPr>
            <w:r w:rsidRPr="002F5865">
              <w:t>Cualquier Licencia de External Connector</w:t>
            </w:r>
          </w:p>
          <w:p w14:paraId="156E256C" w14:textId="77777777" w:rsidR="00456002" w:rsidRPr="002F5865" w:rsidRDefault="00456002" w:rsidP="00A70464">
            <w:pPr>
              <w:pStyle w:val="AppendixBodyText"/>
              <w:spacing w:after="0"/>
              <w:ind w:right="720"/>
            </w:pPr>
          </w:p>
          <w:p w14:paraId="3D9E4CF8" w14:textId="77777777" w:rsidR="00456002" w:rsidRPr="002F5865" w:rsidRDefault="00456002" w:rsidP="006C4866">
            <w:pPr>
              <w:pStyle w:val="AppendixBodyText"/>
              <w:spacing w:after="0"/>
              <w:ind w:right="450"/>
              <w:rPr>
                <w:spacing w:val="-2"/>
              </w:rPr>
            </w:pPr>
            <w:r w:rsidRPr="002F5865">
              <w:rPr>
                <w:rFonts w:ascii="Tahoma" w:hAnsi="Tahoma" w:cs="Tahoma"/>
                <w:spacing w:val="-2"/>
                <w:sz w:val="18"/>
              </w:rPr>
              <w:t>Estas exenciones de Usuario Cualificado se aplican a todos los Clientes de</w:t>
            </w:r>
            <w:r w:rsidR="00254FA2" w:rsidRPr="002F5865">
              <w:rPr>
                <w:rFonts w:ascii="Tahoma" w:hAnsi="Tahoma" w:cs="Tahoma"/>
                <w:spacing w:val="-2"/>
                <w:sz w:val="18"/>
              </w:rPr>
              <w:t> </w:t>
            </w:r>
            <w:r w:rsidRPr="002F5865">
              <w:rPr>
                <w:rFonts w:ascii="Tahoma" w:hAnsi="Tahoma" w:cs="Tahoma"/>
                <w:spacing w:val="-2"/>
                <w:sz w:val="18"/>
              </w:rPr>
              <w:t>EA y</w:t>
            </w:r>
            <w:r w:rsidR="00B83E65" w:rsidRPr="002F5865">
              <w:rPr>
                <w:rFonts w:ascii="Tahoma" w:hAnsi="Tahoma" w:cs="Tahoma"/>
                <w:spacing w:val="-2"/>
                <w:sz w:val="18"/>
              </w:rPr>
              <w:t> </w:t>
            </w:r>
            <w:r w:rsidRPr="002F5865">
              <w:rPr>
                <w:rFonts w:ascii="Tahoma" w:hAnsi="Tahoma" w:cs="Tahoma"/>
                <w:spacing w:val="-2"/>
                <w:sz w:val="18"/>
              </w:rPr>
              <w:t>ESA, si las exenciones de Usuario Cualificado se contemplan específicamente o</w:t>
            </w:r>
            <w:r w:rsidR="00B83E65" w:rsidRPr="002F5865">
              <w:rPr>
                <w:rFonts w:ascii="Tahoma" w:hAnsi="Tahoma" w:cs="Tahoma"/>
                <w:spacing w:val="-2"/>
                <w:sz w:val="18"/>
              </w:rPr>
              <w:t> </w:t>
            </w:r>
            <w:r w:rsidRPr="002F5865">
              <w:rPr>
                <w:rFonts w:ascii="Tahoma" w:hAnsi="Tahoma" w:cs="Tahoma"/>
                <w:spacing w:val="-2"/>
                <w:sz w:val="18"/>
              </w:rPr>
              <w:t>no en los términos y condiciones de los contratos de los Clientes.</w:t>
            </w:r>
          </w:p>
          <w:p w14:paraId="7CFB8A6D" w14:textId="77777777" w:rsidR="00230E01" w:rsidRPr="002F5865" w:rsidRDefault="00230E01" w:rsidP="00230E01">
            <w:pPr>
              <w:pStyle w:val="AppendixBodyText"/>
              <w:spacing w:after="0"/>
              <w:ind w:right="720"/>
              <w:rPr>
                <w:rFonts w:ascii="Tahoma" w:hAnsi="Tahoma" w:cs="Tahoma"/>
                <w:sz w:val="18"/>
                <w:lang w:eastAsia="ja-JP"/>
              </w:rPr>
            </w:pPr>
          </w:p>
        </w:tc>
      </w:tr>
      <w:tr w:rsidR="00456002" w:rsidRPr="002F5865" w14:paraId="1DAE7E9B" w14:textId="77777777" w:rsidTr="006C4866">
        <w:tc>
          <w:tcPr>
            <w:tcW w:w="2142" w:type="dxa"/>
            <w:shd w:val="clear" w:color="auto" w:fill="auto"/>
          </w:tcPr>
          <w:p w14:paraId="19D8DBFC" w14:textId="77777777" w:rsidR="00456002" w:rsidRPr="002F5865" w:rsidRDefault="00B215EA" w:rsidP="00B83E65">
            <w:pPr>
              <w:pStyle w:val="AppendixBodyText"/>
              <w:spacing w:before="60"/>
              <w:ind w:right="324"/>
              <w:rPr>
                <w:rFonts w:ascii="Tahoma" w:hAnsi="Tahoma" w:cs="Tahoma"/>
                <w:b/>
                <w:lang w:eastAsia="ja-JP"/>
              </w:rPr>
            </w:pPr>
            <w:r w:rsidRPr="002F5865">
              <w:rPr>
                <w:rFonts w:ascii="Tahoma" w:hAnsi="Tahoma" w:cs="Tahoma"/>
                <w:b/>
                <w:color w:val="000000"/>
                <w:szCs w:val="18"/>
              </w:rPr>
              <w:t>Enrollment for</w:t>
            </w:r>
            <w:r w:rsidR="00B83E65" w:rsidRPr="002F5865">
              <w:rPr>
                <w:rFonts w:ascii="Tahoma" w:hAnsi="Tahoma" w:cs="Tahoma"/>
                <w:b/>
                <w:color w:val="000000"/>
                <w:szCs w:val="18"/>
              </w:rPr>
              <w:t> </w:t>
            </w:r>
            <w:r w:rsidRPr="002F5865">
              <w:rPr>
                <w:rFonts w:ascii="Tahoma" w:hAnsi="Tahoma" w:cs="Tahoma"/>
                <w:b/>
                <w:color w:val="000000"/>
                <w:szCs w:val="18"/>
              </w:rPr>
              <w:t>Education Solutions (EES)</w:t>
            </w:r>
          </w:p>
        </w:tc>
        <w:tc>
          <w:tcPr>
            <w:tcW w:w="7146" w:type="dxa"/>
            <w:shd w:val="clear" w:color="auto" w:fill="auto"/>
          </w:tcPr>
          <w:p w14:paraId="2F7C08F2" w14:textId="77777777" w:rsidR="00456002" w:rsidRPr="002F5865" w:rsidRDefault="00456002" w:rsidP="00A70464">
            <w:pPr>
              <w:pStyle w:val="ListParagraph"/>
              <w:spacing w:before="60"/>
              <w:ind w:left="0"/>
              <w:contextualSpacing w:val="0"/>
            </w:pPr>
            <w:r w:rsidRPr="002F5865">
              <w:rPr>
                <w:rFonts w:ascii="Tahoma" w:hAnsi="Tahoma" w:cs="Tahoma"/>
                <w:sz w:val="18"/>
                <w:szCs w:val="18"/>
              </w:rPr>
              <w:t>EES requiere un pedido mínimo según se describe a continuación:</w:t>
            </w:r>
            <w:r w:rsidR="00863FF8" w:rsidRPr="002F5865">
              <w:rPr>
                <w:rFonts w:ascii="Tahoma" w:hAnsi="Tahoma" w:cs="Tahoma"/>
                <w:sz w:val="18"/>
                <w:szCs w:val="18"/>
              </w:rPr>
              <w:t xml:space="preserve"> </w:t>
            </w:r>
          </w:p>
          <w:p w14:paraId="447000CF" w14:textId="77777777" w:rsidR="00406CB0" w:rsidRPr="002F5865" w:rsidRDefault="00406CB0" w:rsidP="00A70464">
            <w:pPr>
              <w:pStyle w:val="ListParagraph"/>
              <w:ind w:left="0"/>
              <w:contextualSpacing w:val="0"/>
              <w:rPr>
                <w:sz w:val="18"/>
                <w:szCs w:val="18"/>
              </w:rPr>
            </w:pPr>
          </w:p>
          <w:p w14:paraId="17DBD753" w14:textId="77777777" w:rsidR="00456002" w:rsidRPr="002F5865" w:rsidRDefault="00456002" w:rsidP="004428FC">
            <w:pPr>
              <w:numPr>
                <w:ilvl w:val="0"/>
                <w:numId w:val="64"/>
              </w:numPr>
              <w:spacing w:after="60"/>
            </w:pPr>
            <w:r w:rsidRPr="002F5865">
              <w:t>Al menos un Producto de Plataforma Desktop para un Recuento de Toda la</w:t>
            </w:r>
            <w:r w:rsidR="004428FC" w:rsidRPr="002F5865">
              <w:t> </w:t>
            </w:r>
            <w:r w:rsidRPr="002F5865">
              <w:t>Organización de, al menos, 1</w:t>
            </w:r>
            <w:r w:rsidR="00F108CF">
              <w:t>.</w:t>
            </w:r>
            <w:r w:rsidRPr="002F5865">
              <w:t>000 o</w:t>
            </w:r>
          </w:p>
          <w:p w14:paraId="67E041A0" w14:textId="77777777" w:rsidR="00456002" w:rsidRPr="002F5865" w:rsidRDefault="00456002" w:rsidP="00346F4B">
            <w:pPr>
              <w:numPr>
                <w:ilvl w:val="0"/>
                <w:numId w:val="64"/>
              </w:numPr>
              <w:spacing w:after="60"/>
            </w:pPr>
            <w:r w:rsidRPr="002F5865">
              <w:t>Al menos un Servicio Online de Plataforma para el Staff / Facultad en una cantidad de 1</w:t>
            </w:r>
            <w:r w:rsidR="00F108CF">
              <w:t>.</w:t>
            </w:r>
            <w:r w:rsidRPr="002F5865">
              <w:t>000 o</w:t>
            </w:r>
          </w:p>
          <w:p w14:paraId="214272FD" w14:textId="77777777" w:rsidR="00456002" w:rsidRPr="002F5865" w:rsidRDefault="00456002" w:rsidP="004428FC">
            <w:pPr>
              <w:numPr>
                <w:ilvl w:val="0"/>
                <w:numId w:val="64"/>
              </w:numPr>
              <w:spacing w:after="60"/>
            </w:pPr>
            <w:r w:rsidRPr="002F5865">
              <w:t>Al menos un Producto de Plataforma Desktop para un Recuento de</w:t>
            </w:r>
            <w:r w:rsidR="004428FC" w:rsidRPr="002F5865">
              <w:t> </w:t>
            </w:r>
            <w:r w:rsidRPr="002F5865">
              <w:t>Estudiante de, al menos, 1</w:t>
            </w:r>
            <w:r w:rsidR="00F108CF">
              <w:t>.</w:t>
            </w:r>
            <w:r w:rsidRPr="002F5865">
              <w:t>000 o</w:t>
            </w:r>
          </w:p>
          <w:p w14:paraId="0D4221EA" w14:textId="77777777" w:rsidR="00456002" w:rsidRPr="002F5865" w:rsidRDefault="00456002" w:rsidP="00346F4B">
            <w:pPr>
              <w:numPr>
                <w:ilvl w:val="0"/>
                <w:numId w:val="64"/>
              </w:numPr>
              <w:spacing w:after="60"/>
            </w:pPr>
            <w:r w:rsidRPr="002F5865">
              <w:t>Al menos un Servicio Online de Plataforma para Estudiante en una cantidad de 1</w:t>
            </w:r>
            <w:r w:rsidR="00F108CF">
              <w:t>.</w:t>
            </w:r>
            <w:r w:rsidRPr="002F5865">
              <w:t xml:space="preserve">000 </w:t>
            </w:r>
          </w:p>
          <w:p w14:paraId="3D1BC4DB" w14:textId="77777777" w:rsidR="00A9013C" w:rsidRPr="002F5865" w:rsidRDefault="00456002" w:rsidP="005C647E">
            <w:r w:rsidRPr="002F5865">
              <w:rPr>
                <w:rFonts w:cs="Tahoma"/>
                <w:b/>
                <w:color w:val="000000"/>
                <w:szCs w:val="18"/>
              </w:rPr>
              <w:t>Nota:</w:t>
            </w:r>
            <w:r w:rsidRPr="002F5865">
              <w:rPr>
                <w:rFonts w:cs="Tahoma"/>
                <w:color w:val="000000"/>
                <w:szCs w:val="18"/>
              </w:rPr>
              <w:t xml:space="preserve"> este requisito de cantidad de pedidos puede no aplicarse si se suministra una inscripción cualificada.</w:t>
            </w:r>
          </w:p>
          <w:p w14:paraId="6D5BDDE6" w14:textId="77777777" w:rsidR="00406CB0" w:rsidRPr="002F5865" w:rsidRDefault="00406CB0" w:rsidP="005C647E"/>
          <w:p w14:paraId="785CA04F" w14:textId="77777777" w:rsidR="00822871" w:rsidRPr="002F5865" w:rsidRDefault="00A9013C" w:rsidP="004428FC">
            <w:r w:rsidRPr="002F5865">
              <w:rPr>
                <w:rFonts w:cs="Tahoma"/>
                <w:b/>
                <w:color w:val="000000"/>
                <w:szCs w:val="18"/>
              </w:rPr>
              <w:t xml:space="preserve">Nota: </w:t>
            </w:r>
            <w:r w:rsidRPr="002F5865">
              <w:rPr>
                <w:rFonts w:cs="Tahoma"/>
                <w:color w:val="000000"/>
                <w:szCs w:val="18"/>
              </w:rPr>
              <w:t>Las CALs (licencias de acceso cliente) adquiridas según Enrollment for Education Solutions (EES) como opción selectiva (no para toda la organización) se</w:t>
            </w:r>
            <w:r w:rsidR="004428FC" w:rsidRPr="002F5865">
              <w:t> </w:t>
            </w:r>
            <w:r w:rsidRPr="002F5865">
              <w:rPr>
                <w:rFonts w:cs="Tahoma"/>
                <w:color w:val="000000"/>
                <w:szCs w:val="18"/>
              </w:rPr>
              <w:t>pueden asignar y utilizar como CALs de dispositivo o usuario a criterio de la Institución. Las CALs de usuario no se pueden reasignar como CALs de dispositivo y</w:t>
            </w:r>
            <w:r w:rsidR="004428FC" w:rsidRPr="002F5865">
              <w:rPr>
                <w:rFonts w:cs="Tahoma"/>
                <w:color w:val="000000"/>
                <w:szCs w:val="18"/>
              </w:rPr>
              <w:t> </w:t>
            </w:r>
            <w:r w:rsidRPr="002F5865">
              <w:rPr>
                <w:rFonts w:cs="Tahoma"/>
                <w:color w:val="000000"/>
                <w:szCs w:val="18"/>
              </w:rPr>
              <w:t>las CALs de dispositivo no se pueden reasignar como CALs de usuario, excepto en</w:t>
            </w:r>
            <w:r w:rsidR="004428FC" w:rsidRPr="002F5865">
              <w:rPr>
                <w:rFonts w:cs="Tahoma"/>
                <w:color w:val="000000"/>
                <w:szCs w:val="18"/>
              </w:rPr>
              <w:t> </w:t>
            </w:r>
            <w:r w:rsidRPr="002F5865">
              <w:rPr>
                <w:rFonts w:cs="Tahoma"/>
                <w:color w:val="000000"/>
                <w:szCs w:val="18"/>
              </w:rPr>
              <w:t>los casos siguientes. Cualquier CAL solicitada en la opción selectiva se puede reasignar y utilizar como CAL de dispositivo o de usuario al renovar la suscripción mediante un nuevo Contrato.</w:t>
            </w:r>
          </w:p>
          <w:p w14:paraId="147EFC4D" w14:textId="77777777" w:rsidR="00230E01" w:rsidRPr="002F5865" w:rsidRDefault="00230E01" w:rsidP="00230E01"/>
          <w:p w14:paraId="66A1C45A" w14:textId="77777777" w:rsidR="00312D72" w:rsidRPr="002F5865" w:rsidRDefault="00312D72" w:rsidP="00230E01">
            <w:r w:rsidRPr="002F5865">
              <w:rPr>
                <w:rFonts w:cs="Tahoma"/>
                <w:b/>
                <w:bCs/>
                <w:color w:val="000000"/>
                <w:szCs w:val="18"/>
              </w:rPr>
              <w:t>Nota: Licencias de Office 365 ProPlus para estudiantes sin costo basadas en</w:t>
            </w:r>
            <w:r w:rsidR="00B33F07" w:rsidRPr="002F5865">
              <w:rPr>
                <w:rFonts w:cs="Tahoma"/>
                <w:b/>
                <w:bCs/>
                <w:color w:val="000000"/>
                <w:szCs w:val="18"/>
              </w:rPr>
              <w:t> </w:t>
            </w:r>
            <w:r w:rsidRPr="002F5865">
              <w:rPr>
                <w:rFonts w:cs="Tahoma"/>
                <w:b/>
                <w:bCs/>
                <w:color w:val="000000"/>
                <w:szCs w:val="18"/>
              </w:rPr>
              <w:t xml:space="preserve">la cobertura de profesorado/personal - </w:t>
            </w:r>
            <w:r w:rsidRPr="002F5865">
              <w:rPr>
                <w:rFonts w:cs="Tahoma"/>
                <w:szCs w:val="18"/>
              </w:rPr>
              <w:t>Siempre y cuando la Institución haya</w:t>
            </w:r>
            <w:r w:rsidR="00B33F07" w:rsidRPr="002F5865">
              <w:rPr>
                <w:rFonts w:cs="Tahoma"/>
                <w:szCs w:val="18"/>
              </w:rPr>
              <w:t> </w:t>
            </w:r>
            <w:r w:rsidRPr="002F5865">
              <w:rPr>
                <w:rFonts w:cs="Tahoma"/>
                <w:szCs w:val="18"/>
              </w:rPr>
              <w:t>licenciado Office Professional Plus u Office 365 ProPlus a todo el profesorado y</w:t>
            </w:r>
            <w:r w:rsidR="00B33F07" w:rsidRPr="002F5865">
              <w:rPr>
                <w:rFonts w:cs="Tahoma"/>
                <w:szCs w:val="18"/>
              </w:rPr>
              <w:t> </w:t>
            </w:r>
            <w:r w:rsidRPr="002F5865">
              <w:rPr>
                <w:rFonts w:cs="Tahoma"/>
                <w:szCs w:val="18"/>
              </w:rPr>
              <w:t>personal en su Organización definida,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w:t>
            </w:r>
          </w:p>
          <w:p w14:paraId="66F69B3E" w14:textId="77777777" w:rsidR="00312D72" w:rsidRPr="002F5865" w:rsidRDefault="00312D72" w:rsidP="00230E01">
            <w:pPr>
              <w:rPr>
                <w:rFonts w:cs="Tahoma"/>
                <w:color w:val="000000"/>
                <w:szCs w:val="18"/>
              </w:rPr>
            </w:pPr>
          </w:p>
        </w:tc>
      </w:tr>
      <w:tr w:rsidR="00B215EA" w:rsidRPr="002F5865" w14:paraId="3AD66166" w14:textId="77777777" w:rsidTr="006C4866">
        <w:tc>
          <w:tcPr>
            <w:tcW w:w="2142" w:type="dxa"/>
            <w:tcBorders>
              <w:top w:val="single" w:sz="4" w:space="0" w:color="000000"/>
              <w:left w:val="single" w:sz="4" w:space="0" w:color="000000"/>
              <w:bottom w:val="single" w:sz="4" w:space="0" w:color="000000"/>
              <w:right w:val="single" w:sz="4" w:space="0" w:color="000000"/>
            </w:tcBorders>
            <w:shd w:val="clear" w:color="auto" w:fill="auto"/>
          </w:tcPr>
          <w:p w14:paraId="4A3BB50F" w14:textId="77777777" w:rsidR="00B215EA" w:rsidRPr="002F5865" w:rsidRDefault="00B215EA" w:rsidP="0021142F">
            <w:pPr>
              <w:pStyle w:val="AppendixBodyText"/>
              <w:tabs>
                <w:tab w:val="left" w:pos="1692"/>
              </w:tabs>
              <w:spacing w:before="60"/>
              <w:ind w:right="414"/>
              <w:rPr>
                <w:rFonts w:ascii="Tahoma" w:hAnsi="Tahoma" w:cs="Tahoma"/>
                <w:b/>
                <w:color w:val="000000"/>
                <w:szCs w:val="18"/>
                <w:lang w:eastAsia="ja-JP"/>
              </w:rPr>
            </w:pPr>
            <w:bookmarkStart w:id="615" w:name="_Toc323159731"/>
            <w:bookmarkStart w:id="616" w:name="_Toc325609171"/>
            <w:bookmarkStart w:id="617" w:name="_Toc336338192"/>
            <w:r w:rsidRPr="002F5865">
              <w:rPr>
                <w:rFonts w:ascii="Tahoma" w:hAnsi="Tahoma" w:cs="Tahoma"/>
                <w:b/>
                <w:color w:val="000000"/>
                <w:szCs w:val="18"/>
              </w:rPr>
              <w:t>SCE (Inscripción para Servidor y</w:t>
            </w:r>
            <w:r w:rsidR="00254FA2" w:rsidRPr="002F5865">
              <w:t> </w:t>
            </w:r>
            <w:r w:rsidRPr="002F5865">
              <w:rPr>
                <w:rFonts w:ascii="Tahoma" w:hAnsi="Tahoma" w:cs="Tahoma"/>
                <w:b/>
                <w:color w:val="000000"/>
                <w:szCs w:val="18"/>
              </w:rPr>
              <w:t>Nube)</w:t>
            </w:r>
          </w:p>
        </w:tc>
        <w:tc>
          <w:tcPr>
            <w:tcW w:w="7146" w:type="dxa"/>
            <w:tcBorders>
              <w:top w:val="single" w:sz="4" w:space="0" w:color="000000"/>
              <w:left w:val="single" w:sz="4" w:space="0" w:color="000000"/>
              <w:bottom w:val="single" w:sz="4" w:space="0" w:color="000000"/>
              <w:right w:val="single" w:sz="4" w:space="0" w:color="000000"/>
            </w:tcBorders>
            <w:shd w:val="clear" w:color="auto" w:fill="auto"/>
          </w:tcPr>
          <w:tbl>
            <w:tblPr>
              <w:tblpPr w:leftFromText="180" w:rightFromText="180" w:vertAnchor="page" w:horzAnchor="margin" w:tblpY="1"/>
              <w:tblOverlap w:val="never"/>
              <w:tblW w:w="692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711"/>
              <w:gridCol w:w="5209"/>
            </w:tblGrid>
            <w:tr w:rsidR="006C4866" w:rsidRPr="002F5865" w14:paraId="40891A20" w14:textId="77777777" w:rsidTr="006C4866">
              <w:trPr>
                <w:trHeight w:val="315"/>
              </w:trPr>
              <w:tc>
                <w:tcPr>
                  <w:tcW w:w="1711"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6F9DD57E" w14:textId="77777777" w:rsidR="006C4866" w:rsidRPr="002F5865" w:rsidRDefault="006C4866" w:rsidP="006C4866">
                  <w:pPr>
                    <w:keepNext/>
                    <w:jc w:val="center"/>
                    <w:rPr>
                      <w:rFonts w:eastAsia="Calibri"/>
                      <w:b/>
                      <w:color w:val="FFFFFF"/>
                    </w:rPr>
                  </w:pPr>
                  <w:r w:rsidRPr="002F5865">
                    <w:rPr>
                      <w:b/>
                      <w:color w:val="FFFFFF"/>
                    </w:rPr>
                    <w:t>Familia de Productos</w:t>
                  </w:r>
                </w:p>
              </w:tc>
              <w:tc>
                <w:tcPr>
                  <w:tcW w:w="5209"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151422D6" w14:textId="77777777" w:rsidR="006C4866" w:rsidRPr="002F5865" w:rsidRDefault="006C4866" w:rsidP="006C4866">
                  <w:pPr>
                    <w:keepNext/>
                    <w:jc w:val="center"/>
                    <w:rPr>
                      <w:rFonts w:eastAsia="Calibri"/>
                      <w:b/>
                      <w:color w:val="FFFFFF"/>
                    </w:rPr>
                  </w:pPr>
                  <w:r w:rsidRPr="002F5865">
                    <w:rPr>
                      <w:b/>
                      <w:color w:val="FFFFFF"/>
                    </w:rPr>
                    <w:t>Pedido mínimo inicial</w:t>
                  </w:r>
                </w:p>
              </w:tc>
            </w:tr>
            <w:tr w:rsidR="006C4866" w:rsidRPr="002F5865" w14:paraId="7C1D1E52" w14:textId="77777777" w:rsidTr="006C4866">
              <w:trPr>
                <w:cantSplit/>
              </w:trPr>
              <w:tc>
                <w:tcPr>
                  <w:tcW w:w="1711" w:type="dxa"/>
                  <w:noWrap/>
                  <w:tcMar>
                    <w:top w:w="0" w:type="dxa"/>
                    <w:left w:w="108" w:type="dxa"/>
                    <w:bottom w:w="0" w:type="dxa"/>
                    <w:right w:w="108" w:type="dxa"/>
                  </w:tcMar>
                  <w:vAlign w:val="center"/>
                  <w:hideMark/>
                </w:tcPr>
                <w:p w14:paraId="66BC01CF" w14:textId="77777777" w:rsidR="006C4866" w:rsidRPr="002F5865" w:rsidRDefault="006C4866" w:rsidP="006C4866">
                  <w:pPr>
                    <w:jc w:val="center"/>
                    <w:rPr>
                      <w:rFonts w:eastAsia="Calibri"/>
                      <w:b/>
                      <w:color w:val="000000"/>
                    </w:rPr>
                  </w:pPr>
                  <w:r w:rsidRPr="002F5865">
                    <w:rPr>
                      <w:b/>
                      <w:color w:val="000000"/>
                    </w:rPr>
                    <w:t>SQL Server</w:t>
                  </w:r>
                </w:p>
              </w:tc>
              <w:tc>
                <w:tcPr>
                  <w:tcW w:w="5209" w:type="dxa"/>
                  <w:noWrap/>
                  <w:tcMar>
                    <w:top w:w="0" w:type="dxa"/>
                    <w:left w:w="108" w:type="dxa"/>
                    <w:bottom w:w="0" w:type="dxa"/>
                    <w:right w:w="108" w:type="dxa"/>
                  </w:tcMar>
                  <w:vAlign w:val="center"/>
                </w:tcPr>
                <w:p w14:paraId="559E4747" w14:textId="77777777" w:rsidR="006C4866" w:rsidRPr="002F5865" w:rsidRDefault="006C4866" w:rsidP="006C4866">
                  <w:r w:rsidRPr="002F5865">
                    <w:t>La cantidad de licencias de SQL por Núcleo necesarias para 50</w:t>
                  </w:r>
                  <w:r w:rsidR="0021142F" w:rsidRPr="002F5865">
                    <w:t> </w:t>
                  </w:r>
                  <w:r w:rsidRPr="002F5865">
                    <w:t>núcleos O</w:t>
                  </w:r>
                </w:p>
                <w:p w14:paraId="342149E8" w14:textId="77777777" w:rsidR="006C4866" w:rsidRPr="002F5865" w:rsidRDefault="006C4866" w:rsidP="006C4866">
                  <w:r w:rsidRPr="002F5865">
                    <w:t>5 ediciones de SQL Server con 250 licencias CAL (las ediciones de SQL Server requieren licencias CAL)</w:t>
                  </w:r>
                </w:p>
              </w:tc>
            </w:tr>
            <w:tr w:rsidR="006C4866" w:rsidRPr="002F5865" w14:paraId="19ADD5F9" w14:textId="77777777" w:rsidTr="006C4866">
              <w:trPr>
                <w:cantSplit/>
              </w:trPr>
              <w:tc>
                <w:tcPr>
                  <w:tcW w:w="1711" w:type="dxa"/>
                  <w:noWrap/>
                  <w:tcMar>
                    <w:top w:w="0" w:type="dxa"/>
                    <w:left w:w="108" w:type="dxa"/>
                    <w:bottom w:w="0" w:type="dxa"/>
                    <w:right w:w="108" w:type="dxa"/>
                  </w:tcMar>
                  <w:vAlign w:val="center"/>
                </w:tcPr>
                <w:p w14:paraId="04213637" w14:textId="77777777" w:rsidR="006C4866" w:rsidRPr="002F5865" w:rsidRDefault="006C4866" w:rsidP="006C4866">
                  <w:pPr>
                    <w:jc w:val="center"/>
                    <w:rPr>
                      <w:b/>
                      <w:color w:val="000000"/>
                    </w:rPr>
                  </w:pPr>
                  <w:r w:rsidRPr="002F5865">
                    <w:rPr>
                      <w:b/>
                      <w:color w:val="000000"/>
                    </w:rPr>
                    <w:t>SQL Server Parallel Data Warehouse</w:t>
                  </w:r>
                </w:p>
              </w:tc>
              <w:tc>
                <w:tcPr>
                  <w:tcW w:w="5209" w:type="dxa"/>
                  <w:noWrap/>
                  <w:tcMar>
                    <w:top w:w="0" w:type="dxa"/>
                    <w:left w:w="108" w:type="dxa"/>
                    <w:bottom w:w="0" w:type="dxa"/>
                    <w:right w:w="108" w:type="dxa"/>
                  </w:tcMar>
                  <w:vAlign w:val="center"/>
                </w:tcPr>
                <w:p w14:paraId="09298A5D" w14:textId="77777777" w:rsidR="006C4866" w:rsidRPr="002F5865" w:rsidRDefault="006C4866" w:rsidP="0021142F">
                  <w:pPr>
                    <w:rPr>
                      <w:color w:val="000000"/>
                    </w:rPr>
                  </w:pPr>
                  <w:r w:rsidRPr="002F5865">
                    <w:t>32 Núcleos. Se debe seleccionar la familia de productos SQL</w:t>
                  </w:r>
                  <w:r w:rsidR="0021142F" w:rsidRPr="002F5865">
                    <w:t> </w:t>
                  </w:r>
                  <w:r w:rsidRPr="002F5865">
                    <w:t>Server en la tabla anterior. El mínimo requerido para SQL</w:t>
                  </w:r>
                  <w:r w:rsidR="0021142F" w:rsidRPr="002F5865">
                    <w:t> </w:t>
                  </w:r>
                  <w:r w:rsidRPr="002F5865">
                    <w:t>Parallel Data Warehouse aplica para los mínimos de la edición SQL por Núcleo.</w:t>
                  </w:r>
                </w:p>
              </w:tc>
            </w:tr>
            <w:tr w:rsidR="006C4866" w:rsidRPr="002F5865" w14:paraId="32614B20" w14:textId="77777777" w:rsidTr="006C4866">
              <w:trPr>
                <w:cantSplit/>
              </w:trPr>
              <w:tc>
                <w:tcPr>
                  <w:tcW w:w="1711" w:type="dxa"/>
                  <w:noWrap/>
                  <w:tcMar>
                    <w:top w:w="0" w:type="dxa"/>
                    <w:left w:w="108" w:type="dxa"/>
                    <w:bottom w:w="0" w:type="dxa"/>
                    <w:right w:w="108" w:type="dxa"/>
                  </w:tcMar>
                  <w:vAlign w:val="center"/>
                  <w:hideMark/>
                </w:tcPr>
                <w:p w14:paraId="3CF6702C" w14:textId="77777777" w:rsidR="006C4866" w:rsidRPr="002F5865" w:rsidRDefault="006C4866" w:rsidP="006C4866">
                  <w:pPr>
                    <w:jc w:val="center"/>
                    <w:rPr>
                      <w:rFonts w:eastAsia="Calibri"/>
                      <w:b/>
                      <w:color w:val="000000"/>
                    </w:rPr>
                  </w:pPr>
                  <w:r w:rsidRPr="002F5865">
                    <w:rPr>
                      <w:b/>
                      <w:color w:val="000000"/>
                    </w:rPr>
                    <w:t>BizTalk Server</w:t>
                  </w:r>
                </w:p>
              </w:tc>
              <w:tc>
                <w:tcPr>
                  <w:tcW w:w="5209" w:type="dxa"/>
                  <w:noWrap/>
                  <w:tcMar>
                    <w:top w:w="0" w:type="dxa"/>
                    <w:left w:w="108" w:type="dxa"/>
                    <w:bottom w:w="0" w:type="dxa"/>
                    <w:right w:w="108" w:type="dxa"/>
                  </w:tcMar>
                  <w:vAlign w:val="center"/>
                  <w:hideMark/>
                </w:tcPr>
                <w:p w14:paraId="553A2319" w14:textId="77777777" w:rsidR="006C4866" w:rsidRPr="002F5865" w:rsidRDefault="006C4866" w:rsidP="006C4866">
                  <w:pPr>
                    <w:rPr>
                      <w:rFonts w:eastAsia="Calibri"/>
                      <w:color w:val="000000"/>
                    </w:rPr>
                  </w:pPr>
                  <w:r w:rsidRPr="002F5865">
                    <w:rPr>
                      <w:color w:val="000000"/>
                    </w:rPr>
                    <w:t>24 Núcleos de cualquier combinación de Ediciones de BizTalk Server.</w:t>
                  </w:r>
                  <w:r w:rsidRPr="002F5865">
                    <w:t xml:space="preserve"> Se debe seleccionar la familia de productos SQL Server en la tabla anterior.</w:t>
                  </w:r>
                </w:p>
              </w:tc>
            </w:tr>
            <w:tr w:rsidR="006C4866" w:rsidRPr="002F5865" w14:paraId="74F41E3B" w14:textId="77777777" w:rsidTr="006C4866">
              <w:trPr>
                <w:cantSplit/>
              </w:trPr>
              <w:tc>
                <w:tcPr>
                  <w:tcW w:w="1711" w:type="dxa"/>
                  <w:noWrap/>
                  <w:tcMar>
                    <w:top w:w="0" w:type="dxa"/>
                    <w:left w:w="108" w:type="dxa"/>
                    <w:bottom w:w="0" w:type="dxa"/>
                    <w:right w:w="108" w:type="dxa"/>
                  </w:tcMar>
                  <w:vAlign w:val="center"/>
                  <w:hideMark/>
                </w:tcPr>
                <w:p w14:paraId="598BEAAF" w14:textId="77777777" w:rsidR="006C4866" w:rsidRPr="002F5865" w:rsidRDefault="006C4866" w:rsidP="006C4866">
                  <w:pPr>
                    <w:jc w:val="center"/>
                    <w:rPr>
                      <w:rFonts w:eastAsia="Calibri"/>
                      <w:b/>
                      <w:color w:val="000000"/>
                    </w:rPr>
                  </w:pPr>
                  <w:r w:rsidRPr="002F5865">
                    <w:rPr>
                      <w:b/>
                      <w:color w:val="000000"/>
                    </w:rPr>
                    <w:t xml:space="preserve">Visual Studio </w:t>
                  </w:r>
                </w:p>
              </w:tc>
              <w:tc>
                <w:tcPr>
                  <w:tcW w:w="5209" w:type="dxa"/>
                  <w:noWrap/>
                  <w:tcMar>
                    <w:top w:w="0" w:type="dxa"/>
                    <w:left w:w="108" w:type="dxa"/>
                    <w:bottom w:w="0" w:type="dxa"/>
                    <w:right w:w="108" w:type="dxa"/>
                  </w:tcMar>
                  <w:vAlign w:val="center"/>
                  <w:hideMark/>
                </w:tcPr>
                <w:p w14:paraId="67B7102B" w14:textId="77777777" w:rsidR="006C4866" w:rsidRPr="002F5865" w:rsidRDefault="006C4866" w:rsidP="00B33F07">
                  <w:pPr>
                    <w:rPr>
                      <w:color w:val="000000"/>
                      <w:spacing w:val="-4"/>
                    </w:rPr>
                  </w:pPr>
                  <w:r w:rsidRPr="002F5865">
                    <w:rPr>
                      <w:spacing w:val="-4"/>
                    </w:rPr>
                    <w:t>20 Licencias de cualquier combinación de: Visual Studio Ultimate con MSDN y Visual Studio Premium con MSDN. Se</w:t>
                  </w:r>
                  <w:r w:rsidR="0021142F" w:rsidRPr="002F5865">
                    <w:rPr>
                      <w:spacing w:val="-4"/>
                    </w:rPr>
                    <w:t> </w:t>
                  </w:r>
                  <w:r w:rsidRPr="002F5865">
                    <w:rPr>
                      <w:spacing w:val="-4"/>
                    </w:rPr>
                    <w:t>requiere una Licencia Base para cada usuario de cualquier software licenciado a través de una suscripción a MSDN. El</w:t>
                  </w:r>
                  <w:r w:rsidR="0021142F" w:rsidRPr="002F5865">
                    <w:rPr>
                      <w:spacing w:val="-4"/>
                    </w:rPr>
                    <w:t> </w:t>
                  </w:r>
                  <w:r w:rsidRPr="002F5865">
                    <w:rPr>
                      <w:spacing w:val="-4"/>
                    </w:rPr>
                    <w:t>uso del Software de MSDN incluye, entre otros, programas de desarrollo y prueba que</w:t>
                  </w:r>
                  <w:r w:rsidR="00B33F07" w:rsidRPr="002F5865">
                    <w:rPr>
                      <w:spacing w:val="-4"/>
                    </w:rPr>
                    <w:t> </w:t>
                  </w:r>
                  <w:r w:rsidRPr="002F5865">
                    <w:rPr>
                      <w:spacing w:val="-4"/>
                    </w:rPr>
                    <w:t>utilizan el software, así como la instalación, configuración y</w:t>
                  </w:r>
                  <w:r w:rsidR="00B33F07" w:rsidRPr="002F5865">
                    <w:rPr>
                      <w:spacing w:val="-4"/>
                    </w:rPr>
                    <w:t> </w:t>
                  </w:r>
                  <w:r w:rsidRPr="002F5865">
                    <w:rPr>
                      <w:spacing w:val="-4"/>
                    </w:rPr>
                    <w:t>administración del software. Algunos ejemplos de usuarios incluyen, entre otros: desarrolladores, encargados de pruebas y otros empleados de</w:t>
                  </w:r>
                  <w:r w:rsidR="0021142F" w:rsidRPr="002F5865">
                    <w:rPr>
                      <w:spacing w:val="-4"/>
                    </w:rPr>
                    <w:t> </w:t>
                  </w:r>
                  <w:r w:rsidRPr="002F5865">
                    <w:rPr>
                      <w:spacing w:val="-4"/>
                    </w:rPr>
                    <w:t>IT que interactúan con la infraestructura de desarrollo de</w:t>
                  </w:r>
                  <w:r w:rsidR="0021142F" w:rsidRPr="002F5865">
                    <w:rPr>
                      <w:spacing w:val="-4"/>
                    </w:rPr>
                    <w:t> </w:t>
                  </w:r>
                  <w:r w:rsidRPr="002F5865">
                    <w:rPr>
                      <w:spacing w:val="-4"/>
                    </w:rPr>
                    <w:t xml:space="preserve">la aplicación. </w:t>
                  </w:r>
                </w:p>
              </w:tc>
            </w:tr>
            <w:tr w:rsidR="006C4866" w:rsidRPr="002F5865" w14:paraId="78B26C46" w14:textId="77777777" w:rsidTr="006C4866">
              <w:trPr>
                <w:cantSplit/>
              </w:trPr>
              <w:tc>
                <w:tcPr>
                  <w:tcW w:w="1711" w:type="dxa"/>
                  <w:noWrap/>
                  <w:tcMar>
                    <w:top w:w="0" w:type="dxa"/>
                    <w:left w:w="108" w:type="dxa"/>
                    <w:bottom w:w="0" w:type="dxa"/>
                    <w:right w:w="108" w:type="dxa"/>
                  </w:tcMar>
                  <w:vAlign w:val="center"/>
                  <w:hideMark/>
                </w:tcPr>
                <w:p w14:paraId="5438AAC1" w14:textId="77777777" w:rsidR="006C4866" w:rsidRPr="002F5865" w:rsidRDefault="006C4866" w:rsidP="006C4866">
                  <w:pPr>
                    <w:jc w:val="center"/>
                    <w:rPr>
                      <w:rFonts w:eastAsia="Calibri"/>
                      <w:b/>
                      <w:color w:val="000000"/>
                    </w:rPr>
                  </w:pPr>
                  <w:r w:rsidRPr="002F5865">
                    <w:rPr>
                      <w:b/>
                      <w:color w:val="000000"/>
                    </w:rPr>
                    <w:t>SharePoint Server</w:t>
                  </w:r>
                </w:p>
              </w:tc>
              <w:tc>
                <w:tcPr>
                  <w:tcW w:w="5209" w:type="dxa"/>
                  <w:noWrap/>
                  <w:tcMar>
                    <w:top w:w="0" w:type="dxa"/>
                    <w:left w:w="108" w:type="dxa"/>
                    <w:bottom w:w="0" w:type="dxa"/>
                    <w:right w:w="108" w:type="dxa"/>
                  </w:tcMar>
                  <w:vAlign w:val="center"/>
                  <w:hideMark/>
                </w:tcPr>
                <w:p w14:paraId="1CFB888E" w14:textId="77777777" w:rsidR="006C4866" w:rsidRPr="002F5865" w:rsidRDefault="006C4866" w:rsidP="006C4866">
                  <w:pPr>
                    <w:rPr>
                      <w:rFonts w:eastAsia="Calibri"/>
                      <w:color w:val="000000"/>
                    </w:rPr>
                  </w:pPr>
                  <w:r w:rsidRPr="002F5865">
                    <w:t>5 Servidores. Se debe seleccionar la familia de productos SQL</w:t>
                  </w:r>
                  <w:r w:rsidR="0021142F" w:rsidRPr="002F5865">
                    <w:t> </w:t>
                  </w:r>
                  <w:r w:rsidRPr="002F5865">
                    <w:t>Server en la tabla anterior.</w:t>
                  </w:r>
                </w:p>
              </w:tc>
            </w:tr>
            <w:tr w:rsidR="006C4866" w:rsidRPr="002F5865" w14:paraId="0AEB13CD" w14:textId="77777777" w:rsidTr="006C4866">
              <w:trPr>
                <w:cantSplit/>
              </w:trPr>
              <w:tc>
                <w:tcPr>
                  <w:tcW w:w="1711" w:type="dxa"/>
                  <w:noWrap/>
                  <w:tcMar>
                    <w:top w:w="0" w:type="dxa"/>
                    <w:left w:w="108" w:type="dxa"/>
                    <w:bottom w:w="0" w:type="dxa"/>
                    <w:right w:w="108" w:type="dxa"/>
                  </w:tcMar>
                  <w:vAlign w:val="center"/>
                </w:tcPr>
                <w:p w14:paraId="6FF0BE93" w14:textId="77777777" w:rsidR="006C4866" w:rsidRPr="002F5865" w:rsidRDefault="006C4866" w:rsidP="006C4866">
                  <w:pPr>
                    <w:jc w:val="center"/>
                    <w:rPr>
                      <w:b/>
                      <w:color w:val="000000"/>
                    </w:rPr>
                  </w:pPr>
                  <w:r w:rsidRPr="002F5865">
                    <w:rPr>
                      <w:b/>
                      <w:color w:val="000000"/>
                    </w:rPr>
                    <w:t>Core Infrastructure Suites</w:t>
                  </w:r>
                </w:p>
              </w:tc>
              <w:tc>
                <w:tcPr>
                  <w:tcW w:w="5209" w:type="dxa"/>
                  <w:noWrap/>
                  <w:tcMar>
                    <w:top w:w="0" w:type="dxa"/>
                    <w:left w:w="108" w:type="dxa"/>
                    <w:bottom w:w="0" w:type="dxa"/>
                    <w:right w:w="108" w:type="dxa"/>
                  </w:tcMar>
                  <w:vAlign w:val="center"/>
                </w:tcPr>
                <w:p w14:paraId="01CC0511" w14:textId="77777777" w:rsidR="006C4866" w:rsidRPr="002F5865" w:rsidRDefault="006C4866" w:rsidP="006C4866">
                  <w:pPr>
                    <w:rPr>
                      <w:spacing w:val="-4"/>
                    </w:rPr>
                  </w:pPr>
                  <w:r w:rsidRPr="002F5865">
                    <w:rPr>
                      <w:spacing w:val="-4"/>
                    </w:rPr>
                    <w:t>Todas las implementaciones de Windows Server deben contar con una licencia con una SKU de Core Infrastructure Suite correspondiente. El pedido mínimo es de 25 licencias para 50 procesadores (cada licencia abarca hasta 2 procesadores físicos) para Core Infrastructure Server Suites Standard o Datacenter (cualquiera de las ediciones o una combinación de ambas)</w:t>
                  </w:r>
                </w:p>
              </w:tc>
            </w:tr>
          </w:tbl>
          <w:p w14:paraId="776362E8" w14:textId="77777777" w:rsidR="004428FC" w:rsidRPr="002F5865" w:rsidRDefault="004428FC" w:rsidP="00221EE4">
            <w:pPr>
              <w:pStyle w:val="ListParagraph"/>
              <w:spacing w:before="60"/>
              <w:ind w:left="0"/>
              <w:contextualSpacing w:val="0"/>
              <w:rPr>
                <w:rFonts w:ascii="Tahoma" w:hAnsi="Tahoma" w:cs="Tahoma"/>
                <w:sz w:val="18"/>
                <w:szCs w:val="18"/>
                <w:lang w:eastAsia="ja-JP"/>
              </w:rPr>
            </w:pPr>
          </w:p>
        </w:tc>
      </w:tr>
    </w:tbl>
    <w:p w14:paraId="4D634BD0" w14:textId="77777777" w:rsidR="00366502" w:rsidRPr="002F5865" w:rsidRDefault="00366502" w:rsidP="00456002">
      <w:pPr>
        <w:pStyle w:val="Heading3"/>
        <w:ind w:right="720"/>
      </w:pPr>
    </w:p>
    <w:p w14:paraId="75604885" w14:textId="77777777" w:rsidR="0021142F" w:rsidRPr="002F5865" w:rsidRDefault="0021142F" w:rsidP="0021142F"/>
    <w:p w14:paraId="09CB0DFB" w14:textId="77777777" w:rsidR="0021142F" w:rsidRPr="002F5865" w:rsidRDefault="0021142F" w:rsidP="0021142F"/>
    <w:p w14:paraId="4DE40CCE" w14:textId="77777777" w:rsidR="0021142F" w:rsidRPr="002F5865" w:rsidRDefault="0021142F" w:rsidP="0021142F"/>
    <w:p w14:paraId="40CC24A3" w14:textId="77777777" w:rsidR="00B33F07" w:rsidRPr="002F5865" w:rsidRDefault="00B33F07" w:rsidP="0021142F"/>
    <w:p w14:paraId="72A646F8" w14:textId="77777777" w:rsidR="00B33F07" w:rsidRPr="002F5865" w:rsidRDefault="00B33F07" w:rsidP="0021142F"/>
    <w:p w14:paraId="6FFD9C6A" w14:textId="77777777" w:rsidR="00B33F07" w:rsidRPr="002F5865" w:rsidRDefault="00B33F07" w:rsidP="0021142F"/>
    <w:p w14:paraId="6F668651" w14:textId="77777777" w:rsidR="00B33F07" w:rsidRPr="002F5865" w:rsidRDefault="00B33F07" w:rsidP="0021142F"/>
    <w:p w14:paraId="4B3BBC59" w14:textId="77777777" w:rsidR="00456002" w:rsidRPr="002F5865" w:rsidRDefault="00456002" w:rsidP="00456002">
      <w:pPr>
        <w:pStyle w:val="Heading3"/>
        <w:ind w:right="720"/>
      </w:pPr>
      <w:bookmarkStart w:id="618" w:name="_Toc374023119"/>
      <w:r w:rsidRPr="002F5865">
        <w:rPr>
          <w:rFonts w:ascii="Tahoma" w:hAnsi="Tahoma" w:cs="Tahoma"/>
          <w:sz w:val="24"/>
          <w:szCs w:val="22"/>
        </w:rPr>
        <w:t>Plataformas</w:t>
      </w:r>
      <w:bookmarkEnd w:id="615"/>
      <w:bookmarkEnd w:id="616"/>
      <w:bookmarkEnd w:id="617"/>
      <w:bookmarkEnd w:id="618"/>
    </w:p>
    <w:p w14:paraId="4DB583F7" w14:textId="77777777" w:rsidR="00456002" w:rsidRPr="002F5865"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2F5865" w14:paraId="62FF9D8C" w14:textId="77777777" w:rsidTr="00B3308B">
        <w:trPr>
          <w:tblHeader/>
        </w:trPr>
        <w:tc>
          <w:tcPr>
            <w:tcW w:w="1890" w:type="dxa"/>
            <w:shd w:val="clear" w:color="auto" w:fill="FABF8F"/>
          </w:tcPr>
          <w:p w14:paraId="47946835" w14:textId="77777777" w:rsidR="00456002" w:rsidRPr="002F5865" w:rsidRDefault="00456002" w:rsidP="00E64551">
            <w:pPr>
              <w:rPr>
                <w:b/>
                <w:sz w:val="22"/>
                <w:lang w:eastAsia="ja-JP"/>
              </w:rPr>
            </w:pPr>
            <w:r w:rsidRPr="002F5865">
              <w:rPr>
                <w:b/>
                <w:sz w:val="22"/>
              </w:rPr>
              <w:t>Programas</w:t>
            </w:r>
          </w:p>
        </w:tc>
        <w:tc>
          <w:tcPr>
            <w:tcW w:w="7308" w:type="dxa"/>
            <w:shd w:val="clear" w:color="auto" w:fill="FABF8F"/>
          </w:tcPr>
          <w:p w14:paraId="236E8C0D" w14:textId="77777777" w:rsidR="00456002" w:rsidRPr="002F5865" w:rsidRDefault="00456002" w:rsidP="005C647E">
            <w:pPr>
              <w:jc w:val="center"/>
              <w:rPr>
                <w:b/>
                <w:sz w:val="22"/>
                <w:lang w:eastAsia="ja-JP"/>
              </w:rPr>
            </w:pPr>
            <w:r w:rsidRPr="002F5865">
              <w:rPr>
                <w:b/>
                <w:sz w:val="22"/>
              </w:rPr>
              <w:t>Plataformas</w:t>
            </w:r>
          </w:p>
        </w:tc>
      </w:tr>
      <w:tr w:rsidR="00456002" w:rsidRPr="002F5865" w14:paraId="66A798FC" w14:textId="77777777" w:rsidTr="00E72B9D">
        <w:tc>
          <w:tcPr>
            <w:tcW w:w="1890" w:type="dxa"/>
            <w:shd w:val="clear" w:color="auto" w:fill="auto"/>
          </w:tcPr>
          <w:p w14:paraId="034BE100" w14:textId="77777777" w:rsidR="00456002" w:rsidRPr="002F5865" w:rsidRDefault="00DD367D" w:rsidP="00254FA2">
            <w:pPr>
              <w:spacing w:before="60"/>
              <w:rPr>
                <w:b/>
                <w:lang w:eastAsia="ja-JP"/>
              </w:rPr>
            </w:pPr>
            <w:r w:rsidRPr="002F5865">
              <w:rPr>
                <w:rFonts w:cs="Tahoma"/>
                <w:b/>
              </w:rPr>
              <w:t>Contrato Enterprise y</w:t>
            </w:r>
            <w:r w:rsidR="00254FA2" w:rsidRPr="002F5865">
              <w:rPr>
                <w:rFonts w:cs="Tahoma"/>
                <w:b/>
              </w:rPr>
              <w:t> </w:t>
            </w:r>
            <w:r w:rsidRPr="002F5865">
              <w:rPr>
                <w:rFonts w:cs="Tahoma"/>
                <w:b/>
              </w:rPr>
              <w:t>Contrato Enterprise Subscription</w:t>
            </w:r>
          </w:p>
        </w:tc>
        <w:tc>
          <w:tcPr>
            <w:tcW w:w="7308" w:type="dxa"/>
            <w:shd w:val="clear" w:color="auto" w:fill="auto"/>
          </w:tcPr>
          <w:p w14:paraId="11036803" w14:textId="77777777" w:rsidR="00456002" w:rsidRPr="002F5865" w:rsidRDefault="00456002" w:rsidP="00346F4B">
            <w:pPr>
              <w:pStyle w:val="ListParagraph"/>
              <w:numPr>
                <w:ilvl w:val="0"/>
                <w:numId w:val="123"/>
              </w:numPr>
              <w:spacing w:before="60" w:after="60"/>
              <w:ind w:left="245"/>
            </w:pPr>
            <w:r w:rsidRPr="002F5865">
              <w:rPr>
                <w:rFonts w:ascii="Tahoma" w:hAnsi="Tahoma" w:cs="Tahoma"/>
                <w:b/>
                <w:sz w:val="18"/>
              </w:rPr>
              <w:t>Productos de Plataformas Desktop Enterprise</w:t>
            </w:r>
          </w:p>
          <w:p w14:paraId="4AB9F89C" w14:textId="77777777" w:rsidR="00456002" w:rsidRPr="002F5865" w:rsidRDefault="00456002" w:rsidP="004B6D8C">
            <w:pPr>
              <w:rPr>
                <w:spacing w:val="-2"/>
              </w:rPr>
            </w:pPr>
            <w:r w:rsidRPr="002F5865">
              <w:rPr>
                <w:rFonts w:cs="Tahoma"/>
                <w:color w:val="000000"/>
                <w:spacing w:val="-2"/>
                <w:szCs w:val="18"/>
              </w:rPr>
              <w:t xml:space="preserve">Los productos de Plataformas Desktop Enterprise están disponibles para Clientes del Contrato Enterprise. La Plataforma Desktop Enterprise incluye la versión más actual de Office </w:t>
            </w:r>
            <w:r w:rsidRPr="002F5865">
              <w:rPr>
                <w:rFonts w:cs="Tahoma"/>
                <w:spacing w:val="-2"/>
                <w:szCs w:val="18"/>
              </w:rPr>
              <w:t>Professional Plus</w:t>
            </w:r>
            <w:r w:rsidRPr="002F5865">
              <w:rPr>
                <w:rFonts w:cs="Tahoma"/>
                <w:color w:val="000000"/>
                <w:spacing w:val="-2"/>
                <w:szCs w:val="18"/>
              </w:rPr>
              <w:t xml:space="preserve">, Actualización del Sistema Operativo Windows 8.1 Pro o Windows Virtual Enterprise Access (VDA) y la licencia de acceso cliente de Enterprise CAL Suite. Los productos de Plataformas Desktop Enterprise se identifican con una </w:t>
            </w:r>
            <w:r w:rsidR="00863FF8" w:rsidRPr="002F5865">
              <w:rPr>
                <w:rFonts w:cs="Tahoma"/>
                <w:color w:val="000000"/>
                <w:spacing w:val="-2"/>
                <w:szCs w:val="18"/>
              </w:rPr>
              <w:t>“</w:t>
            </w:r>
            <w:r w:rsidRPr="002F5865">
              <w:rPr>
                <w:rFonts w:cs="Tahoma"/>
                <w:color w:val="000000"/>
                <w:spacing w:val="-2"/>
                <w:szCs w:val="18"/>
              </w:rPr>
              <w:t>E</w:t>
            </w:r>
            <w:r w:rsidR="00863FF8" w:rsidRPr="002F5865">
              <w:rPr>
                <w:rFonts w:cs="Tahoma"/>
                <w:color w:val="000000"/>
                <w:spacing w:val="-2"/>
                <w:szCs w:val="18"/>
              </w:rPr>
              <w:t>”</w:t>
            </w:r>
            <w:r w:rsidRPr="002F5865">
              <w:rPr>
                <w:rFonts w:cs="Tahoma"/>
                <w:color w:val="000000"/>
                <w:spacing w:val="-2"/>
                <w:szCs w:val="18"/>
              </w:rPr>
              <w:t xml:space="preserve"> en la columna Contrato Enterprise.</w:t>
            </w:r>
            <w:r w:rsidR="00863FF8" w:rsidRPr="002F5865">
              <w:rPr>
                <w:rFonts w:cs="Tahoma"/>
                <w:color w:val="000000"/>
                <w:spacing w:val="-2"/>
                <w:szCs w:val="18"/>
              </w:rPr>
              <w:t xml:space="preserve"> </w:t>
            </w:r>
            <w:r w:rsidRPr="002F5865">
              <w:rPr>
                <w:rFonts w:cs="Tahoma"/>
                <w:color w:val="000000"/>
                <w:spacing w:val="-2"/>
                <w:szCs w:val="18"/>
              </w:rPr>
              <w:t>Los Clientes de Contrato Enterprise y Contrato Enterprise Subscription también pueden adquirir la plataforma Desktop Enterprise con MDOP.</w:t>
            </w:r>
          </w:p>
          <w:p w14:paraId="5B834805" w14:textId="77777777" w:rsidR="00456002" w:rsidRPr="002F5865" w:rsidRDefault="00456002" w:rsidP="005C647E"/>
          <w:p w14:paraId="566ECF5E" w14:textId="77777777" w:rsidR="00456002" w:rsidRPr="002F5865" w:rsidRDefault="00456002" w:rsidP="00346F4B">
            <w:pPr>
              <w:pStyle w:val="ListParagraph"/>
              <w:numPr>
                <w:ilvl w:val="0"/>
                <w:numId w:val="123"/>
              </w:numPr>
              <w:spacing w:after="60"/>
              <w:ind w:left="252"/>
            </w:pPr>
            <w:r w:rsidRPr="002F5865">
              <w:rPr>
                <w:rFonts w:ascii="Tahoma" w:hAnsi="Tahoma" w:cs="Tahoma"/>
                <w:b/>
                <w:sz w:val="18"/>
              </w:rPr>
              <w:t>Productos de Plataformas Professional Desktop</w:t>
            </w:r>
          </w:p>
          <w:p w14:paraId="74162409" w14:textId="77777777" w:rsidR="00456002" w:rsidRPr="002F5865" w:rsidRDefault="00456002" w:rsidP="004B6D8C">
            <w:r w:rsidRPr="002F5865">
              <w:rPr>
                <w:rFonts w:cs="Tahoma"/>
                <w:color w:val="000000"/>
                <w:szCs w:val="18"/>
              </w:rPr>
              <w:t>Los Productos de Plataforma Professional Desktop están disponibles para los clientes del Contrato Enterprise. La Plataforma Professional Desktop incluye la versión más actual de</w:t>
            </w:r>
            <w:r w:rsidR="00B33F07" w:rsidRPr="002F5865">
              <w:rPr>
                <w:rFonts w:cs="Tahoma"/>
                <w:color w:val="000000"/>
                <w:szCs w:val="18"/>
              </w:rPr>
              <w:t> </w:t>
            </w:r>
            <w:r w:rsidRPr="002F5865">
              <w:rPr>
                <w:rFonts w:cs="Tahoma"/>
                <w:color w:val="000000"/>
                <w:szCs w:val="18"/>
              </w:rPr>
              <w:t xml:space="preserve">Office Professional Plus, Actualización del Sistema Operativo Windows 8.1 Pro o Windows Virtual Enterprise Access (VDA) (solo para contratos EA) y licencia de acceso cliente de Core CAL Suite. Los productos de Plataformas Professional Desktop se identifican con una </w:t>
            </w:r>
            <w:r w:rsidR="00863FF8" w:rsidRPr="002F5865">
              <w:rPr>
                <w:rFonts w:cs="Tahoma"/>
                <w:color w:val="000000"/>
                <w:szCs w:val="18"/>
              </w:rPr>
              <w:t>“</w:t>
            </w:r>
            <w:r w:rsidRPr="002F5865">
              <w:rPr>
                <w:rFonts w:cs="Tahoma"/>
                <w:color w:val="000000"/>
                <w:szCs w:val="18"/>
              </w:rPr>
              <w:t>E</w:t>
            </w:r>
            <w:r w:rsidR="00863FF8" w:rsidRPr="002F5865">
              <w:rPr>
                <w:rFonts w:cs="Tahoma"/>
                <w:color w:val="000000"/>
                <w:szCs w:val="18"/>
              </w:rPr>
              <w:t>”</w:t>
            </w:r>
            <w:r w:rsidRPr="002F5865">
              <w:rPr>
                <w:rFonts w:cs="Tahoma"/>
                <w:color w:val="000000"/>
                <w:szCs w:val="18"/>
              </w:rPr>
              <w:t xml:space="preserve"> en la columna Contrato Enterprise. Los Clientes de Contrato Enterprise y Contrato Enterprise Subscription también pueden adquirir la plataforma Professional Desktop con MDOP.</w:t>
            </w:r>
          </w:p>
          <w:p w14:paraId="107153C6" w14:textId="77777777" w:rsidR="00456002" w:rsidRPr="002F5865" w:rsidRDefault="00456002" w:rsidP="005C647E">
            <w:pPr>
              <w:rPr>
                <w:rFonts w:cs="Tahoma"/>
                <w:szCs w:val="18"/>
                <w:lang w:eastAsia="ja-JP"/>
              </w:rPr>
            </w:pPr>
          </w:p>
        </w:tc>
      </w:tr>
      <w:tr w:rsidR="00456002" w:rsidRPr="002F5865" w14:paraId="52E89415" w14:textId="77777777" w:rsidTr="00E72B9D">
        <w:trPr>
          <w:trHeight w:val="278"/>
        </w:trPr>
        <w:tc>
          <w:tcPr>
            <w:tcW w:w="1890" w:type="dxa"/>
            <w:shd w:val="clear" w:color="auto" w:fill="auto"/>
          </w:tcPr>
          <w:p w14:paraId="46A4F561" w14:textId="77777777" w:rsidR="00456002" w:rsidRPr="002F5865" w:rsidRDefault="00456002" w:rsidP="00254FA2">
            <w:pPr>
              <w:spacing w:before="60"/>
              <w:rPr>
                <w:b/>
                <w:lang w:eastAsia="ja-JP"/>
              </w:rPr>
            </w:pPr>
            <w:r w:rsidRPr="002F5865">
              <w:rPr>
                <w:b/>
                <w:sz w:val="20"/>
              </w:rPr>
              <w:t>Open Value y</w:t>
            </w:r>
            <w:r w:rsidR="00254FA2" w:rsidRPr="002F5865">
              <w:rPr>
                <w:b/>
                <w:sz w:val="20"/>
              </w:rPr>
              <w:t> </w:t>
            </w:r>
            <w:r w:rsidRPr="002F5865">
              <w:rPr>
                <w:b/>
                <w:sz w:val="20"/>
              </w:rPr>
              <w:t>Open Value Subscription (Commercial y</w:t>
            </w:r>
            <w:r w:rsidR="00254FA2" w:rsidRPr="002F5865">
              <w:rPr>
                <w:b/>
                <w:sz w:val="20"/>
              </w:rPr>
              <w:t> </w:t>
            </w:r>
            <w:r w:rsidRPr="002F5865">
              <w:rPr>
                <w:b/>
                <w:sz w:val="20"/>
              </w:rPr>
              <w:t>Government)</w:t>
            </w:r>
          </w:p>
        </w:tc>
        <w:tc>
          <w:tcPr>
            <w:tcW w:w="7308" w:type="dxa"/>
            <w:shd w:val="clear" w:color="auto" w:fill="auto"/>
          </w:tcPr>
          <w:p w14:paraId="4166716A" w14:textId="77777777" w:rsidR="00456002" w:rsidRPr="002F5865" w:rsidRDefault="00456002" w:rsidP="00346F4B">
            <w:pPr>
              <w:pStyle w:val="ListParagraph"/>
              <w:numPr>
                <w:ilvl w:val="0"/>
                <w:numId w:val="123"/>
              </w:numPr>
              <w:spacing w:before="60" w:after="60"/>
              <w:ind w:left="245"/>
            </w:pPr>
            <w:r w:rsidRPr="002F5865">
              <w:rPr>
                <w:rFonts w:ascii="Tahoma" w:hAnsi="Tahoma" w:cs="Tahoma"/>
                <w:b/>
                <w:sz w:val="18"/>
              </w:rPr>
              <w:t>Productos de Plataformas Desktop Personalizado</w:t>
            </w:r>
          </w:p>
          <w:p w14:paraId="1219CDEC" w14:textId="77777777" w:rsidR="00456002" w:rsidRPr="002F5865" w:rsidRDefault="00456002" w:rsidP="004B6D8C">
            <w:r w:rsidRPr="002F5865">
              <w:rPr>
                <w:rFonts w:cs="Tahoma"/>
                <w:color w:val="000000"/>
                <w:szCs w:val="18"/>
              </w:rPr>
              <w:t xml:space="preserve">Los Productos de Plataformas Desktop Personalizado están disponibles para los Clientes de Open Value y Open Value Subscription cuando se selecciona la opción </w:t>
            </w:r>
            <w:r w:rsidRPr="002F5865">
              <w:rPr>
                <w:rFonts w:cs="Tahoma"/>
                <w:szCs w:val="18"/>
              </w:rPr>
              <w:t>para toda la organización/compañía</w:t>
            </w:r>
            <w:r w:rsidRPr="002F5865">
              <w:rPr>
                <w:rFonts w:cs="Tahoma"/>
                <w:color w:val="000000"/>
                <w:szCs w:val="18"/>
              </w:rPr>
              <w:t xml:space="preserve">. La Plataforma Desktop Personalizado incluye versiones actuales de Office Professional Plus, Actualización del Sistema Operativo Windows 8.1 Pro*, Enterprise CAL Suite, Core CAL Suite, Essential Business Server CAL Suite o Small Business Server CAL Suite, licencia de acceso cliente. Los productos de Plataformas Desktop Personalizado se identifican con una </w:t>
            </w:r>
            <w:r w:rsidR="00863FF8" w:rsidRPr="002F5865">
              <w:rPr>
                <w:rFonts w:cs="Tahoma"/>
                <w:color w:val="000000"/>
                <w:szCs w:val="18"/>
              </w:rPr>
              <w:t>“</w:t>
            </w:r>
            <w:r w:rsidRPr="002F5865">
              <w:rPr>
                <w:rFonts w:cs="Tahoma"/>
                <w:color w:val="000000"/>
                <w:szCs w:val="18"/>
              </w:rPr>
              <w:t>E</w:t>
            </w:r>
            <w:r w:rsidR="00863FF8" w:rsidRPr="002F5865">
              <w:rPr>
                <w:rFonts w:cs="Tahoma"/>
                <w:color w:val="000000"/>
                <w:szCs w:val="18"/>
              </w:rPr>
              <w:t>”</w:t>
            </w:r>
            <w:r w:rsidRPr="002F5865">
              <w:rPr>
                <w:rFonts w:cs="Tahoma"/>
                <w:color w:val="000000"/>
                <w:szCs w:val="18"/>
              </w:rPr>
              <w:t xml:space="preserve"> en las columnas Open Value.</w:t>
            </w:r>
            <w:r w:rsidR="00863FF8" w:rsidRPr="002F5865">
              <w:rPr>
                <w:rFonts w:cs="Tahoma"/>
                <w:color w:val="000000"/>
                <w:szCs w:val="18"/>
              </w:rPr>
              <w:t xml:space="preserve"> </w:t>
            </w:r>
          </w:p>
          <w:p w14:paraId="02FD851E" w14:textId="77777777" w:rsidR="00456002" w:rsidRPr="002F5865" w:rsidRDefault="00456002" w:rsidP="005C647E">
            <w:pPr>
              <w:rPr>
                <w:rFonts w:cs="Tahoma"/>
                <w:szCs w:val="18"/>
                <w:lang w:eastAsia="ja-JP"/>
              </w:rPr>
            </w:pPr>
          </w:p>
        </w:tc>
      </w:tr>
      <w:tr w:rsidR="00456002" w:rsidRPr="002F5865" w14:paraId="10D76985" w14:textId="77777777" w:rsidTr="00E72B9D">
        <w:trPr>
          <w:trHeight w:val="278"/>
        </w:trPr>
        <w:tc>
          <w:tcPr>
            <w:tcW w:w="1890" w:type="dxa"/>
            <w:shd w:val="clear" w:color="auto" w:fill="auto"/>
          </w:tcPr>
          <w:p w14:paraId="3F85CEB6" w14:textId="77777777" w:rsidR="00456002" w:rsidRPr="002F5865" w:rsidRDefault="00456002" w:rsidP="00254FA2">
            <w:pPr>
              <w:spacing w:before="60"/>
              <w:rPr>
                <w:b/>
                <w:lang w:eastAsia="ja-JP"/>
              </w:rPr>
            </w:pPr>
            <w:r w:rsidRPr="002F5865">
              <w:rPr>
                <w:b/>
                <w:sz w:val="20"/>
              </w:rPr>
              <w:t>Plataformas Academic (EES,</w:t>
            </w:r>
            <w:r w:rsidR="00254FA2" w:rsidRPr="002F5865">
              <w:rPr>
                <w:b/>
                <w:sz w:val="20"/>
              </w:rPr>
              <w:t> </w:t>
            </w:r>
            <w:r w:rsidRPr="002F5865">
              <w:rPr>
                <w:b/>
                <w:sz w:val="20"/>
              </w:rPr>
              <w:t>OVS-ES y</w:t>
            </w:r>
            <w:r w:rsidR="00254FA2" w:rsidRPr="002F5865">
              <w:rPr>
                <w:b/>
                <w:sz w:val="20"/>
              </w:rPr>
              <w:t> </w:t>
            </w:r>
            <w:r w:rsidRPr="002F5865">
              <w:rPr>
                <w:b/>
                <w:sz w:val="20"/>
              </w:rPr>
              <w:t>Contrato Campus y</w:t>
            </w:r>
            <w:r w:rsidR="00254FA2" w:rsidRPr="002F5865">
              <w:rPr>
                <w:b/>
                <w:sz w:val="20"/>
              </w:rPr>
              <w:t> </w:t>
            </w:r>
            <w:r w:rsidRPr="002F5865">
              <w:rPr>
                <w:b/>
                <w:sz w:val="20"/>
              </w:rPr>
              <w:t>School)</w:t>
            </w:r>
          </w:p>
        </w:tc>
        <w:tc>
          <w:tcPr>
            <w:tcW w:w="7308" w:type="dxa"/>
            <w:shd w:val="clear" w:color="auto" w:fill="auto"/>
          </w:tcPr>
          <w:p w14:paraId="0B57E7E0" w14:textId="77777777" w:rsidR="00821966" w:rsidRPr="002F5865" w:rsidRDefault="00456002" w:rsidP="00254FA2">
            <w:pPr>
              <w:pStyle w:val="ListParagraph"/>
              <w:numPr>
                <w:ilvl w:val="0"/>
                <w:numId w:val="123"/>
              </w:numPr>
              <w:spacing w:before="60" w:after="60"/>
              <w:ind w:left="245"/>
              <w:contextualSpacing w:val="0"/>
            </w:pPr>
            <w:r w:rsidRPr="002F5865">
              <w:rPr>
                <w:rFonts w:ascii="Tahoma" w:hAnsi="Tahoma" w:cs="Tahoma"/>
                <w:b/>
                <w:sz w:val="18"/>
              </w:rPr>
              <w:t>Plataformas Desktop Education y School con Productos de Plataformas de</w:t>
            </w:r>
            <w:r w:rsidR="00254FA2" w:rsidRPr="002F5865">
              <w:rPr>
                <w:rFonts w:ascii="Tahoma" w:hAnsi="Tahoma" w:cs="Tahoma"/>
                <w:b/>
                <w:sz w:val="18"/>
              </w:rPr>
              <w:t> </w:t>
            </w:r>
            <w:r w:rsidRPr="002F5865">
              <w:rPr>
                <w:rFonts w:ascii="Tahoma" w:hAnsi="Tahoma" w:cs="Tahoma"/>
                <w:b/>
                <w:sz w:val="18"/>
              </w:rPr>
              <w:t>Enterprise CAL Suite</w:t>
            </w:r>
          </w:p>
          <w:p w14:paraId="466721FD" w14:textId="77777777" w:rsidR="00456002" w:rsidRPr="002F5865" w:rsidRDefault="00456002" w:rsidP="00254FA2">
            <w:pPr>
              <w:pStyle w:val="ListParagraph"/>
              <w:numPr>
                <w:ilvl w:val="0"/>
                <w:numId w:val="123"/>
              </w:numPr>
              <w:spacing w:after="60"/>
              <w:ind w:left="252"/>
            </w:pPr>
            <w:r w:rsidRPr="002F5865">
              <w:rPr>
                <w:rFonts w:ascii="Tahoma" w:hAnsi="Tahoma" w:cs="Tahoma"/>
                <w:b/>
                <w:sz w:val="18"/>
              </w:rPr>
              <w:t>Plataformas Desktop Education y School con Productos de Plataformas de</w:t>
            </w:r>
            <w:r w:rsidR="00254FA2" w:rsidRPr="002F5865">
              <w:rPr>
                <w:rFonts w:ascii="Tahoma" w:hAnsi="Tahoma" w:cs="Tahoma"/>
                <w:b/>
                <w:sz w:val="18"/>
              </w:rPr>
              <w:t> </w:t>
            </w:r>
            <w:r w:rsidRPr="002F5865">
              <w:rPr>
                <w:rFonts w:ascii="Tahoma" w:hAnsi="Tahoma" w:cs="Tahoma"/>
                <w:b/>
                <w:sz w:val="18"/>
              </w:rPr>
              <w:t>Core CAL Suite</w:t>
            </w:r>
          </w:p>
          <w:p w14:paraId="7D8FC7CA" w14:textId="77777777" w:rsidR="00456002" w:rsidRPr="002F5865" w:rsidRDefault="00456002" w:rsidP="00254FA2">
            <w:r w:rsidRPr="002F5865">
              <w:rPr>
                <w:rFonts w:cs="Tahoma"/>
                <w:szCs w:val="18"/>
              </w:rPr>
              <w:t>Los Productos de Plataforma Desktop Education están disponibles para los Clientes de</w:t>
            </w:r>
            <w:r w:rsidR="00254FA2" w:rsidRPr="002F5865">
              <w:rPr>
                <w:rFonts w:cs="Tahoma"/>
                <w:szCs w:val="18"/>
              </w:rPr>
              <w:t> </w:t>
            </w:r>
            <w:r w:rsidRPr="002F5865">
              <w:rPr>
                <w:rFonts w:cs="Tahoma"/>
                <w:szCs w:val="18"/>
              </w:rPr>
              <w:t>Enrollment for Education Solutions (EES) y Open Value Subscription – Education Solutions (OVS-ES). Los Productos de Plataformas Desktop School están disponibles para</w:t>
            </w:r>
            <w:r w:rsidR="00254FA2" w:rsidRPr="002F5865">
              <w:rPr>
                <w:rFonts w:cs="Tahoma"/>
                <w:szCs w:val="18"/>
              </w:rPr>
              <w:t> </w:t>
            </w:r>
            <w:r w:rsidRPr="002F5865">
              <w:rPr>
                <w:rFonts w:cs="Tahoma"/>
                <w:szCs w:val="18"/>
              </w:rPr>
              <w:t>los Clientes del Contrato Campus y School. La Plataforma Desktop Education con Enterprise CAL Suite y la Plataforma Desktop School con Enterprise CAL Suite incluyen la</w:t>
            </w:r>
            <w:r w:rsidR="00254FA2" w:rsidRPr="002F5865">
              <w:rPr>
                <w:rFonts w:cs="Tahoma"/>
                <w:szCs w:val="18"/>
              </w:rPr>
              <w:t> </w:t>
            </w:r>
            <w:r w:rsidRPr="002F5865">
              <w:rPr>
                <w:rFonts w:cs="Tahoma"/>
                <w:szCs w:val="18"/>
              </w:rPr>
              <w:t xml:space="preserve">versión más actual de Office Professional Plus u Office para Mac, Actualización del Sistema Operativo Windows 8.1 Pro y licencia de acceso cliente Enterprise CAL Suite. </w:t>
            </w:r>
          </w:p>
          <w:p w14:paraId="0FF08B45" w14:textId="77777777" w:rsidR="00456002" w:rsidRPr="002F5865" w:rsidRDefault="00456002" w:rsidP="00E64551">
            <w:pPr>
              <w:ind w:left="360"/>
            </w:pPr>
          </w:p>
          <w:p w14:paraId="1A1B8559" w14:textId="77777777" w:rsidR="00456002" w:rsidRPr="002F5865" w:rsidRDefault="00456002" w:rsidP="00821966">
            <w:r w:rsidRPr="002F5865">
              <w:rPr>
                <w:rFonts w:cs="Tahoma"/>
                <w:iCs/>
                <w:szCs w:val="18"/>
              </w:rPr>
              <w:t>El Producto de Plataforma Desktop School de la lista de precios se contabiliza como 3 unidades.</w:t>
            </w:r>
          </w:p>
          <w:p w14:paraId="2CD77269" w14:textId="77777777" w:rsidR="00456002" w:rsidRPr="002F5865" w:rsidRDefault="00456002" w:rsidP="00821966"/>
          <w:p w14:paraId="604D0022" w14:textId="77777777" w:rsidR="00456002" w:rsidRPr="002F5865" w:rsidRDefault="00456002" w:rsidP="00821966">
            <w:pPr>
              <w:tabs>
                <w:tab w:val="left" w:pos="8640"/>
              </w:tabs>
              <w:ind w:right="720"/>
              <w:rPr>
                <w:spacing w:val="-2"/>
              </w:rPr>
            </w:pPr>
            <w:r w:rsidRPr="002F5865">
              <w:rPr>
                <w:rFonts w:cs="Tahoma"/>
                <w:b/>
                <w:bCs/>
                <w:color w:val="000000"/>
                <w:spacing w:val="-2"/>
                <w:szCs w:val="18"/>
              </w:rPr>
              <w:t xml:space="preserve">Nota: </w:t>
            </w:r>
            <w:r w:rsidRPr="002F5865">
              <w:rPr>
                <w:rFonts w:cs="Tahoma"/>
                <w:bCs/>
                <w:color w:val="000000"/>
                <w:spacing w:val="-2"/>
                <w:szCs w:val="18"/>
              </w:rPr>
              <w:t>Los Clientes de EES y OVS-ES no pueden elegir Productos de Plataforma Desktop y productos de CAL individuales incluidos en Core CAL Suite o Enterprise CAL Suite para solamente una parte de su Recuento de toda la organización y/o Recuento de estudiantes. Por ejemplo, si la suscripción es para un Recuento de toda la organización de 1.200 empleados equivalente a tiempo completo, los Productos de Plataforma Desktop y los productos de componentes CAL Suite seleccionados serán para el Recuento de toda la organización de 1.000, aunque una parte de esos equipos ejecute un producto de Plataforma Desktop o producto de componentes CAL específico.</w:t>
            </w:r>
          </w:p>
          <w:p w14:paraId="050AF7F7" w14:textId="77777777" w:rsidR="00456002" w:rsidRPr="002F5865" w:rsidRDefault="00456002" w:rsidP="005C647E">
            <w:pPr>
              <w:rPr>
                <w:rFonts w:cs="Tahoma"/>
                <w:szCs w:val="18"/>
                <w:lang w:eastAsia="ja-JP"/>
              </w:rPr>
            </w:pPr>
          </w:p>
        </w:tc>
      </w:tr>
    </w:tbl>
    <w:p w14:paraId="32F7BBEE" w14:textId="77777777" w:rsidR="004641FD" w:rsidRPr="002F5865" w:rsidRDefault="00755633" w:rsidP="004641FD">
      <w:pPr>
        <w:pStyle w:val="Heading3"/>
        <w:ind w:right="720"/>
      </w:pPr>
      <w:bookmarkStart w:id="619" w:name="_Toc336338193"/>
      <w:bookmarkStart w:id="620" w:name="_Toc374023120"/>
      <w:r w:rsidRPr="002F5865">
        <w:rPr>
          <w:rFonts w:ascii="Tahoma" w:hAnsi="Tahoma" w:cs="Tahoma"/>
          <w:sz w:val="24"/>
          <w:szCs w:val="22"/>
        </w:rPr>
        <w:t>Definición de Administración para Dispositivos Cualificados</w:t>
      </w:r>
      <w:bookmarkEnd w:id="619"/>
      <w:bookmarkEnd w:id="620"/>
    </w:p>
    <w:p w14:paraId="64F15E2B" w14:textId="77777777" w:rsidR="00406CB0" w:rsidRPr="002F5865" w:rsidRDefault="00406CB0" w:rsidP="00406CB0"/>
    <w:p w14:paraId="1AB6871E" w14:textId="77777777" w:rsidR="004641FD" w:rsidRPr="002F5865" w:rsidRDefault="004641FD" w:rsidP="004641FD">
      <w:pPr>
        <w:rPr>
          <w:spacing w:val="-4"/>
        </w:rPr>
      </w:pPr>
      <w:r w:rsidRPr="002F5865">
        <w:rPr>
          <w:rFonts w:cs="Tahoma"/>
          <w:spacing w:val="-4"/>
        </w:rPr>
        <w:t xml:space="preserve">Un cliente de Licencias por Volumen </w:t>
      </w:r>
      <w:r w:rsidR="00863FF8" w:rsidRPr="002F5865">
        <w:rPr>
          <w:rFonts w:cs="Tahoma"/>
          <w:spacing w:val="-4"/>
        </w:rPr>
        <w:t>“</w:t>
      </w:r>
      <w:r w:rsidRPr="002F5865">
        <w:rPr>
          <w:rFonts w:cs="Tahoma"/>
          <w:spacing w:val="-4"/>
        </w:rPr>
        <w:t>administra</w:t>
      </w:r>
      <w:r w:rsidR="00863FF8" w:rsidRPr="002F5865">
        <w:rPr>
          <w:rFonts w:cs="Tahoma"/>
          <w:spacing w:val="-4"/>
        </w:rPr>
        <w:t>”</w:t>
      </w:r>
      <w:r w:rsidRPr="002F5865">
        <w:rPr>
          <w:rFonts w:cs="Tahoma"/>
          <w:spacing w:val="-4"/>
        </w:rPr>
        <w:t xml:space="preserve"> cualquier dispositivo en el que control de forma directa o indirecta uno o más entornos de sistema operativo.</w:t>
      </w:r>
      <w:r w:rsidR="00863FF8" w:rsidRPr="002F5865">
        <w:rPr>
          <w:rFonts w:cs="Tahoma"/>
          <w:spacing w:val="-4"/>
        </w:rPr>
        <w:t xml:space="preserve"> </w:t>
      </w:r>
      <w:r w:rsidRPr="002F5865">
        <w:rPr>
          <w:rFonts w:cs="Tahoma"/>
          <w:spacing w:val="-4"/>
        </w:rPr>
        <w:t>Por ejemplo, un cliente de Licencias por Volumen administra cualquier dispositivo</w:t>
      </w:r>
    </w:p>
    <w:p w14:paraId="676A4829" w14:textId="77777777" w:rsidR="00406CB0" w:rsidRPr="002F5865" w:rsidRDefault="00406CB0" w:rsidP="00822871">
      <w:pPr>
        <w:spacing w:after="60"/>
      </w:pPr>
    </w:p>
    <w:p w14:paraId="735F4AEC" w14:textId="77777777" w:rsidR="004641FD" w:rsidRPr="002F5865" w:rsidRDefault="004641FD" w:rsidP="00822871">
      <w:pPr>
        <w:numPr>
          <w:ilvl w:val="0"/>
          <w:numId w:val="19"/>
        </w:numPr>
        <w:spacing w:after="60"/>
      </w:pPr>
      <w:r w:rsidRPr="002F5865">
        <w:rPr>
          <w:rFonts w:cs="Tahoma"/>
        </w:rPr>
        <w:t>que permite unirse a su dominio, O BIEN</w:t>
      </w:r>
    </w:p>
    <w:p w14:paraId="29CA2D82" w14:textId="77777777" w:rsidR="004641FD" w:rsidRPr="002F5865" w:rsidRDefault="004641FD" w:rsidP="00822871">
      <w:pPr>
        <w:numPr>
          <w:ilvl w:val="0"/>
          <w:numId w:val="19"/>
        </w:numPr>
        <w:spacing w:after="60"/>
      </w:pPr>
      <w:r w:rsidRPr="002F5865">
        <w:rPr>
          <w:rFonts w:cs="Tahoma"/>
        </w:rPr>
        <w:t>que autentica como requisito para utilizar aplicaciones mientras se encuentra en sus instalaciones, O BIEN</w:t>
      </w:r>
    </w:p>
    <w:p w14:paraId="4C408BBF" w14:textId="77777777" w:rsidR="004641FD" w:rsidRPr="002F5865" w:rsidRDefault="004641FD" w:rsidP="00822871">
      <w:pPr>
        <w:numPr>
          <w:ilvl w:val="0"/>
          <w:numId w:val="19"/>
        </w:numPr>
        <w:spacing w:after="60"/>
      </w:pPr>
      <w:r w:rsidRPr="002F5865">
        <w:rPr>
          <w:rFonts w:cs="Tahoma"/>
        </w:rPr>
        <w:t>que instala agentes (por ejemplo, antivirus, antimalware u otros agentes ordenados por las directivas del cliente), O BIEN</w:t>
      </w:r>
    </w:p>
    <w:p w14:paraId="633E0F14" w14:textId="77777777" w:rsidR="004641FD" w:rsidRPr="002F5865" w:rsidRDefault="004641FD" w:rsidP="00822871">
      <w:pPr>
        <w:numPr>
          <w:ilvl w:val="0"/>
          <w:numId w:val="19"/>
        </w:numPr>
        <w:spacing w:after="60"/>
      </w:pPr>
      <w:r w:rsidRPr="002F5865">
        <w:rPr>
          <w:rFonts w:cs="Tahoma"/>
        </w:rPr>
        <w:t>al que aplica de forma directa o indirecta y exige la aplicación* de directivas de grupo, O BIEN</w:t>
      </w:r>
    </w:p>
    <w:p w14:paraId="5ED5534C" w14:textId="77777777" w:rsidR="004641FD" w:rsidRPr="002F5865" w:rsidRDefault="004641FD" w:rsidP="00822871">
      <w:pPr>
        <w:numPr>
          <w:ilvl w:val="0"/>
          <w:numId w:val="19"/>
        </w:numPr>
        <w:spacing w:after="60"/>
      </w:pPr>
      <w:r w:rsidRPr="002F5865">
        <w:rPr>
          <w:rFonts w:cs="Tahoma"/>
        </w:rPr>
        <w:t>en el que solicita o recibe datos sobre y configura o da instrucciones al hardware o software que está directa o indirectamente asociado con un entorno de sistema operativo, O BIEN</w:t>
      </w:r>
    </w:p>
    <w:p w14:paraId="38E96D11" w14:textId="77777777" w:rsidR="004641FD" w:rsidRPr="002F5865" w:rsidRDefault="004641FD" w:rsidP="00822871">
      <w:pPr>
        <w:numPr>
          <w:ilvl w:val="0"/>
          <w:numId w:val="19"/>
        </w:numPr>
        <w:spacing w:after="60"/>
        <w:rPr>
          <w:spacing w:val="-4"/>
        </w:rPr>
      </w:pPr>
      <w:r w:rsidRPr="002F5865">
        <w:rPr>
          <w:rFonts w:cs="Tahoma"/>
          <w:spacing w:val="-4"/>
        </w:rPr>
        <w:t>que permite acceder a una infraestructura desktop virtual (VDI) fuera de Windows Software Assurance, Windows Intune (por Dispositivo) o Derechos de Uso Móvil de Windows Virtual Desktop Access.</w:t>
      </w:r>
    </w:p>
    <w:p w14:paraId="6E09F293" w14:textId="77777777" w:rsidR="00755633" w:rsidRPr="002F5865" w:rsidRDefault="00755633" w:rsidP="00755633">
      <w:pPr>
        <w:ind w:left="1440"/>
      </w:pPr>
    </w:p>
    <w:p w14:paraId="0EABE399" w14:textId="77777777" w:rsidR="004641FD" w:rsidRPr="002F5865" w:rsidRDefault="004641FD" w:rsidP="004641FD">
      <w:r w:rsidRPr="002F5865">
        <w:rPr>
          <w:rFonts w:cs="Tahoma"/>
        </w:rPr>
        <w:t xml:space="preserve">Un dispositivo que accede solo a una VDI según los Derechos de Uso Móvil o utiliza Windows To Go en un Dispositivo Cualificado de Terceros fuera de las instalaciones del cliente únicamente y no es administrado con otros propósitos como se describe aquí, no se considera </w:t>
      </w:r>
      <w:r w:rsidR="00863FF8" w:rsidRPr="002F5865">
        <w:rPr>
          <w:rFonts w:cs="Tahoma"/>
        </w:rPr>
        <w:t>“</w:t>
      </w:r>
      <w:r w:rsidRPr="002F5865">
        <w:rPr>
          <w:rFonts w:cs="Tahoma"/>
        </w:rPr>
        <w:t>administrado</w:t>
      </w:r>
      <w:r w:rsidR="00863FF8" w:rsidRPr="002F5865">
        <w:rPr>
          <w:rFonts w:cs="Tahoma"/>
        </w:rPr>
        <w:t>”</w:t>
      </w:r>
      <w:r w:rsidRPr="002F5865">
        <w:rPr>
          <w:rFonts w:cs="Tahoma"/>
        </w:rPr>
        <w:t xml:space="preserve"> para fines de esta definición.</w:t>
      </w:r>
    </w:p>
    <w:p w14:paraId="73471129" w14:textId="77777777" w:rsidR="00755633" w:rsidRPr="002F5865" w:rsidRDefault="00755633" w:rsidP="004641FD"/>
    <w:p w14:paraId="086A5506" w14:textId="77777777" w:rsidR="00371299" w:rsidRPr="002F5865" w:rsidRDefault="004641FD" w:rsidP="00510F6B">
      <w:r w:rsidRPr="002F5865">
        <w:rPr>
          <w:rFonts w:cs="Tahoma"/>
        </w:rPr>
        <w:t xml:space="preserve">*Un cliente de Licencias por Volumen que revisa en busca de software de sistema operativo actualizado o actualizaciones de virus/seguridad y que solo notifica al usuario si no están actualizados, no está </w:t>
      </w:r>
      <w:r w:rsidR="00863FF8" w:rsidRPr="002F5865">
        <w:rPr>
          <w:rFonts w:cs="Tahoma"/>
        </w:rPr>
        <w:t>“</w:t>
      </w:r>
      <w:r w:rsidRPr="002F5865">
        <w:rPr>
          <w:rFonts w:cs="Tahoma"/>
        </w:rPr>
        <w:t>exigiendo la aplicación de directivas de grupo</w:t>
      </w:r>
      <w:r w:rsidR="00863FF8" w:rsidRPr="002F5865">
        <w:rPr>
          <w:rFonts w:cs="Tahoma"/>
        </w:rPr>
        <w:t>”</w:t>
      </w:r>
      <w:r w:rsidRPr="002F5865">
        <w:rPr>
          <w:rFonts w:cs="Tahoma"/>
        </w:rPr>
        <w:t xml:space="preserve"> para los fines de este ejemplo.</w:t>
      </w:r>
      <w:r w:rsidR="00863FF8" w:rsidRPr="002F5865">
        <w:rPr>
          <w:rFonts w:cs="Tahoma"/>
        </w:rPr>
        <w:t xml:space="preserve"> </w:t>
      </w:r>
    </w:p>
    <w:p w14:paraId="724C75DB" w14:textId="77777777" w:rsidR="00991DD4" w:rsidRPr="002F5865" w:rsidRDefault="00991DD4" w:rsidP="00510F6B"/>
    <w:p w14:paraId="7A5258FA" w14:textId="77777777" w:rsidR="00406CB0" w:rsidRPr="002F5865" w:rsidRDefault="00023FE7" w:rsidP="00406CB0">
      <w:pPr>
        <w:pStyle w:val="Heading3"/>
      </w:pPr>
      <w:bookmarkStart w:id="621" w:name="_Toc243157227"/>
      <w:bookmarkStart w:id="622" w:name="_Toc336338194"/>
      <w:bookmarkStart w:id="623" w:name="_Toc374023121"/>
      <w:r w:rsidRPr="002F5865">
        <w:rPr>
          <w:rFonts w:ascii="Tahoma" w:hAnsi="Tahoma"/>
          <w:sz w:val="24"/>
        </w:rPr>
        <w:t>Productos cualificados para descuento de actualización (UTD)</w:t>
      </w:r>
      <w:bookmarkEnd w:id="621"/>
      <w:bookmarkEnd w:id="622"/>
      <w:bookmarkEnd w:id="623"/>
    </w:p>
    <w:p w14:paraId="442C69ED" w14:textId="77777777" w:rsidR="00406CB0" w:rsidRPr="002F5865" w:rsidRDefault="00406CB0" w:rsidP="00406CB0">
      <w:pPr>
        <w:pStyle w:val="Heading3"/>
      </w:pPr>
    </w:p>
    <w:p w14:paraId="76E893B8" w14:textId="77777777" w:rsidR="00023FE7" w:rsidRPr="002F5865" w:rsidRDefault="00023FE7" w:rsidP="00477B4D">
      <w:r w:rsidRPr="002F5865">
        <w:t>Los Clientes de Open Value Subscription son elegibles para recibir Descuento UTD durante el primer año de su</w:t>
      </w:r>
      <w:r w:rsidR="00B33F07" w:rsidRPr="002F5865">
        <w:t> </w:t>
      </w:r>
      <w:r w:rsidRPr="002F5865">
        <w:t>contrato de suscripción. Los Clientes cualificados podrán adquirir cualquier Licencia UTD, que se indica a continuación, si están licenciados para una de las correspondientes versiones actuales o anteriores cualificadas a través de OEM, FPP o Licencias por Volumen.</w:t>
      </w:r>
      <w:r w:rsidR="00863FF8" w:rsidRPr="002F5865">
        <w:t xml:space="preserve"> </w:t>
      </w:r>
      <w:r w:rsidRPr="002F5865">
        <w:rPr>
          <w:color w:val="000000"/>
        </w:rPr>
        <w:t>En general, este descuento se aplica únicamente a la versión actual del producto o a la versión inmediatamente anterior. El Descuento UTD es de plataforma independiente; por lo tanto, Mac también es susceptible de recibir el descuento.</w:t>
      </w:r>
    </w:p>
    <w:p w14:paraId="5377E5E4" w14:textId="77777777" w:rsidR="00C353DE" w:rsidRPr="002F5865" w:rsidRDefault="00C353DE">
      <w:pPr>
        <w:pStyle w:val="FootnoteBulletLevel1"/>
        <w:ind w:left="360" w:right="720" w:firstLine="0"/>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2F5865" w14:paraId="401F0B12"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39BB32F8" w14:textId="77777777" w:rsidR="00023FE7" w:rsidRPr="002F5865" w:rsidRDefault="00023FE7">
            <w:pPr>
              <w:ind w:right="720"/>
              <w:jc w:val="center"/>
              <w:rPr>
                <w:rFonts w:eastAsia="Calibri" w:cs="Tahoma"/>
                <w:b/>
                <w:bCs/>
                <w:color w:val="404040"/>
              </w:rPr>
            </w:pPr>
            <w:r w:rsidRPr="002F5865">
              <w:rPr>
                <w:rFonts w:cs="Tahoma"/>
                <w:b/>
                <w:bCs/>
              </w:rPr>
              <w:t>Licencia UTD</w:t>
            </w:r>
          </w:p>
        </w:tc>
        <w:tc>
          <w:tcPr>
            <w:tcW w:w="4298" w:type="dxa"/>
            <w:tcBorders>
              <w:top w:val="single" w:sz="8" w:space="0" w:color="auto"/>
              <w:left w:val="nil"/>
              <w:bottom w:val="single" w:sz="8" w:space="0" w:color="auto"/>
              <w:right w:val="single" w:sz="8" w:space="0" w:color="auto"/>
            </w:tcBorders>
            <w:shd w:val="clear" w:color="auto" w:fill="FFCC99"/>
          </w:tcPr>
          <w:p w14:paraId="5D9F3772" w14:textId="77777777" w:rsidR="00023FE7" w:rsidRPr="002F5865" w:rsidRDefault="00023FE7">
            <w:pPr>
              <w:ind w:right="720"/>
              <w:jc w:val="center"/>
              <w:rPr>
                <w:rFonts w:eastAsia="Calibri" w:cs="Tahoma"/>
                <w:b/>
                <w:bCs/>
                <w:color w:val="404040"/>
              </w:rPr>
            </w:pPr>
            <w:r w:rsidRPr="002F5865">
              <w:rPr>
                <w:rFonts w:cs="Tahoma"/>
                <w:b/>
                <w:bCs/>
              </w:rPr>
              <w:t>Versión cualificada</w:t>
            </w:r>
          </w:p>
        </w:tc>
      </w:tr>
      <w:tr w:rsidR="00023FE7" w:rsidRPr="002F5865" w14:paraId="41A24763" w14:textId="77777777" w:rsidTr="0044720D">
        <w:trPr>
          <w:trHeight w:val="576"/>
        </w:trPr>
        <w:tc>
          <w:tcPr>
            <w:tcW w:w="3809" w:type="dxa"/>
            <w:tcBorders>
              <w:top w:val="nil"/>
              <w:left w:val="single" w:sz="8" w:space="0" w:color="auto"/>
              <w:bottom w:val="single" w:sz="8" w:space="0" w:color="auto"/>
              <w:right w:val="single" w:sz="8" w:space="0" w:color="auto"/>
            </w:tcBorders>
          </w:tcPr>
          <w:p w14:paraId="01F898A5" w14:textId="77777777" w:rsidR="00023FE7" w:rsidRPr="002F5865" w:rsidRDefault="00023FE7" w:rsidP="00230E01">
            <w:pPr>
              <w:spacing w:before="60"/>
              <w:ind w:left="360" w:right="720"/>
              <w:jc w:val="center"/>
              <w:rPr>
                <w:rFonts w:eastAsia="Calibri" w:cs="Tahoma"/>
                <w:szCs w:val="18"/>
              </w:rPr>
            </w:pPr>
            <w:r w:rsidRPr="002F5865">
              <w:rPr>
                <w:rFonts w:cs="Tahoma"/>
                <w:szCs w:val="18"/>
              </w:rPr>
              <w:t>Core CAL (Dispositivo u Usuario)</w:t>
            </w:r>
          </w:p>
        </w:tc>
        <w:tc>
          <w:tcPr>
            <w:tcW w:w="4298" w:type="dxa"/>
            <w:tcBorders>
              <w:top w:val="nil"/>
              <w:left w:val="nil"/>
              <w:bottom w:val="single" w:sz="8" w:space="0" w:color="auto"/>
              <w:right w:val="single" w:sz="8" w:space="0" w:color="auto"/>
            </w:tcBorders>
          </w:tcPr>
          <w:p w14:paraId="3904A305" w14:textId="77777777" w:rsidR="00023FE7" w:rsidRPr="002F5865" w:rsidRDefault="00023FE7" w:rsidP="00230E01">
            <w:pPr>
              <w:pStyle w:val="Bulletedlistflush"/>
              <w:spacing w:before="60"/>
              <w:ind w:left="576" w:right="720" w:firstLine="0"/>
              <w:jc w:val="center"/>
            </w:pPr>
            <w:r w:rsidRPr="002F5865">
              <w:rPr>
                <w:rFonts w:ascii="Tahoma" w:hAnsi="Tahoma" w:cs="Tahoma"/>
                <w:sz w:val="18"/>
                <w:szCs w:val="18"/>
              </w:rPr>
              <w:t>Cualquier Core CAL</w:t>
            </w:r>
          </w:p>
          <w:p w14:paraId="01EECFB0" w14:textId="77777777" w:rsidR="00023FE7" w:rsidRPr="002F5865" w:rsidRDefault="00023FE7" w:rsidP="00230E01">
            <w:pPr>
              <w:pStyle w:val="Bulletedlistflush"/>
              <w:ind w:left="576" w:right="720" w:firstLine="0"/>
              <w:jc w:val="center"/>
              <w:rPr>
                <w:rFonts w:ascii="Tahoma" w:hAnsi="Tahoma" w:cs="Tahoma"/>
                <w:sz w:val="18"/>
                <w:szCs w:val="18"/>
              </w:rPr>
            </w:pPr>
          </w:p>
        </w:tc>
      </w:tr>
      <w:tr w:rsidR="00023FE7" w:rsidRPr="002F5865" w14:paraId="150BF69B" w14:textId="77777777" w:rsidTr="0044720D">
        <w:trPr>
          <w:trHeight w:val="576"/>
        </w:trPr>
        <w:tc>
          <w:tcPr>
            <w:tcW w:w="3809" w:type="dxa"/>
            <w:tcBorders>
              <w:top w:val="nil"/>
              <w:left w:val="single" w:sz="8" w:space="0" w:color="auto"/>
              <w:bottom w:val="single" w:sz="8" w:space="0" w:color="auto"/>
              <w:right w:val="single" w:sz="8" w:space="0" w:color="auto"/>
            </w:tcBorders>
          </w:tcPr>
          <w:p w14:paraId="09998081" w14:textId="77777777" w:rsidR="00023FE7" w:rsidRPr="002F5865" w:rsidRDefault="00023FE7" w:rsidP="00254FA2">
            <w:pPr>
              <w:spacing w:before="60"/>
              <w:ind w:left="360" w:right="720"/>
              <w:jc w:val="center"/>
              <w:rPr>
                <w:rFonts w:eastAsia="Calibri" w:cs="Tahoma"/>
                <w:szCs w:val="18"/>
              </w:rPr>
            </w:pPr>
            <w:r w:rsidRPr="002F5865">
              <w:rPr>
                <w:rFonts w:cs="Tahoma"/>
                <w:szCs w:val="18"/>
              </w:rPr>
              <w:t>Enterprise CAL (Dispositivo o</w:t>
            </w:r>
            <w:r w:rsidR="00254FA2" w:rsidRPr="002F5865">
              <w:rPr>
                <w:rFonts w:cs="Tahoma"/>
                <w:szCs w:val="18"/>
              </w:rPr>
              <w:t> </w:t>
            </w:r>
            <w:r w:rsidRPr="002F5865">
              <w:rPr>
                <w:rFonts w:cs="Tahoma"/>
                <w:szCs w:val="18"/>
              </w:rPr>
              <w:t>Usuario)</w:t>
            </w:r>
          </w:p>
        </w:tc>
        <w:tc>
          <w:tcPr>
            <w:tcW w:w="4298" w:type="dxa"/>
            <w:tcBorders>
              <w:top w:val="nil"/>
              <w:left w:val="nil"/>
              <w:bottom w:val="single" w:sz="8" w:space="0" w:color="auto"/>
              <w:right w:val="single" w:sz="8" w:space="0" w:color="auto"/>
            </w:tcBorders>
          </w:tcPr>
          <w:p w14:paraId="60E38FAE" w14:textId="77777777" w:rsidR="00023FE7" w:rsidRPr="002F5865" w:rsidRDefault="00023FE7" w:rsidP="00230E01">
            <w:pPr>
              <w:pStyle w:val="Bulletedlistflush"/>
              <w:spacing w:before="60"/>
              <w:ind w:left="576" w:right="720" w:firstLine="0"/>
              <w:jc w:val="center"/>
              <w:rPr>
                <w:rFonts w:ascii="Tahoma" w:hAnsi="Tahoma" w:cs="Tahoma"/>
                <w:sz w:val="18"/>
                <w:szCs w:val="18"/>
              </w:rPr>
            </w:pPr>
            <w:r w:rsidRPr="002F5865">
              <w:rPr>
                <w:rFonts w:ascii="Tahoma" w:hAnsi="Tahoma" w:cs="Tahoma"/>
                <w:sz w:val="18"/>
                <w:szCs w:val="18"/>
              </w:rPr>
              <w:t>Cualquier Enterprise CAL</w:t>
            </w:r>
          </w:p>
        </w:tc>
      </w:tr>
      <w:tr w:rsidR="0000615E" w:rsidRPr="002F5865" w14:paraId="1AFBE354" w14:textId="77777777" w:rsidTr="0044720D">
        <w:trPr>
          <w:trHeight w:val="576"/>
        </w:trPr>
        <w:tc>
          <w:tcPr>
            <w:tcW w:w="3809" w:type="dxa"/>
            <w:tcBorders>
              <w:top w:val="nil"/>
              <w:left w:val="single" w:sz="8" w:space="0" w:color="auto"/>
              <w:bottom w:val="single" w:sz="8" w:space="0" w:color="auto"/>
              <w:right w:val="single" w:sz="8" w:space="0" w:color="auto"/>
            </w:tcBorders>
          </w:tcPr>
          <w:p w14:paraId="07005D79" w14:textId="77777777" w:rsidR="0000615E" w:rsidRPr="002F5865" w:rsidRDefault="0000615E" w:rsidP="00230E01">
            <w:pPr>
              <w:spacing w:before="60"/>
              <w:ind w:left="360" w:right="720"/>
              <w:jc w:val="center"/>
              <w:rPr>
                <w:rFonts w:eastAsia="Calibri" w:cs="Tahoma"/>
                <w:szCs w:val="18"/>
              </w:rPr>
            </w:pPr>
            <w:r w:rsidRPr="002F5865">
              <w:rPr>
                <w:rFonts w:cs="Tahoma"/>
                <w:szCs w:val="18"/>
              </w:rPr>
              <w:t>Office Professional Plus 2013</w:t>
            </w:r>
          </w:p>
        </w:tc>
        <w:tc>
          <w:tcPr>
            <w:tcW w:w="4298" w:type="dxa"/>
            <w:tcBorders>
              <w:top w:val="nil"/>
              <w:left w:val="nil"/>
              <w:bottom w:val="single" w:sz="8" w:space="0" w:color="auto"/>
              <w:right w:val="single" w:sz="8" w:space="0" w:color="auto"/>
            </w:tcBorders>
          </w:tcPr>
          <w:p w14:paraId="340E912C" w14:textId="77777777" w:rsidR="008B2AA7" w:rsidRPr="002F5865" w:rsidRDefault="008B2AA7" w:rsidP="00230E01">
            <w:pPr>
              <w:pStyle w:val="Bulletedlistflush"/>
              <w:spacing w:before="60"/>
              <w:ind w:left="576" w:right="720" w:firstLine="0"/>
              <w:jc w:val="center"/>
            </w:pPr>
            <w:r w:rsidRPr="002F5865">
              <w:rPr>
                <w:rFonts w:ascii="Tahoma" w:hAnsi="Tahoma" w:cs="Tahoma"/>
                <w:sz w:val="18"/>
                <w:szCs w:val="18"/>
              </w:rPr>
              <w:t>Office Professional Plus 2013</w:t>
            </w:r>
          </w:p>
          <w:p w14:paraId="2DE410E3" w14:textId="77777777" w:rsidR="0000615E" w:rsidRPr="002F5865" w:rsidRDefault="0000615E" w:rsidP="00230E01">
            <w:pPr>
              <w:pStyle w:val="Bulletedlistflush"/>
              <w:ind w:left="576" w:right="720" w:firstLine="0"/>
              <w:jc w:val="center"/>
            </w:pPr>
            <w:r w:rsidRPr="002F5865">
              <w:rPr>
                <w:rFonts w:ascii="Tahoma" w:hAnsi="Tahoma" w:cs="Tahoma"/>
                <w:sz w:val="18"/>
                <w:szCs w:val="18"/>
              </w:rPr>
              <w:t>Office Professional Plus 2010</w:t>
            </w:r>
          </w:p>
          <w:p w14:paraId="2168AE62" w14:textId="77777777" w:rsidR="002D0FAC" w:rsidRPr="002F5865" w:rsidRDefault="002D0FAC" w:rsidP="00230E01">
            <w:pPr>
              <w:pStyle w:val="Bulletedlistflush"/>
              <w:ind w:left="576" w:right="720" w:firstLine="0"/>
              <w:jc w:val="center"/>
            </w:pPr>
            <w:r w:rsidRPr="002F5865">
              <w:rPr>
                <w:rFonts w:ascii="Tahoma" w:hAnsi="Tahoma" w:cs="Tahoma"/>
                <w:sz w:val="18"/>
                <w:szCs w:val="18"/>
              </w:rPr>
              <w:t>Office 2013 Professional</w:t>
            </w:r>
          </w:p>
          <w:p w14:paraId="47F697E1" w14:textId="77777777" w:rsidR="0000615E" w:rsidRPr="002F5865" w:rsidRDefault="0000615E" w:rsidP="00230E01">
            <w:pPr>
              <w:pStyle w:val="Bulletedlistflush"/>
              <w:ind w:left="576" w:right="720" w:firstLine="0"/>
              <w:jc w:val="center"/>
            </w:pPr>
            <w:r w:rsidRPr="002F5865">
              <w:rPr>
                <w:rFonts w:ascii="Tahoma" w:hAnsi="Tahoma" w:cs="Tahoma"/>
                <w:sz w:val="18"/>
                <w:szCs w:val="18"/>
              </w:rPr>
              <w:t>Office 2010 Professional</w:t>
            </w:r>
          </w:p>
          <w:p w14:paraId="5A2D6801" w14:textId="77777777" w:rsidR="0000615E" w:rsidRPr="002F5865" w:rsidRDefault="0000615E" w:rsidP="008B2AA7">
            <w:pPr>
              <w:pStyle w:val="Bulletedlistflush"/>
              <w:ind w:left="576" w:right="720" w:firstLine="0"/>
              <w:jc w:val="center"/>
              <w:rPr>
                <w:rFonts w:ascii="Tahoma" w:hAnsi="Tahoma" w:cs="Tahoma"/>
                <w:sz w:val="18"/>
                <w:szCs w:val="18"/>
              </w:rPr>
            </w:pPr>
          </w:p>
        </w:tc>
      </w:tr>
      <w:tr w:rsidR="00023FE7" w:rsidRPr="002F5865" w14:paraId="676D1946" w14:textId="77777777" w:rsidTr="0044720D">
        <w:trPr>
          <w:trHeight w:val="576"/>
        </w:trPr>
        <w:tc>
          <w:tcPr>
            <w:tcW w:w="3809" w:type="dxa"/>
            <w:tcBorders>
              <w:top w:val="nil"/>
              <w:left w:val="single" w:sz="8" w:space="0" w:color="auto"/>
              <w:bottom w:val="single" w:sz="8" w:space="0" w:color="auto"/>
              <w:right w:val="single" w:sz="8" w:space="0" w:color="auto"/>
            </w:tcBorders>
          </w:tcPr>
          <w:p w14:paraId="4C4CD5BF" w14:textId="77777777" w:rsidR="00023FE7" w:rsidRPr="002F5865" w:rsidRDefault="00023FE7" w:rsidP="00FD23E9">
            <w:pPr>
              <w:spacing w:before="60"/>
              <w:ind w:left="360" w:right="720"/>
              <w:jc w:val="center"/>
              <w:rPr>
                <w:rFonts w:eastAsia="Calibri" w:cs="Tahoma"/>
                <w:color w:val="000000"/>
                <w:szCs w:val="18"/>
              </w:rPr>
            </w:pPr>
            <w:r w:rsidRPr="002F5865">
              <w:rPr>
                <w:rFonts w:cs="Tahoma"/>
                <w:color w:val="000000"/>
                <w:szCs w:val="18"/>
              </w:rPr>
              <w:t>CAL de Small Business Server Standard 2011 (Dispositivo o</w:t>
            </w:r>
            <w:r w:rsidR="00FD23E9" w:rsidRPr="002F5865">
              <w:rPr>
                <w:rFonts w:cs="Tahoma"/>
                <w:color w:val="000000"/>
                <w:szCs w:val="18"/>
              </w:rPr>
              <w:t> </w:t>
            </w:r>
            <w:r w:rsidRPr="002F5865">
              <w:rPr>
                <w:rFonts w:cs="Tahoma"/>
                <w:color w:val="000000"/>
                <w:szCs w:val="18"/>
              </w:rPr>
              <w:t>Usuario)</w:t>
            </w:r>
          </w:p>
        </w:tc>
        <w:tc>
          <w:tcPr>
            <w:tcW w:w="4298" w:type="dxa"/>
            <w:tcBorders>
              <w:top w:val="nil"/>
              <w:left w:val="nil"/>
              <w:bottom w:val="single" w:sz="8" w:space="0" w:color="auto"/>
              <w:right w:val="single" w:sz="8" w:space="0" w:color="auto"/>
            </w:tcBorders>
          </w:tcPr>
          <w:p w14:paraId="3AB0DE1F" w14:textId="77777777" w:rsidR="00684C4D" w:rsidRPr="002F5865" w:rsidRDefault="00684C4D" w:rsidP="00230E01">
            <w:pPr>
              <w:spacing w:before="60"/>
              <w:ind w:left="576" w:right="720"/>
              <w:jc w:val="center"/>
            </w:pPr>
            <w:r w:rsidRPr="002F5865">
              <w:rPr>
                <w:rFonts w:eastAsia="Calibri" w:cs="Tahoma"/>
                <w:color w:val="000000"/>
                <w:szCs w:val="18"/>
              </w:rPr>
              <w:t>Licencia CAL de Windows Small Business Server 2011</w:t>
            </w:r>
          </w:p>
          <w:p w14:paraId="2E462E05" w14:textId="77777777" w:rsidR="00023FE7" w:rsidRPr="002F5865" w:rsidRDefault="00023FE7">
            <w:pPr>
              <w:pStyle w:val="Bulletedlistflush"/>
              <w:ind w:left="576" w:right="720" w:firstLine="0"/>
              <w:jc w:val="center"/>
            </w:pPr>
            <w:r w:rsidRPr="002F5865">
              <w:rPr>
                <w:rFonts w:ascii="Tahoma" w:hAnsi="Tahoma" w:cs="Tahoma"/>
                <w:color w:val="000000"/>
                <w:sz w:val="18"/>
                <w:szCs w:val="18"/>
              </w:rPr>
              <w:t>CAL de Windows Small Business Server Standard 2008</w:t>
            </w:r>
          </w:p>
          <w:p w14:paraId="556038BA" w14:textId="77777777" w:rsidR="00023FE7" w:rsidRPr="002F5865" w:rsidRDefault="00023FE7" w:rsidP="00230E01">
            <w:pPr>
              <w:pStyle w:val="Bulletedlistflush"/>
              <w:ind w:left="576" w:right="720" w:firstLine="0"/>
              <w:jc w:val="center"/>
              <w:rPr>
                <w:rFonts w:ascii="Tahoma" w:hAnsi="Tahoma" w:cs="Tahoma"/>
                <w:color w:val="000000"/>
                <w:sz w:val="18"/>
                <w:szCs w:val="18"/>
              </w:rPr>
            </w:pPr>
          </w:p>
        </w:tc>
      </w:tr>
      <w:tr w:rsidR="00023FE7" w:rsidRPr="002F5865" w14:paraId="63F91A2A" w14:textId="77777777" w:rsidTr="0044720D">
        <w:trPr>
          <w:trHeight w:val="576"/>
        </w:trPr>
        <w:tc>
          <w:tcPr>
            <w:tcW w:w="3809" w:type="dxa"/>
            <w:tcBorders>
              <w:top w:val="nil"/>
              <w:left w:val="single" w:sz="8" w:space="0" w:color="auto"/>
              <w:bottom w:val="single" w:sz="8" w:space="0" w:color="auto"/>
              <w:right w:val="single" w:sz="8" w:space="0" w:color="auto"/>
            </w:tcBorders>
          </w:tcPr>
          <w:p w14:paraId="5F6F8D3C" w14:textId="77777777" w:rsidR="00023FE7" w:rsidRPr="002F5865" w:rsidRDefault="00023FE7" w:rsidP="00FD23E9">
            <w:pPr>
              <w:spacing w:before="60"/>
              <w:ind w:left="360" w:right="720"/>
              <w:jc w:val="center"/>
              <w:rPr>
                <w:rFonts w:eastAsia="Calibri" w:cs="Tahoma"/>
                <w:szCs w:val="18"/>
              </w:rPr>
            </w:pPr>
            <w:r w:rsidRPr="002F5865">
              <w:rPr>
                <w:rFonts w:cs="Tahoma"/>
                <w:szCs w:val="18"/>
              </w:rPr>
              <w:t>CAL de Small Business Server Premium 2011 (Dispositivo o</w:t>
            </w:r>
            <w:r w:rsidR="00FD23E9" w:rsidRPr="002F5865">
              <w:rPr>
                <w:rFonts w:cs="Tahoma"/>
                <w:szCs w:val="18"/>
              </w:rPr>
              <w:t> </w:t>
            </w:r>
            <w:r w:rsidRPr="002F5865">
              <w:rPr>
                <w:rFonts w:cs="Tahoma"/>
                <w:szCs w:val="18"/>
              </w:rPr>
              <w:t>Usuario)</w:t>
            </w:r>
          </w:p>
        </w:tc>
        <w:tc>
          <w:tcPr>
            <w:tcW w:w="4298" w:type="dxa"/>
            <w:tcBorders>
              <w:top w:val="nil"/>
              <w:left w:val="nil"/>
              <w:bottom w:val="single" w:sz="8" w:space="0" w:color="auto"/>
              <w:right w:val="single" w:sz="8" w:space="0" w:color="auto"/>
            </w:tcBorders>
          </w:tcPr>
          <w:p w14:paraId="558A2BD5" w14:textId="77777777" w:rsidR="00684C4D" w:rsidRPr="002F5865" w:rsidRDefault="00684C4D" w:rsidP="00230E01">
            <w:pPr>
              <w:spacing w:before="60"/>
              <w:ind w:left="576" w:right="720"/>
              <w:jc w:val="center"/>
            </w:pPr>
            <w:r w:rsidRPr="002F5865">
              <w:rPr>
                <w:rFonts w:eastAsia="Calibri" w:cs="Tahoma"/>
                <w:color w:val="000000"/>
                <w:szCs w:val="18"/>
              </w:rPr>
              <w:t>CAL de Windows Small Business Server Premium 2011</w:t>
            </w:r>
          </w:p>
          <w:p w14:paraId="30C07FF1" w14:textId="77777777" w:rsidR="00023FE7" w:rsidRPr="002F5865" w:rsidRDefault="00023FE7" w:rsidP="007523E4">
            <w:pPr>
              <w:pStyle w:val="Bulletedlistflush"/>
              <w:ind w:left="576" w:right="720" w:firstLine="0"/>
              <w:jc w:val="center"/>
              <w:rPr>
                <w:rFonts w:ascii="Tahoma" w:hAnsi="Tahoma" w:cs="Tahoma"/>
                <w:sz w:val="18"/>
                <w:szCs w:val="18"/>
              </w:rPr>
            </w:pPr>
            <w:r w:rsidRPr="002F5865">
              <w:rPr>
                <w:rFonts w:ascii="Tahoma" w:hAnsi="Tahoma" w:cs="Tahoma"/>
                <w:color w:val="000000"/>
                <w:sz w:val="18"/>
                <w:szCs w:val="18"/>
              </w:rPr>
              <w:t>CAL de Windows Small Business Server Premium 2008</w:t>
            </w:r>
          </w:p>
        </w:tc>
      </w:tr>
      <w:tr w:rsidR="00023FE7" w:rsidRPr="002F5865" w14:paraId="42EE903B" w14:textId="77777777" w:rsidTr="0044720D">
        <w:trPr>
          <w:trHeight w:val="576"/>
        </w:trPr>
        <w:tc>
          <w:tcPr>
            <w:tcW w:w="3809" w:type="dxa"/>
            <w:tcBorders>
              <w:top w:val="nil"/>
              <w:left w:val="single" w:sz="8" w:space="0" w:color="auto"/>
              <w:bottom w:val="single" w:sz="8" w:space="0" w:color="auto"/>
              <w:right w:val="single" w:sz="8" w:space="0" w:color="auto"/>
            </w:tcBorders>
          </w:tcPr>
          <w:p w14:paraId="666DA063" w14:textId="77777777" w:rsidR="00023FE7" w:rsidRPr="002F5865" w:rsidRDefault="00023FE7" w:rsidP="00254FA2">
            <w:pPr>
              <w:spacing w:before="60"/>
              <w:ind w:left="360" w:right="720"/>
              <w:jc w:val="center"/>
            </w:pPr>
            <w:r w:rsidRPr="002F5865">
              <w:rPr>
                <w:rFonts w:cs="Tahoma"/>
                <w:szCs w:val="18"/>
              </w:rPr>
              <w:t>CAL de Essential Business Server Standard 2008 (Dispositivo o</w:t>
            </w:r>
            <w:r w:rsidR="00254FA2" w:rsidRPr="002F5865">
              <w:rPr>
                <w:rFonts w:cs="Tahoma"/>
                <w:szCs w:val="18"/>
              </w:rPr>
              <w:t> </w:t>
            </w:r>
            <w:r w:rsidRPr="002F5865">
              <w:rPr>
                <w:rFonts w:cs="Tahoma"/>
                <w:szCs w:val="18"/>
              </w:rPr>
              <w:t>Usuario)</w:t>
            </w:r>
          </w:p>
          <w:p w14:paraId="16AEDBB8" w14:textId="77777777" w:rsidR="00230E01" w:rsidRPr="002F5865"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4D2FEEF2" w14:textId="77777777" w:rsidR="00023FE7" w:rsidRPr="002F5865" w:rsidRDefault="00023FE7" w:rsidP="00230E01">
            <w:pPr>
              <w:pStyle w:val="Bulletedlistflush"/>
              <w:spacing w:before="60"/>
              <w:ind w:left="576" w:right="720" w:firstLine="0"/>
              <w:jc w:val="center"/>
              <w:rPr>
                <w:rFonts w:ascii="Tahoma" w:hAnsi="Tahoma" w:cs="Tahoma"/>
                <w:sz w:val="18"/>
                <w:szCs w:val="18"/>
              </w:rPr>
            </w:pPr>
            <w:r w:rsidRPr="002F5865">
              <w:rPr>
                <w:rFonts w:ascii="Tahoma" w:hAnsi="Tahoma" w:cs="Tahoma"/>
                <w:sz w:val="18"/>
                <w:szCs w:val="18"/>
              </w:rPr>
              <w:t>Licencia CAL de Windows Essential Business Server Standard 2008</w:t>
            </w:r>
          </w:p>
        </w:tc>
      </w:tr>
      <w:tr w:rsidR="00023FE7" w:rsidRPr="002F5865" w14:paraId="7BA60BEB" w14:textId="77777777" w:rsidTr="0044720D">
        <w:trPr>
          <w:trHeight w:val="576"/>
        </w:trPr>
        <w:tc>
          <w:tcPr>
            <w:tcW w:w="3809" w:type="dxa"/>
            <w:tcBorders>
              <w:top w:val="nil"/>
              <w:left w:val="single" w:sz="8" w:space="0" w:color="auto"/>
              <w:bottom w:val="single" w:sz="8" w:space="0" w:color="auto"/>
              <w:right w:val="single" w:sz="8" w:space="0" w:color="auto"/>
            </w:tcBorders>
          </w:tcPr>
          <w:p w14:paraId="55200ADD" w14:textId="77777777" w:rsidR="00023FE7" w:rsidRPr="002F5865" w:rsidRDefault="00023FE7" w:rsidP="00B3308B">
            <w:pPr>
              <w:keepNext/>
              <w:spacing w:before="60"/>
              <w:ind w:left="360" w:right="720"/>
              <w:jc w:val="center"/>
            </w:pPr>
            <w:r w:rsidRPr="002F5865">
              <w:rPr>
                <w:rFonts w:cs="Tahoma"/>
                <w:szCs w:val="18"/>
              </w:rPr>
              <w:t>CAL de Essential Business Server Premium 2008 (Dispositivo o</w:t>
            </w:r>
            <w:r w:rsidR="00254FA2" w:rsidRPr="002F5865">
              <w:rPr>
                <w:rFonts w:cs="Tahoma"/>
                <w:szCs w:val="18"/>
              </w:rPr>
              <w:t> </w:t>
            </w:r>
            <w:r w:rsidRPr="002F5865">
              <w:rPr>
                <w:rFonts w:cs="Tahoma"/>
                <w:szCs w:val="18"/>
              </w:rPr>
              <w:t>Usuario)</w:t>
            </w:r>
          </w:p>
          <w:p w14:paraId="494D9B8C" w14:textId="77777777" w:rsidR="00230E01" w:rsidRPr="002F5865" w:rsidRDefault="00230E01" w:rsidP="00B3308B">
            <w:pPr>
              <w:keepNext/>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41552CD7" w14:textId="77777777" w:rsidR="00023FE7" w:rsidRPr="002F5865" w:rsidRDefault="00023FE7" w:rsidP="00B3308B">
            <w:pPr>
              <w:pStyle w:val="Bulletedlistflush"/>
              <w:keepNext/>
              <w:spacing w:before="60"/>
              <w:ind w:left="576" w:right="720" w:firstLine="0"/>
              <w:jc w:val="center"/>
              <w:rPr>
                <w:rFonts w:ascii="Tahoma" w:hAnsi="Tahoma" w:cs="Tahoma"/>
                <w:sz w:val="18"/>
                <w:szCs w:val="18"/>
              </w:rPr>
            </w:pPr>
            <w:r w:rsidRPr="002F5865">
              <w:rPr>
                <w:rFonts w:ascii="Tahoma" w:hAnsi="Tahoma" w:cs="Tahoma"/>
                <w:sz w:val="18"/>
                <w:szCs w:val="18"/>
              </w:rPr>
              <w:t>Licencia CAL de Windows Essential Business Server Premium 2008</w:t>
            </w:r>
          </w:p>
        </w:tc>
      </w:tr>
      <w:tr w:rsidR="00023FE7" w:rsidRPr="002F5865" w14:paraId="1553D7DA" w14:textId="77777777" w:rsidTr="0044720D">
        <w:trPr>
          <w:trHeight w:val="576"/>
        </w:trPr>
        <w:tc>
          <w:tcPr>
            <w:tcW w:w="3809" w:type="dxa"/>
            <w:tcBorders>
              <w:top w:val="nil"/>
              <w:left w:val="single" w:sz="8" w:space="0" w:color="auto"/>
              <w:bottom w:val="single" w:sz="8" w:space="0" w:color="auto"/>
              <w:right w:val="single" w:sz="8" w:space="0" w:color="auto"/>
            </w:tcBorders>
          </w:tcPr>
          <w:p w14:paraId="2C243214" w14:textId="77777777" w:rsidR="00023FE7" w:rsidRPr="002F5865" w:rsidRDefault="00023FE7" w:rsidP="00281082">
            <w:pPr>
              <w:spacing w:before="60"/>
              <w:ind w:left="360" w:right="720"/>
              <w:jc w:val="center"/>
              <w:rPr>
                <w:rFonts w:eastAsia="Calibri" w:cs="Tahoma"/>
                <w:szCs w:val="18"/>
              </w:rPr>
            </w:pPr>
            <w:r w:rsidRPr="002F5865">
              <w:rPr>
                <w:rFonts w:cs="Tahoma"/>
                <w:szCs w:val="18"/>
              </w:rPr>
              <w:t>Actualización de Windows 8.1 Pro</w:t>
            </w:r>
          </w:p>
        </w:tc>
        <w:tc>
          <w:tcPr>
            <w:tcW w:w="4298" w:type="dxa"/>
            <w:tcBorders>
              <w:top w:val="nil"/>
              <w:left w:val="nil"/>
              <w:bottom w:val="single" w:sz="8" w:space="0" w:color="auto"/>
              <w:right w:val="single" w:sz="8" w:space="0" w:color="auto"/>
            </w:tcBorders>
          </w:tcPr>
          <w:p w14:paraId="03A1FEEA" w14:textId="77777777" w:rsidR="00A01D6B" w:rsidRPr="002F5865" w:rsidRDefault="00A01D6B" w:rsidP="00230E01">
            <w:pPr>
              <w:pStyle w:val="Bulletedlistflush"/>
              <w:spacing w:before="60"/>
              <w:ind w:left="576" w:right="720" w:firstLine="0"/>
              <w:jc w:val="center"/>
            </w:pPr>
            <w:r w:rsidRPr="002F5865">
              <w:rPr>
                <w:rFonts w:ascii="Tahoma" w:hAnsi="Tahoma" w:cs="Tahoma"/>
                <w:sz w:val="18"/>
                <w:szCs w:val="18"/>
              </w:rPr>
              <w:t>Windows 8.1 Pro</w:t>
            </w:r>
          </w:p>
          <w:p w14:paraId="78BCFBB8" w14:textId="77777777" w:rsidR="008B6EDD" w:rsidRPr="002F5865" w:rsidRDefault="008B6EDD" w:rsidP="00A01D6B">
            <w:pPr>
              <w:pStyle w:val="Bulletedlistflush"/>
              <w:ind w:left="576" w:right="720" w:firstLine="0"/>
              <w:jc w:val="center"/>
            </w:pPr>
            <w:r w:rsidRPr="002F5865">
              <w:rPr>
                <w:rFonts w:ascii="Tahoma" w:hAnsi="Tahoma" w:cs="Tahoma"/>
                <w:sz w:val="18"/>
                <w:szCs w:val="18"/>
              </w:rPr>
              <w:t>Windows 8 Pro</w:t>
            </w:r>
          </w:p>
          <w:p w14:paraId="0511C233" w14:textId="77777777" w:rsidR="00023FE7" w:rsidRPr="002F5865" w:rsidRDefault="00023FE7" w:rsidP="008B6EDD">
            <w:pPr>
              <w:pStyle w:val="Bulletedlistflush"/>
              <w:ind w:left="576" w:right="720" w:firstLine="0"/>
              <w:jc w:val="center"/>
              <w:rPr>
                <w:rFonts w:ascii="Tahoma" w:hAnsi="Tahoma" w:cs="Tahoma"/>
                <w:sz w:val="18"/>
                <w:szCs w:val="18"/>
              </w:rPr>
            </w:pPr>
            <w:r w:rsidRPr="002F5865">
              <w:rPr>
                <w:rFonts w:ascii="Tahoma" w:hAnsi="Tahoma" w:cs="Tahoma"/>
                <w:sz w:val="18"/>
                <w:szCs w:val="18"/>
              </w:rPr>
              <w:t>Windows 7 Professional</w:t>
            </w:r>
          </w:p>
        </w:tc>
      </w:tr>
    </w:tbl>
    <w:p w14:paraId="4C8C77F2" w14:textId="77777777" w:rsidR="00991DD4" w:rsidRPr="002F5865" w:rsidRDefault="00991DD4"/>
    <w:p w14:paraId="43E27021" w14:textId="77777777" w:rsidR="001D63BA" w:rsidRPr="002F5865" w:rsidRDefault="001D63BA" w:rsidP="001D63BA">
      <w:pPr>
        <w:pStyle w:val="Heading2"/>
        <w:ind w:left="0"/>
      </w:pPr>
      <w:bookmarkStart w:id="624" w:name="_Toc374023122"/>
      <w:bookmarkStart w:id="625" w:name="_Toc336338195"/>
      <w:r w:rsidRPr="002F5865">
        <w:rPr>
          <w:rFonts w:ascii="Tahoma" w:hAnsi="Tahoma" w:cs="Tahoma"/>
          <w:color w:val="000000"/>
        </w:rPr>
        <w:t>Productos cualificados para la oferta de Open Value</w:t>
      </w:r>
      <w:bookmarkEnd w:id="624"/>
    </w:p>
    <w:p w14:paraId="60F48D6F" w14:textId="77777777" w:rsidR="001D63BA" w:rsidRPr="002F5865" w:rsidRDefault="001D63BA" w:rsidP="001D63BA">
      <w:pPr>
        <w:pStyle w:val="Heading2"/>
        <w:ind w:left="0"/>
        <w:rPr>
          <w:sz w:val="18"/>
          <w:szCs w:val="18"/>
        </w:rPr>
      </w:pPr>
    </w:p>
    <w:p w14:paraId="20E2C74C" w14:textId="77777777" w:rsidR="001D63BA" w:rsidRPr="002F5865" w:rsidRDefault="001D63BA" w:rsidP="001D63BA">
      <w:pPr>
        <w:rPr>
          <w:spacing w:val="-2"/>
        </w:rPr>
      </w:pPr>
      <w:r w:rsidRPr="002F5865">
        <w:rPr>
          <w:rFonts w:cs="Tahoma"/>
          <w:color w:val="000000"/>
          <w:spacing w:val="-2"/>
          <w:szCs w:val="18"/>
        </w:rPr>
        <w:t>Los Clientes Finales que cuenten con un Contrato Open Value/Open Value Subscription con un compromiso en el nivel de toda la organización para Office Pro Plus y/o un conjunto de Licencia de Acceso Cliente, están calificados para obtener Office 365 Mediana Empresa u Office 365 Enterprise E3 a un precio reducido.</w:t>
      </w:r>
      <w:r w:rsidR="00863FF8" w:rsidRPr="002F5865">
        <w:rPr>
          <w:rFonts w:cs="Tahoma"/>
          <w:color w:val="000000"/>
          <w:spacing w:val="-2"/>
          <w:szCs w:val="18"/>
        </w:rPr>
        <w:t xml:space="preserve"> </w:t>
      </w:r>
      <w:r w:rsidRPr="002F5865">
        <w:rPr>
          <w:rFonts w:cs="Tahoma"/>
          <w:color w:val="000000"/>
          <w:spacing w:val="-2"/>
          <w:szCs w:val="18"/>
        </w:rPr>
        <w:t>A esta oferta se le llama Oferta Office 365 Open Value y el cliente puede ponerse en contacto con su revendedor para obtener más información.</w:t>
      </w:r>
    </w:p>
    <w:p w14:paraId="37047EA2" w14:textId="77777777" w:rsidR="001D63BA" w:rsidRPr="002F5865" w:rsidRDefault="001D63BA" w:rsidP="00456002">
      <w:pPr>
        <w:pStyle w:val="Heading2"/>
        <w:ind w:left="0"/>
        <w:rPr>
          <w:sz w:val="18"/>
          <w:szCs w:val="18"/>
        </w:rPr>
      </w:pPr>
    </w:p>
    <w:p w14:paraId="427AE664" w14:textId="77777777" w:rsidR="00456002" w:rsidRPr="002F5865" w:rsidRDefault="00456002" w:rsidP="00456002">
      <w:pPr>
        <w:pStyle w:val="Heading2"/>
        <w:ind w:left="0"/>
      </w:pPr>
      <w:bookmarkStart w:id="626" w:name="_Toc374023123"/>
      <w:r w:rsidRPr="002F5865">
        <w:rPr>
          <w:rFonts w:ascii="Tahoma" w:hAnsi="Tahoma" w:cs="Tahoma"/>
        </w:rPr>
        <w:t>Términos Actualizados del Programa Contrato Enterprise y Contrato Enterprise Subscription</w:t>
      </w:r>
      <w:bookmarkEnd w:id="625"/>
      <w:bookmarkEnd w:id="626"/>
    </w:p>
    <w:p w14:paraId="7FE5667D" w14:textId="77777777" w:rsidR="00456002" w:rsidRPr="002F5865" w:rsidRDefault="00456002" w:rsidP="00456002">
      <w:pPr>
        <w:tabs>
          <w:tab w:val="left" w:pos="360"/>
        </w:tabs>
      </w:pPr>
    </w:p>
    <w:p w14:paraId="1E99B349" w14:textId="77777777" w:rsidR="00456002" w:rsidRPr="002F5865" w:rsidRDefault="00456002" w:rsidP="00F06EC5">
      <w:pPr>
        <w:keepNext/>
        <w:spacing w:after="60"/>
        <w:outlineLvl w:val="3"/>
      </w:pPr>
      <w:r w:rsidRPr="002F5865">
        <w:rPr>
          <w:rFonts w:cs="Tahoma"/>
          <w:b/>
          <w:szCs w:val="20"/>
        </w:rPr>
        <w:t>Servicios Online Enterprise que satisfacen los requisitos de los Productos Enterprise</w:t>
      </w:r>
    </w:p>
    <w:p w14:paraId="097FC453" w14:textId="77777777" w:rsidR="00456002" w:rsidRPr="002F5865" w:rsidRDefault="00456002" w:rsidP="00366502">
      <w:pPr>
        <w:tabs>
          <w:tab w:val="left" w:pos="360"/>
        </w:tabs>
      </w:pPr>
      <w:r w:rsidRPr="002F5865">
        <w:rPr>
          <w:rFonts w:cs="Tahoma"/>
          <w:b/>
          <w:szCs w:val="20"/>
        </w:rPr>
        <w:t>Nota:</w:t>
      </w:r>
      <w:r w:rsidRPr="002F5865">
        <w:rPr>
          <w:rFonts w:cs="Tahoma"/>
          <w:szCs w:val="20"/>
        </w:rPr>
        <w:t xml:space="preserve"> Lo siguiente se aplica a los clientes de Enterprise e Inscripción Enterprise Subscription que son elegibles para adquirir Servicios Online Enterprise. Los Clientes que no estén seguros de su elegibilidad para adquirir Servicios Online Enterprise deben ponerse en contacto con el Asesor de Software, Revendedor o Gestor de Cuentas de Microsoft para obtener más información.</w:t>
      </w:r>
    </w:p>
    <w:p w14:paraId="059B5E9A" w14:textId="77777777" w:rsidR="00456002" w:rsidRPr="002F5865" w:rsidRDefault="00456002" w:rsidP="00366502">
      <w:pPr>
        <w:tabs>
          <w:tab w:val="left" w:pos="360"/>
        </w:tabs>
      </w:pPr>
    </w:p>
    <w:p w14:paraId="3488E122" w14:textId="77777777" w:rsidR="00456002" w:rsidRPr="002F5865" w:rsidRDefault="00456002" w:rsidP="00366502">
      <w:pPr>
        <w:tabs>
          <w:tab w:val="left" w:pos="360"/>
        </w:tabs>
      </w:pPr>
      <w:r w:rsidRPr="002F5865">
        <w:rPr>
          <w:rFonts w:cs="Tahoma"/>
          <w:szCs w:val="20"/>
        </w:rPr>
        <w:t>Una combinación de Productos Enterprise y Servicios Online Enterprise se pueden utilizar para cumplir los requisitos de toda la empresa en una Inscripción Enterprise o Inscripción Enterprise Subscription.</w:t>
      </w:r>
    </w:p>
    <w:p w14:paraId="0231AF1F" w14:textId="77777777" w:rsidR="00456002" w:rsidRPr="002F5865" w:rsidRDefault="00456002" w:rsidP="00366502">
      <w:pPr>
        <w:tabs>
          <w:tab w:val="left" w:pos="360"/>
        </w:tabs>
      </w:pPr>
    </w:p>
    <w:p w14:paraId="4717DC9A" w14:textId="77777777" w:rsidR="00456002" w:rsidRPr="002F5865" w:rsidRDefault="00456002" w:rsidP="00366502">
      <w:pPr>
        <w:tabs>
          <w:tab w:val="left" w:pos="360"/>
        </w:tabs>
      </w:pPr>
      <w:r w:rsidRPr="002F5865">
        <w:rPr>
          <w:rFonts w:cs="Tahoma"/>
          <w:szCs w:val="20"/>
        </w:rPr>
        <w:t>La tabla a continuación identifica los Servicios Online Enterprise y las CALs requeridas (si corresponde) que cumplen el requisito de toda la empresa para Productos Enterprise.</w:t>
      </w:r>
      <w:r w:rsidR="00863FF8" w:rsidRPr="002F5865">
        <w:rPr>
          <w:rFonts w:cs="Tahoma"/>
          <w:szCs w:val="20"/>
        </w:rPr>
        <w:t xml:space="preserve"> </w:t>
      </w:r>
    </w:p>
    <w:p w14:paraId="7976DD74" w14:textId="77777777" w:rsidR="00456002" w:rsidRPr="002F5865" w:rsidRDefault="00456002" w:rsidP="0055442E">
      <w:pPr>
        <w:ind w:left="720"/>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2F5865" w14:paraId="5C619AA3"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01AB65B" w14:textId="77777777" w:rsidR="00456002" w:rsidRPr="002F5865" w:rsidRDefault="00456002" w:rsidP="005C647E">
            <w:pPr>
              <w:keepNext/>
              <w:jc w:val="center"/>
              <w:rPr>
                <w:rFonts w:cs="Tahoma"/>
                <w:b/>
              </w:rPr>
            </w:pPr>
            <w:r w:rsidRPr="002F5865">
              <w:rPr>
                <w:rFonts w:cs="Tahoma"/>
                <w:b/>
              </w:rPr>
              <w:t>Producto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7BD2ADC7" w14:textId="77777777" w:rsidR="00456002" w:rsidRPr="002F5865" w:rsidRDefault="00456002" w:rsidP="005C647E">
            <w:pPr>
              <w:keepNext/>
              <w:jc w:val="center"/>
              <w:rPr>
                <w:rFonts w:cs="Tahoma"/>
                <w:b/>
              </w:rPr>
            </w:pPr>
            <w:r w:rsidRPr="002F5865">
              <w:rPr>
                <w:rFonts w:cs="Tahoma"/>
                <w:b/>
                <w:bCs/>
              </w:rPr>
              <w:t>Servicios Online Enterprise***</w:t>
            </w:r>
          </w:p>
        </w:tc>
      </w:tr>
      <w:tr w:rsidR="00E71EB9" w:rsidRPr="002F5865" w14:paraId="290E44A4"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2776360F" w14:textId="77777777" w:rsidR="00E71EB9" w:rsidRPr="002F5865" w:rsidRDefault="00E71EB9" w:rsidP="005C647E">
            <w:pPr>
              <w:ind w:left="144"/>
              <w:rPr>
                <w:rFonts w:cs="Tahoma"/>
                <w:szCs w:val="18"/>
              </w:rPr>
            </w:pPr>
            <w:r w:rsidRPr="002F5865">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7D04A4ED" w14:textId="77777777" w:rsidR="00E71EB9" w:rsidRPr="002F5865" w:rsidRDefault="00E71EB9" w:rsidP="00346F4B">
            <w:pPr>
              <w:numPr>
                <w:ilvl w:val="0"/>
                <w:numId w:val="35"/>
              </w:numPr>
              <w:spacing w:after="60"/>
              <w:ind w:left="907"/>
            </w:pPr>
            <w:r w:rsidRPr="002F5865">
              <w:rPr>
                <w:rFonts w:cs="Tahoma"/>
                <w:color w:val="000000"/>
                <w:szCs w:val="18"/>
              </w:rPr>
              <w:t>Office 365 (Enterprise E3)</w:t>
            </w:r>
          </w:p>
          <w:p w14:paraId="3638233E" w14:textId="77777777" w:rsidR="00E71EB9" w:rsidRPr="002F5865" w:rsidRDefault="00E71EB9" w:rsidP="00346F4B">
            <w:pPr>
              <w:numPr>
                <w:ilvl w:val="0"/>
                <w:numId w:val="35"/>
              </w:numPr>
              <w:spacing w:after="60"/>
              <w:ind w:left="907"/>
            </w:pPr>
            <w:r w:rsidRPr="002F5865">
              <w:rPr>
                <w:rFonts w:cs="Tahoma"/>
                <w:color w:val="000000"/>
                <w:szCs w:val="18"/>
              </w:rPr>
              <w:t xml:space="preserve">Office 365 (Enterprise E4) </w:t>
            </w:r>
          </w:p>
          <w:p w14:paraId="22ACC0D7" w14:textId="77777777" w:rsidR="00E71EB9" w:rsidRPr="002F5865" w:rsidRDefault="00E71EB9" w:rsidP="00346F4B">
            <w:pPr>
              <w:numPr>
                <w:ilvl w:val="0"/>
                <w:numId w:val="35"/>
              </w:numPr>
              <w:spacing w:after="60"/>
              <w:ind w:left="907"/>
            </w:pPr>
            <w:r w:rsidRPr="002F5865">
              <w:rPr>
                <w:rFonts w:cs="Tahoma"/>
                <w:color w:val="000000"/>
                <w:szCs w:val="18"/>
              </w:rPr>
              <w:t>Office 365 (Administración Pública G3)</w:t>
            </w:r>
          </w:p>
          <w:p w14:paraId="586EBE3D" w14:textId="77777777" w:rsidR="00E71EB9" w:rsidRPr="002F5865" w:rsidRDefault="00E71EB9" w:rsidP="00346F4B">
            <w:pPr>
              <w:numPr>
                <w:ilvl w:val="0"/>
                <w:numId w:val="35"/>
              </w:numPr>
              <w:spacing w:after="60"/>
              <w:ind w:left="907"/>
            </w:pPr>
            <w:r w:rsidRPr="002F5865">
              <w:rPr>
                <w:rFonts w:cs="Tahoma"/>
                <w:color w:val="000000"/>
                <w:szCs w:val="18"/>
              </w:rPr>
              <w:t>Office 365 (Administración Pública G4)</w:t>
            </w:r>
          </w:p>
          <w:p w14:paraId="2B85049A" w14:textId="77777777" w:rsidR="00C571BD" w:rsidRPr="002F5865" w:rsidRDefault="00C571BD" w:rsidP="00F06EC5">
            <w:pPr>
              <w:ind w:left="907"/>
              <w:rPr>
                <w:rFonts w:cs="Tahoma"/>
                <w:color w:val="000000"/>
                <w:szCs w:val="18"/>
              </w:rPr>
            </w:pPr>
          </w:p>
        </w:tc>
      </w:tr>
      <w:tr w:rsidR="00E71EB9" w:rsidRPr="002F5865" w14:paraId="50173EC7"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236C0000" w14:textId="77777777" w:rsidR="00E71EB9" w:rsidRPr="002F5865" w:rsidRDefault="00E71EB9" w:rsidP="005C647E">
            <w:pPr>
              <w:ind w:left="144"/>
              <w:rPr>
                <w:rFonts w:cs="Tahoma"/>
                <w:szCs w:val="18"/>
              </w:rPr>
            </w:pPr>
            <w:r w:rsidRPr="002F5865">
              <w:rPr>
                <w:rFonts w:cs="Tahoma"/>
                <w:szCs w:val="18"/>
              </w:rPr>
              <w:t>Core CAL Suite</w:t>
            </w:r>
          </w:p>
        </w:tc>
        <w:tc>
          <w:tcPr>
            <w:tcW w:w="4157" w:type="dxa"/>
            <w:tcBorders>
              <w:top w:val="nil"/>
              <w:left w:val="nil"/>
              <w:bottom w:val="single" w:sz="4" w:space="0" w:color="auto"/>
              <w:right w:val="single" w:sz="8" w:space="0" w:color="auto"/>
            </w:tcBorders>
            <w:vAlign w:val="center"/>
          </w:tcPr>
          <w:p w14:paraId="0148D13A" w14:textId="77777777" w:rsidR="008368B4" w:rsidRPr="002F5865" w:rsidRDefault="008368B4" w:rsidP="00346F4B">
            <w:pPr>
              <w:numPr>
                <w:ilvl w:val="0"/>
                <w:numId w:val="35"/>
              </w:numPr>
              <w:spacing w:before="60" w:after="60"/>
              <w:ind w:left="907"/>
            </w:pPr>
            <w:r w:rsidRPr="002F5865">
              <w:rPr>
                <w:rFonts w:cs="Tahoma"/>
                <w:color w:val="000000"/>
                <w:szCs w:val="18"/>
              </w:rPr>
              <w:t>Office 365 (Enterprise E1)*</w:t>
            </w:r>
          </w:p>
          <w:p w14:paraId="618F4DA6" w14:textId="77777777" w:rsidR="008368B4" w:rsidRPr="002F5865" w:rsidRDefault="008368B4" w:rsidP="00346F4B">
            <w:pPr>
              <w:numPr>
                <w:ilvl w:val="0"/>
                <w:numId w:val="35"/>
              </w:numPr>
              <w:spacing w:after="60"/>
            </w:pPr>
            <w:r w:rsidRPr="002F5865">
              <w:rPr>
                <w:rFonts w:cs="Tahoma"/>
                <w:color w:val="000000"/>
                <w:szCs w:val="18"/>
              </w:rPr>
              <w:t>Office 365 (Enterprise E3)*</w:t>
            </w:r>
          </w:p>
          <w:p w14:paraId="51A2C042" w14:textId="77777777" w:rsidR="008368B4" w:rsidRPr="002F5865" w:rsidRDefault="008368B4" w:rsidP="00346F4B">
            <w:pPr>
              <w:numPr>
                <w:ilvl w:val="0"/>
                <w:numId w:val="35"/>
              </w:numPr>
              <w:spacing w:after="60"/>
            </w:pPr>
            <w:r w:rsidRPr="002F5865">
              <w:rPr>
                <w:rFonts w:cs="Tahoma"/>
                <w:color w:val="000000"/>
                <w:szCs w:val="18"/>
              </w:rPr>
              <w:t>Office 365 (Enterprise E4)*</w:t>
            </w:r>
          </w:p>
          <w:p w14:paraId="6BB678F1" w14:textId="77777777" w:rsidR="008368B4" w:rsidRPr="002F5865" w:rsidRDefault="008368B4" w:rsidP="00346F4B">
            <w:pPr>
              <w:numPr>
                <w:ilvl w:val="0"/>
                <w:numId w:val="35"/>
              </w:numPr>
              <w:spacing w:after="60"/>
            </w:pPr>
            <w:r w:rsidRPr="002F5865">
              <w:rPr>
                <w:rFonts w:cs="Tahoma"/>
                <w:color w:val="000000"/>
                <w:szCs w:val="18"/>
              </w:rPr>
              <w:t>Office 365 (Administración Pública G1)*</w:t>
            </w:r>
          </w:p>
          <w:p w14:paraId="524AB501" w14:textId="77777777" w:rsidR="008368B4" w:rsidRPr="002F5865" w:rsidRDefault="004D2744" w:rsidP="00346F4B">
            <w:pPr>
              <w:numPr>
                <w:ilvl w:val="0"/>
                <w:numId w:val="35"/>
              </w:numPr>
              <w:spacing w:after="60"/>
            </w:pPr>
            <w:r w:rsidRPr="002F5865">
              <w:rPr>
                <w:rFonts w:cs="Tahoma"/>
                <w:color w:val="000000"/>
                <w:szCs w:val="18"/>
              </w:rPr>
              <w:t>Office 365 (Administración Pública G3)*</w:t>
            </w:r>
          </w:p>
          <w:p w14:paraId="170EC028" w14:textId="77777777" w:rsidR="008368B4" w:rsidRPr="002F5865" w:rsidRDefault="008368B4" w:rsidP="00346F4B">
            <w:pPr>
              <w:numPr>
                <w:ilvl w:val="0"/>
                <w:numId w:val="35"/>
              </w:numPr>
              <w:spacing w:after="60"/>
            </w:pPr>
            <w:r w:rsidRPr="002F5865">
              <w:rPr>
                <w:rFonts w:cs="Tahoma"/>
                <w:color w:val="000000"/>
                <w:szCs w:val="18"/>
              </w:rPr>
              <w:t>Office 365 (Administración Pública G4)*</w:t>
            </w:r>
          </w:p>
          <w:p w14:paraId="2BEE7B60" w14:textId="77777777" w:rsidR="00822871" w:rsidRPr="002F5865" w:rsidRDefault="00E71EB9" w:rsidP="00346F4B">
            <w:pPr>
              <w:numPr>
                <w:ilvl w:val="0"/>
                <w:numId w:val="35"/>
              </w:numPr>
              <w:spacing w:after="60"/>
            </w:pPr>
            <w:r w:rsidRPr="002F5865">
              <w:rPr>
                <w:rFonts w:cs="Tahoma"/>
                <w:color w:val="000000"/>
                <w:szCs w:val="18"/>
              </w:rPr>
              <w:t xml:space="preserve">Windows Intune* </w:t>
            </w:r>
          </w:p>
          <w:p w14:paraId="76FFD83B" w14:textId="77777777" w:rsidR="00822871" w:rsidRPr="002F5865" w:rsidRDefault="00822871" w:rsidP="00F06EC5">
            <w:pPr>
              <w:ind w:left="907"/>
              <w:rPr>
                <w:rFonts w:cs="Tahoma"/>
                <w:color w:val="000000"/>
                <w:szCs w:val="18"/>
              </w:rPr>
            </w:pPr>
          </w:p>
        </w:tc>
      </w:tr>
      <w:tr w:rsidR="00E71EB9" w:rsidRPr="002F5865" w14:paraId="1109C346" w14:textId="77777777" w:rsidTr="00B3308B">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26D02F23" w14:textId="77777777" w:rsidR="00E71EB9" w:rsidRPr="002F5865" w:rsidRDefault="00E71EB9" w:rsidP="005C647E">
            <w:pPr>
              <w:ind w:left="144"/>
              <w:rPr>
                <w:rFonts w:cs="Tahoma"/>
                <w:szCs w:val="18"/>
              </w:rPr>
            </w:pPr>
            <w:r w:rsidRPr="002F5865">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1BAD1933" w14:textId="77777777" w:rsidR="008368B4" w:rsidRPr="002F5865" w:rsidRDefault="008368B4" w:rsidP="00346F4B">
            <w:pPr>
              <w:numPr>
                <w:ilvl w:val="0"/>
                <w:numId w:val="36"/>
              </w:numPr>
              <w:spacing w:before="60" w:after="60"/>
              <w:ind w:left="907"/>
            </w:pPr>
            <w:r w:rsidRPr="002F5865">
              <w:rPr>
                <w:rFonts w:eastAsia="Calibri" w:cs="Tahoma"/>
                <w:color w:val="000000"/>
                <w:szCs w:val="18"/>
              </w:rPr>
              <w:t xml:space="preserve">Office 365 </w:t>
            </w:r>
            <w:r w:rsidRPr="002F5865">
              <w:rPr>
                <w:rFonts w:cs="Tahoma"/>
                <w:color w:val="000000"/>
                <w:szCs w:val="18"/>
              </w:rPr>
              <w:t>(Enterprise E3)*</w:t>
            </w:r>
          </w:p>
          <w:p w14:paraId="5AAC77F1" w14:textId="77777777" w:rsidR="008368B4" w:rsidRPr="002F5865" w:rsidRDefault="008368B4" w:rsidP="00346F4B">
            <w:pPr>
              <w:numPr>
                <w:ilvl w:val="0"/>
                <w:numId w:val="36"/>
              </w:numPr>
              <w:spacing w:after="60"/>
            </w:pPr>
            <w:r w:rsidRPr="002F5865">
              <w:rPr>
                <w:rFonts w:eastAsia="Calibri" w:cs="Tahoma"/>
                <w:color w:val="000000"/>
                <w:szCs w:val="18"/>
              </w:rPr>
              <w:t xml:space="preserve">Office 365 </w:t>
            </w:r>
            <w:r w:rsidRPr="002F5865">
              <w:rPr>
                <w:rFonts w:cs="Tahoma"/>
                <w:color w:val="000000"/>
                <w:szCs w:val="18"/>
              </w:rPr>
              <w:t>(Enterprise E4)*</w:t>
            </w:r>
          </w:p>
          <w:p w14:paraId="25823E28" w14:textId="77777777" w:rsidR="008368B4" w:rsidRPr="002F5865" w:rsidRDefault="008368B4" w:rsidP="00346F4B">
            <w:pPr>
              <w:numPr>
                <w:ilvl w:val="0"/>
                <w:numId w:val="36"/>
              </w:numPr>
              <w:spacing w:after="60"/>
            </w:pPr>
            <w:r w:rsidRPr="002F5865">
              <w:rPr>
                <w:rFonts w:eastAsia="Calibri" w:cs="Tahoma"/>
                <w:color w:val="000000"/>
                <w:szCs w:val="18"/>
              </w:rPr>
              <w:t xml:space="preserve">Office 365 </w:t>
            </w:r>
            <w:r w:rsidRPr="002F5865">
              <w:rPr>
                <w:rFonts w:cs="Tahoma"/>
                <w:color w:val="000000"/>
                <w:szCs w:val="18"/>
              </w:rPr>
              <w:t>(Administración Pública G3)*</w:t>
            </w:r>
          </w:p>
          <w:p w14:paraId="109743B3" w14:textId="77777777" w:rsidR="008368B4" w:rsidRPr="002F5865" w:rsidRDefault="008368B4" w:rsidP="00346F4B">
            <w:pPr>
              <w:numPr>
                <w:ilvl w:val="0"/>
                <w:numId w:val="36"/>
              </w:numPr>
              <w:spacing w:after="60"/>
            </w:pPr>
            <w:r w:rsidRPr="002F5865">
              <w:rPr>
                <w:rFonts w:eastAsia="Calibri" w:cs="Tahoma"/>
                <w:color w:val="000000"/>
                <w:szCs w:val="18"/>
              </w:rPr>
              <w:t xml:space="preserve">Office 365 </w:t>
            </w:r>
            <w:r w:rsidRPr="002F5865">
              <w:rPr>
                <w:rFonts w:cs="Tahoma"/>
                <w:color w:val="000000"/>
                <w:szCs w:val="18"/>
              </w:rPr>
              <w:t>(Administración Pública G4)*</w:t>
            </w:r>
          </w:p>
          <w:p w14:paraId="160CE23A" w14:textId="77777777" w:rsidR="00822871" w:rsidRPr="002F5865" w:rsidRDefault="00E71EB9" w:rsidP="00346F4B">
            <w:pPr>
              <w:numPr>
                <w:ilvl w:val="0"/>
                <w:numId w:val="36"/>
              </w:numPr>
              <w:spacing w:after="60"/>
            </w:pPr>
            <w:r w:rsidRPr="002F5865">
              <w:rPr>
                <w:rFonts w:cs="Tahoma"/>
                <w:color w:val="000000"/>
                <w:szCs w:val="18"/>
              </w:rPr>
              <w:t>Windows Intune*</w:t>
            </w:r>
          </w:p>
          <w:p w14:paraId="074F8764" w14:textId="77777777" w:rsidR="00E71EB9" w:rsidRPr="002F5865" w:rsidRDefault="00E71EB9" w:rsidP="0038120B">
            <w:pPr>
              <w:ind w:left="907"/>
              <w:rPr>
                <w:rFonts w:cs="Tahoma"/>
                <w:color w:val="000000"/>
                <w:szCs w:val="18"/>
              </w:rPr>
            </w:pPr>
            <w:r w:rsidRPr="002F5865">
              <w:rPr>
                <w:rFonts w:cs="Tahoma"/>
                <w:color w:val="000000"/>
                <w:szCs w:val="18"/>
              </w:rPr>
              <w:t xml:space="preserve"> </w:t>
            </w:r>
          </w:p>
        </w:tc>
      </w:tr>
    </w:tbl>
    <w:p w14:paraId="3E9513E5" w14:textId="77777777" w:rsidR="00456002" w:rsidRPr="002F5865" w:rsidRDefault="00456002" w:rsidP="00456002">
      <w:pPr>
        <w:tabs>
          <w:tab w:val="left" w:pos="360"/>
        </w:tabs>
        <w:ind w:left="720"/>
      </w:pPr>
      <w:r w:rsidRPr="002F5865">
        <w:rPr>
          <w:rFonts w:cs="Tahoma"/>
          <w:i/>
          <w:sz w:val="16"/>
          <w:szCs w:val="20"/>
        </w:rPr>
        <w:t>* Requiere la correspondiente CAL Suite Bridge. Si desea obtener más información sobre CAL Suite Bridge, consulte la sección notas sobre productos de este documento.</w:t>
      </w:r>
    </w:p>
    <w:p w14:paraId="78290C42" w14:textId="77777777" w:rsidR="00456002" w:rsidRPr="002F5865" w:rsidRDefault="00456002" w:rsidP="00456002">
      <w:pPr>
        <w:tabs>
          <w:tab w:val="left" w:pos="360"/>
        </w:tabs>
        <w:ind w:left="720"/>
        <w:rPr>
          <w:spacing w:val="-2"/>
        </w:rPr>
      </w:pPr>
      <w:r w:rsidRPr="002F5865">
        <w:rPr>
          <w:rFonts w:cs="Tahoma"/>
          <w:i/>
          <w:spacing w:val="-2"/>
          <w:sz w:val="16"/>
          <w:szCs w:val="20"/>
        </w:rPr>
        <w:t>**Office 365 ProPlus y Windows VDA son Productos Enterprise y también pueden satisfacer requisitos de toda la empresa.</w:t>
      </w:r>
    </w:p>
    <w:p w14:paraId="59C83889" w14:textId="77777777" w:rsidR="00456002" w:rsidRPr="002F5865" w:rsidRDefault="00456002" w:rsidP="00366502">
      <w:pPr>
        <w:tabs>
          <w:tab w:val="left" w:pos="360"/>
        </w:tabs>
        <w:ind w:left="720"/>
      </w:pPr>
      <w:r w:rsidRPr="002F5865">
        <w:rPr>
          <w:rFonts w:cs="Tahoma"/>
          <w:i/>
          <w:sz w:val="16"/>
          <w:szCs w:val="20"/>
        </w:rPr>
        <w:t>*** Los Servicios Online Enterprise solo incluyen SL de usuarios completos.</w:t>
      </w:r>
      <w:r w:rsidR="00863FF8" w:rsidRPr="002F5865">
        <w:rPr>
          <w:rFonts w:cs="Tahoma"/>
          <w:i/>
          <w:sz w:val="16"/>
          <w:szCs w:val="20"/>
        </w:rPr>
        <w:t xml:space="preserve"> </w:t>
      </w:r>
      <w:r w:rsidRPr="002F5865">
        <w:rPr>
          <w:rFonts w:cs="Tahoma"/>
          <w:i/>
          <w:sz w:val="16"/>
          <w:szCs w:val="20"/>
        </w:rPr>
        <w:t>Las SL de usuario para Software Assurance, que requieren Core CAL o Enterprise CAL a fin de adquirirlas, no son Servicios Online Enterprise.</w:t>
      </w:r>
    </w:p>
    <w:p w14:paraId="712DC3A5" w14:textId="77777777" w:rsidR="00366502" w:rsidRPr="002F5865" w:rsidRDefault="00366502" w:rsidP="00456002">
      <w:pPr>
        <w:tabs>
          <w:tab w:val="left" w:pos="360"/>
        </w:tabs>
        <w:ind w:left="720"/>
      </w:pPr>
    </w:p>
    <w:p w14:paraId="03B79605" w14:textId="77777777" w:rsidR="00456002" w:rsidRPr="002F5865" w:rsidRDefault="00456002" w:rsidP="0055442E">
      <w:pPr>
        <w:tabs>
          <w:tab w:val="left" w:pos="360"/>
        </w:tabs>
        <w:spacing w:after="60"/>
      </w:pPr>
      <w:r w:rsidRPr="002F5865">
        <w:rPr>
          <w:rFonts w:cs="Tahoma"/>
          <w:b/>
          <w:szCs w:val="18"/>
        </w:rPr>
        <w:t>Transiciones permitidas</w:t>
      </w:r>
    </w:p>
    <w:p w14:paraId="3502E1B5" w14:textId="77777777" w:rsidR="00456002" w:rsidRPr="002F5865" w:rsidRDefault="0014632E" w:rsidP="00FD23E9">
      <w:pPr>
        <w:tabs>
          <w:tab w:val="left" w:pos="360"/>
        </w:tabs>
      </w:pPr>
      <w:r w:rsidRPr="002F5865">
        <w:rPr>
          <w:rFonts w:cs="Tahoma"/>
          <w:b/>
          <w:szCs w:val="20"/>
        </w:rPr>
        <w:t xml:space="preserve">Nota: </w:t>
      </w:r>
      <w:r w:rsidRPr="002F5865">
        <w:rPr>
          <w:rFonts w:cs="Tahoma"/>
          <w:szCs w:val="20"/>
        </w:rPr>
        <w:t>Lo siguiente se aplica a los clientes de Enterprise e Inscripción Enterprise Subscription que tienen derechos de</w:t>
      </w:r>
      <w:r w:rsidR="00FD23E9" w:rsidRPr="002F5865">
        <w:rPr>
          <w:rFonts w:cs="Tahoma"/>
          <w:szCs w:val="20"/>
        </w:rPr>
        <w:t> </w:t>
      </w:r>
      <w:r w:rsidRPr="002F5865">
        <w:rPr>
          <w:rFonts w:cs="Tahoma"/>
          <w:szCs w:val="20"/>
        </w:rPr>
        <w:t>Transición. Los Clientes que no estén seguros de sus derechos de Transición conforme a su inscripción deben ponerse en contacto con el Asesor de Software, Revendedor o Gestor de Cuentas de Microsoft para obtener más información.</w:t>
      </w:r>
    </w:p>
    <w:p w14:paraId="4A99B6D1" w14:textId="77777777" w:rsidR="00456002" w:rsidRPr="002F5865" w:rsidRDefault="00456002" w:rsidP="00366502">
      <w:pPr>
        <w:tabs>
          <w:tab w:val="left" w:pos="360"/>
        </w:tabs>
      </w:pPr>
    </w:p>
    <w:p w14:paraId="06075682" w14:textId="77777777" w:rsidR="00456002" w:rsidRPr="002F5865" w:rsidRDefault="00456002" w:rsidP="00366502">
      <w:pPr>
        <w:tabs>
          <w:tab w:val="left" w:pos="360"/>
        </w:tabs>
      </w:pPr>
      <w:r w:rsidRPr="002F5865">
        <w:rPr>
          <w:rFonts w:cs="Tahoma"/>
          <w:szCs w:val="20"/>
        </w:rPr>
        <w:t>La tabla a continuación identifica los productos elegibles para Transición y las Transiciones permitidas.</w:t>
      </w:r>
      <w:r w:rsidR="00863FF8" w:rsidRPr="002F5865">
        <w:rPr>
          <w:rFonts w:cs="Tahoma"/>
          <w:szCs w:val="20"/>
        </w:rPr>
        <w:t xml:space="preserve"> </w:t>
      </w:r>
      <w:r w:rsidRPr="002F5865">
        <w:rPr>
          <w:rFonts w:cs="Tahoma"/>
          <w:szCs w:val="20"/>
        </w:rPr>
        <w:t>Incluye productos que estaban en transición cuando se realizó una compra como parte de una plataforma desktop.</w:t>
      </w:r>
    </w:p>
    <w:p w14:paraId="628E5FE3" w14:textId="77777777" w:rsidR="00456002" w:rsidRPr="002F5865" w:rsidRDefault="00456002" w:rsidP="00456002">
      <w:pPr>
        <w:tabs>
          <w:tab w:val="left" w:pos="360"/>
        </w:tabs>
        <w:ind w:left="720"/>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2F5865" w14:paraId="5C446871" w14:textId="77777777" w:rsidTr="00FD23E9">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0B017D2E" w14:textId="77777777" w:rsidR="00456002" w:rsidRPr="002F5865" w:rsidRDefault="00456002" w:rsidP="005C647E">
            <w:pPr>
              <w:keepNext/>
              <w:jc w:val="center"/>
              <w:rPr>
                <w:rFonts w:cs="Tahoma"/>
                <w:b/>
              </w:rPr>
            </w:pPr>
            <w:r w:rsidRPr="002F5865">
              <w:rPr>
                <w:rFonts w:cs="Tahoma"/>
                <w:b/>
              </w:rPr>
              <w:t>Productos a los que se realiza Transición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532C0EE6" w14:textId="77777777" w:rsidR="00456002" w:rsidRPr="002F5865" w:rsidRDefault="00456002" w:rsidP="005C647E">
            <w:pPr>
              <w:keepNext/>
              <w:jc w:val="center"/>
              <w:rPr>
                <w:rFonts w:cs="Tahoma"/>
                <w:b/>
              </w:rPr>
            </w:pPr>
            <w:r w:rsidRPr="002F5865">
              <w:rPr>
                <w:rFonts w:cs="Tahoma"/>
                <w:b/>
              </w:rPr>
              <w:t>Opciones de Transición válidas</w:t>
            </w:r>
          </w:p>
        </w:tc>
      </w:tr>
      <w:tr w:rsidR="00A32052" w:rsidRPr="002F5865" w14:paraId="62089F65"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47679D8D" w14:textId="77777777" w:rsidR="00A32052" w:rsidRPr="002F5865" w:rsidRDefault="00A32052" w:rsidP="005C647E">
            <w:pPr>
              <w:spacing w:before="60" w:after="60"/>
              <w:ind w:left="144"/>
              <w:rPr>
                <w:rFonts w:cs="Tahoma"/>
              </w:rPr>
            </w:pPr>
            <w:r w:rsidRPr="002F5865">
              <w:rPr>
                <w:rFonts w:cs="Tahoma"/>
              </w:rPr>
              <w:t xml:space="preserve">Core CAL Suite </w:t>
            </w:r>
          </w:p>
        </w:tc>
        <w:tc>
          <w:tcPr>
            <w:tcW w:w="4334" w:type="dxa"/>
            <w:tcBorders>
              <w:top w:val="nil"/>
              <w:left w:val="nil"/>
              <w:bottom w:val="single" w:sz="8" w:space="0" w:color="auto"/>
              <w:right w:val="single" w:sz="8" w:space="0" w:color="auto"/>
            </w:tcBorders>
            <w:vAlign w:val="center"/>
          </w:tcPr>
          <w:p w14:paraId="6D1416A4" w14:textId="77777777" w:rsidR="008368B4" w:rsidRPr="002F5865" w:rsidRDefault="008368B4" w:rsidP="00346F4B">
            <w:pPr>
              <w:numPr>
                <w:ilvl w:val="0"/>
                <w:numId w:val="37"/>
              </w:numPr>
              <w:spacing w:before="60" w:after="60"/>
            </w:pPr>
            <w:r w:rsidRPr="002F5865">
              <w:rPr>
                <w:rFonts w:cs="Tahoma"/>
                <w:color w:val="000000"/>
                <w:szCs w:val="18"/>
              </w:rPr>
              <w:t>Office 365 (Enterprise E1)*</w:t>
            </w:r>
          </w:p>
          <w:p w14:paraId="36B58B6A" w14:textId="77777777" w:rsidR="008368B4" w:rsidRPr="002F5865" w:rsidRDefault="008368B4" w:rsidP="00346F4B">
            <w:pPr>
              <w:numPr>
                <w:ilvl w:val="0"/>
                <w:numId w:val="37"/>
              </w:numPr>
              <w:spacing w:after="60"/>
            </w:pPr>
            <w:r w:rsidRPr="002F5865">
              <w:rPr>
                <w:rFonts w:cs="Tahoma"/>
                <w:color w:val="000000"/>
                <w:szCs w:val="18"/>
              </w:rPr>
              <w:t>Office 365 (Enterprise E3)*</w:t>
            </w:r>
          </w:p>
          <w:p w14:paraId="6DB22278" w14:textId="77777777" w:rsidR="008368B4" w:rsidRPr="002F5865" w:rsidRDefault="008368B4" w:rsidP="00346F4B">
            <w:pPr>
              <w:numPr>
                <w:ilvl w:val="0"/>
                <w:numId w:val="37"/>
              </w:numPr>
              <w:spacing w:after="60"/>
            </w:pPr>
            <w:r w:rsidRPr="002F5865">
              <w:rPr>
                <w:rFonts w:cs="Tahoma"/>
                <w:color w:val="000000"/>
                <w:szCs w:val="18"/>
              </w:rPr>
              <w:t>Office 365 (Enterprise E4)*</w:t>
            </w:r>
          </w:p>
          <w:p w14:paraId="65E141F0" w14:textId="77777777" w:rsidR="008368B4" w:rsidRPr="002F5865" w:rsidRDefault="008368B4" w:rsidP="00346F4B">
            <w:pPr>
              <w:numPr>
                <w:ilvl w:val="0"/>
                <w:numId w:val="37"/>
              </w:numPr>
              <w:spacing w:after="60"/>
            </w:pPr>
            <w:r w:rsidRPr="002F5865">
              <w:rPr>
                <w:rFonts w:cs="Tahoma"/>
                <w:color w:val="000000"/>
                <w:szCs w:val="18"/>
              </w:rPr>
              <w:t>Office 365 (Administración Pública G1)*</w:t>
            </w:r>
          </w:p>
          <w:p w14:paraId="0DAB8735" w14:textId="77777777" w:rsidR="008368B4" w:rsidRPr="002F5865" w:rsidRDefault="008368B4" w:rsidP="00346F4B">
            <w:pPr>
              <w:numPr>
                <w:ilvl w:val="0"/>
                <w:numId w:val="37"/>
              </w:numPr>
              <w:spacing w:after="60"/>
            </w:pPr>
            <w:r w:rsidRPr="002F5865">
              <w:rPr>
                <w:rFonts w:cs="Tahoma"/>
                <w:color w:val="000000"/>
                <w:szCs w:val="18"/>
              </w:rPr>
              <w:t>Office 365 (Administración Pública G3)*</w:t>
            </w:r>
          </w:p>
          <w:p w14:paraId="086EA8C4" w14:textId="77777777" w:rsidR="008368B4" w:rsidRPr="002F5865" w:rsidRDefault="008368B4" w:rsidP="00346F4B">
            <w:pPr>
              <w:numPr>
                <w:ilvl w:val="0"/>
                <w:numId w:val="37"/>
              </w:numPr>
              <w:spacing w:after="60"/>
            </w:pPr>
            <w:r w:rsidRPr="002F5865">
              <w:rPr>
                <w:rFonts w:cs="Tahoma"/>
                <w:color w:val="000000"/>
                <w:szCs w:val="18"/>
              </w:rPr>
              <w:t>Office 365 (Administración Pública G4)*</w:t>
            </w:r>
          </w:p>
          <w:p w14:paraId="184D16A3" w14:textId="77777777" w:rsidR="00A32052" w:rsidRPr="002F5865" w:rsidRDefault="00A32052" w:rsidP="00346F4B">
            <w:pPr>
              <w:numPr>
                <w:ilvl w:val="0"/>
                <w:numId w:val="37"/>
              </w:numPr>
              <w:ind w:right="144"/>
            </w:pPr>
            <w:r w:rsidRPr="002F5865">
              <w:rPr>
                <w:rFonts w:cs="Tahoma"/>
                <w:color w:val="000000"/>
              </w:rPr>
              <w:t>Windows Intune*</w:t>
            </w:r>
          </w:p>
          <w:p w14:paraId="606A1DDD" w14:textId="77777777" w:rsidR="00A32052" w:rsidRPr="002F5865" w:rsidRDefault="00A32052" w:rsidP="0055442E">
            <w:pPr>
              <w:ind w:left="720" w:right="144"/>
              <w:rPr>
                <w:rFonts w:cs="Tahoma"/>
                <w:color w:val="000000"/>
              </w:rPr>
            </w:pPr>
          </w:p>
        </w:tc>
      </w:tr>
      <w:tr w:rsidR="00A32052" w:rsidRPr="002F5865" w14:paraId="417DA298"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7FD7C60C" w14:textId="77777777" w:rsidR="00A32052" w:rsidRPr="002F5865" w:rsidRDefault="00A32052" w:rsidP="005C647E">
            <w:pPr>
              <w:spacing w:before="60" w:after="60"/>
              <w:ind w:left="144"/>
              <w:rPr>
                <w:rFonts w:cs="Tahoma"/>
              </w:rPr>
            </w:pPr>
            <w:r w:rsidRPr="002F5865">
              <w:rPr>
                <w:rFonts w:cs="Tahoma"/>
              </w:rPr>
              <w:t>Enterprise CAL Suite</w:t>
            </w:r>
          </w:p>
        </w:tc>
        <w:tc>
          <w:tcPr>
            <w:tcW w:w="4334" w:type="dxa"/>
            <w:tcBorders>
              <w:top w:val="nil"/>
              <w:left w:val="nil"/>
              <w:bottom w:val="single" w:sz="8" w:space="0" w:color="auto"/>
              <w:right w:val="single" w:sz="8" w:space="0" w:color="auto"/>
            </w:tcBorders>
            <w:vAlign w:val="center"/>
          </w:tcPr>
          <w:p w14:paraId="13D5AAD4" w14:textId="77777777" w:rsidR="00A32052" w:rsidRPr="002F5865" w:rsidRDefault="00A32052" w:rsidP="00346F4B">
            <w:pPr>
              <w:numPr>
                <w:ilvl w:val="0"/>
                <w:numId w:val="37"/>
              </w:numPr>
              <w:spacing w:before="60" w:after="60"/>
            </w:pPr>
            <w:r w:rsidRPr="002F5865">
              <w:rPr>
                <w:rFonts w:cs="Tahoma"/>
                <w:color w:val="000000"/>
                <w:szCs w:val="18"/>
              </w:rPr>
              <w:t>Office 365 (Enterprise E3)*</w:t>
            </w:r>
          </w:p>
          <w:p w14:paraId="07075339" w14:textId="77777777" w:rsidR="00A32052" w:rsidRPr="002F5865" w:rsidRDefault="00A32052" w:rsidP="00346F4B">
            <w:pPr>
              <w:numPr>
                <w:ilvl w:val="0"/>
                <w:numId w:val="37"/>
              </w:numPr>
              <w:spacing w:after="60"/>
            </w:pPr>
            <w:r w:rsidRPr="002F5865">
              <w:rPr>
                <w:rFonts w:cs="Tahoma"/>
                <w:color w:val="000000"/>
                <w:szCs w:val="18"/>
              </w:rPr>
              <w:t>Office 365 (Enterprise E4)*</w:t>
            </w:r>
          </w:p>
          <w:p w14:paraId="3F105AC5" w14:textId="77777777" w:rsidR="004D2744" w:rsidRPr="002F5865" w:rsidRDefault="004D2744" w:rsidP="00346F4B">
            <w:pPr>
              <w:numPr>
                <w:ilvl w:val="0"/>
                <w:numId w:val="37"/>
              </w:numPr>
              <w:spacing w:after="60"/>
            </w:pPr>
            <w:r w:rsidRPr="002F5865">
              <w:rPr>
                <w:rFonts w:cs="Tahoma"/>
                <w:color w:val="000000"/>
                <w:szCs w:val="18"/>
              </w:rPr>
              <w:t>Office 365 (Administración Pública G3)*</w:t>
            </w:r>
          </w:p>
          <w:p w14:paraId="7176FFB8" w14:textId="77777777" w:rsidR="004D2744" w:rsidRPr="002F5865" w:rsidRDefault="004D2744" w:rsidP="00346F4B">
            <w:pPr>
              <w:numPr>
                <w:ilvl w:val="0"/>
                <w:numId w:val="37"/>
              </w:numPr>
              <w:spacing w:after="60"/>
            </w:pPr>
            <w:r w:rsidRPr="002F5865">
              <w:rPr>
                <w:rFonts w:cs="Tahoma"/>
                <w:color w:val="000000"/>
                <w:szCs w:val="18"/>
              </w:rPr>
              <w:t>Office 365 (Administración Pública G4)*</w:t>
            </w:r>
          </w:p>
          <w:p w14:paraId="7D3D32F8" w14:textId="77777777" w:rsidR="00A32052" w:rsidRPr="002F5865" w:rsidRDefault="00A32052" w:rsidP="00346F4B">
            <w:pPr>
              <w:numPr>
                <w:ilvl w:val="0"/>
                <w:numId w:val="37"/>
              </w:numPr>
              <w:ind w:right="144"/>
            </w:pPr>
            <w:r w:rsidRPr="002F5865">
              <w:rPr>
                <w:rFonts w:cs="Tahoma"/>
                <w:color w:val="000000"/>
              </w:rPr>
              <w:t>Windows</w:t>
            </w:r>
            <w:r w:rsidRPr="002F5865">
              <w:rPr>
                <w:rFonts w:cs="Tahoma"/>
                <w:color w:val="000000"/>
                <w:vertAlign w:val="superscript"/>
              </w:rPr>
              <w:t>®</w:t>
            </w:r>
            <w:r w:rsidRPr="002F5865">
              <w:rPr>
                <w:rFonts w:cs="Tahoma"/>
                <w:color w:val="000000"/>
              </w:rPr>
              <w:t xml:space="preserve"> Intune*</w:t>
            </w:r>
          </w:p>
          <w:p w14:paraId="2FD9617C" w14:textId="77777777" w:rsidR="00A32052" w:rsidRPr="002F5865" w:rsidRDefault="00A32052" w:rsidP="00BD6C2C">
            <w:pPr>
              <w:ind w:right="144"/>
              <w:rPr>
                <w:rFonts w:cs="Tahoma"/>
                <w:color w:val="000000"/>
              </w:rPr>
            </w:pPr>
          </w:p>
        </w:tc>
      </w:tr>
      <w:tr w:rsidR="00A32052" w:rsidRPr="002F5865" w14:paraId="577813B0" w14:textId="77777777" w:rsidTr="007523E4">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BD3852D" w14:textId="77777777" w:rsidR="00A32052" w:rsidRPr="002F5865" w:rsidRDefault="00A32052" w:rsidP="005C647E">
            <w:pPr>
              <w:spacing w:before="60" w:after="60"/>
              <w:ind w:left="144"/>
              <w:rPr>
                <w:rFonts w:cs="Tahoma"/>
              </w:rPr>
            </w:pPr>
            <w:r w:rsidRPr="002F5865">
              <w:rPr>
                <w:rFonts w:cs="Tahoma"/>
              </w:rPr>
              <w:t>Office Professional Plus</w:t>
            </w:r>
          </w:p>
        </w:tc>
        <w:tc>
          <w:tcPr>
            <w:tcW w:w="4334" w:type="dxa"/>
            <w:tcBorders>
              <w:top w:val="single" w:sz="8" w:space="0" w:color="auto"/>
              <w:left w:val="nil"/>
              <w:bottom w:val="single" w:sz="8" w:space="0" w:color="auto"/>
              <w:right w:val="single" w:sz="8" w:space="0" w:color="auto"/>
            </w:tcBorders>
            <w:vAlign w:val="center"/>
          </w:tcPr>
          <w:p w14:paraId="4CA8CEA9" w14:textId="77777777" w:rsidR="00A32052" w:rsidRPr="002F5865" w:rsidRDefault="00A32052" w:rsidP="00346F4B">
            <w:pPr>
              <w:numPr>
                <w:ilvl w:val="0"/>
                <w:numId w:val="37"/>
              </w:numPr>
              <w:spacing w:after="60"/>
            </w:pPr>
            <w:r w:rsidRPr="002F5865">
              <w:rPr>
                <w:rFonts w:cs="Tahoma"/>
                <w:color w:val="000000"/>
                <w:szCs w:val="18"/>
              </w:rPr>
              <w:t>Office 365 (Enterprise E3)*</w:t>
            </w:r>
          </w:p>
          <w:p w14:paraId="030D15E5" w14:textId="77777777" w:rsidR="00A32052" w:rsidRPr="002F5865" w:rsidRDefault="00A32052" w:rsidP="00346F4B">
            <w:pPr>
              <w:numPr>
                <w:ilvl w:val="0"/>
                <w:numId w:val="37"/>
              </w:numPr>
              <w:spacing w:after="60"/>
            </w:pPr>
            <w:r w:rsidRPr="002F5865">
              <w:rPr>
                <w:rFonts w:cs="Tahoma"/>
                <w:color w:val="000000"/>
                <w:szCs w:val="18"/>
              </w:rPr>
              <w:t>Office 365 (Enterprise E4)*</w:t>
            </w:r>
          </w:p>
          <w:p w14:paraId="280DA645" w14:textId="77777777" w:rsidR="00A32052" w:rsidRPr="002F5865" w:rsidRDefault="00A32052" w:rsidP="00346F4B">
            <w:pPr>
              <w:numPr>
                <w:ilvl w:val="0"/>
                <w:numId w:val="37"/>
              </w:numPr>
              <w:spacing w:after="60"/>
            </w:pPr>
            <w:r w:rsidRPr="002F5865">
              <w:rPr>
                <w:rFonts w:cs="Tahoma"/>
                <w:color w:val="000000"/>
                <w:szCs w:val="18"/>
              </w:rPr>
              <w:t>Office 365 (Administración Pública G3)</w:t>
            </w:r>
          </w:p>
          <w:p w14:paraId="2EB061C3" w14:textId="77777777" w:rsidR="00A32052" w:rsidRPr="002F5865" w:rsidRDefault="00A32052" w:rsidP="00346F4B">
            <w:pPr>
              <w:numPr>
                <w:ilvl w:val="0"/>
                <w:numId w:val="37"/>
              </w:numPr>
              <w:spacing w:after="60"/>
            </w:pPr>
            <w:r w:rsidRPr="002F5865">
              <w:rPr>
                <w:rFonts w:cs="Tahoma"/>
                <w:color w:val="000000"/>
                <w:szCs w:val="18"/>
              </w:rPr>
              <w:t>Office 365 (Administración Pública G4)</w:t>
            </w:r>
          </w:p>
          <w:p w14:paraId="3FA34544" w14:textId="77777777" w:rsidR="00A32052" w:rsidRPr="002F5865" w:rsidRDefault="004D2744" w:rsidP="00346F4B">
            <w:pPr>
              <w:numPr>
                <w:ilvl w:val="0"/>
                <w:numId w:val="37"/>
              </w:numPr>
              <w:spacing w:after="60"/>
            </w:pPr>
            <w:r w:rsidRPr="002F5865">
              <w:rPr>
                <w:rFonts w:cs="Tahoma"/>
                <w:color w:val="000000"/>
                <w:szCs w:val="18"/>
              </w:rPr>
              <w:t>Office 365 ProPlus**</w:t>
            </w:r>
          </w:p>
          <w:p w14:paraId="75A509DB" w14:textId="77777777" w:rsidR="002D25C8" w:rsidRPr="002F5865" w:rsidRDefault="002D25C8" w:rsidP="0055442E">
            <w:pPr>
              <w:ind w:left="720"/>
              <w:rPr>
                <w:rFonts w:cs="Tahoma"/>
                <w:color w:val="000000"/>
              </w:rPr>
            </w:pPr>
          </w:p>
        </w:tc>
      </w:tr>
      <w:tr w:rsidR="00A32052" w:rsidRPr="002F5865" w14:paraId="22F70704" w14:textId="77777777" w:rsidTr="007523E4">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4982DF7" w14:textId="77777777" w:rsidR="00A32052" w:rsidRPr="002F5865" w:rsidRDefault="00A32052" w:rsidP="005C647E">
            <w:pPr>
              <w:spacing w:before="60" w:after="60"/>
              <w:ind w:left="144"/>
              <w:rPr>
                <w:rFonts w:cs="Tahoma"/>
              </w:rPr>
            </w:pPr>
            <w:r w:rsidRPr="002F5865">
              <w:rPr>
                <w:rFonts w:cs="Tahoma"/>
              </w:rPr>
              <w:t>Office Professional Plus y Core CAL Suite</w:t>
            </w:r>
          </w:p>
        </w:tc>
        <w:tc>
          <w:tcPr>
            <w:tcW w:w="4334" w:type="dxa"/>
            <w:tcBorders>
              <w:top w:val="single" w:sz="8" w:space="0" w:color="auto"/>
              <w:left w:val="nil"/>
              <w:bottom w:val="single" w:sz="8" w:space="0" w:color="auto"/>
              <w:right w:val="single" w:sz="8" w:space="0" w:color="auto"/>
            </w:tcBorders>
            <w:vAlign w:val="center"/>
          </w:tcPr>
          <w:p w14:paraId="4D282D34" w14:textId="77777777" w:rsidR="008368B4" w:rsidRPr="002F5865" w:rsidRDefault="008368B4" w:rsidP="00346F4B">
            <w:pPr>
              <w:numPr>
                <w:ilvl w:val="0"/>
                <w:numId w:val="37"/>
              </w:numPr>
              <w:spacing w:after="60"/>
            </w:pPr>
            <w:r w:rsidRPr="002F5865">
              <w:rPr>
                <w:rFonts w:cs="Tahoma"/>
                <w:color w:val="000000"/>
                <w:szCs w:val="18"/>
              </w:rPr>
              <w:t>Office 365 (Enterprise E3)*</w:t>
            </w:r>
          </w:p>
          <w:p w14:paraId="195B00E1" w14:textId="77777777" w:rsidR="008368B4" w:rsidRPr="002F5865" w:rsidRDefault="008368B4" w:rsidP="00346F4B">
            <w:pPr>
              <w:numPr>
                <w:ilvl w:val="0"/>
                <w:numId w:val="37"/>
              </w:numPr>
              <w:spacing w:after="60"/>
            </w:pPr>
            <w:r w:rsidRPr="002F5865">
              <w:rPr>
                <w:rFonts w:cs="Tahoma"/>
                <w:color w:val="000000"/>
                <w:szCs w:val="18"/>
              </w:rPr>
              <w:t>Office 365 (Enterprise E4)*</w:t>
            </w:r>
          </w:p>
          <w:p w14:paraId="533D7B2C" w14:textId="77777777" w:rsidR="008368B4" w:rsidRPr="002F5865" w:rsidRDefault="008368B4" w:rsidP="00346F4B">
            <w:pPr>
              <w:numPr>
                <w:ilvl w:val="0"/>
                <w:numId w:val="37"/>
              </w:numPr>
              <w:spacing w:after="60"/>
            </w:pPr>
            <w:r w:rsidRPr="002F5865">
              <w:rPr>
                <w:rFonts w:cs="Tahoma"/>
                <w:color w:val="000000"/>
                <w:szCs w:val="18"/>
              </w:rPr>
              <w:t>Office 365 (Administración Pública G3)*</w:t>
            </w:r>
          </w:p>
          <w:p w14:paraId="78AB331A" w14:textId="77777777" w:rsidR="008368B4" w:rsidRPr="002F5865" w:rsidRDefault="008368B4" w:rsidP="00346F4B">
            <w:pPr>
              <w:numPr>
                <w:ilvl w:val="0"/>
                <w:numId w:val="37"/>
              </w:numPr>
              <w:spacing w:after="60"/>
            </w:pPr>
            <w:r w:rsidRPr="002F5865">
              <w:rPr>
                <w:rFonts w:cs="Tahoma"/>
                <w:color w:val="000000"/>
                <w:szCs w:val="18"/>
              </w:rPr>
              <w:t>Office 365 (Administración Pública G4)*</w:t>
            </w:r>
          </w:p>
          <w:p w14:paraId="5AD470C4" w14:textId="77777777" w:rsidR="002D25C8" w:rsidRPr="002F5865" w:rsidRDefault="002D25C8" w:rsidP="0055442E">
            <w:pPr>
              <w:ind w:left="720"/>
              <w:rPr>
                <w:rFonts w:cs="Tahoma"/>
                <w:color w:val="000000"/>
              </w:rPr>
            </w:pPr>
          </w:p>
        </w:tc>
      </w:tr>
      <w:tr w:rsidR="00A32052" w:rsidRPr="002F5865" w14:paraId="05070920" w14:textId="77777777" w:rsidTr="007523E4">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9D4E8EF" w14:textId="77777777" w:rsidR="00A32052" w:rsidRPr="002F5865" w:rsidRDefault="00A32052" w:rsidP="00B33F07">
            <w:pPr>
              <w:spacing w:before="60" w:after="60"/>
              <w:ind w:left="144"/>
              <w:rPr>
                <w:rFonts w:cs="Tahoma"/>
              </w:rPr>
            </w:pPr>
            <w:r w:rsidRPr="002F5865">
              <w:rPr>
                <w:rFonts w:cs="Tahoma"/>
              </w:rPr>
              <w:t>Office Professional Plus y Enterprise CAL</w:t>
            </w:r>
            <w:r w:rsidR="00B33F07" w:rsidRPr="002F5865">
              <w:rPr>
                <w:rFonts w:cs="Tahoma"/>
              </w:rPr>
              <w:t> </w:t>
            </w:r>
            <w:r w:rsidRPr="002F5865">
              <w:rPr>
                <w:rFonts w:cs="Tahoma"/>
              </w:rPr>
              <w:t>Suite</w:t>
            </w:r>
          </w:p>
        </w:tc>
        <w:tc>
          <w:tcPr>
            <w:tcW w:w="4334" w:type="dxa"/>
            <w:tcBorders>
              <w:top w:val="single" w:sz="8" w:space="0" w:color="auto"/>
              <w:left w:val="nil"/>
              <w:bottom w:val="single" w:sz="8" w:space="0" w:color="auto"/>
              <w:right w:val="single" w:sz="8" w:space="0" w:color="auto"/>
            </w:tcBorders>
            <w:vAlign w:val="center"/>
          </w:tcPr>
          <w:p w14:paraId="77F919C6" w14:textId="77777777" w:rsidR="008368B4" w:rsidRPr="002F5865" w:rsidRDefault="008368B4" w:rsidP="00346F4B">
            <w:pPr>
              <w:numPr>
                <w:ilvl w:val="0"/>
                <w:numId w:val="37"/>
              </w:numPr>
              <w:spacing w:before="60" w:after="60"/>
            </w:pPr>
            <w:r w:rsidRPr="002F5865">
              <w:rPr>
                <w:rFonts w:cs="Tahoma"/>
                <w:color w:val="000000"/>
                <w:szCs w:val="18"/>
              </w:rPr>
              <w:t>Office 365 (Enterprise E3)*</w:t>
            </w:r>
          </w:p>
          <w:p w14:paraId="2A5EB200" w14:textId="77777777" w:rsidR="008368B4" w:rsidRPr="002F5865" w:rsidRDefault="008368B4" w:rsidP="00346F4B">
            <w:pPr>
              <w:numPr>
                <w:ilvl w:val="0"/>
                <w:numId w:val="37"/>
              </w:numPr>
              <w:spacing w:after="60"/>
            </w:pPr>
            <w:r w:rsidRPr="002F5865">
              <w:rPr>
                <w:rFonts w:cs="Tahoma"/>
                <w:color w:val="000000"/>
                <w:szCs w:val="18"/>
              </w:rPr>
              <w:t>Office 365 (Enterprise E4)*</w:t>
            </w:r>
          </w:p>
          <w:p w14:paraId="0DDF613A" w14:textId="77777777" w:rsidR="008368B4" w:rsidRPr="002F5865" w:rsidRDefault="008368B4" w:rsidP="00346F4B">
            <w:pPr>
              <w:numPr>
                <w:ilvl w:val="0"/>
                <w:numId w:val="37"/>
              </w:numPr>
              <w:spacing w:after="60"/>
            </w:pPr>
            <w:r w:rsidRPr="002F5865">
              <w:rPr>
                <w:rFonts w:cs="Tahoma"/>
                <w:color w:val="000000"/>
                <w:szCs w:val="18"/>
              </w:rPr>
              <w:t>Office 365 (Administración Pública G3)*</w:t>
            </w:r>
          </w:p>
          <w:p w14:paraId="4DA19C86" w14:textId="77777777" w:rsidR="008368B4" w:rsidRPr="002F5865" w:rsidRDefault="008368B4" w:rsidP="00346F4B">
            <w:pPr>
              <w:numPr>
                <w:ilvl w:val="0"/>
                <w:numId w:val="37"/>
              </w:numPr>
              <w:spacing w:after="60"/>
            </w:pPr>
            <w:r w:rsidRPr="002F5865">
              <w:rPr>
                <w:rFonts w:cs="Tahoma"/>
                <w:color w:val="000000"/>
                <w:szCs w:val="18"/>
              </w:rPr>
              <w:t>Office 365 (Administración Pública G4)*</w:t>
            </w:r>
          </w:p>
          <w:p w14:paraId="4BFEB232" w14:textId="77777777" w:rsidR="002D25C8" w:rsidRPr="002F5865" w:rsidRDefault="002D25C8" w:rsidP="0055442E">
            <w:pPr>
              <w:ind w:left="720"/>
              <w:rPr>
                <w:rFonts w:cs="Tahoma"/>
                <w:color w:val="000000"/>
              </w:rPr>
            </w:pPr>
          </w:p>
        </w:tc>
      </w:tr>
      <w:tr w:rsidR="00454646" w:rsidRPr="002F5865" w14:paraId="5505D0E2"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9F5C5BF" w14:textId="77777777" w:rsidR="00454646" w:rsidRPr="002F5865" w:rsidRDefault="00454646" w:rsidP="00B1054F">
            <w:pPr>
              <w:spacing w:before="60" w:after="60"/>
              <w:ind w:left="144"/>
              <w:rPr>
                <w:rFonts w:cs="Tahoma"/>
              </w:rPr>
            </w:pPr>
            <w:r w:rsidRPr="002F5865">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64B02845" w14:textId="77777777" w:rsidR="00454646" w:rsidRPr="002F5865" w:rsidRDefault="00454646" w:rsidP="00346F4B">
            <w:pPr>
              <w:numPr>
                <w:ilvl w:val="0"/>
                <w:numId w:val="37"/>
              </w:numPr>
              <w:spacing w:before="60" w:after="60"/>
              <w:rPr>
                <w:rFonts w:cs="Tahoma"/>
                <w:color w:val="000000" w:themeColor="text1"/>
              </w:rPr>
            </w:pPr>
            <w:r w:rsidRPr="002F5865">
              <w:rPr>
                <w:rFonts w:cs="Tahoma"/>
                <w:color w:val="000000" w:themeColor="text1"/>
              </w:rPr>
              <w:t>Project Pro para Office 365</w:t>
            </w:r>
          </w:p>
        </w:tc>
      </w:tr>
      <w:tr w:rsidR="00454646" w:rsidRPr="002F5865" w14:paraId="5E5B5904"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B2B4491" w14:textId="77777777" w:rsidR="00454646" w:rsidRPr="002F5865" w:rsidRDefault="00454646" w:rsidP="00B1054F">
            <w:pPr>
              <w:spacing w:before="60" w:after="60"/>
              <w:ind w:left="144"/>
              <w:rPr>
                <w:rFonts w:cs="Tahoma"/>
              </w:rPr>
            </w:pPr>
            <w:r w:rsidRPr="002F5865">
              <w:rPr>
                <w:rFonts w:cs="Tahoma"/>
              </w:rPr>
              <w:t>Licencia CAL de Project Server</w:t>
            </w:r>
          </w:p>
        </w:tc>
        <w:tc>
          <w:tcPr>
            <w:tcW w:w="4334" w:type="dxa"/>
            <w:tcBorders>
              <w:top w:val="single" w:sz="8" w:space="0" w:color="auto"/>
              <w:left w:val="nil"/>
              <w:bottom w:val="single" w:sz="8" w:space="0" w:color="auto"/>
              <w:right w:val="single" w:sz="8" w:space="0" w:color="auto"/>
            </w:tcBorders>
            <w:vAlign w:val="center"/>
          </w:tcPr>
          <w:p w14:paraId="25F2600B" w14:textId="77777777" w:rsidR="00454646" w:rsidRPr="002F5865" w:rsidRDefault="00454646" w:rsidP="00346F4B">
            <w:pPr>
              <w:numPr>
                <w:ilvl w:val="0"/>
                <w:numId w:val="37"/>
              </w:numPr>
              <w:spacing w:before="60" w:after="60"/>
              <w:rPr>
                <w:rFonts w:cs="Tahoma"/>
                <w:color w:val="000000" w:themeColor="text1"/>
              </w:rPr>
            </w:pPr>
            <w:r w:rsidRPr="002F5865">
              <w:rPr>
                <w:rFonts w:cs="Tahoma"/>
                <w:color w:val="000000" w:themeColor="text1"/>
              </w:rPr>
              <w:t>Project Online</w:t>
            </w:r>
          </w:p>
        </w:tc>
      </w:tr>
      <w:tr w:rsidR="00454646" w:rsidRPr="002F5865" w14:paraId="6A16C87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172D22E" w14:textId="77777777" w:rsidR="00454646" w:rsidRPr="002F5865" w:rsidRDefault="00454646" w:rsidP="00B1054F">
            <w:pPr>
              <w:spacing w:before="60" w:after="60"/>
              <w:ind w:left="144"/>
              <w:rPr>
                <w:rFonts w:cs="Tahoma"/>
              </w:rPr>
            </w:pPr>
            <w:r w:rsidRPr="002F5865">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14:paraId="5CF625D8" w14:textId="77777777" w:rsidR="00454646" w:rsidRPr="002F5865" w:rsidRDefault="00454646" w:rsidP="00346F4B">
            <w:pPr>
              <w:numPr>
                <w:ilvl w:val="0"/>
                <w:numId w:val="37"/>
              </w:numPr>
              <w:spacing w:before="60" w:after="60"/>
              <w:rPr>
                <w:rFonts w:cs="Tahoma"/>
                <w:color w:val="000000" w:themeColor="text1"/>
              </w:rPr>
            </w:pPr>
            <w:r w:rsidRPr="002F5865">
              <w:rPr>
                <w:rFonts w:cs="Tahoma"/>
                <w:color w:val="000000" w:themeColor="text1"/>
              </w:rPr>
              <w:t>Visio Pro para Office 365</w:t>
            </w:r>
          </w:p>
        </w:tc>
      </w:tr>
      <w:tr w:rsidR="00B1054F" w:rsidRPr="002F5865" w14:paraId="3903967F"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715D793" w14:textId="77777777" w:rsidR="00B1054F" w:rsidRPr="002F5865" w:rsidRDefault="00B1054F" w:rsidP="00B1054F">
            <w:pPr>
              <w:spacing w:before="60" w:after="60"/>
              <w:ind w:left="144"/>
              <w:rPr>
                <w:rFonts w:cs="Tahoma"/>
              </w:rPr>
            </w:pPr>
            <w:r w:rsidRPr="002F5865">
              <w:rPr>
                <w:rFonts w:cs="Tahoma"/>
              </w:rPr>
              <w:t xml:space="preserve">Actualización de Windows Pro </w:t>
            </w:r>
          </w:p>
        </w:tc>
        <w:tc>
          <w:tcPr>
            <w:tcW w:w="4334" w:type="dxa"/>
            <w:tcBorders>
              <w:top w:val="single" w:sz="8" w:space="0" w:color="auto"/>
              <w:left w:val="nil"/>
              <w:bottom w:val="single" w:sz="8" w:space="0" w:color="auto"/>
              <w:right w:val="single" w:sz="8" w:space="0" w:color="auto"/>
            </w:tcBorders>
            <w:vAlign w:val="center"/>
          </w:tcPr>
          <w:p w14:paraId="6BFBE16A" w14:textId="77777777" w:rsidR="00B1054F" w:rsidRPr="002F5865" w:rsidRDefault="00B1054F" w:rsidP="00346F4B">
            <w:pPr>
              <w:numPr>
                <w:ilvl w:val="0"/>
                <w:numId w:val="37"/>
              </w:numPr>
              <w:spacing w:before="60" w:after="60"/>
              <w:rPr>
                <w:rFonts w:cs="Tahoma"/>
                <w:color w:val="000000"/>
                <w:szCs w:val="18"/>
              </w:rPr>
            </w:pPr>
            <w:r w:rsidRPr="002F5865">
              <w:rPr>
                <w:rFonts w:cs="Tahoma"/>
                <w:color w:val="000000" w:themeColor="text1"/>
              </w:rPr>
              <w:t>Windows Virtual Desktop Access</w:t>
            </w:r>
          </w:p>
        </w:tc>
      </w:tr>
      <w:tr w:rsidR="00B1054F" w:rsidRPr="002F5865" w14:paraId="5D5D0137"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9B14AB2" w14:textId="77777777" w:rsidR="00B1054F" w:rsidRPr="002F5865" w:rsidRDefault="00B1054F" w:rsidP="00B1054F">
            <w:pPr>
              <w:spacing w:before="60" w:after="60"/>
              <w:ind w:left="144"/>
              <w:rPr>
                <w:rFonts w:cs="Tahoma"/>
              </w:rPr>
            </w:pPr>
            <w:r w:rsidRPr="002F5865">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018B703A" w14:textId="77777777" w:rsidR="00B1054F" w:rsidRPr="002F5865" w:rsidRDefault="00B1054F" w:rsidP="00346F4B">
            <w:pPr>
              <w:numPr>
                <w:ilvl w:val="0"/>
                <w:numId w:val="37"/>
              </w:numPr>
              <w:spacing w:before="60" w:after="60"/>
              <w:rPr>
                <w:rFonts w:cs="Tahoma"/>
                <w:color w:val="000000"/>
                <w:szCs w:val="18"/>
              </w:rPr>
            </w:pPr>
            <w:r w:rsidRPr="002F5865">
              <w:rPr>
                <w:rFonts w:cs="Tahoma"/>
                <w:color w:val="000000" w:themeColor="text1"/>
              </w:rPr>
              <w:t>Licencia de Suscripción a Windows Companion</w:t>
            </w:r>
          </w:p>
        </w:tc>
      </w:tr>
      <w:tr w:rsidR="00B1054F" w:rsidRPr="002F5865" w14:paraId="0F3EFA3D"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40471E6" w14:textId="77777777" w:rsidR="00B1054F" w:rsidRPr="002F5865" w:rsidRDefault="00B1054F" w:rsidP="00B1054F">
            <w:pPr>
              <w:spacing w:before="60" w:after="60"/>
              <w:ind w:left="144"/>
              <w:rPr>
                <w:rFonts w:cs="Tahoma"/>
              </w:rPr>
            </w:pPr>
            <w:r w:rsidRPr="002F5865">
              <w:rPr>
                <w:rFonts w:cs="Tahoma"/>
              </w:rPr>
              <w:t>Actualización de Windows Pro</w:t>
            </w:r>
          </w:p>
        </w:tc>
        <w:tc>
          <w:tcPr>
            <w:tcW w:w="4334" w:type="dxa"/>
            <w:tcBorders>
              <w:top w:val="single" w:sz="8" w:space="0" w:color="auto"/>
              <w:left w:val="nil"/>
              <w:bottom w:val="single" w:sz="8" w:space="0" w:color="auto"/>
              <w:right w:val="single" w:sz="8" w:space="0" w:color="auto"/>
            </w:tcBorders>
            <w:vAlign w:val="center"/>
          </w:tcPr>
          <w:p w14:paraId="49925E78" w14:textId="77777777" w:rsidR="00B1054F" w:rsidRPr="002F5865" w:rsidRDefault="00B1054F" w:rsidP="00346F4B">
            <w:pPr>
              <w:numPr>
                <w:ilvl w:val="0"/>
                <w:numId w:val="37"/>
              </w:numPr>
              <w:spacing w:before="60" w:after="60"/>
              <w:rPr>
                <w:rFonts w:cs="Tahoma"/>
                <w:color w:val="000000"/>
                <w:szCs w:val="18"/>
              </w:rPr>
            </w:pPr>
            <w:r w:rsidRPr="002F5865">
              <w:rPr>
                <w:rFonts w:cs="Tahoma"/>
                <w:color w:val="000000" w:themeColor="text1"/>
              </w:rPr>
              <w:t>Licencia de Suscripción a Windows Companion</w:t>
            </w:r>
          </w:p>
        </w:tc>
      </w:tr>
    </w:tbl>
    <w:p w14:paraId="7E12A510" w14:textId="77777777" w:rsidR="00456002" w:rsidRPr="002F5865" w:rsidRDefault="00456002" w:rsidP="00456002">
      <w:pPr>
        <w:tabs>
          <w:tab w:val="left" w:pos="360"/>
        </w:tabs>
        <w:ind w:left="720"/>
      </w:pPr>
      <w:r w:rsidRPr="002F5865">
        <w:rPr>
          <w:rFonts w:cs="Tahoma"/>
          <w:i/>
          <w:sz w:val="16"/>
          <w:szCs w:val="20"/>
        </w:rPr>
        <w:t>* Requiere la correspondiente CAL Suite Bridge. Si desea obtener más información sobre CAL Suite Bridge, consulte la sección notas sobre productos de este documento.</w:t>
      </w:r>
    </w:p>
    <w:p w14:paraId="2C534BC7" w14:textId="77777777" w:rsidR="00252E73" w:rsidRPr="002F5865" w:rsidRDefault="00252E73" w:rsidP="00252E73">
      <w:pPr>
        <w:tabs>
          <w:tab w:val="left" w:pos="360"/>
        </w:tabs>
        <w:ind w:left="720"/>
      </w:pPr>
      <w:r w:rsidRPr="002F5865">
        <w:rPr>
          <w:rFonts w:cs="Tahoma"/>
          <w:i/>
          <w:sz w:val="16"/>
          <w:szCs w:val="20"/>
        </w:rPr>
        <w:t>**Office 365 ProPlus es un Producto Enterprise y también puede satisfacer requisitos de toda la empresa.</w:t>
      </w:r>
    </w:p>
    <w:p w14:paraId="128ED99A" w14:textId="77777777" w:rsidR="00252E73" w:rsidRPr="002F5865" w:rsidRDefault="00252E73" w:rsidP="00456002">
      <w:pPr>
        <w:tabs>
          <w:tab w:val="left" w:pos="360"/>
        </w:tabs>
        <w:ind w:left="720"/>
      </w:pPr>
    </w:p>
    <w:p w14:paraId="0D3EA74A" w14:textId="77777777" w:rsidR="00456002" w:rsidRPr="002F5865" w:rsidRDefault="00456002" w:rsidP="00456002">
      <w:pPr>
        <w:tabs>
          <w:tab w:val="left" w:pos="360"/>
        </w:tabs>
        <w:ind w:left="720"/>
      </w:pPr>
    </w:p>
    <w:p w14:paraId="37A47A28" w14:textId="77777777" w:rsidR="00456002" w:rsidRPr="002F5865" w:rsidRDefault="00456002" w:rsidP="00366502">
      <w:r w:rsidRPr="002F5865">
        <w:rPr>
          <w:rFonts w:cs="Tahoma"/>
          <w:szCs w:val="20"/>
        </w:rPr>
        <w:t>Se pueden agregar otras transiciones a elección de Microsoft.</w:t>
      </w:r>
      <w:r w:rsidR="00863FF8" w:rsidRPr="002F5865">
        <w:rPr>
          <w:rFonts w:cs="Tahoma"/>
          <w:szCs w:val="20"/>
        </w:rPr>
        <w:t xml:space="preserve"> </w:t>
      </w:r>
      <w:r w:rsidRPr="002F5865">
        <w:rPr>
          <w:rFonts w:cs="Tahoma"/>
          <w:szCs w:val="20"/>
        </w:rPr>
        <w:t>Se pueden aplicar honorarios adicionales y requisitos de licencia.</w:t>
      </w:r>
      <w:r w:rsidR="00863FF8" w:rsidRPr="002F5865">
        <w:rPr>
          <w:rFonts w:cs="Tahoma"/>
          <w:szCs w:val="20"/>
        </w:rPr>
        <w:t xml:space="preserve"> </w:t>
      </w:r>
    </w:p>
    <w:p w14:paraId="3BEF13D1" w14:textId="77777777" w:rsidR="00456002" w:rsidRPr="002F5865" w:rsidRDefault="00456002" w:rsidP="00366502">
      <w:pPr>
        <w:outlineLvl w:val="2"/>
      </w:pPr>
    </w:p>
    <w:p w14:paraId="5DD8171C" w14:textId="77777777" w:rsidR="00456002" w:rsidRPr="002F5865" w:rsidRDefault="00456002" w:rsidP="0055442E">
      <w:pPr>
        <w:keepNext/>
        <w:tabs>
          <w:tab w:val="num" w:pos="720"/>
        </w:tabs>
        <w:spacing w:after="60"/>
        <w:outlineLvl w:val="3"/>
      </w:pPr>
      <w:r w:rsidRPr="002F5865">
        <w:rPr>
          <w:rFonts w:cs="Tahoma"/>
          <w:b/>
          <w:szCs w:val="20"/>
        </w:rPr>
        <w:t xml:space="preserve">Pedidos </w:t>
      </w:r>
      <w:r w:rsidR="00863FF8" w:rsidRPr="002F5865">
        <w:rPr>
          <w:rFonts w:cs="Tahoma"/>
          <w:b/>
          <w:szCs w:val="20"/>
        </w:rPr>
        <w:t>“</w:t>
      </w:r>
      <w:r w:rsidRPr="002F5865">
        <w:rPr>
          <w:rFonts w:cs="Tahoma"/>
          <w:b/>
          <w:szCs w:val="20"/>
        </w:rPr>
        <w:t>true up</w:t>
      </w:r>
      <w:r w:rsidR="00863FF8" w:rsidRPr="002F5865">
        <w:rPr>
          <w:rFonts w:cs="Tahoma"/>
          <w:b/>
          <w:szCs w:val="20"/>
        </w:rPr>
        <w:t>”</w:t>
      </w:r>
      <w:r w:rsidRPr="002F5865">
        <w:rPr>
          <w:rFonts w:cs="Tahoma"/>
          <w:b/>
          <w:szCs w:val="20"/>
        </w:rPr>
        <w:t xml:space="preserve"> o anuales de Servicios Online</w:t>
      </w:r>
      <w:r w:rsidRPr="002F5865">
        <w:rPr>
          <w:rFonts w:eastAsia="Times New Roman" w:cs="Tahoma"/>
          <w:b/>
          <w:sz w:val="22"/>
          <w:szCs w:val="20"/>
        </w:rPr>
        <w:t xml:space="preserve"> </w:t>
      </w:r>
    </w:p>
    <w:p w14:paraId="45FB7360" w14:textId="77777777" w:rsidR="00456002" w:rsidRPr="002F5865" w:rsidRDefault="00456002" w:rsidP="00366502">
      <w:r w:rsidRPr="002F5865">
        <w:rPr>
          <w:rFonts w:cs="Tahoma"/>
          <w:b/>
          <w:szCs w:val="20"/>
        </w:rPr>
        <w:t>Nota:</w:t>
      </w:r>
      <w:r w:rsidRPr="002F5865">
        <w:rPr>
          <w:rFonts w:cs="Tahoma"/>
          <w:szCs w:val="20"/>
        </w:rPr>
        <w:t xml:space="preserve"> Lo siguiente se aplica a los clientes de Enterprise e Inscripción Enterprise Subscription que son elegibles para realizar pedidos </w:t>
      </w:r>
      <w:r w:rsidR="00863FF8" w:rsidRPr="002F5865">
        <w:rPr>
          <w:rFonts w:cs="Tahoma"/>
          <w:szCs w:val="20"/>
        </w:rPr>
        <w:t>“</w:t>
      </w:r>
      <w:r w:rsidRPr="002F5865">
        <w:rPr>
          <w:rFonts w:cs="Tahoma"/>
          <w:szCs w:val="20"/>
        </w:rPr>
        <w:t>true up</w:t>
      </w:r>
      <w:r w:rsidR="00863FF8" w:rsidRPr="002F5865">
        <w:rPr>
          <w:rFonts w:cs="Tahoma"/>
          <w:szCs w:val="20"/>
        </w:rPr>
        <w:t>”</w:t>
      </w:r>
      <w:r w:rsidRPr="002F5865">
        <w:rPr>
          <w:rFonts w:cs="Tahoma"/>
          <w:szCs w:val="20"/>
        </w:rPr>
        <w:t xml:space="preserve"> o anuales de servicios online. Los Clientes que no estén seguros de su elegibilidad para realizar pedidos </w:t>
      </w:r>
      <w:r w:rsidR="00863FF8" w:rsidRPr="002F5865">
        <w:rPr>
          <w:rFonts w:cs="Tahoma"/>
          <w:szCs w:val="20"/>
        </w:rPr>
        <w:t>“</w:t>
      </w:r>
      <w:r w:rsidRPr="002F5865">
        <w:rPr>
          <w:rFonts w:cs="Tahoma"/>
          <w:szCs w:val="20"/>
        </w:rPr>
        <w:t>true up</w:t>
      </w:r>
      <w:r w:rsidR="00863FF8" w:rsidRPr="002F5865">
        <w:rPr>
          <w:rFonts w:cs="Tahoma"/>
          <w:szCs w:val="20"/>
        </w:rPr>
        <w:t>”</w:t>
      </w:r>
      <w:r w:rsidRPr="002F5865">
        <w:rPr>
          <w:rFonts w:cs="Tahoma"/>
          <w:szCs w:val="20"/>
        </w:rPr>
        <w:t xml:space="preserve"> o anuales de servicios online deben ponerse en contacto con el Asesor de Software, Revendedor o Gestor de Cuentas de Microsoft para obtener más información.</w:t>
      </w:r>
    </w:p>
    <w:p w14:paraId="5A85FA6C" w14:textId="77777777" w:rsidR="00456002" w:rsidRPr="002F5865" w:rsidRDefault="00456002" w:rsidP="00366502"/>
    <w:p w14:paraId="60E4E530" w14:textId="77777777" w:rsidR="00456002" w:rsidRPr="002F5865" w:rsidRDefault="00456002" w:rsidP="00366502">
      <w:r w:rsidRPr="002F5865">
        <w:rPr>
          <w:rFonts w:cs="Tahoma"/>
          <w:szCs w:val="20"/>
        </w:rPr>
        <w:t xml:space="preserve">Los siguientes Servicios Online son elegibles durante el pedido </w:t>
      </w:r>
      <w:r w:rsidR="00863FF8" w:rsidRPr="002F5865">
        <w:rPr>
          <w:rFonts w:cs="Tahoma"/>
          <w:szCs w:val="20"/>
        </w:rPr>
        <w:t>“</w:t>
      </w:r>
      <w:r w:rsidRPr="002F5865">
        <w:rPr>
          <w:rFonts w:cs="Tahoma"/>
          <w:szCs w:val="20"/>
        </w:rPr>
        <w:t>true up</w:t>
      </w:r>
      <w:r w:rsidR="00863FF8" w:rsidRPr="002F5865">
        <w:rPr>
          <w:rFonts w:cs="Tahoma"/>
          <w:szCs w:val="20"/>
        </w:rPr>
        <w:t>”</w:t>
      </w:r>
      <w:r w:rsidRPr="002F5865">
        <w:rPr>
          <w:rFonts w:cs="Tahoma"/>
          <w:szCs w:val="20"/>
        </w:rPr>
        <w:t xml:space="preserve"> o anual del Servicio Online: </w:t>
      </w:r>
    </w:p>
    <w:p w14:paraId="4839481D" w14:textId="77777777" w:rsidR="00456002" w:rsidRPr="002F5865" w:rsidRDefault="00456002" w:rsidP="0055442E">
      <w:pPr>
        <w:ind w:left="720"/>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2F5865" w14:paraId="37B3A658" w14:textId="77777777" w:rsidTr="005C647E">
        <w:trPr>
          <w:trHeight w:val="80"/>
          <w:tblHeader/>
        </w:trPr>
        <w:tc>
          <w:tcPr>
            <w:tcW w:w="5000" w:type="pct"/>
            <w:gridSpan w:val="2"/>
            <w:shd w:val="clear" w:color="auto" w:fill="FABF8F"/>
          </w:tcPr>
          <w:p w14:paraId="58906D08" w14:textId="77777777" w:rsidR="00456002" w:rsidRPr="002F5865" w:rsidRDefault="00456002" w:rsidP="005C647E">
            <w:pPr>
              <w:jc w:val="center"/>
              <w:rPr>
                <w:rFonts w:cs="Tahoma"/>
                <w:b/>
              </w:rPr>
            </w:pPr>
            <w:r w:rsidRPr="002F5865">
              <w:rPr>
                <w:rFonts w:cs="Tahoma"/>
                <w:b/>
              </w:rPr>
              <w:t>Servicios Online</w:t>
            </w:r>
          </w:p>
        </w:tc>
      </w:tr>
      <w:tr w:rsidR="00456002" w:rsidRPr="002F5865" w14:paraId="27D912D0" w14:textId="77777777" w:rsidTr="005C647E">
        <w:trPr>
          <w:trHeight w:val="219"/>
        </w:trPr>
        <w:tc>
          <w:tcPr>
            <w:tcW w:w="2603" w:type="pct"/>
          </w:tcPr>
          <w:p w14:paraId="02016107" w14:textId="77777777" w:rsidR="00D85FDD" w:rsidRPr="002F5865" w:rsidRDefault="00D85FDD" w:rsidP="00A42F94">
            <w:pPr>
              <w:numPr>
                <w:ilvl w:val="0"/>
                <w:numId w:val="38"/>
              </w:numPr>
              <w:spacing w:before="80"/>
              <w:ind w:left="625" w:hanging="345"/>
              <w:jc w:val="both"/>
            </w:pPr>
            <w:r w:rsidRPr="002F5865">
              <w:rPr>
                <w:rFonts w:cs="Tahoma"/>
              </w:rPr>
              <w:t>Exchange Online Archiving para Exchange Online*</w:t>
            </w:r>
          </w:p>
          <w:p w14:paraId="09F401F8" w14:textId="77777777" w:rsidR="00D85FDD" w:rsidRPr="002F5865" w:rsidRDefault="00D85FDD" w:rsidP="00A42F94">
            <w:pPr>
              <w:numPr>
                <w:ilvl w:val="0"/>
                <w:numId w:val="38"/>
              </w:numPr>
              <w:spacing w:before="80"/>
              <w:ind w:left="625" w:hanging="345"/>
              <w:jc w:val="both"/>
            </w:pPr>
            <w:r w:rsidRPr="002F5865">
              <w:rPr>
                <w:rFonts w:cs="Tahoma"/>
              </w:rPr>
              <w:t>Exchange Online Archiving para Exchange Server*</w:t>
            </w:r>
          </w:p>
          <w:p w14:paraId="70FC31F4" w14:textId="77777777" w:rsidR="00456002" w:rsidRPr="002F5865" w:rsidRDefault="00456002" w:rsidP="00A42F94">
            <w:pPr>
              <w:numPr>
                <w:ilvl w:val="0"/>
                <w:numId w:val="38"/>
              </w:numPr>
              <w:spacing w:before="80"/>
              <w:ind w:left="625" w:hanging="345"/>
              <w:jc w:val="both"/>
            </w:pPr>
            <w:r w:rsidRPr="002F5865">
              <w:rPr>
                <w:rFonts w:cs="Tahoma"/>
              </w:rPr>
              <w:t>Exchange Online Kiosk*</w:t>
            </w:r>
          </w:p>
          <w:p w14:paraId="16154A94" w14:textId="77777777" w:rsidR="00456002" w:rsidRPr="002F5865" w:rsidRDefault="00456002" w:rsidP="00A42F94">
            <w:pPr>
              <w:numPr>
                <w:ilvl w:val="0"/>
                <w:numId w:val="38"/>
              </w:numPr>
              <w:spacing w:before="80"/>
              <w:ind w:left="625" w:hanging="345"/>
              <w:jc w:val="both"/>
            </w:pPr>
            <w:r w:rsidRPr="002F5865">
              <w:rPr>
                <w:rFonts w:cs="Tahoma"/>
              </w:rPr>
              <w:t>Exchange Online Plan 1*</w:t>
            </w:r>
          </w:p>
          <w:p w14:paraId="49DADE84" w14:textId="77777777" w:rsidR="00456002" w:rsidRPr="002F5865" w:rsidRDefault="00456002" w:rsidP="00A42F94">
            <w:pPr>
              <w:numPr>
                <w:ilvl w:val="0"/>
                <w:numId w:val="38"/>
              </w:numPr>
              <w:spacing w:before="80"/>
              <w:ind w:left="625" w:hanging="345"/>
              <w:jc w:val="both"/>
            </w:pPr>
            <w:r w:rsidRPr="002F5865">
              <w:rPr>
                <w:rFonts w:cs="Tahoma"/>
              </w:rPr>
              <w:t>Exchange Online Plan 2*</w:t>
            </w:r>
          </w:p>
          <w:p w14:paraId="6C97441E" w14:textId="77777777" w:rsidR="00D85FDD" w:rsidRPr="002F5865" w:rsidRDefault="00D85FDD" w:rsidP="00A42F94">
            <w:pPr>
              <w:numPr>
                <w:ilvl w:val="0"/>
                <w:numId w:val="38"/>
              </w:numPr>
              <w:spacing w:before="80"/>
              <w:ind w:left="625" w:hanging="345"/>
              <w:jc w:val="both"/>
            </w:pPr>
            <w:r w:rsidRPr="002F5865">
              <w:rPr>
                <w:rFonts w:cs="Tahoma"/>
              </w:rPr>
              <w:t>Exchange Online Protection*</w:t>
            </w:r>
          </w:p>
          <w:p w14:paraId="021D2EC2" w14:textId="77777777" w:rsidR="00456002" w:rsidRPr="002F5865" w:rsidRDefault="00456002" w:rsidP="00A42F94">
            <w:pPr>
              <w:numPr>
                <w:ilvl w:val="0"/>
                <w:numId w:val="38"/>
              </w:numPr>
              <w:spacing w:before="80"/>
              <w:ind w:left="625" w:hanging="345"/>
              <w:jc w:val="both"/>
            </w:pPr>
            <w:r w:rsidRPr="002F5865">
              <w:rPr>
                <w:rFonts w:cs="Tahoma"/>
              </w:rPr>
              <w:t>Lync Online Plan 1*</w:t>
            </w:r>
          </w:p>
          <w:p w14:paraId="349785B2" w14:textId="77777777" w:rsidR="00456002" w:rsidRPr="002F5865" w:rsidRDefault="00456002" w:rsidP="00A42F94">
            <w:pPr>
              <w:numPr>
                <w:ilvl w:val="0"/>
                <w:numId w:val="38"/>
              </w:numPr>
              <w:spacing w:before="80"/>
              <w:ind w:left="625" w:hanging="345"/>
              <w:jc w:val="both"/>
            </w:pPr>
            <w:r w:rsidRPr="002F5865">
              <w:rPr>
                <w:rFonts w:cs="Tahoma"/>
              </w:rPr>
              <w:t>Lync Online Plan 2*</w:t>
            </w:r>
          </w:p>
          <w:p w14:paraId="33F0C081" w14:textId="77777777" w:rsidR="00E77288" w:rsidRPr="002F5865" w:rsidRDefault="00E77288" w:rsidP="00A42F94">
            <w:pPr>
              <w:numPr>
                <w:ilvl w:val="0"/>
                <w:numId w:val="38"/>
              </w:numPr>
              <w:spacing w:before="80"/>
              <w:ind w:left="625" w:hanging="345"/>
              <w:jc w:val="both"/>
            </w:pPr>
            <w:r w:rsidRPr="002F5865">
              <w:rPr>
                <w:rFonts w:cs="Tahoma"/>
              </w:rPr>
              <w:t>Lync Online Plan 3*</w:t>
            </w:r>
          </w:p>
          <w:p w14:paraId="3615E03E" w14:textId="77777777" w:rsidR="00456002" w:rsidRPr="002F5865" w:rsidRDefault="00456002" w:rsidP="00A42F94">
            <w:pPr>
              <w:numPr>
                <w:ilvl w:val="0"/>
                <w:numId w:val="38"/>
              </w:numPr>
              <w:spacing w:before="80"/>
              <w:ind w:left="625" w:hanging="345"/>
              <w:jc w:val="both"/>
            </w:pPr>
            <w:r w:rsidRPr="002F5865">
              <w:rPr>
                <w:rFonts w:cs="Tahoma"/>
              </w:rPr>
              <w:t>Office 365 (Enterprise K1)*</w:t>
            </w:r>
          </w:p>
          <w:p w14:paraId="00487A07" w14:textId="77777777" w:rsidR="00456002" w:rsidRPr="002F5865" w:rsidRDefault="00456002" w:rsidP="00A42F94">
            <w:pPr>
              <w:numPr>
                <w:ilvl w:val="0"/>
                <w:numId w:val="38"/>
              </w:numPr>
              <w:spacing w:before="80"/>
              <w:ind w:left="625" w:hanging="345"/>
              <w:jc w:val="both"/>
            </w:pPr>
            <w:r w:rsidRPr="002F5865">
              <w:rPr>
                <w:rFonts w:cs="Tahoma"/>
              </w:rPr>
              <w:t>Office 365 (Enterprise E1)</w:t>
            </w:r>
          </w:p>
          <w:p w14:paraId="777E074D" w14:textId="77777777" w:rsidR="00456002" w:rsidRPr="002F5865" w:rsidRDefault="00456002" w:rsidP="00A42F94">
            <w:pPr>
              <w:numPr>
                <w:ilvl w:val="0"/>
                <w:numId w:val="38"/>
              </w:numPr>
              <w:spacing w:before="80"/>
              <w:ind w:left="625" w:hanging="345"/>
              <w:jc w:val="both"/>
            </w:pPr>
            <w:r w:rsidRPr="002F5865">
              <w:rPr>
                <w:rFonts w:cs="Tahoma"/>
              </w:rPr>
              <w:t>Office 365 (Enterprise E3)</w:t>
            </w:r>
          </w:p>
          <w:p w14:paraId="38EB0DFC" w14:textId="77777777" w:rsidR="00456002" w:rsidRPr="002F5865" w:rsidRDefault="00456002" w:rsidP="00A42F94">
            <w:pPr>
              <w:numPr>
                <w:ilvl w:val="0"/>
                <w:numId w:val="38"/>
              </w:numPr>
              <w:spacing w:before="80"/>
              <w:ind w:left="625" w:hanging="345"/>
              <w:jc w:val="both"/>
              <w:rPr>
                <w:rFonts w:cs="Tahoma"/>
              </w:rPr>
            </w:pPr>
            <w:r w:rsidRPr="002F5865">
              <w:rPr>
                <w:rFonts w:cs="Tahoma"/>
              </w:rPr>
              <w:t>Office 365 (Enterprise E4)</w:t>
            </w:r>
          </w:p>
        </w:tc>
        <w:tc>
          <w:tcPr>
            <w:tcW w:w="2397" w:type="pct"/>
          </w:tcPr>
          <w:p w14:paraId="2C844BE6" w14:textId="77777777" w:rsidR="00A32052" w:rsidRPr="002F5865" w:rsidRDefault="00A32052" w:rsidP="001D63BA">
            <w:pPr>
              <w:numPr>
                <w:ilvl w:val="0"/>
                <w:numId w:val="38"/>
              </w:numPr>
              <w:spacing w:before="80"/>
              <w:ind w:left="692"/>
            </w:pPr>
            <w:r w:rsidRPr="002F5865">
              <w:rPr>
                <w:rFonts w:cs="Tahoma"/>
                <w:color w:val="000000"/>
              </w:rPr>
              <w:t>Office 365 (Administración Pública G1)</w:t>
            </w:r>
          </w:p>
          <w:p w14:paraId="6A6077BD" w14:textId="77777777" w:rsidR="00A32052" w:rsidRPr="002F5865" w:rsidRDefault="00A32052" w:rsidP="001D63BA">
            <w:pPr>
              <w:numPr>
                <w:ilvl w:val="0"/>
                <w:numId w:val="38"/>
              </w:numPr>
              <w:spacing w:before="80"/>
              <w:ind w:left="692"/>
            </w:pPr>
            <w:r w:rsidRPr="002F5865">
              <w:rPr>
                <w:rFonts w:cs="Tahoma"/>
                <w:color w:val="000000"/>
              </w:rPr>
              <w:t>Office 365 (Administración Pública G3)</w:t>
            </w:r>
          </w:p>
          <w:p w14:paraId="11DE8EEA" w14:textId="77777777" w:rsidR="00A32052" w:rsidRPr="002F5865" w:rsidRDefault="00A32052" w:rsidP="001D63BA">
            <w:pPr>
              <w:numPr>
                <w:ilvl w:val="0"/>
                <w:numId w:val="38"/>
              </w:numPr>
              <w:spacing w:before="80"/>
              <w:ind w:left="692"/>
            </w:pPr>
            <w:r w:rsidRPr="002F5865">
              <w:rPr>
                <w:rFonts w:cs="Tahoma"/>
                <w:color w:val="000000"/>
              </w:rPr>
              <w:t>Office 365 (Administración Pública G4)</w:t>
            </w:r>
          </w:p>
          <w:p w14:paraId="221D6726" w14:textId="77777777" w:rsidR="00252E73" w:rsidRPr="002F5865" w:rsidRDefault="00252E73" w:rsidP="001D63BA">
            <w:pPr>
              <w:numPr>
                <w:ilvl w:val="0"/>
                <w:numId w:val="38"/>
              </w:numPr>
              <w:spacing w:before="80"/>
              <w:ind w:left="692"/>
            </w:pPr>
            <w:r w:rsidRPr="002F5865">
              <w:rPr>
                <w:rFonts w:cs="Tahoma"/>
                <w:color w:val="000000"/>
              </w:rPr>
              <w:t>Office 365 ProPlus**</w:t>
            </w:r>
          </w:p>
          <w:p w14:paraId="5D0AE2DC" w14:textId="77777777" w:rsidR="00456002" w:rsidRPr="002F5865" w:rsidRDefault="00456002" w:rsidP="001D63BA">
            <w:pPr>
              <w:numPr>
                <w:ilvl w:val="0"/>
                <w:numId w:val="38"/>
              </w:numPr>
              <w:spacing w:before="80"/>
              <w:ind w:left="692"/>
            </w:pPr>
            <w:r w:rsidRPr="002F5865">
              <w:rPr>
                <w:rFonts w:cs="Tahoma"/>
                <w:color w:val="000000"/>
              </w:rPr>
              <w:t>Aplicaciones Office Web*</w:t>
            </w:r>
          </w:p>
          <w:p w14:paraId="05AE0BC2" w14:textId="77777777" w:rsidR="00454646" w:rsidRPr="002F5865" w:rsidRDefault="00454646" w:rsidP="001D63BA">
            <w:pPr>
              <w:numPr>
                <w:ilvl w:val="0"/>
                <w:numId w:val="38"/>
              </w:numPr>
              <w:spacing w:before="80"/>
              <w:ind w:left="692"/>
            </w:pPr>
            <w:r w:rsidRPr="002F5865">
              <w:rPr>
                <w:rFonts w:cs="Tahoma"/>
                <w:color w:val="000000"/>
              </w:rPr>
              <w:t>Project Pro para Office 365*</w:t>
            </w:r>
          </w:p>
          <w:p w14:paraId="0105D24B" w14:textId="77777777" w:rsidR="00454646" w:rsidRPr="002F5865" w:rsidRDefault="00454646" w:rsidP="001D63BA">
            <w:pPr>
              <w:numPr>
                <w:ilvl w:val="0"/>
                <w:numId w:val="38"/>
              </w:numPr>
              <w:spacing w:before="80"/>
              <w:ind w:left="692"/>
            </w:pPr>
            <w:r w:rsidRPr="002F5865">
              <w:rPr>
                <w:rFonts w:cs="Tahoma"/>
                <w:color w:val="000000"/>
              </w:rPr>
              <w:t>Project Online*</w:t>
            </w:r>
          </w:p>
          <w:p w14:paraId="57613F4B" w14:textId="77777777" w:rsidR="00456002" w:rsidRPr="002F5865" w:rsidRDefault="00456002" w:rsidP="001D63BA">
            <w:pPr>
              <w:numPr>
                <w:ilvl w:val="0"/>
                <w:numId w:val="38"/>
              </w:numPr>
              <w:spacing w:before="80"/>
              <w:ind w:left="692"/>
            </w:pPr>
            <w:r w:rsidRPr="002F5865">
              <w:rPr>
                <w:rFonts w:cs="Tahoma"/>
                <w:color w:val="000000"/>
              </w:rPr>
              <w:t>SharePoint Online Plan 1*</w:t>
            </w:r>
          </w:p>
          <w:p w14:paraId="48C5F4FE" w14:textId="77777777" w:rsidR="00456002" w:rsidRPr="002F5865" w:rsidRDefault="00456002" w:rsidP="001D63BA">
            <w:pPr>
              <w:numPr>
                <w:ilvl w:val="0"/>
                <w:numId w:val="38"/>
              </w:numPr>
              <w:spacing w:before="80"/>
              <w:ind w:left="692"/>
            </w:pPr>
            <w:r w:rsidRPr="002F5865">
              <w:rPr>
                <w:rFonts w:cs="Tahoma"/>
                <w:color w:val="000000"/>
              </w:rPr>
              <w:t>SharePoint Online Plan 2*</w:t>
            </w:r>
          </w:p>
          <w:p w14:paraId="6D5483EB" w14:textId="77777777" w:rsidR="00456002" w:rsidRPr="002F5865" w:rsidRDefault="00456002" w:rsidP="001D63BA">
            <w:pPr>
              <w:numPr>
                <w:ilvl w:val="0"/>
                <w:numId w:val="38"/>
              </w:numPr>
              <w:spacing w:before="80"/>
              <w:ind w:left="692"/>
            </w:pPr>
            <w:r w:rsidRPr="002F5865">
              <w:rPr>
                <w:rFonts w:cs="Tahoma"/>
                <w:color w:val="000000"/>
              </w:rPr>
              <w:t>Acceso de Socio SharePoint Online*</w:t>
            </w:r>
          </w:p>
          <w:p w14:paraId="5E55D1CB" w14:textId="77777777" w:rsidR="00454646" w:rsidRPr="002F5865" w:rsidRDefault="00454646" w:rsidP="001D63BA">
            <w:pPr>
              <w:numPr>
                <w:ilvl w:val="0"/>
                <w:numId w:val="38"/>
              </w:numPr>
              <w:spacing w:before="80"/>
              <w:ind w:left="692"/>
            </w:pPr>
            <w:r w:rsidRPr="002F5865">
              <w:rPr>
                <w:rFonts w:cs="Tahoma"/>
                <w:color w:val="000000"/>
              </w:rPr>
              <w:t>Visio Pro para Office 365*</w:t>
            </w:r>
          </w:p>
          <w:p w14:paraId="1D5E49AA" w14:textId="77777777" w:rsidR="00D8521B" w:rsidRPr="002F5865" w:rsidRDefault="001D63BA" w:rsidP="001D63BA">
            <w:pPr>
              <w:numPr>
                <w:ilvl w:val="0"/>
                <w:numId w:val="38"/>
              </w:numPr>
              <w:spacing w:before="80"/>
              <w:ind w:left="692"/>
            </w:pPr>
            <w:r w:rsidRPr="002F5865">
              <w:rPr>
                <w:rFonts w:cs="Tahoma"/>
                <w:color w:val="000000"/>
              </w:rPr>
              <w:t>Microsoft Rights Management*</w:t>
            </w:r>
          </w:p>
          <w:p w14:paraId="453CCE55" w14:textId="77777777" w:rsidR="00456002" w:rsidRPr="002F5865" w:rsidRDefault="00456002" w:rsidP="001D63BA">
            <w:pPr>
              <w:numPr>
                <w:ilvl w:val="0"/>
                <w:numId w:val="38"/>
              </w:numPr>
              <w:spacing w:before="80"/>
              <w:ind w:left="692"/>
            </w:pPr>
            <w:r w:rsidRPr="002F5865">
              <w:rPr>
                <w:rFonts w:cs="Tahoma"/>
                <w:color w:val="000000"/>
              </w:rPr>
              <w:t>Windows Intune</w:t>
            </w:r>
          </w:p>
          <w:p w14:paraId="48C468F9" w14:textId="77777777" w:rsidR="00456002" w:rsidRPr="002F5865" w:rsidRDefault="00BD6C2C" w:rsidP="001D63BA">
            <w:pPr>
              <w:numPr>
                <w:ilvl w:val="0"/>
                <w:numId w:val="38"/>
              </w:numPr>
              <w:spacing w:before="80"/>
              <w:ind w:left="692"/>
              <w:rPr>
                <w:spacing w:val="-4"/>
              </w:rPr>
            </w:pPr>
            <w:r w:rsidRPr="002F5865">
              <w:rPr>
                <w:rFonts w:cs="Tahoma"/>
                <w:color w:val="000000"/>
                <w:spacing w:val="-4"/>
              </w:rPr>
              <w:t>Complemento de Windows Intune*, ***</w:t>
            </w:r>
          </w:p>
          <w:p w14:paraId="31FBE6FC" w14:textId="77777777" w:rsidR="00F27B29" w:rsidRPr="002F5865" w:rsidRDefault="00F27B29" w:rsidP="001D63BA">
            <w:pPr>
              <w:numPr>
                <w:ilvl w:val="0"/>
                <w:numId w:val="38"/>
              </w:numPr>
              <w:spacing w:before="80"/>
              <w:ind w:left="692"/>
              <w:rPr>
                <w:rFonts w:cs="Tahoma"/>
              </w:rPr>
            </w:pPr>
            <w:r w:rsidRPr="002F5865">
              <w:rPr>
                <w:rFonts w:cs="Tahoma"/>
                <w:color w:val="000000"/>
              </w:rPr>
              <w:t>Yammer Enterprise*</w:t>
            </w:r>
          </w:p>
        </w:tc>
      </w:tr>
    </w:tbl>
    <w:p w14:paraId="4DB3710E" w14:textId="77777777" w:rsidR="007523E4" w:rsidRPr="002F5865" w:rsidRDefault="007523E4" w:rsidP="00456002">
      <w:pPr>
        <w:tabs>
          <w:tab w:val="left" w:pos="360"/>
        </w:tabs>
        <w:ind w:left="720"/>
        <w:rPr>
          <w:rFonts w:cs="Tahoma"/>
          <w:i/>
          <w:sz w:val="16"/>
          <w:szCs w:val="20"/>
        </w:rPr>
      </w:pPr>
    </w:p>
    <w:p w14:paraId="78050877" w14:textId="77777777" w:rsidR="00456002" w:rsidRPr="002F5865" w:rsidRDefault="00456002" w:rsidP="00456002">
      <w:pPr>
        <w:tabs>
          <w:tab w:val="left" w:pos="360"/>
        </w:tabs>
        <w:ind w:left="720"/>
      </w:pPr>
      <w:r w:rsidRPr="002F5865">
        <w:rPr>
          <w:rFonts w:cs="Tahoma"/>
          <w:i/>
          <w:sz w:val="16"/>
          <w:szCs w:val="20"/>
        </w:rPr>
        <w:t>* Producto Adicional</w:t>
      </w:r>
    </w:p>
    <w:p w14:paraId="7422AA06" w14:textId="77777777" w:rsidR="00252E73" w:rsidRPr="002F5865" w:rsidRDefault="00252E73" w:rsidP="00252E73">
      <w:pPr>
        <w:tabs>
          <w:tab w:val="left" w:pos="360"/>
        </w:tabs>
        <w:ind w:left="720"/>
      </w:pPr>
      <w:r w:rsidRPr="002F5865">
        <w:rPr>
          <w:rFonts w:cs="Tahoma"/>
          <w:i/>
          <w:sz w:val="16"/>
          <w:szCs w:val="20"/>
        </w:rPr>
        <w:t>** Producto Enterprise</w:t>
      </w:r>
    </w:p>
    <w:p w14:paraId="70E19E7D" w14:textId="77777777" w:rsidR="00456002" w:rsidRPr="002F5865" w:rsidRDefault="003929D1" w:rsidP="00456002">
      <w:pPr>
        <w:tabs>
          <w:tab w:val="left" w:pos="360"/>
        </w:tabs>
        <w:ind w:left="720"/>
      </w:pPr>
      <w:r w:rsidRPr="002F5865">
        <w:rPr>
          <w:rFonts w:cs="Tahoma"/>
          <w:i/>
          <w:sz w:val="16"/>
          <w:szCs w:val="20"/>
        </w:rPr>
        <w:t xml:space="preserve">*** </w:t>
      </w:r>
      <w:r w:rsidR="00863FF8" w:rsidRPr="002F5865">
        <w:rPr>
          <w:rFonts w:cs="Tahoma"/>
          <w:i/>
          <w:sz w:val="16"/>
          <w:szCs w:val="20"/>
        </w:rPr>
        <w:t>“</w:t>
      </w:r>
      <w:r w:rsidRPr="002F5865">
        <w:rPr>
          <w:rFonts w:cs="Tahoma"/>
          <w:i/>
          <w:sz w:val="16"/>
          <w:szCs w:val="20"/>
        </w:rPr>
        <w:t>Complemento de Windows Intune</w:t>
      </w:r>
      <w:r w:rsidR="00863FF8" w:rsidRPr="002F5865">
        <w:rPr>
          <w:rFonts w:cs="Tahoma"/>
          <w:i/>
          <w:sz w:val="16"/>
          <w:szCs w:val="20"/>
        </w:rPr>
        <w:t>”</w:t>
      </w:r>
      <w:r w:rsidRPr="002F5865">
        <w:rPr>
          <w:rFonts w:cs="Tahoma"/>
          <w:i/>
          <w:sz w:val="16"/>
          <w:szCs w:val="20"/>
        </w:rPr>
        <w:t xml:space="preserve"> es una abreviatura para Complemento de Windows Intune para System Center Configuration Manager y System Center Endpoint Protection (por Usuario)</w:t>
      </w:r>
    </w:p>
    <w:p w14:paraId="1A8A1A6C" w14:textId="77777777" w:rsidR="003929D1" w:rsidRPr="002F5865" w:rsidRDefault="003929D1" w:rsidP="00A12176">
      <w:pPr>
        <w:tabs>
          <w:tab w:val="left" w:pos="360"/>
        </w:tabs>
      </w:pPr>
    </w:p>
    <w:p w14:paraId="3F246233" w14:textId="77777777" w:rsidR="00456002" w:rsidRPr="002F5865" w:rsidRDefault="00456002" w:rsidP="001E7C5F">
      <w:pPr>
        <w:tabs>
          <w:tab w:val="left" w:pos="360"/>
        </w:tabs>
        <w:spacing w:after="60"/>
      </w:pPr>
      <w:r w:rsidRPr="002F5865">
        <w:rPr>
          <w:rFonts w:cs="Tahoma"/>
          <w:b/>
          <w:szCs w:val="20"/>
        </w:rPr>
        <w:t>Reducciones de Licencia de suscripción</w:t>
      </w:r>
    </w:p>
    <w:p w14:paraId="71D80482" w14:textId="77777777" w:rsidR="00456002" w:rsidRPr="002F5865" w:rsidRDefault="00456002" w:rsidP="00DC609A">
      <w:pPr>
        <w:tabs>
          <w:tab w:val="left" w:pos="360"/>
        </w:tabs>
      </w:pPr>
      <w:r w:rsidRPr="002F5865">
        <w:rPr>
          <w:rFonts w:cs="Tahoma"/>
          <w:b/>
          <w:szCs w:val="20"/>
        </w:rPr>
        <w:t>Nota:</w:t>
      </w:r>
      <w:r w:rsidRPr="002F5865">
        <w:rPr>
          <w:rFonts w:cs="Tahoma"/>
          <w:szCs w:val="20"/>
        </w:rPr>
        <w:t xml:space="preserve"> Lo siguiente se aplica a los clientes de Enterprise e Inscripción Enterprise Subscription para informar reducciones de las Licencias de suscripción. Los Clientes que no estén seguros de su elegibilidad para informar reducciones de las Licencias de suscripción deben ponerse en contacto con el Asesor de Software, Revendedor o</w:t>
      </w:r>
      <w:r w:rsidR="00DC609A" w:rsidRPr="002F5865">
        <w:rPr>
          <w:rFonts w:cs="Tahoma"/>
          <w:szCs w:val="20"/>
        </w:rPr>
        <w:t> </w:t>
      </w:r>
      <w:r w:rsidRPr="002F5865">
        <w:rPr>
          <w:rFonts w:cs="Tahoma"/>
          <w:szCs w:val="20"/>
        </w:rPr>
        <w:t>Gestor de Cuentas de Microsoft para obtener más información.</w:t>
      </w:r>
    </w:p>
    <w:p w14:paraId="0731E218" w14:textId="77777777" w:rsidR="00456002" w:rsidRPr="002F5865" w:rsidRDefault="00456002" w:rsidP="00366502">
      <w:pPr>
        <w:tabs>
          <w:tab w:val="left" w:pos="360"/>
        </w:tabs>
      </w:pPr>
      <w:r w:rsidRPr="002F5865">
        <w:rPr>
          <w:rFonts w:cs="Tahoma"/>
          <w:szCs w:val="20"/>
        </w:rPr>
        <w:t>Las siguientes Licencias de suscripción son elegibles para ajustes en las cantidades de las Licencias:</w:t>
      </w:r>
    </w:p>
    <w:p w14:paraId="1FBB77BB" w14:textId="77777777" w:rsidR="00456002" w:rsidRPr="002F5865" w:rsidRDefault="00456002" w:rsidP="00456002">
      <w:pPr>
        <w:tabs>
          <w:tab w:val="left" w:pos="360"/>
        </w:tabs>
        <w:ind w:left="720"/>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2F5865" w14:paraId="20157E8D" w14:textId="77777777" w:rsidTr="007E466C">
        <w:trPr>
          <w:trHeight w:val="80"/>
        </w:trPr>
        <w:tc>
          <w:tcPr>
            <w:tcW w:w="5000" w:type="pct"/>
            <w:gridSpan w:val="2"/>
            <w:shd w:val="clear" w:color="auto" w:fill="FABF8F"/>
          </w:tcPr>
          <w:p w14:paraId="75ECFF92" w14:textId="77777777" w:rsidR="00456002" w:rsidRPr="002F5865" w:rsidRDefault="00456002" w:rsidP="00B215EA">
            <w:pPr>
              <w:jc w:val="center"/>
              <w:rPr>
                <w:rFonts w:cs="Tahoma"/>
                <w:b/>
              </w:rPr>
            </w:pPr>
            <w:r w:rsidRPr="002F5865">
              <w:rPr>
                <w:rFonts w:cs="Tahoma"/>
                <w:b/>
              </w:rPr>
              <w:t>Suscripciones Online</w:t>
            </w:r>
          </w:p>
        </w:tc>
      </w:tr>
      <w:tr w:rsidR="00456002" w:rsidRPr="002F5865" w14:paraId="0BB01E3E" w14:textId="77777777" w:rsidTr="007E466C">
        <w:trPr>
          <w:trHeight w:val="219"/>
        </w:trPr>
        <w:tc>
          <w:tcPr>
            <w:tcW w:w="2500" w:type="pct"/>
          </w:tcPr>
          <w:p w14:paraId="73A49A19" w14:textId="77777777" w:rsidR="00D85FDD" w:rsidRPr="002F5865" w:rsidRDefault="00D85FDD" w:rsidP="00346F4B">
            <w:pPr>
              <w:numPr>
                <w:ilvl w:val="0"/>
                <w:numId w:val="38"/>
              </w:numPr>
              <w:spacing w:before="80"/>
            </w:pPr>
            <w:r w:rsidRPr="002F5865">
              <w:rPr>
                <w:rFonts w:cs="Tahoma"/>
              </w:rPr>
              <w:t>Exchange Online Archiving para Exchange Online*</w:t>
            </w:r>
          </w:p>
          <w:p w14:paraId="0CB897BD" w14:textId="77777777" w:rsidR="00D85FDD" w:rsidRPr="002F5865" w:rsidRDefault="00D85FDD" w:rsidP="00346F4B">
            <w:pPr>
              <w:numPr>
                <w:ilvl w:val="0"/>
                <w:numId w:val="38"/>
              </w:numPr>
              <w:spacing w:before="80"/>
            </w:pPr>
            <w:r w:rsidRPr="002F5865">
              <w:rPr>
                <w:rFonts w:cs="Tahoma"/>
              </w:rPr>
              <w:t>Exchange Online Archiving para Exchange Server*</w:t>
            </w:r>
          </w:p>
          <w:p w14:paraId="20A1DB72" w14:textId="77777777" w:rsidR="00456002" w:rsidRPr="002F5865" w:rsidRDefault="00456002" w:rsidP="00346F4B">
            <w:pPr>
              <w:numPr>
                <w:ilvl w:val="0"/>
                <w:numId w:val="38"/>
              </w:numPr>
              <w:spacing w:before="80"/>
            </w:pPr>
            <w:r w:rsidRPr="002F5865">
              <w:rPr>
                <w:rFonts w:cs="Tahoma"/>
              </w:rPr>
              <w:t>Exchange Online Kiosk*</w:t>
            </w:r>
          </w:p>
          <w:p w14:paraId="7C6C5736" w14:textId="77777777" w:rsidR="00456002" w:rsidRPr="002F5865" w:rsidRDefault="00456002" w:rsidP="00346F4B">
            <w:pPr>
              <w:numPr>
                <w:ilvl w:val="0"/>
                <w:numId w:val="38"/>
              </w:numPr>
              <w:spacing w:before="80"/>
            </w:pPr>
            <w:r w:rsidRPr="002F5865">
              <w:rPr>
                <w:rFonts w:cs="Tahoma"/>
              </w:rPr>
              <w:t>Exchange Online Plan 1*</w:t>
            </w:r>
          </w:p>
          <w:p w14:paraId="635AB8A9" w14:textId="77777777" w:rsidR="00456002" w:rsidRPr="002F5865" w:rsidRDefault="00456002" w:rsidP="00346F4B">
            <w:pPr>
              <w:numPr>
                <w:ilvl w:val="0"/>
                <w:numId w:val="38"/>
              </w:numPr>
              <w:spacing w:before="80"/>
            </w:pPr>
            <w:r w:rsidRPr="002F5865">
              <w:rPr>
                <w:rFonts w:cs="Tahoma"/>
              </w:rPr>
              <w:t>Exchange Online Plan 2*</w:t>
            </w:r>
          </w:p>
          <w:p w14:paraId="2A6B29F3" w14:textId="77777777" w:rsidR="00D85FDD" w:rsidRPr="002F5865" w:rsidRDefault="00D85FDD" w:rsidP="00346F4B">
            <w:pPr>
              <w:numPr>
                <w:ilvl w:val="0"/>
                <w:numId w:val="38"/>
              </w:numPr>
              <w:spacing w:before="80"/>
            </w:pPr>
            <w:r w:rsidRPr="002F5865">
              <w:rPr>
                <w:rFonts w:cs="Tahoma"/>
              </w:rPr>
              <w:t>Exchange Online Protection*</w:t>
            </w:r>
          </w:p>
          <w:p w14:paraId="6C352119" w14:textId="77777777" w:rsidR="00456002" w:rsidRPr="002F5865" w:rsidRDefault="00456002" w:rsidP="00346F4B">
            <w:pPr>
              <w:numPr>
                <w:ilvl w:val="0"/>
                <w:numId w:val="38"/>
              </w:numPr>
              <w:spacing w:before="80"/>
            </w:pPr>
            <w:r w:rsidRPr="002F5865">
              <w:rPr>
                <w:rFonts w:cs="Tahoma"/>
              </w:rPr>
              <w:t>Lync Online Plan 1*</w:t>
            </w:r>
          </w:p>
          <w:p w14:paraId="4D43A368" w14:textId="77777777" w:rsidR="00456002" w:rsidRPr="002F5865" w:rsidRDefault="00456002" w:rsidP="00346F4B">
            <w:pPr>
              <w:numPr>
                <w:ilvl w:val="0"/>
                <w:numId w:val="38"/>
              </w:numPr>
              <w:spacing w:before="80"/>
            </w:pPr>
            <w:r w:rsidRPr="002F5865">
              <w:rPr>
                <w:rFonts w:cs="Tahoma"/>
              </w:rPr>
              <w:t>Lync Online Plan 2*</w:t>
            </w:r>
          </w:p>
          <w:p w14:paraId="36E0B934" w14:textId="77777777" w:rsidR="00E77288" w:rsidRPr="002F5865" w:rsidRDefault="00E77288" w:rsidP="00346F4B">
            <w:pPr>
              <w:numPr>
                <w:ilvl w:val="0"/>
                <w:numId w:val="38"/>
              </w:numPr>
              <w:spacing w:before="80"/>
            </w:pPr>
            <w:r w:rsidRPr="002F5865">
              <w:rPr>
                <w:rFonts w:cs="Tahoma"/>
              </w:rPr>
              <w:t>Lync Online Plan 3*</w:t>
            </w:r>
          </w:p>
          <w:p w14:paraId="662DD35C" w14:textId="77777777" w:rsidR="00456002" w:rsidRPr="002F5865" w:rsidRDefault="00456002" w:rsidP="00346F4B">
            <w:pPr>
              <w:numPr>
                <w:ilvl w:val="0"/>
                <w:numId w:val="38"/>
              </w:numPr>
              <w:spacing w:before="80"/>
            </w:pPr>
            <w:r w:rsidRPr="002F5865">
              <w:rPr>
                <w:rFonts w:cs="Tahoma"/>
              </w:rPr>
              <w:t>Office 365 (Enterprise K1)*</w:t>
            </w:r>
          </w:p>
          <w:p w14:paraId="0712579A" w14:textId="77777777" w:rsidR="00456002" w:rsidRPr="002F5865" w:rsidRDefault="00456002" w:rsidP="00346F4B">
            <w:pPr>
              <w:numPr>
                <w:ilvl w:val="0"/>
                <w:numId w:val="38"/>
              </w:numPr>
              <w:spacing w:before="80"/>
            </w:pPr>
            <w:r w:rsidRPr="002F5865">
              <w:rPr>
                <w:rFonts w:cs="Tahoma"/>
              </w:rPr>
              <w:t>Office 365 (Enterprise E1)</w:t>
            </w:r>
          </w:p>
          <w:p w14:paraId="65B766FD" w14:textId="77777777" w:rsidR="00456002" w:rsidRPr="002F5865" w:rsidRDefault="00456002" w:rsidP="00346F4B">
            <w:pPr>
              <w:numPr>
                <w:ilvl w:val="0"/>
                <w:numId w:val="38"/>
              </w:numPr>
              <w:spacing w:before="80"/>
            </w:pPr>
            <w:r w:rsidRPr="002F5865">
              <w:rPr>
                <w:rFonts w:cs="Tahoma"/>
              </w:rPr>
              <w:t>Office 365 (Enterprise E3)</w:t>
            </w:r>
          </w:p>
          <w:p w14:paraId="47F6F304" w14:textId="77777777" w:rsidR="00456002" w:rsidRPr="002F5865" w:rsidRDefault="00456002" w:rsidP="00346F4B">
            <w:pPr>
              <w:numPr>
                <w:ilvl w:val="0"/>
                <w:numId w:val="38"/>
              </w:numPr>
              <w:spacing w:before="80"/>
            </w:pPr>
            <w:r w:rsidRPr="002F5865">
              <w:rPr>
                <w:rFonts w:cs="Tahoma"/>
              </w:rPr>
              <w:t>Office 365 (Enterprise E4)</w:t>
            </w:r>
          </w:p>
          <w:p w14:paraId="67D5CB00" w14:textId="77777777" w:rsidR="005272FA" w:rsidRPr="002F5865" w:rsidRDefault="005272FA" w:rsidP="00346F4B">
            <w:pPr>
              <w:numPr>
                <w:ilvl w:val="0"/>
                <w:numId w:val="38"/>
              </w:numPr>
              <w:spacing w:before="80"/>
              <w:jc w:val="both"/>
            </w:pPr>
            <w:r w:rsidRPr="002F5865">
              <w:rPr>
                <w:rFonts w:cs="Tahoma"/>
                <w:color w:val="000000"/>
              </w:rPr>
              <w:t>Office 365 (Administración Pública G1)</w:t>
            </w:r>
          </w:p>
          <w:p w14:paraId="0FD9A415" w14:textId="77777777" w:rsidR="005272FA" w:rsidRPr="002F5865" w:rsidRDefault="005272FA" w:rsidP="00346F4B">
            <w:pPr>
              <w:numPr>
                <w:ilvl w:val="0"/>
                <w:numId w:val="38"/>
              </w:numPr>
              <w:spacing w:before="80"/>
              <w:jc w:val="both"/>
            </w:pPr>
            <w:r w:rsidRPr="002F5865">
              <w:rPr>
                <w:rFonts w:cs="Tahoma"/>
                <w:color w:val="000000"/>
              </w:rPr>
              <w:t>Office 365 (Administración Pública G3)</w:t>
            </w:r>
          </w:p>
          <w:p w14:paraId="2B786E61" w14:textId="77777777" w:rsidR="005272FA" w:rsidRPr="002F5865" w:rsidRDefault="005272FA" w:rsidP="00346F4B">
            <w:pPr>
              <w:numPr>
                <w:ilvl w:val="0"/>
                <w:numId w:val="38"/>
              </w:numPr>
              <w:spacing w:before="80"/>
              <w:jc w:val="both"/>
            </w:pPr>
            <w:r w:rsidRPr="002F5865">
              <w:rPr>
                <w:rFonts w:cs="Tahoma"/>
                <w:color w:val="000000"/>
              </w:rPr>
              <w:t>Office 365 (Administración Pública G4)</w:t>
            </w:r>
          </w:p>
          <w:p w14:paraId="462F5448" w14:textId="77777777" w:rsidR="005272FA" w:rsidRPr="002F5865" w:rsidRDefault="005272FA" w:rsidP="007E466C">
            <w:pPr>
              <w:spacing w:before="80"/>
              <w:ind w:left="522"/>
              <w:rPr>
                <w:rFonts w:cs="Tahoma"/>
              </w:rPr>
            </w:pPr>
          </w:p>
        </w:tc>
        <w:tc>
          <w:tcPr>
            <w:tcW w:w="2500" w:type="pct"/>
          </w:tcPr>
          <w:p w14:paraId="20C12E37" w14:textId="77777777" w:rsidR="00252E73" w:rsidRPr="002F5865" w:rsidRDefault="00252E73" w:rsidP="00346F4B">
            <w:pPr>
              <w:numPr>
                <w:ilvl w:val="0"/>
                <w:numId w:val="38"/>
              </w:numPr>
              <w:spacing w:before="80"/>
              <w:jc w:val="both"/>
            </w:pPr>
            <w:r w:rsidRPr="002F5865">
              <w:rPr>
                <w:rFonts w:cs="Tahoma"/>
                <w:color w:val="000000"/>
              </w:rPr>
              <w:t>Office 365 ProPlus**</w:t>
            </w:r>
          </w:p>
          <w:p w14:paraId="2E16C893" w14:textId="77777777" w:rsidR="00456002" w:rsidRPr="002F5865" w:rsidRDefault="00456002" w:rsidP="00346F4B">
            <w:pPr>
              <w:numPr>
                <w:ilvl w:val="0"/>
                <w:numId w:val="38"/>
              </w:numPr>
              <w:spacing w:before="80"/>
              <w:jc w:val="both"/>
            </w:pPr>
            <w:r w:rsidRPr="002F5865">
              <w:rPr>
                <w:rFonts w:cs="Tahoma"/>
                <w:color w:val="000000"/>
              </w:rPr>
              <w:t>Aplicaciones Office Web*</w:t>
            </w:r>
          </w:p>
          <w:p w14:paraId="3B198C04" w14:textId="77777777" w:rsidR="00CE1716" w:rsidRPr="002F5865" w:rsidRDefault="00CE1716" w:rsidP="00346F4B">
            <w:pPr>
              <w:numPr>
                <w:ilvl w:val="0"/>
                <w:numId w:val="38"/>
              </w:numPr>
              <w:spacing w:before="80"/>
              <w:jc w:val="both"/>
            </w:pPr>
            <w:r w:rsidRPr="002F5865">
              <w:rPr>
                <w:rFonts w:cs="Tahoma"/>
                <w:color w:val="000000"/>
              </w:rPr>
              <w:t>Project Online*</w:t>
            </w:r>
          </w:p>
          <w:p w14:paraId="5E1D3C69" w14:textId="77777777" w:rsidR="005272FA" w:rsidRPr="002F5865" w:rsidRDefault="005272FA" w:rsidP="00346F4B">
            <w:pPr>
              <w:numPr>
                <w:ilvl w:val="0"/>
                <w:numId w:val="38"/>
              </w:numPr>
              <w:spacing w:before="80"/>
              <w:jc w:val="both"/>
            </w:pPr>
            <w:r w:rsidRPr="002F5865">
              <w:rPr>
                <w:rFonts w:cs="Tahoma"/>
                <w:color w:val="000000"/>
              </w:rPr>
              <w:t>Project Pro para Office 365*</w:t>
            </w:r>
          </w:p>
          <w:p w14:paraId="22A36283" w14:textId="77777777" w:rsidR="00456002" w:rsidRPr="002F5865" w:rsidRDefault="00456002" w:rsidP="00346F4B">
            <w:pPr>
              <w:numPr>
                <w:ilvl w:val="0"/>
                <w:numId w:val="38"/>
              </w:numPr>
              <w:spacing w:before="80"/>
              <w:jc w:val="both"/>
            </w:pPr>
            <w:r w:rsidRPr="002F5865">
              <w:rPr>
                <w:rFonts w:cs="Tahoma"/>
                <w:color w:val="000000"/>
              </w:rPr>
              <w:t>SharePoint Online Plan 1*</w:t>
            </w:r>
          </w:p>
          <w:p w14:paraId="7106F150" w14:textId="77777777" w:rsidR="00456002" w:rsidRPr="002F5865" w:rsidRDefault="00456002" w:rsidP="00346F4B">
            <w:pPr>
              <w:numPr>
                <w:ilvl w:val="0"/>
                <w:numId w:val="38"/>
              </w:numPr>
              <w:spacing w:before="80"/>
              <w:jc w:val="both"/>
            </w:pPr>
            <w:r w:rsidRPr="002F5865">
              <w:rPr>
                <w:rFonts w:cs="Tahoma"/>
                <w:color w:val="000000"/>
              </w:rPr>
              <w:t>SharePoint Online Plan 2*</w:t>
            </w:r>
          </w:p>
          <w:p w14:paraId="32646CF8" w14:textId="77777777" w:rsidR="00456002" w:rsidRPr="002F5865" w:rsidRDefault="00456002" w:rsidP="00346F4B">
            <w:pPr>
              <w:numPr>
                <w:ilvl w:val="0"/>
                <w:numId w:val="38"/>
              </w:numPr>
              <w:spacing w:before="80"/>
              <w:ind w:right="270"/>
              <w:jc w:val="both"/>
            </w:pPr>
            <w:r w:rsidRPr="002F5865">
              <w:rPr>
                <w:rFonts w:cs="Tahoma"/>
                <w:color w:val="000000"/>
              </w:rPr>
              <w:t>Acceso de Socio SharePoint Online*</w:t>
            </w:r>
          </w:p>
          <w:p w14:paraId="51B536F1" w14:textId="77777777" w:rsidR="00D8521B" w:rsidRPr="002F5865" w:rsidRDefault="001D63BA" w:rsidP="00D8521B">
            <w:pPr>
              <w:numPr>
                <w:ilvl w:val="0"/>
                <w:numId w:val="38"/>
              </w:numPr>
              <w:spacing w:before="80"/>
              <w:ind w:left="896"/>
              <w:jc w:val="both"/>
            </w:pPr>
            <w:r w:rsidRPr="002F5865">
              <w:rPr>
                <w:rFonts w:cs="Tahoma"/>
                <w:color w:val="000000"/>
              </w:rPr>
              <w:t>Microsoft Rights Management*</w:t>
            </w:r>
          </w:p>
          <w:p w14:paraId="30099504" w14:textId="77777777" w:rsidR="00402C7A" w:rsidRPr="002F5865" w:rsidRDefault="00402C7A" w:rsidP="00D8521B">
            <w:pPr>
              <w:numPr>
                <w:ilvl w:val="0"/>
                <w:numId w:val="38"/>
              </w:numPr>
              <w:spacing w:before="80"/>
              <w:ind w:left="896"/>
              <w:jc w:val="both"/>
            </w:pPr>
            <w:r w:rsidRPr="002F5865">
              <w:rPr>
                <w:rFonts w:cs="Tahoma"/>
                <w:color w:val="000000"/>
              </w:rPr>
              <w:t>Servicios de Windows Azure*</w:t>
            </w:r>
          </w:p>
          <w:p w14:paraId="7AA68FA5" w14:textId="77777777" w:rsidR="00456002" w:rsidRPr="002F5865" w:rsidRDefault="00456002" w:rsidP="00346F4B">
            <w:pPr>
              <w:numPr>
                <w:ilvl w:val="0"/>
                <w:numId w:val="38"/>
              </w:numPr>
              <w:spacing w:before="80"/>
              <w:jc w:val="both"/>
            </w:pPr>
            <w:r w:rsidRPr="002F5865">
              <w:rPr>
                <w:rFonts w:cs="Tahoma"/>
                <w:color w:val="000000"/>
              </w:rPr>
              <w:t>Windows Intune</w:t>
            </w:r>
          </w:p>
          <w:p w14:paraId="62E19AEF" w14:textId="77777777" w:rsidR="00456002" w:rsidRPr="002F5865" w:rsidRDefault="00456002" w:rsidP="00346F4B">
            <w:pPr>
              <w:numPr>
                <w:ilvl w:val="0"/>
                <w:numId w:val="38"/>
              </w:numPr>
              <w:spacing w:before="80"/>
              <w:jc w:val="both"/>
            </w:pPr>
            <w:r w:rsidRPr="002F5865">
              <w:rPr>
                <w:rFonts w:cs="Tahoma"/>
                <w:color w:val="000000"/>
              </w:rPr>
              <w:t>Complemento de Windows Intune*</w:t>
            </w:r>
          </w:p>
          <w:p w14:paraId="0401B58B" w14:textId="77777777" w:rsidR="00A2058E" w:rsidRPr="002F5865" w:rsidRDefault="00A2058E" w:rsidP="00346F4B">
            <w:pPr>
              <w:numPr>
                <w:ilvl w:val="0"/>
                <w:numId w:val="38"/>
              </w:numPr>
              <w:spacing w:before="80"/>
              <w:jc w:val="both"/>
            </w:pPr>
            <w:r w:rsidRPr="002F5865">
              <w:rPr>
                <w:rFonts w:cs="Tahoma"/>
                <w:color w:val="000000"/>
              </w:rPr>
              <w:t>Microsoft Dynamics CRM Online*</w:t>
            </w:r>
          </w:p>
          <w:p w14:paraId="509E4C7E" w14:textId="77777777" w:rsidR="005272FA" w:rsidRPr="002F5865" w:rsidRDefault="005272FA" w:rsidP="00346F4B">
            <w:pPr>
              <w:numPr>
                <w:ilvl w:val="0"/>
                <w:numId w:val="38"/>
              </w:numPr>
              <w:spacing w:before="80"/>
              <w:jc w:val="both"/>
            </w:pPr>
            <w:r w:rsidRPr="002F5865">
              <w:rPr>
                <w:rFonts w:cs="Tahoma"/>
                <w:color w:val="000000"/>
              </w:rPr>
              <w:t>Visio Pro para Office 365*</w:t>
            </w:r>
          </w:p>
          <w:p w14:paraId="63E9640C" w14:textId="77777777" w:rsidR="00F27B29" w:rsidRPr="002F5865" w:rsidRDefault="00F27B29" w:rsidP="00346F4B">
            <w:pPr>
              <w:numPr>
                <w:ilvl w:val="0"/>
                <w:numId w:val="38"/>
              </w:numPr>
              <w:spacing w:before="80" w:after="120"/>
              <w:jc w:val="both"/>
              <w:rPr>
                <w:rFonts w:cs="Tahoma"/>
              </w:rPr>
            </w:pPr>
            <w:r w:rsidRPr="002F5865">
              <w:rPr>
                <w:rFonts w:cs="Tahoma"/>
                <w:color w:val="000000"/>
              </w:rPr>
              <w:t>Yammer Enterprise*</w:t>
            </w:r>
          </w:p>
        </w:tc>
      </w:tr>
    </w:tbl>
    <w:p w14:paraId="7E84E9FD" w14:textId="77777777" w:rsidR="00A12176" w:rsidRPr="002F5865" w:rsidRDefault="00456002" w:rsidP="001E7C5F">
      <w:pPr>
        <w:tabs>
          <w:tab w:val="left" w:pos="360"/>
        </w:tabs>
        <w:ind w:left="720"/>
      </w:pPr>
      <w:r w:rsidRPr="002F5865">
        <w:rPr>
          <w:rFonts w:cs="Tahoma"/>
          <w:i/>
          <w:sz w:val="16"/>
          <w:szCs w:val="20"/>
        </w:rPr>
        <w:t>* Producto Adicional</w:t>
      </w:r>
      <w:bookmarkStart w:id="627" w:name="_Toc336338196"/>
    </w:p>
    <w:p w14:paraId="4C119B53" w14:textId="77777777" w:rsidR="00B215EA" w:rsidRPr="002F5865" w:rsidRDefault="00252E73" w:rsidP="00B215EA">
      <w:pPr>
        <w:tabs>
          <w:tab w:val="left" w:pos="360"/>
        </w:tabs>
        <w:ind w:left="720"/>
      </w:pPr>
      <w:r w:rsidRPr="002F5865">
        <w:rPr>
          <w:rFonts w:cs="Tahoma"/>
          <w:i/>
          <w:sz w:val="16"/>
          <w:szCs w:val="20"/>
        </w:rPr>
        <w:t>** Producto Enterprise</w:t>
      </w:r>
    </w:p>
    <w:p w14:paraId="5A80A847" w14:textId="77777777" w:rsidR="00B215EA" w:rsidRPr="002F5865" w:rsidRDefault="00B215EA" w:rsidP="00B215EA">
      <w:pPr>
        <w:tabs>
          <w:tab w:val="left" w:pos="360"/>
        </w:tabs>
        <w:spacing w:after="60"/>
        <w:rPr>
          <w:sz w:val="14"/>
          <w:szCs w:val="14"/>
        </w:rPr>
      </w:pPr>
    </w:p>
    <w:p w14:paraId="14C47F91" w14:textId="77777777" w:rsidR="00B215EA" w:rsidRPr="002F5865" w:rsidRDefault="00B215EA" w:rsidP="00B215EA">
      <w:pPr>
        <w:tabs>
          <w:tab w:val="left" w:pos="360"/>
        </w:tabs>
        <w:spacing w:after="60"/>
      </w:pPr>
      <w:r w:rsidRPr="002F5865">
        <w:rPr>
          <w:rFonts w:cs="Tahoma"/>
          <w:b/>
          <w:szCs w:val="20"/>
        </w:rPr>
        <w:t>Reducciones de Licencia de Suscripción para Inscripción para Servidor y Nube</w:t>
      </w:r>
    </w:p>
    <w:p w14:paraId="515E9400" w14:textId="77777777" w:rsidR="00B215EA" w:rsidRPr="002F5865" w:rsidRDefault="00B215EA" w:rsidP="00B215EA">
      <w:pPr>
        <w:tabs>
          <w:tab w:val="left" w:pos="360"/>
        </w:tabs>
      </w:pPr>
      <w:r w:rsidRPr="002F5865">
        <w:rPr>
          <w:rFonts w:cs="Tahoma"/>
          <w:b/>
          <w:szCs w:val="20"/>
        </w:rPr>
        <w:t>Nota:</w:t>
      </w:r>
      <w:r w:rsidRPr="002F5865">
        <w:rPr>
          <w:rFonts w:cs="Tahoma"/>
          <w:szCs w:val="20"/>
        </w:rPr>
        <w:t xml:space="preserve"> Lo siguiente se aplica a los clientes de Inscripción para Servidor y Nube para informar reducciones de las Licencias de suscripción. Los Clientes que no estén seguros de su elegibilidad para informar reducciones de las Licencias de suscripción deben ponerse en contacto con el Asesor de Software, Revendedor o Gestor de Cuentas de Microsoft para obtener más información.</w:t>
      </w:r>
      <w:r w:rsidR="00863FF8" w:rsidRPr="002F5865">
        <w:rPr>
          <w:rFonts w:cs="Tahoma"/>
          <w:szCs w:val="20"/>
        </w:rPr>
        <w:t xml:space="preserve"> </w:t>
      </w:r>
    </w:p>
    <w:p w14:paraId="346091ED" w14:textId="77777777" w:rsidR="00B215EA" w:rsidRPr="002F5865" w:rsidRDefault="00B215EA" w:rsidP="00B215EA">
      <w:pPr>
        <w:tabs>
          <w:tab w:val="left" w:pos="360"/>
        </w:tabs>
      </w:pPr>
    </w:p>
    <w:p w14:paraId="77CB0756" w14:textId="77777777" w:rsidR="007523E4" w:rsidRPr="002F5865" w:rsidRDefault="007523E4" w:rsidP="00B215EA">
      <w:pPr>
        <w:tabs>
          <w:tab w:val="left" w:pos="360"/>
        </w:tabs>
      </w:pPr>
    </w:p>
    <w:p w14:paraId="42E57111" w14:textId="77777777" w:rsidR="007523E4" w:rsidRPr="002F5865" w:rsidRDefault="007523E4" w:rsidP="00B215EA">
      <w:pPr>
        <w:tabs>
          <w:tab w:val="left" w:pos="360"/>
        </w:tabs>
      </w:pPr>
    </w:p>
    <w:p w14:paraId="772F78B5" w14:textId="77777777" w:rsidR="007523E4" w:rsidRPr="002F5865" w:rsidRDefault="007523E4" w:rsidP="00B215EA">
      <w:pPr>
        <w:tabs>
          <w:tab w:val="left" w:pos="360"/>
        </w:tabs>
      </w:pPr>
    </w:p>
    <w:p w14:paraId="7336A84B" w14:textId="77777777" w:rsidR="007523E4" w:rsidRPr="002F5865" w:rsidRDefault="007523E4" w:rsidP="00B215EA">
      <w:pPr>
        <w:tabs>
          <w:tab w:val="left" w:pos="360"/>
        </w:tabs>
      </w:pPr>
    </w:p>
    <w:p w14:paraId="12E33EDC" w14:textId="77777777" w:rsidR="007523E4" w:rsidRPr="002F5865" w:rsidRDefault="007523E4" w:rsidP="00B215EA">
      <w:pPr>
        <w:tabs>
          <w:tab w:val="left" w:pos="360"/>
        </w:tabs>
      </w:pPr>
    </w:p>
    <w:p w14:paraId="32EF29E8" w14:textId="77777777" w:rsidR="007523E4" w:rsidRPr="002F5865" w:rsidRDefault="007523E4" w:rsidP="00B215EA">
      <w:pPr>
        <w:tabs>
          <w:tab w:val="left" w:pos="360"/>
        </w:tabs>
      </w:pPr>
    </w:p>
    <w:p w14:paraId="1C2774A9" w14:textId="77777777" w:rsidR="007523E4" w:rsidRPr="002F5865" w:rsidRDefault="007523E4" w:rsidP="00B215EA">
      <w:pPr>
        <w:tabs>
          <w:tab w:val="left" w:pos="360"/>
        </w:tabs>
      </w:pPr>
    </w:p>
    <w:p w14:paraId="30B346E5" w14:textId="77777777" w:rsidR="007523E4" w:rsidRPr="002F5865" w:rsidRDefault="007523E4" w:rsidP="00B215EA">
      <w:pPr>
        <w:tabs>
          <w:tab w:val="left" w:pos="360"/>
        </w:tabs>
      </w:pPr>
    </w:p>
    <w:p w14:paraId="68B38E50" w14:textId="77777777" w:rsidR="007523E4" w:rsidRPr="002F5865" w:rsidRDefault="007523E4" w:rsidP="00B215EA">
      <w:pPr>
        <w:tabs>
          <w:tab w:val="left" w:pos="360"/>
        </w:tabs>
      </w:pPr>
    </w:p>
    <w:p w14:paraId="4B678C12" w14:textId="77777777" w:rsidR="007523E4" w:rsidRPr="002F5865" w:rsidRDefault="007523E4" w:rsidP="00B215EA">
      <w:pPr>
        <w:tabs>
          <w:tab w:val="left" w:pos="360"/>
        </w:tabs>
      </w:pPr>
    </w:p>
    <w:p w14:paraId="5E7575CA" w14:textId="77777777" w:rsidR="00B215EA" w:rsidRPr="002F5865" w:rsidRDefault="00B215EA" w:rsidP="00B215EA">
      <w:pPr>
        <w:tabs>
          <w:tab w:val="left" w:pos="360"/>
        </w:tabs>
      </w:pPr>
      <w:r w:rsidRPr="002F5865">
        <w:rPr>
          <w:rFonts w:cs="Tahoma"/>
          <w:szCs w:val="20"/>
        </w:rPr>
        <w:t>Las siguientes Licencias de suscripción son elegibles para ajustes en las cantidades de las Licencias de suscripción después de 12 meses continuados:</w:t>
      </w:r>
    </w:p>
    <w:p w14:paraId="5B34ABC2" w14:textId="77777777" w:rsidR="00B215EA" w:rsidRPr="002F5865" w:rsidRDefault="00B215EA" w:rsidP="00B215EA">
      <w:pPr>
        <w:tabs>
          <w:tab w:val="left" w:pos="360"/>
        </w:tabs>
        <w:ind w:left="720"/>
        <w:rPr>
          <w:sz w:val="14"/>
          <w:szCs w:val="14"/>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2F5865" w14:paraId="4A5321CA" w14:textId="77777777" w:rsidTr="00DC609A">
        <w:trPr>
          <w:trHeight w:val="80"/>
          <w:tblHeader/>
        </w:trPr>
        <w:tc>
          <w:tcPr>
            <w:tcW w:w="5000" w:type="pct"/>
            <w:gridSpan w:val="2"/>
            <w:shd w:val="clear" w:color="auto" w:fill="FABF8F"/>
          </w:tcPr>
          <w:p w14:paraId="0EAE2877" w14:textId="77777777" w:rsidR="00B215EA" w:rsidRPr="002F5865" w:rsidRDefault="00B215EA" w:rsidP="00892A1D">
            <w:pPr>
              <w:jc w:val="center"/>
              <w:rPr>
                <w:rFonts w:cs="Tahoma"/>
                <w:b/>
              </w:rPr>
            </w:pPr>
            <w:r w:rsidRPr="002F5865">
              <w:rPr>
                <w:rFonts w:cs="Tahoma"/>
                <w:b/>
              </w:rPr>
              <w:t>Suscripciones Online</w:t>
            </w:r>
          </w:p>
        </w:tc>
      </w:tr>
      <w:tr w:rsidR="00B215EA" w:rsidRPr="002F5865" w14:paraId="14CCDFD4" w14:textId="77777777" w:rsidTr="00892A1D">
        <w:trPr>
          <w:trHeight w:val="219"/>
        </w:trPr>
        <w:tc>
          <w:tcPr>
            <w:tcW w:w="2500" w:type="pct"/>
          </w:tcPr>
          <w:p w14:paraId="724423F0" w14:textId="77777777" w:rsidR="00B215EA" w:rsidRPr="002F5865" w:rsidRDefault="00B215EA" w:rsidP="00892A1D">
            <w:pPr>
              <w:numPr>
                <w:ilvl w:val="0"/>
                <w:numId w:val="38"/>
              </w:numPr>
              <w:spacing w:before="80"/>
            </w:pPr>
            <w:r w:rsidRPr="002F5865">
              <w:rPr>
                <w:color w:val="000000"/>
              </w:rPr>
              <w:t>Suscripción a SQL Server Enterprise por Núcleo</w:t>
            </w:r>
            <w:r w:rsidRPr="002F5865">
              <w:rPr>
                <w:rFonts w:cs="Tahoma"/>
              </w:rPr>
              <w:t xml:space="preserve"> </w:t>
            </w:r>
          </w:p>
          <w:p w14:paraId="3B239B0F" w14:textId="77777777" w:rsidR="00B215EA" w:rsidRPr="002F5865" w:rsidRDefault="00B215EA" w:rsidP="00892A1D">
            <w:pPr>
              <w:numPr>
                <w:ilvl w:val="0"/>
                <w:numId w:val="38"/>
              </w:numPr>
              <w:spacing w:before="80"/>
            </w:pPr>
            <w:r w:rsidRPr="002F5865">
              <w:rPr>
                <w:color w:val="000000"/>
              </w:rPr>
              <w:t>Suscripción a SQL Server Business Intelligence Server</w:t>
            </w:r>
            <w:r w:rsidRPr="002F5865">
              <w:rPr>
                <w:rFonts w:cs="Tahoma"/>
              </w:rPr>
              <w:t xml:space="preserve"> </w:t>
            </w:r>
          </w:p>
          <w:p w14:paraId="60006570" w14:textId="77777777" w:rsidR="00B215EA" w:rsidRPr="002F5865" w:rsidRDefault="00B215EA" w:rsidP="00892A1D">
            <w:pPr>
              <w:numPr>
                <w:ilvl w:val="0"/>
                <w:numId w:val="38"/>
              </w:numPr>
              <w:spacing w:before="80"/>
            </w:pPr>
            <w:r w:rsidRPr="002F5865">
              <w:rPr>
                <w:color w:val="000000"/>
              </w:rPr>
              <w:t>Suscripción a SQL Server Standard por Núcleo</w:t>
            </w:r>
            <w:r w:rsidRPr="002F5865">
              <w:rPr>
                <w:rFonts w:cs="Tahoma"/>
              </w:rPr>
              <w:t xml:space="preserve"> </w:t>
            </w:r>
          </w:p>
          <w:p w14:paraId="0A407579" w14:textId="77777777" w:rsidR="00B215EA" w:rsidRPr="002F5865" w:rsidRDefault="00B215EA" w:rsidP="00892A1D">
            <w:pPr>
              <w:numPr>
                <w:ilvl w:val="0"/>
                <w:numId w:val="38"/>
              </w:numPr>
              <w:spacing w:before="80"/>
            </w:pPr>
            <w:r w:rsidRPr="002F5865">
              <w:rPr>
                <w:color w:val="000000"/>
              </w:rPr>
              <w:t>Suscripción a SQL Server Standard</w:t>
            </w:r>
            <w:r w:rsidRPr="002F5865">
              <w:rPr>
                <w:rFonts w:cs="Tahoma"/>
              </w:rPr>
              <w:t xml:space="preserve"> </w:t>
            </w:r>
          </w:p>
          <w:p w14:paraId="65E75921" w14:textId="77777777" w:rsidR="00B215EA" w:rsidRPr="002F5865" w:rsidRDefault="00B215EA" w:rsidP="00892A1D">
            <w:pPr>
              <w:numPr>
                <w:ilvl w:val="0"/>
                <w:numId w:val="38"/>
              </w:numPr>
              <w:spacing w:before="80"/>
            </w:pPr>
            <w:r w:rsidRPr="002F5865">
              <w:rPr>
                <w:color w:val="000000"/>
              </w:rPr>
              <w:t>Suscripción a BizTalk Server Enterprise por Núcleo</w:t>
            </w:r>
            <w:r w:rsidRPr="002F5865">
              <w:rPr>
                <w:rFonts w:cs="Tahoma"/>
              </w:rPr>
              <w:t xml:space="preserve"> </w:t>
            </w:r>
          </w:p>
          <w:p w14:paraId="77532D56" w14:textId="77777777" w:rsidR="00B215EA" w:rsidRPr="002F5865" w:rsidRDefault="00B215EA" w:rsidP="00892A1D">
            <w:pPr>
              <w:numPr>
                <w:ilvl w:val="0"/>
                <w:numId w:val="38"/>
              </w:numPr>
              <w:spacing w:before="80"/>
            </w:pPr>
            <w:r w:rsidRPr="002F5865">
              <w:rPr>
                <w:color w:val="000000"/>
              </w:rPr>
              <w:t>Suscripción a BizTalk Server Standard por Núcleo</w:t>
            </w:r>
          </w:p>
          <w:p w14:paraId="4CFF4117" w14:textId="77777777" w:rsidR="00B215EA" w:rsidRPr="002F5865" w:rsidRDefault="00B215EA" w:rsidP="00892A1D">
            <w:pPr>
              <w:numPr>
                <w:ilvl w:val="0"/>
                <w:numId w:val="38"/>
              </w:numPr>
              <w:spacing w:before="80"/>
            </w:pPr>
            <w:r w:rsidRPr="002F5865">
              <w:rPr>
                <w:color w:val="000000"/>
              </w:rPr>
              <w:t>Suscripción a BizTalk Server Branch por Núcleo</w:t>
            </w:r>
          </w:p>
          <w:p w14:paraId="7770EB24" w14:textId="77777777" w:rsidR="00B215EA" w:rsidRPr="002F5865" w:rsidRDefault="00B215EA" w:rsidP="00892A1D">
            <w:pPr>
              <w:numPr>
                <w:ilvl w:val="0"/>
                <w:numId w:val="38"/>
              </w:numPr>
              <w:spacing w:before="80"/>
            </w:pPr>
            <w:r w:rsidRPr="002F5865">
              <w:rPr>
                <w:color w:val="000000"/>
              </w:rPr>
              <w:t>Suscripción a Visual Studio Ultimate con MSDN</w:t>
            </w:r>
            <w:r w:rsidRPr="002F5865">
              <w:rPr>
                <w:rFonts w:cs="Tahoma"/>
              </w:rPr>
              <w:t xml:space="preserve"> </w:t>
            </w:r>
          </w:p>
          <w:p w14:paraId="41F9B179" w14:textId="77777777" w:rsidR="00B215EA" w:rsidRPr="002F5865" w:rsidRDefault="00B215EA" w:rsidP="00892A1D">
            <w:pPr>
              <w:numPr>
                <w:ilvl w:val="0"/>
                <w:numId w:val="38"/>
              </w:numPr>
              <w:spacing w:before="80"/>
            </w:pPr>
            <w:r w:rsidRPr="002F5865">
              <w:rPr>
                <w:color w:val="000000"/>
              </w:rPr>
              <w:t>Suscripción a Visual Studio Premium con MSDN</w:t>
            </w:r>
            <w:r w:rsidRPr="002F5865">
              <w:rPr>
                <w:rFonts w:cs="Tahoma"/>
              </w:rPr>
              <w:t xml:space="preserve"> </w:t>
            </w:r>
          </w:p>
          <w:p w14:paraId="231A504A" w14:textId="77777777" w:rsidR="00B215EA" w:rsidRPr="002F5865" w:rsidRDefault="00B215EA" w:rsidP="00892A1D">
            <w:pPr>
              <w:numPr>
                <w:ilvl w:val="0"/>
                <w:numId w:val="38"/>
              </w:numPr>
              <w:spacing w:before="80"/>
            </w:pPr>
            <w:r w:rsidRPr="002F5865">
              <w:rPr>
                <w:color w:val="000000"/>
              </w:rPr>
              <w:t>Suscripción a Visual Studio Test Professional con MSDN</w:t>
            </w:r>
            <w:r w:rsidRPr="002F5865">
              <w:rPr>
                <w:rFonts w:cs="Tahoma"/>
              </w:rPr>
              <w:t xml:space="preserve"> </w:t>
            </w:r>
          </w:p>
          <w:p w14:paraId="4386FED9" w14:textId="77777777" w:rsidR="00B215EA" w:rsidRPr="002F5865" w:rsidRDefault="00B215EA" w:rsidP="00892A1D">
            <w:pPr>
              <w:numPr>
                <w:ilvl w:val="0"/>
                <w:numId w:val="38"/>
              </w:numPr>
              <w:spacing w:before="80"/>
              <w:jc w:val="both"/>
            </w:pPr>
            <w:r w:rsidRPr="002F5865">
              <w:rPr>
                <w:color w:val="000000"/>
              </w:rPr>
              <w:t>Suscripción a Licencia CAL de Visual Studio Team Foundation Server</w:t>
            </w:r>
          </w:p>
          <w:p w14:paraId="2CEBAE1D" w14:textId="77777777" w:rsidR="00B215EA" w:rsidRPr="002F5865" w:rsidRDefault="00B215EA" w:rsidP="00892A1D">
            <w:pPr>
              <w:numPr>
                <w:ilvl w:val="0"/>
                <w:numId w:val="38"/>
              </w:numPr>
              <w:spacing w:before="80"/>
              <w:jc w:val="both"/>
            </w:pPr>
            <w:r w:rsidRPr="002F5865">
              <w:rPr>
                <w:color w:val="000000"/>
              </w:rPr>
              <w:t>Suscripción a Plataformas de MSDN</w:t>
            </w:r>
            <w:r w:rsidRPr="002F5865">
              <w:rPr>
                <w:rFonts w:cs="Tahoma"/>
                <w:color w:val="000000"/>
              </w:rPr>
              <w:t xml:space="preserve"> </w:t>
            </w:r>
          </w:p>
          <w:p w14:paraId="68835BDC" w14:textId="77777777" w:rsidR="00B215EA" w:rsidRPr="002F5865" w:rsidRDefault="00B215EA" w:rsidP="00892A1D">
            <w:pPr>
              <w:numPr>
                <w:ilvl w:val="0"/>
                <w:numId w:val="38"/>
              </w:numPr>
              <w:spacing w:before="80"/>
              <w:jc w:val="both"/>
              <w:rPr>
                <w:rFonts w:cs="Tahoma"/>
                <w:color w:val="000000"/>
              </w:rPr>
            </w:pPr>
            <w:r w:rsidRPr="002F5865">
              <w:rPr>
                <w:color w:val="000000"/>
              </w:rPr>
              <w:t>Suscripción a Visual Studio Deployment Standard</w:t>
            </w:r>
            <w:r w:rsidRPr="002F5865">
              <w:rPr>
                <w:rFonts w:cs="Tahoma"/>
              </w:rPr>
              <w:t xml:space="preserve"> </w:t>
            </w:r>
          </w:p>
        </w:tc>
        <w:tc>
          <w:tcPr>
            <w:tcW w:w="2500" w:type="pct"/>
          </w:tcPr>
          <w:p w14:paraId="1267F226" w14:textId="77777777" w:rsidR="00B215EA" w:rsidRPr="002F5865" w:rsidRDefault="00B215EA" w:rsidP="00892A1D">
            <w:pPr>
              <w:numPr>
                <w:ilvl w:val="0"/>
                <w:numId w:val="38"/>
              </w:numPr>
              <w:spacing w:before="80"/>
              <w:jc w:val="both"/>
            </w:pPr>
            <w:r w:rsidRPr="002F5865">
              <w:rPr>
                <w:color w:val="000000"/>
              </w:rPr>
              <w:t>Suscripción a Visual Studio Deployment Datacenter</w:t>
            </w:r>
            <w:r w:rsidRPr="002F5865">
              <w:rPr>
                <w:rFonts w:cs="Tahoma"/>
                <w:color w:val="000000"/>
              </w:rPr>
              <w:t xml:space="preserve"> </w:t>
            </w:r>
          </w:p>
          <w:p w14:paraId="38C14C82" w14:textId="77777777" w:rsidR="00B215EA" w:rsidRPr="002F5865" w:rsidRDefault="00B215EA" w:rsidP="00892A1D">
            <w:pPr>
              <w:numPr>
                <w:ilvl w:val="0"/>
                <w:numId w:val="38"/>
              </w:numPr>
              <w:spacing w:before="80"/>
              <w:jc w:val="both"/>
            </w:pPr>
            <w:r w:rsidRPr="002F5865">
              <w:rPr>
                <w:color w:val="000000"/>
              </w:rPr>
              <w:t>Suscripción a SharePoint Server</w:t>
            </w:r>
            <w:r w:rsidRPr="002F5865">
              <w:rPr>
                <w:rFonts w:cs="Tahoma"/>
                <w:color w:val="000000"/>
              </w:rPr>
              <w:t xml:space="preserve"> </w:t>
            </w:r>
          </w:p>
          <w:p w14:paraId="6AA0F39C" w14:textId="77777777" w:rsidR="00B215EA" w:rsidRPr="002F5865" w:rsidRDefault="00B215EA" w:rsidP="00892A1D">
            <w:pPr>
              <w:numPr>
                <w:ilvl w:val="0"/>
                <w:numId w:val="38"/>
              </w:numPr>
              <w:spacing w:before="80"/>
              <w:jc w:val="both"/>
            </w:pPr>
            <w:r w:rsidRPr="002F5865">
              <w:rPr>
                <w:color w:val="000000"/>
              </w:rPr>
              <w:t>Suscripción a CIS Datacenter</w:t>
            </w:r>
          </w:p>
          <w:p w14:paraId="3BAEA673" w14:textId="77777777" w:rsidR="00B215EA" w:rsidRPr="002F5865" w:rsidRDefault="00B215EA" w:rsidP="00892A1D">
            <w:pPr>
              <w:numPr>
                <w:ilvl w:val="0"/>
                <w:numId w:val="38"/>
              </w:numPr>
              <w:spacing w:before="80"/>
              <w:jc w:val="both"/>
            </w:pPr>
            <w:r w:rsidRPr="002F5865">
              <w:rPr>
                <w:color w:val="000000"/>
              </w:rPr>
              <w:t>Suscripción a CIS Standard</w:t>
            </w:r>
            <w:r w:rsidRPr="002F5865">
              <w:rPr>
                <w:rFonts w:cs="Tahoma"/>
                <w:color w:val="000000"/>
              </w:rPr>
              <w:t xml:space="preserve"> </w:t>
            </w:r>
          </w:p>
          <w:p w14:paraId="36347081" w14:textId="77777777" w:rsidR="00B215EA" w:rsidRPr="002F5865" w:rsidRDefault="00B215EA" w:rsidP="00892A1D">
            <w:pPr>
              <w:spacing w:before="80" w:after="120"/>
              <w:ind w:left="882"/>
              <w:jc w:val="both"/>
              <w:rPr>
                <w:rFonts w:cs="Tahoma"/>
              </w:rPr>
            </w:pPr>
          </w:p>
        </w:tc>
      </w:tr>
    </w:tbl>
    <w:p w14:paraId="12B38F20" w14:textId="77777777" w:rsidR="00B215EA" w:rsidRPr="002F5865" w:rsidRDefault="00B215EA" w:rsidP="00B215EA">
      <w:pPr>
        <w:pStyle w:val="Heading2"/>
        <w:ind w:left="0"/>
        <w:rPr>
          <w:sz w:val="18"/>
          <w:szCs w:val="18"/>
        </w:rPr>
      </w:pPr>
    </w:p>
    <w:p w14:paraId="0D868091" w14:textId="77777777" w:rsidR="00766E87" w:rsidRPr="00766E87" w:rsidRDefault="00766E87" w:rsidP="00766E87">
      <w:pPr>
        <w:rPr>
          <w:rFonts w:eastAsia="Times New Roman" w:cs="Tahoma"/>
          <w:b/>
          <w:color w:val="000000"/>
          <w:sz w:val="24"/>
          <w:szCs w:val="24"/>
        </w:rPr>
      </w:pPr>
      <w:r w:rsidRPr="00766E87">
        <w:rPr>
          <w:rFonts w:eastAsia="Times New Roman" w:cs="Tahoma"/>
          <w:b/>
          <w:color w:val="000000"/>
          <w:sz w:val="24"/>
          <w:szCs w:val="24"/>
        </w:rPr>
        <w:t xml:space="preserve">Microsoft </w:t>
      </w:r>
      <w:r w:rsidRPr="00766E87">
        <w:rPr>
          <w:rFonts w:eastAsia="Times New Roman" w:cs="Tahoma"/>
          <w:b/>
          <w:color w:val="000000"/>
          <w:sz w:val="24"/>
          <w:szCs w:val="24"/>
        </w:rPr>
        <w:t xml:space="preserve">Acuerdo de </w:t>
      </w:r>
      <w:r w:rsidRPr="00766E87">
        <w:rPr>
          <w:rFonts w:eastAsia="Times New Roman" w:cs="Tahoma"/>
          <w:b/>
          <w:color w:val="000000"/>
          <w:sz w:val="24"/>
          <w:szCs w:val="24"/>
        </w:rPr>
        <w:t>S</w:t>
      </w:r>
      <w:r w:rsidRPr="00766E87">
        <w:rPr>
          <w:rFonts w:eastAsia="Times New Roman" w:cs="Tahoma"/>
          <w:b/>
          <w:color w:val="000000"/>
          <w:sz w:val="24"/>
          <w:szCs w:val="24"/>
        </w:rPr>
        <w:t xml:space="preserve">ervicios y </w:t>
      </w:r>
      <w:r w:rsidRPr="00766E87">
        <w:rPr>
          <w:rFonts w:eastAsia="Times New Roman" w:cs="Tahoma"/>
          <w:b/>
          <w:color w:val="000000"/>
          <w:sz w:val="24"/>
          <w:szCs w:val="24"/>
        </w:rPr>
        <w:t>P</w:t>
      </w:r>
      <w:r w:rsidRPr="00766E87">
        <w:rPr>
          <w:rFonts w:eastAsia="Times New Roman" w:cs="Tahoma"/>
          <w:b/>
          <w:color w:val="000000"/>
          <w:sz w:val="24"/>
          <w:szCs w:val="24"/>
        </w:rPr>
        <w:t>roductos</w:t>
      </w:r>
      <w:r>
        <w:rPr>
          <w:rFonts w:eastAsia="Times New Roman" w:cs="Tahoma"/>
          <w:b/>
          <w:color w:val="000000"/>
          <w:sz w:val="24"/>
          <w:szCs w:val="24"/>
        </w:rPr>
        <w:t xml:space="preserve"> Puntos</w:t>
      </w:r>
    </w:p>
    <w:p w14:paraId="7BFEE827" w14:textId="77777777" w:rsidR="00766E87" w:rsidRDefault="00766E87" w:rsidP="00766E87">
      <w:pPr>
        <w:ind w:left="360"/>
        <w:rPr>
          <w:lang w:val="es-ES"/>
        </w:rPr>
      </w:pPr>
    </w:p>
    <w:p w14:paraId="7D1D2A2F" w14:textId="77777777" w:rsidR="00766E87" w:rsidRPr="00621AA7" w:rsidRDefault="00766E87" w:rsidP="00766E87">
      <w:pPr>
        <w:rPr>
          <w:color w:val="000000"/>
        </w:rPr>
      </w:pPr>
      <w:r w:rsidRPr="00621AA7">
        <w:rPr>
          <w:lang w:val="es-ES"/>
        </w:rPr>
        <w:t>Si realiza sus adquisiciones en virtud del Contrato de Productos y Servicios de</w:t>
      </w:r>
      <w:r w:rsidRPr="00621AA7">
        <w:rPr>
          <w:color w:val="000000"/>
          <w:lang w:val="es-ES"/>
        </w:rPr>
        <w:t xml:space="preserve"> Microsoft (MPSA), consulte los productos de software elegibles en Select Plus.</w:t>
      </w:r>
      <w:r w:rsidRPr="00621AA7">
        <w:rPr>
          <w:color w:val="000000"/>
        </w:rPr>
        <w:t xml:space="preserve"> </w:t>
      </w:r>
      <w:r w:rsidRPr="00621AA7">
        <w:rPr>
          <w:color w:val="000000"/>
          <w:lang w:val="es-ES"/>
        </w:rPr>
        <w:t>Los siguientes servicios online son elegibles para su adquisición mediante el MPSA y tienen un valor en puntos de 1 punto por año cada uno: Office 365, Microsoft Dynamics CRM Online, Windows Intune y Yammer.</w:t>
      </w:r>
    </w:p>
    <w:p w14:paraId="62E83D64" w14:textId="77777777" w:rsidR="00B215EA" w:rsidRPr="002F5865" w:rsidRDefault="00766E87" w:rsidP="00766E87">
      <w:pPr>
        <w:rPr>
          <w:szCs w:val="18"/>
        </w:rPr>
      </w:pPr>
      <w:r w:rsidRPr="00621AA7">
        <w:rPr>
          <w:color w:val="000000"/>
          <w:lang w:val="es-ES"/>
        </w:rPr>
        <w:t>Para obtener más detalles sobre los productos y servicios de Microsoft disponibles en virtud del MPSA, póngase en contacto con su revendedor autorizado de Microsoft y consulte el Manual de Licencia de MPSA en</w:t>
      </w:r>
      <w:r w:rsidRPr="00621AA7">
        <w:rPr>
          <w:lang w:val="es-ES"/>
        </w:rPr>
        <w:t xml:space="preserve"> </w:t>
      </w:r>
      <w:hyperlink r:id="rId20" w:history="1">
        <w:r w:rsidRPr="00621AA7">
          <w:rPr>
            <w:rStyle w:val="Hyperlink"/>
            <w:lang w:val="es-ES"/>
          </w:rPr>
          <w:t>http://www.microsoft.com/licensing/contracts</w:t>
        </w:r>
      </w:hyperlink>
      <w:r>
        <w:rPr>
          <w:rStyle w:val="Hyperlink"/>
          <w:lang w:val="es-ES"/>
        </w:rPr>
        <w:t xml:space="preserve"> </w:t>
      </w:r>
    </w:p>
    <w:p w14:paraId="028809F6" w14:textId="77777777" w:rsidR="00A12176" w:rsidRPr="002F5865" w:rsidRDefault="00A12176" w:rsidP="00366502">
      <w:pPr>
        <w:pStyle w:val="Heading2"/>
        <w:ind w:left="0"/>
        <w:rPr>
          <w:sz w:val="18"/>
          <w:szCs w:val="18"/>
        </w:rPr>
      </w:pPr>
    </w:p>
    <w:p w14:paraId="37F2D3AC" w14:textId="77777777" w:rsidR="00456002" w:rsidRPr="002F5865" w:rsidRDefault="00456002" w:rsidP="00366502">
      <w:pPr>
        <w:pStyle w:val="Heading2"/>
        <w:ind w:left="0"/>
      </w:pPr>
      <w:bookmarkStart w:id="628" w:name="_Toc374023124"/>
      <w:r w:rsidRPr="002F5865">
        <w:rPr>
          <w:rFonts w:ascii="Tahoma" w:hAnsi="Tahoma" w:cs="Tahoma"/>
        </w:rPr>
        <w:t>Continuidad del Servicio mediante un Periodo Prorrogado</w:t>
      </w:r>
      <w:bookmarkEnd w:id="627"/>
      <w:bookmarkEnd w:id="628"/>
      <w:r w:rsidRPr="002F5865">
        <w:rPr>
          <w:rFonts w:ascii="Tahoma" w:eastAsia="Times New Roman" w:hAnsi="Tahoma" w:cs="Tahoma"/>
          <w:sz w:val="20"/>
        </w:rPr>
        <w:t xml:space="preserve"> </w:t>
      </w:r>
    </w:p>
    <w:p w14:paraId="79AF34E4" w14:textId="77777777" w:rsidR="00456002" w:rsidRPr="002F5865" w:rsidRDefault="00456002" w:rsidP="00366502">
      <w:pPr>
        <w:tabs>
          <w:tab w:val="left" w:pos="360"/>
        </w:tabs>
      </w:pPr>
    </w:p>
    <w:p w14:paraId="518D03A4" w14:textId="77777777" w:rsidR="00456002" w:rsidRPr="002F5865" w:rsidRDefault="00456002" w:rsidP="00366502">
      <w:pPr>
        <w:tabs>
          <w:tab w:val="left" w:pos="360"/>
        </w:tabs>
      </w:pPr>
      <w:r w:rsidRPr="002F5865">
        <w:rPr>
          <w:rFonts w:cs="Tahoma"/>
          <w:b/>
          <w:szCs w:val="20"/>
        </w:rPr>
        <w:t>Nota:</w:t>
      </w:r>
      <w:r w:rsidRPr="002F5865">
        <w:rPr>
          <w:rFonts w:cs="Tahoma"/>
          <w:szCs w:val="20"/>
        </w:rPr>
        <w:t xml:space="preserve"> Lo siguiente se aplica a los clientes de Enterprise e Inscripción Enterprise Subscription que son elegibles para la continuidad del servicio mediante un Periodo Prorrogado. Los Clientes que no estén seguros de su elegibilidad para la continuidad del servicio mediante un Periodo Prorrogado deben ponerse en contacto con el Asesor de Software, Revendedor o Gestor de Cuentas de Microsoft para obtener más información.</w:t>
      </w:r>
    </w:p>
    <w:p w14:paraId="29D18B50" w14:textId="77777777" w:rsidR="00456002" w:rsidRPr="002F5865" w:rsidRDefault="00456002" w:rsidP="00366502">
      <w:pPr>
        <w:tabs>
          <w:tab w:val="left" w:pos="360"/>
        </w:tabs>
      </w:pPr>
    </w:p>
    <w:p w14:paraId="66DA42A5" w14:textId="77777777" w:rsidR="00456002" w:rsidRPr="002F5865" w:rsidRDefault="00456002" w:rsidP="00366502">
      <w:pPr>
        <w:tabs>
          <w:tab w:val="left" w:pos="360"/>
        </w:tabs>
      </w:pPr>
      <w:r w:rsidRPr="002F5865">
        <w:rPr>
          <w:rFonts w:cs="Tahoma"/>
          <w:szCs w:val="20"/>
        </w:rPr>
        <w:t>Los siguientes servicios online son elegibles para un Periodo Prorrogado de los Servicios Online, sujeto a los términos de los contratos de Licencias por Volumen de los clientes. El periodo de suscripción de los servicios online de un Cliente debe finalizar en la fecha final del contrato del Cliente (</w:t>
      </w:r>
      <w:r w:rsidR="00863FF8" w:rsidRPr="002F5865">
        <w:rPr>
          <w:rFonts w:cs="Tahoma"/>
          <w:szCs w:val="20"/>
        </w:rPr>
        <w:t>“</w:t>
      </w:r>
      <w:r w:rsidRPr="002F5865">
        <w:rPr>
          <w:rFonts w:cs="Tahoma"/>
          <w:szCs w:val="20"/>
        </w:rPr>
        <w:t>contérmino</w:t>
      </w:r>
      <w:r w:rsidR="00863FF8" w:rsidRPr="002F5865">
        <w:rPr>
          <w:rFonts w:cs="Tahoma"/>
          <w:szCs w:val="20"/>
        </w:rPr>
        <w:t>”</w:t>
      </w:r>
      <w:r w:rsidRPr="002F5865">
        <w:rPr>
          <w:rFonts w:cs="Tahoma"/>
          <w:szCs w:val="20"/>
        </w:rPr>
        <w:t>) a fin de ser susceptibles de optar a la Continuidad del Servicio mediante un Periodo Prorrogado.</w:t>
      </w:r>
    </w:p>
    <w:p w14:paraId="5E3B91D3" w14:textId="77777777" w:rsidR="00456002" w:rsidRPr="002F5865" w:rsidRDefault="00456002" w:rsidP="0014632E">
      <w:pPr>
        <w:ind w:left="720"/>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2F5865" w14:paraId="3D55DD00" w14:textId="77777777" w:rsidTr="005C647E">
        <w:trPr>
          <w:trHeight w:val="80"/>
          <w:tblHeader/>
        </w:trPr>
        <w:tc>
          <w:tcPr>
            <w:tcW w:w="5000" w:type="pct"/>
            <w:gridSpan w:val="2"/>
            <w:shd w:val="clear" w:color="auto" w:fill="FABF8F"/>
          </w:tcPr>
          <w:p w14:paraId="2E563C59" w14:textId="77777777" w:rsidR="00456002" w:rsidRPr="002F5865" w:rsidRDefault="00456002" w:rsidP="005C647E">
            <w:pPr>
              <w:jc w:val="center"/>
              <w:rPr>
                <w:rFonts w:cs="Tahoma"/>
                <w:b/>
                <w:sz w:val="20"/>
              </w:rPr>
            </w:pPr>
            <w:r w:rsidRPr="002F5865">
              <w:rPr>
                <w:rFonts w:cs="Tahoma"/>
                <w:b/>
                <w:sz w:val="20"/>
              </w:rPr>
              <w:t>Servicios Online</w:t>
            </w:r>
          </w:p>
        </w:tc>
      </w:tr>
      <w:tr w:rsidR="00456002" w:rsidRPr="002F5865" w14:paraId="43653C60" w14:textId="77777777" w:rsidTr="005C647E">
        <w:trPr>
          <w:trHeight w:val="219"/>
        </w:trPr>
        <w:tc>
          <w:tcPr>
            <w:tcW w:w="2603" w:type="pct"/>
          </w:tcPr>
          <w:p w14:paraId="220C2B75" w14:textId="77777777" w:rsidR="00D85FDD" w:rsidRPr="002F5865" w:rsidRDefault="00D85FDD" w:rsidP="001D3131">
            <w:pPr>
              <w:numPr>
                <w:ilvl w:val="0"/>
                <w:numId w:val="38"/>
              </w:numPr>
              <w:spacing w:before="80"/>
              <w:ind w:left="905" w:hanging="540"/>
            </w:pPr>
            <w:r w:rsidRPr="002F5865">
              <w:rPr>
                <w:rFonts w:cs="Tahoma"/>
              </w:rPr>
              <w:t>Exchange Online Archiving para Exchange Online*</w:t>
            </w:r>
          </w:p>
          <w:p w14:paraId="47EBF4E8" w14:textId="77777777" w:rsidR="00D85FDD" w:rsidRPr="002F5865" w:rsidRDefault="00D85FDD" w:rsidP="001D3131">
            <w:pPr>
              <w:numPr>
                <w:ilvl w:val="0"/>
                <w:numId w:val="38"/>
              </w:numPr>
              <w:spacing w:before="80"/>
              <w:ind w:left="905" w:hanging="540"/>
            </w:pPr>
            <w:r w:rsidRPr="002F5865">
              <w:rPr>
                <w:rFonts w:cs="Tahoma"/>
              </w:rPr>
              <w:t xml:space="preserve">Exchange Online Archiving para Exchange Server* </w:t>
            </w:r>
          </w:p>
          <w:p w14:paraId="421F341C" w14:textId="77777777" w:rsidR="00456002" w:rsidRPr="002F5865" w:rsidRDefault="00456002" w:rsidP="001D3131">
            <w:pPr>
              <w:numPr>
                <w:ilvl w:val="0"/>
                <w:numId w:val="38"/>
              </w:numPr>
              <w:spacing w:before="80"/>
              <w:ind w:left="905" w:hanging="540"/>
            </w:pPr>
            <w:r w:rsidRPr="002F5865">
              <w:rPr>
                <w:rFonts w:cs="Tahoma"/>
              </w:rPr>
              <w:t>Exchange Online Kiosk*</w:t>
            </w:r>
          </w:p>
          <w:p w14:paraId="421EE91E" w14:textId="77777777" w:rsidR="00456002" w:rsidRPr="002F5865" w:rsidRDefault="00456002" w:rsidP="001D3131">
            <w:pPr>
              <w:numPr>
                <w:ilvl w:val="0"/>
                <w:numId w:val="38"/>
              </w:numPr>
              <w:spacing w:before="80"/>
              <w:ind w:left="905" w:hanging="540"/>
            </w:pPr>
            <w:r w:rsidRPr="002F5865">
              <w:rPr>
                <w:rFonts w:cs="Tahoma"/>
              </w:rPr>
              <w:t>Exchange Online Plan 1*</w:t>
            </w:r>
          </w:p>
          <w:p w14:paraId="36E200A9" w14:textId="77777777" w:rsidR="00456002" w:rsidRPr="002F5865" w:rsidRDefault="00456002" w:rsidP="001D3131">
            <w:pPr>
              <w:numPr>
                <w:ilvl w:val="0"/>
                <w:numId w:val="38"/>
              </w:numPr>
              <w:spacing w:before="80"/>
              <w:ind w:left="905" w:hanging="540"/>
            </w:pPr>
            <w:r w:rsidRPr="002F5865">
              <w:rPr>
                <w:rFonts w:cs="Tahoma"/>
              </w:rPr>
              <w:t>Exchange Online Plan 2*</w:t>
            </w:r>
          </w:p>
          <w:p w14:paraId="1740284B" w14:textId="77777777" w:rsidR="00D85FDD" w:rsidRPr="002F5865" w:rsidRDefault="00D85FDD" w:rsidP="001D3131">
            <w:pPr>
              <w:numPr>
                <w:ilvl w:val="0"/>
                <w:numId w:val="38"/>
              </w:numPr>
              <w:spacing w:before="80"/>
              <w:ind w:left="905" w:hanging="540"/>
            </w:pPr>
            <w:r w:rsidRPr="002F5865">
              <w:rPr>
                <w:rFonts w:cs="Tahoma"/>
              </w:rPr>
              <w:t>Exchange Online Protection*</w:t>
            </w:r>
          </w:p>
          <w:p w14:paraId="13567102" w14:textId="77777777" w:rsidR="00456002" w:rsidRPr="002F5865" w:rsidRDefault="00456002" w:rsidP="001D3131">
            <w:pPr>
              <w:numPr>
                <w:ilvl w:val="0"/>
                <w:numId w:val="38"/>
              </w:numPr>
              <w:spacing w:before="80"/>
              <w:ind w:left="905" w:hanging="540"/>
            </w:pPr>
            <w:r w:rsidRPr="002F5865">
              <w:rPr>
                <w:rFonts w:cs="Tahoma"/>
              </w:rPr>
              <w:t>Lync Online Plan 1*</w:t>
            </w:r>
          </w:p>
          <w:p w14:paraId="763A1032" w14:textId="77777777" w:rsidR="00456002" w:rsidRPr="002F5865" w:rsidRDefault="00456002" w:rsidP="001D3131">
            <w:pPr>
              <w:numPr>
                <w:ilvl w:val="0"/>
                <w:numId w:val="38"/>
              </w:numPr>
              <w:spacing w:before="80"/>
              <w:ind w:left="905" w:hanging="540"/>
            </w:pPr>
            <w:r w:rsidRPr="002F5865">
              <w:rPr>
                <w:rFonts w:cs="Tahoma"/>
              </w:rPr>
              <w:t>Lync Online Plan 2*</w:t>
            </w:r>
          </w:p>
          <w:p w14:paraId="2C8C5064" w14:textId="77777777" w:rsidR="00E77288" w:rsidRPr="002F5865" w:rsidRDefault="00E77288" w:rsidP="001D3131">
            <w:pPr>
              <w:numPr>
                <w:ilvl w:val="0"/>
                <w:numId w:val="38"/>
              </w:numPr>
              <w:spacing w:before="80"/>
              <w:ind w:left="905" w:hanging="540"/>
            </w:pPr>
            <w:r w:rsidRPr="002F5865">
              <w:rPr>
                <w:rFonts w:cs="Tahoma"/>
              </w:rPr>
              <w:t>Lync Online Plan 3*</w:t>
            </w:r>
          </w:p>
          <w:p w14:paraId="1DF4DA7B" w14:textId="77777777" w:rsidR="00456002" w:rsidRPr="002F5865" w:rsidRDefault="00456002" w:rsidP="001D3131">
            <w:pPr>
              <w:numPr>
                <w:ilvl w:val="0"/>
                <w:numId w:val="38"/>
              </w:numPr>
              <w:spacing w:before="80"/>
              <w:ind w:left="905" w:hanging="540"/>
            </w:pPr>
            <w:r w:rsidRPr="002F5865">
              <w:rPr>
                <w:rFonts w:cs="Tahoma"/>
              </w:rPr>
              <w:t>Office 365 (Enterprise K1)*</w:t>
            </w:r>
          </w:p>
          <w:p w14:paraId="556E6577" w14:textId="77777777" w:rsidR="00456002" w:rsidRPr="002F5865" w:rsidRDefault="00456002" w:rsidP="001D3131">
            <w:pPr>
              <w:numPr>
                <w:ilvl w:val="0"/>
                <w:numId w:val="38"/>
              </w:numPr>
              <w:spacing w:before="80"/>
              <w:ind w:left="905" w:hanging="540"/>
            </w:pPr>
            <w:r w:rsidRPr="002F5865">
              <w:rPr>
                <w:rFonts w:cs="Tahoma"/>
              </w:rPr>
              <w:t>Office 365 (Enterprise E1)</w:t>
            </w:r>
          </w:p>
          <w:p w14:paraId="07377CB2" w14:textId="77777777" w:rsidR="00456002" w:rsidRPr="002F5865" w:rsidRDefault="00456002" w:rsidP="001D3131">
            <w:pPr>
              <w:numPr>
                <w:ilvl w:val="0"/>
                <w:numId w:val="38"/>
              </w:numPr>
              <w:spacing w:before="80"/>
              <w:ind w:left="895" w:hanging="530"/>
            </w:pPr>
            <w:r w:rsidRPr="002F5865">
              <w:rPr>
                <w:rFonts w:cs="Tahoma"/>
              </w:rPr>
              <w:t>Office 365 (Enterprise E3)</w:t>
            </w:r>
          </w:p>
          <w:p w14:paraId="76B772CE" w14:textId="77777777" w:rsidR="00456002" w:rsidRPr="002F5865" w:rsidRDefault="00456002" w:rsidP="001D3131">
            <w:pPr>
              <w:numPr>
                <w:ilvl w:val="0"/>
                <w:numId w:val="38"/>
              </w:numPr>
              <w:spacing w:before="80"/>
              <w:ind w:left="895" w:hanging="530"/>
              <w:rPr>
                <w:rFonts w:cs="Tahoma"/>
              </w:rPr>
            </w:pPr>
            <w:r w:rsidRPr="002F5865">
              <w:rPr>
                <w:rFonts w:cs="Tahoma"/>
              </w:rPr>
              <w:t>Office 365 (Enterprise E4)</w:t>
            </w:r>
          </w:p>
        </w:tc>
        <w:tc>
          <w:tcPr>
            <w:tcW w:w="2397" w:type="pct"/>
          </w:tcPr>
          <w:p w14:paraId="76BC473D" w14:textId="77777777" w:rsidR="00C177EF" w:rsidRPr="002F5865" w:rsidRDefault="00C177EF" w:rsidP="001D3131">
            <w:pPr>
              <w:numPr>
                <w:ilvl w:val="0"/>
                <w:numId w:val="38"/>
              </w:numPr>
              <w:spacing w:before="80"/>
              <w:ind w:left="725"/>
            </w:pPr>
            <w:r w:rsidRPr="002F5865">
              <w:rPr>
                <w:rFonts w:cs="Tahoma"/>
              </w:rPr>
              <w:t>Microsoft Dynamics CRM Online*</w:t>
            </w:r>
          </w:p>
          <w:p w14:paraId="3005D97C" w14:textId="77777777" w:rsidR="009E224B" w:rsidRPr="002F5865" w:rsidRDefault="009E224B" w:rsidP="001D3131">
            <w:pPr>
              <w:numPr>
                <w:ilvl w:val="0"/>
                <w:numId w:val="38"/>
              </w:numPr>
              <w:spacing w:before="80"/>
              <w:ind w:left="725"/>
            </w:pPr>
            <w:r w:rsidRPr="002F5865">
              <w:rPr>
                <w:rFonts w:cs="Tahoma"/>
              </w:rPr>
              <w:t>Office 365 (Administración Pública G1)</w:t>
            </w:r>
          </w:p>
          <w:p w14:paraId="6B753A4B" w14:textId="77777777" w:rsidR="009E224B" w:rsidRPr="002F5865" w:rsidRDefault="009E224B" w:rsidP="001D3131">
            <w:pPr>
              <w:numPr>
                <w:ilvl w:val="0"/>
                <w:numId w:val="38"/>
              </w:numPr>
              <w:spacing w:before="80"/>
              <w:ind w:left="725"/>
            </w:pPr>
            <w:r w:rsidRPr="002F5865">
              <w:rPr>
                <w:rFonts w:cs="Tahoma"/>
              </w:rPr>
              <w:t>Office 365 (Administración Pública G3)</w:t>
            </w:r>
          </w:p>
          <w:p w14:paraId="0B4A3DB2" w14:textId="77777777" w:rsidR="009E224B" w:rsidRPr="002F5865" w:rsidRDefault="009E224B" w:rsidP="001D3131">
            <w:pPr>
              <w:numPr>
                <w:ilvl w:val="0"/>
                <w:numId w:val="38"/>
              </w:numPr>
              <w:spacing w:before="80"/>
              <w:ind w:left="725"/>
            </w:pPr>
            <w:r w:rsidRPr="002F5865">
              <w:rPr>
                <w:rFonts w:cs="Tahoma"/>
              </w:rPr>
              <w:t>Office 365 (Administración Pública G4)</w:t>
            </w:r>
          </w:p>
          <w:p w14:paraId="3A2D7F40" w14:textId="77777777" w:rsidR="00456002" w:rsidRPr="002F5865" w:rsidRDefault="00456002" w:rsidP="001D3131">
            <w:pPr>
              <w:numPr>
                <w:ilvl w:val="0"/>
                <w:numId w:val="38"/>
              </w:numPr>
              <w:spacing w:before="80"/>
              <w:ind w:left="725"/>
            </w:pPr>
            <w:r w:rsidRPr="002F5865">
              <w:rPr>
                <w:rFonts w:cs="Tahoma"/>
              </w:rPr>
              <w:t>Aplicaciones Office Web*</w:t>
            </w:r>
          </w:p>
          <w:p w14:paraId="7E778CD1" w14:textId="77777777" w:rsidR="00C177EF" w:rsidRPr="002F5865" w:rsidRDefault="00C177EF" w:rsidP="001D3131">
            <w:pPr>
              <w:numPr>
                <w:ilvl w:val="0"/>
                <w:numId w:val="38"/>
              </w:numPr>
              <w:spacing w:before="80"/>
              <w:ind w:left="725"/>
            </w:pPr>
            <w:r w:rsidRPr="002F5865">
              <w:rPr>
                <w:rFonts w:cs="Tahoma"/>
              </w:rPr>
              <w:t>Project Online*</w:t>
            </w:r>
          </w:p>
          <w:p w14:paraId="4B623492" w14:textId="77777777" w:rsidR="00C177EF" w:rsidRPr="002F5865" w:rsidRDefault="00C177EF" w:rsidP="001D3131">
            <w:pPr>
              <w:numPr>
                <w:ilvl w:val="0"/>
                <w:numId w:val="38"/>
              </w:numPr>
              <w:spacing w:before="80"/>
              <w:ind w:left="725"/>
            </w:pPr>
            <w:r w:rsidRPr="002F5865">
              <w:rPr>
                <w:rFonts w:cs="Tahoma"/>
              </w:rPr>
              <w:t>Project Pro para Office 365*</w:t>
            </w:r>
          </w:p>
          <w:p w14:paraId="1187AE9E" w14:textId="77777777" w:rsidR="00456002" w:rsidRPr="002F5865" w:rsidRDefault="00456002" w:rsidP="001D3131">
            <w:pPr>
              <w:numPr>
                <w:ilvl w:val="0"/>
                <w:numId w:val="38"/>
              </w:numPr>
              <w:spacing w:before="80"/>
              <w:ind w:left="725"/>
            </w:pPr>
            <w:r w:rsidRPr="002F5865">
              <w:rPr>
                <w:rFonts w:cs="Tahoma"/>
              </w:rPr>
              <w:t>SharePoint Online Plan 1*</w:t>
            </w:r>
          </w:p>
          <w:p w14:paraId="1D429441" w14:textId="77777777" w:rsidR="00456002" w:rsidRPr="002F5865" w:rsidRDefault="00456002" w:rsidP="001D3131">
            <w:pPr>
              <w:numPr>
                <w:ilvl w:val="0"/>
                <w:numId w:val="38"/>
              </w:numPr>
              <w:spacing w:before="80"/>
              <w:ind w:left="725"/>
            </w:pPr>
            <w:r w:rsidRPr="002F5865">
              <w:rPr>
                <w:rFonts w:cs="Tahoma"/>
              </w:rPr>
              <w:t>SharePoint Online Plan 2*</w:t>
            </w:r>
          </w:p>
          <w:p w14:paraId="1E3E4593" w14:textId="77777777" w:rsidR="00456002" w:rsidRPr="002F5865" w:rsidRDefault="00456002" w:rsidP="001D3131">
            <w:pPr>
              <w:numPr>
                <w:ilvl w:val="0"/>
                <w:numId w:val="38"/>
              </w:numPr>
              <w:spacing w:before="80"/>
              <w:ind w:left="725"/>
            </w:pPr>
            <w:r w:rsidRPr="002F5865">
              <w:rPr>
                <w:rFonts w:cs="Tahoma"/>
              </w:rPr>
              <w:t>Acceso de Socio SharePoint Online*</w:t>
            </w:r>
          </w:p>
          <w:p w14:paraId="55FFE893" w14:textId="77777777" w:rsidR="00C177EF" w:rsidRPr="002F5865" w:rsidRDefault="00C177EF" w:rsidP="001D3131">
            <w:pPr>
              <w:numPr>
                <w:ilvl w:val="0"/>
                <w:numId w:val="38"/>
              </w:numPr>
              <w:spacing w:before="80"/>
              <w:ind w:left="725"/>
            </w:pPr>
            <w:r w:rsidRPr="002F5865">
              <w:rPr>
                <w:rFonts w:cs="Tahoma"/>
              </w:rPr>
              <w:t>Viso Pro para Office 365*</w:t>
            </w:r>
          </w:p>
          <w:p w14:paraId="558A36E1" w14:textId="77777777" w:rsidR="00D8521B" w:rsidRPr="002F5865" w:rsidRDefault="001D63BA" w:rsidP="001D3131">
            <w:pPr>
              <w:numPr>
                <w:ilvl w:val="0"/>
                <w:numId w:val="38"/>
              </w:numPr>
              <w:spacing w:before="80"/>
              <w:ind w:left="692"/>
            </w:pPr>
            <w:r w:rsidRPr="002F5865">
              <w:rPr>
                <w:rFonts w:cs="Tahoma"/>
                <w:color w:val="000000"/>
              </w:rPr>
              <w:t>Microsoft Rights Management*</w:t>
            </w:r>
          </w:p>
          <w:p w14:paraId="326829A9" w14:textId="77777777" w:rsidR="00776E3B" w:rsidRPr="002F5865" w:rsidRDefault="00776E3B" w:rsidP="001D3131">
            <w:pPr>
              <w:numPr>
                <w:ilvl w:val="0"/>
                <w:numId w:val="38"/>
              </w:numPr>
              <w:spacing w:before="80"/>
              <w:ind w:left="725"/>
            </w:pPr>
            <w:r w:rsidRPr="002F5865">
              <w:rPr>
                <w:rFonts w:cs="Tahoma"/>
              </w:rPr>
              <w:t>Servicios de Windows Azure*</w:t>
            </w:r>
          </w:p>
          <w:p w14:paraId="6112FCA7" w14:textId="77777777" w:rsidR="00456002" w:rsidRPr="002F5865" w:rsidRDefault="00456002" w:rsidP="001D3131">
            <w:pPr>
              <w:numPr>
                <w:ilvl w:val="0"/>
                <w:numId w:val="38"/>
              </w:numPr>
              <w:spacing w:before="80"/>
              <w:ind w:left="720"/>
            </w:pPr>
            <w:r w:rsidRPr="002F5865">
              <w:rPr>
                <w:rFonts w:cs="Tahoma"/>
              </w:rPr>
              <w:t>Windows Intune</w:t>
            </w:r>
          </w:p>
          <w:p w14:paraId="30737EB7" w14:textId="77777777" w:rsidR="00456002" w:rsidRPr="002F5865" w:rsidRDefault="00456002" w:rsidP="001D3131">
            <w:pPr>
              <w:numPr>
                <w:ilvl w:val="0"/>
                <w:numId w:val="38"/>
              </w:numPr>
              <w:spacing w:before="80"/>
              <w:ind w:left="725"/>
            </w:pPr>
            <w:r w:rsidRPr="002F5865">
              <w:rPr>
                <w:rFonts w:cs="Tahoma"/>
              </w:rPr>
              <w:t>Complemento de Windows Intune*</w:t>
            </w:r>
          </w:p>
          <w:p w14:paraId="59D10979" w14:textId="77777777" w:rsidR="00F27B29" w:rsidRPr="002F5865" w:rsidRDefault="00F27B29" w:rsidP="001D3131">
            <w:pPr>
              <w:numPr>
                <w:ilvl w:val="0"/>
                <w:numId w:val="38"/>
              </w:numPr>
              <w:spacing w:before="80" w:after="120"/>
              <w:ind w:left="720"/>
              <w:rPr>
                <w:rFonts w:cs="Tahoma"/>
              </w:rPr>
            </w:pPr>
            <w:r w:rsidRPr="002F5865">
              <w:rPr>
                <w:rFonts w:cs="Tahoma"/>
              </w:rPr>
              <w:t>Yammer Enterprise*</w:t>
            </w:r>
          </w:p>
        </w:tc>
      </w:tr>
    </w:tbl>
    <w:p w14:paraId="1DCA0B6A" w14:textId="77777777" w:rsidR="00776E3B" w:rsidRPr="002F5865" w:rsidRDefault="00776E3B" w:rsidP="00776E3B">
      <w:pPr>
        <w:tabs>
          <w:tab w:val="left" w:pos="360"/>
        </w:tabs>
        <w:ind w:left="720"/>
      </w:pPr>
      <w:r w:rsidRPr="002F5865">
        <w:rPr>
          <w:rFonts w:cs="Tahoma"/>
          <w:i/>
          <w:sz w:val="16"/>
          <w:szCs w:val="20"/>
        </w:rPr>
        <w:t>* Producto Adicional</w:t>
      </w:r>
    </w:p>
    <w:p w14:paraId="6B24A17F" w14:textId="77777777" w:rsidR="00023FE7" w:rsidRPr="002F5865" w:rsidRDefault="00023FE7" w:rsidP="009C44C3">
      <w:pPr>
        <w:pStyle w:val="Heading1"/>
      </w:pPr>
      <w:r w:rsidRPr="002F5865">
        <w:br w:type="page"/>
      </w:r>
      <w:bookmarkStart w:id="629" w:name="_Toc336338197"/>
      <w:bookmarkStart w:id="630" w:name="_Toc374023125"/>
      <w:r w:rsidRPr="002F5865">
        <w:t>sección 4: TIPOS DE LICENCIAS Y precios</w:t>
      </w:r>
      <w:bookmarkEnd w:id="629"/>
      <w:bookmarkEnd w:id="630"/>
      <w:r w:rsidRPr="002F5865">
        <w:t xml:space="preserve"> </w:t>
      </w:r>
    </w:p>
    <w:p w14:paraId="7754639E" w14:textId="77777777" w:rsidR="00023FE7" w:rsidRPr="002F5865" w:rsidRDefault="00023FE7">
      <w:pPr>
        <w:pStyle w:val="Heading2"/>
        <w:ind w:left="0" w:right="720"/>
      </w:pPr>
    </w:p>
    <w:p w14:paraId="7B7EA68C" w14:textId="77777777" w:rsidR="00456002" w:rsidRPr="002F5865" w:rsidRDefault="00456002" w:rsidP="00456002">
      <w:pPr>
        <w:pStyle w:val="Heading2"/>
        <w:tabs>
          <w:tab w:val="left" w:pos="90"/>
        </w:tabs>
        <w:ind w:left="0" w:right="720"/>
      </w:pPr>
      <w:bookmarkStart w:id="631" w:name="_Toc336338198"/>
      <w:bookmarkStart w:id="632" w:name="_Toc374023126"/>
      <w:r w:rsidRPr="002F5865">
        <w:rPr>
          <w:rFonts w:ascii="Tahoma" w:hAnsi="Tahoma" w:cs="Tahoma"/>
        </w:rPr>
        <w:t>Precios</w:t>
      </w:r>
      <w:bookmarkEnd w:id="631"/>
      <w:bookmarkEnd w:id="632"/>
      <w:r w:rsidRPr="002F5865">
        <w:rPr>
          <w:rFonts w:ascii="Tahoma" w:hAnsi="Tahoma" w:cs="Tahoma"/>
        </w:rPr>
        <w:t xml:space="preserve"> </w:t>
      </w:r>
    </w:p>
    <w:p w14:paraId="44C83654" w14:textId="77777777" w:rsidR="00456002" w:rsidRPr="002F5865" w:rsidRDefault="00456002" w:rsidP="00ED589D">
      <w:pPr>
        <w:ind w:right="720"/>
      </w:pPr>
    </w:p>
    <w:p w14:paraId="4FD91CE4" w14:textId="77777777" w:rsidR="00456002" w:rsidRPr="002F5865" w:rsidRDefault="00456002" w:rsidP="0014632E">
      <w:pPr>
        <w:pStyle w:val="AppendixBodyText"/>
        <w:spacing w:after="0"/>
        <w:ind w:right="720"/>
      </w:pPr>
      <w:r w:rsidRPr="002F5865">
        <w:rPr>
          <w:rFonts w:ascii="Tahoma" w:hAnsi="Tahoma" w:cs="Tahoma"/>
          <w:sz w:val="18"/>
        </w:rPr>
        <w:t>Este tipo de producto está disponible para algunos Servicios Online y productos de software.</w:t>
      </w:r>
      <w:r w:rsidR="00863FF8" w:rsidRPr="002F5865">
        <w:rPr>
          <w:rFonts w:ascii="Tahoma" w:hAnsi="Tahoma" w:cs="Tahoma"/>
          <w:sz w:val="18"/>
        </w:rPr>
        <w:t xml:space="preserve"> </w:t>
      </w:r>
      <w:r w:rsidRPr="002F5865">
        <w:rPr>
          <w:rFonts w:ascii="Tahoma" w:hAnsi="Tahoma" w:cs="Tahoma"/>
          <w:sz w:val="18"/>
        </w:rPr>
        <w:t>No está destinado a una versión específica. Puede asociarse a costos de instalación u otras ofertas, tales como paquetes de activación.</w:t>
      </w:r>
      <w:r w:rsidR="00863FF8" w:rsidRPr="002F5865">
        <w:rPr>
          <w:rFonts w:ascii="Tahoma" w:hAnsi="Tahoma" w:cs="Tahoma"/>
          <w:sz w:val="18"/>
        </w:rPr>
        <w:t xml:space="preserve"> </w:t>
      </w:r>
      <w:r w:rsidRPr="002F5865">
        <w:rPr>
          <w:rFonts w:ascii="Tahoma" w:hAnsi="Tahoma" w:cs="Tahoma"/>
          <w:sz w:val="18"/>
        </w:rPr>
        <w:t>Generalmente, no conlleva ningún derecho con respecto a utilizar un producto o un servicio online.</w:t>
      </w:r>
      <w:r w:rsidR="00863FF8" w:rsidRPr="002F5865">
        <w:rPr>
          <w:rFonts w:ascii="Tahoma" w:hAnsi="Tahoma" w:cs="Tahoma"/>
          <w:sz w:val="18"/>
        </w:rPr>
        <w:t xml:space="preserve"> </w:t>
      </w:r>
      <w:r w:rsidRPr="002F5865">
        <w:rPr>
          <w:rFonts w:ascii="Tahoma" w:hAnsi="Tahoma" w:cs="Tahoma"/>
          <w:sz w:val="18"/>
        </w:rPr>
        <w:t>Del mismo modo, no ofrece ningún beneficio ni puede utilizarse para ningún otro fin ajeno al servicio o al software al que corresponde.</w:t>
      </w:r>
      <w:r w:rsidR="00863FF8" w:rsidRPr="002F5865">
        <w:rPr>
          <w:rFonts w:ascii="Tahoma" w:hAnsi="Tahoma" w:cs="Tahoma"/>
          <w:sz w:val="18"/>
        </w:rPr>
        <w:t xml:space="preserve"> </w:t>
      </w:r>
      <w:r w:rsidRPr="002F5865">
        <w:rPr>
          <w:rFonts w:ascii="Tahoma" w:hAnsi="Tahoma" w:cs="Tahoma"/>
          <w:sz w:val="18"/>
        </w:rPr>
        <w:t>Se encuentra disponible en los siguientes programas: Open, Open Value, Open Subscription License, Select y Select Plus.</w:t>
      </w:r>
    </w:p>
    <w:p w14:paraId="573631A4" w14:textId="77777777" w:rsidR="00255158" w:rsidRPr="002F5865" w:rsidRDefault="00255158" w:rsidP="0014632E">
      <w:pPr>
        <w:ind w:right="720"/>
        <w:rPr>
          <w:sz w:val="20"/>
          <w:szCs w:val="20"/>
        </w:rPr>
      </w:pPr>
    </w:p>
    <w:p w14:paraId="551B401C" w14:textId="77777777" w:rsidR="00456002" w:rsidRPr="002F5865" w:rsidRDefault="00456002" w:rsidP="00456002">
      <w:pPr>
        <w:pStyle w:val="Heading2"/>
        <w:tabs>
          <w:tab w:val="left" w:pos="90"/>
        </w:tabs>
        <w:ind w:left="0" w:right="720"/>
      </w:pPr>
      <w:bookmarkStart w:id="633" w:name="_Toc323819648"/>
      <w:bookmarkStart w:id="634" w:name="_Toc336338199"/>
      <w:bookmarkStart w:id="635" w:name="_Toc374023127"/>
      <w:r w:rsidRPr="002F5865">
        <w:rPr>
          <w:rFonts w:ascii="Tahoma" w:hAnsi="Tahoma" w:cs="Tahoma"/>
        </w:rPr>
        <w:t>Licencia</w:t>
      </w:r>
      <w:bookmarkEnd w:id="633"/>
      <w:bookmarkEnd w:id="634"/>
      <w:bookmarkEnd w:id="635"/>
    </w:p>
    <w:p w14:paraId="117762B8" w14:textId="77777777" w:rsidR="00456002" w:rsidRPr="002F5865" w:rsidRDefault="00456002" w:rsidP="00ED589D">
      <w:pPr>
        <w:pStyle w:val="AppendixIndent"/>
        <w:tabs>
          <w:tab w:val="left" w:pos="90"/>
        </w:tabs>
        <w:spacing w:before="0"/>
        <w:ind w:left="0" w:right="720"/>
      </w:pPr>
    </w:p>
    <w:p w14:paraId="2C12D994" w14:textId="77777777" w:rsidR="00456002" w:rsidRPr="002F5865" w:rsidRDefault="00456002" w:rsidP="006F74C0">
      <w:pPr>
        <w:pStyle w:val="AppendixBodyText"/>
        <w:spacing w:after="0"/>
        <w:ind w:right="720"/>
      </w:pPr>
      <w:r w:rsidRPr="002F5865">
        <w:rPr>
          <w:rFonts w:ascii="Tahoma" w:hAnsi="Tahoma" w:cs="Tahoma"/>
          <w:sz w:val="18"/>
        </w:rPr>
        <w:t>Este tipo de producto está destinado a una versión específica y otorga el derecho a ejecutar la versión del</w:t>
      </w:r>
      <w:r w:rsidR="006F74C0" w:rsidRPr="002F5865">
        <w:rPr>
          <w:rFonts w:ascii="Tahoma" w:hAnsi="Tahoma" w:cs="Tahoma"/>
          <w:sz w:val="18"/>
        </w:rPr>
        <w:t> </w:t>
      </w:r>
      <w:r w:rsidRPr="002F5865">
        <w:rPr>
          <w:rFonts w:ascii="Tahoma" w:hAnsi="Tahoma" w:cs="Tahoma"/>
          <w:sz w:val="18"/>
        </w:rPr>
        <w:t xml:space="preserve">producto para el que se solicitó. Se encuentra disponible en los siguientes programas: </w:t>
      </w:r>
    </w:p>
    <w:p w14:paraId="6A31C719" w14:textId="77777777" w:rsidR="00456002" w:rsidRPr="002F5865" w:rsidRDefault="00456002" w:rsidP="0014632E">
      <w:pPr>
        <w:pStyle w:val="AppendixIndent"/>
        <w:tabs>
          <w:tab w:val="left" w:pos="90"/>
        </w:tabs>
        <w:spacing w:before="0"/>
        <w:ind w:left="0" w:right="720"/>
        <w:rPr>
          <w:sz w:val="18"/>
          <w:szCs w:val="18"/>
        </w:rPr>
      </w:pPr>
    </w:p>
    <w:p w14:paraId="12AFFD1A" w14:textId="77777777" w:rsidR="00456002" w:rsidRPr="002F5865" w:rsidRDefault="00456002" w:rsidP="00346F4B">
      <w:pPr>
        <w:pStyle w:val="AppendixBulletIndent"/>
        <w:numPr>
          <w:ilvl w:val="0"/>
          <w:numId w:val="59"/>
        </w:numPr>
        <w:tabs>
          <w:tab w:val="left" w:pos="90"/>
        </w:tabs>
        <w:spacing w:after="60"/>
        <w:ind w:left="1440" w:right="720"/>
      </w:pPr>
      <w:r w:rsidRPr="002F5865">
        <w:rPr>
          <w:rFonts w:ascii="Tahoma" w:hAnsi="Tahoma" w:cs="Tahoma"/>
          <w:sz w:val="18"/>
          <w:szCs w:val="18"/>
        </w:rPr>
        <w:t>Licencia Open</w:t>
      </w:r>
    </w:p>
    <w:p w14:paraId="048D7AF5" w14:textId="77777777" w:rsidR="00456002" w:rsidRPr="002F5865" w:rsidRDefault="00456002" w:rsidP="00346F4B">
      <w:pPr>
        <w:pStyle w:val="AppendixBulletIndent"/>
        <w:numPr>
          <w:ilvl w:val="0"/>
          <w:numId w:val="59"/>
        </w:numPr>
        <w:tabs>
          <w:tab w:val="left" w:pos="90"/>
        </w:tabs>
        <w:spacing w:after="60"/>
        <w:ind w:left="1440" w:right="720"/>
      </w:pPr>
      <w:r w:rsidRPr="002F5865">
        <w:rPr>
          <w:rFonts w:ascii="Tahoma" w:hAnsi="Tahoma" w:cs="Tahoma"/>
          <w:sz w:val="18"/>
          <w:szCs w:val="18"/>
        </w:rPr>
        <w:t xml:space="preserve">Open Value Subscription (solo para pedidos de compra completa) </w:t>
      </w:r>
    </w:p>
    <w:p w14:paraId="42B2B86F" w14:textId="77777777" w:rsidR="00456002" w:rsidRPr="002F5865" w:rsidRDefault="00456002" w:rsidP="00346F4B">
      <w:pPr>
        <w:pStyle w:val="AppendixBulletIndent"/>
        <w:numPr>
          <w:ilvl w:val="0"/>
          <w:numId w:val="59"/>
        </w:numPr>
        <w:tabs>
          <w:tab w:val="left" w:pos="90"/>
        </w:tabs>
        <w:spacing w:after="60"/>
        <w:ind w:left="1440" w:right="720"/>
      </w:pPr>
      <w:r w:rsidRPr="002F5865">
        <w:rPr>
          <w:rFonts w:ascii="Tahoma" w:hAnsi="Tahoma" w:cs="Tahoma"/>
          <w:sz w:val="18"/>
          <w:szCs w:val="18"/>
        </w:rPr>
        <w:t xml:space="preserve">Select </w:t>
      </w:r>
    </w:p>
    <w:p w14:paraId="5D5A5356" w14:textId="77777777" w:rsidR="00456002" w:rsidRPr="002F5865" w:rsidRDefault="00456002" w:rsidP="00346F4B">
      <w:pPr>
        <w:pStyle w:val="AppendixBulletIndent"/>
        <w:numPr>
          <w:ilvl w:val="0"/>
          <w:numId w:val="59"/>
        </w:numPr>
        <w:tabs>
          <w:tab w:val="left" w:pos="90"/>
        </w:tabs>
        <w:spacing w:after="60"/>
        <w:ind w:left="1440" w:right="720"/>
      </w:pPr>
      <w:r w:rsidRPr="002F5865">
        <w:rPr>
          <w:rFonts w:ascii="Tahoma" w:hAnsi="Tahoma" w:cs="Tahoma"/>
          <w:sz w:val="18"/>
          <w:szCs w:val="18"/>
        </w:rPr>
        <w:t>Select Plus</w:t>
      </w:r>
    </w:p>
    <w:p w14:paraId="6D3C025A" w14:textId="77777777" w:rsidR="00456002" w:rsidRPr="002F5865" w:rsidRDefault="00B215EA" w:rsidP="00346F4B">
      <w:pPr>
        <w:pStyle w:val="AppendixBulletIndent"/>
        <w:numPr>
          <w:ilvl w:val="0"/>
          <w:numId w:val="59"/>
        </w:numPr>
        <w:tabs>
          <w:tab w:val="left" w:pos="90"/>
        </w:tabs>
        <w:spacing w:after="60"/>
        <w:ind w:left="1440" w:right="720"/>
      </w:pPr>
      <w:r w:rsidRPr="002F5865">
        <w:rPr>
          <w:rFonts w:ascii="Tahoma" w:hAnsi="Tahoma" w:cs="Tahoma"/>
          <w:sz w:val="18"/>
          <w:szCs w:val="18"/>
        </w:rPr>
        <w:t>Contrato Campus y School (solo para pedidos de compra completa)</w:t>
      </w:r>
    </w:p>
    <w:p w14:paraId="3233170E" w14:textId="77777777" w:rsidR="00456002" w:rsidRPr="002F5865" w:rsidRDefault="00B215EA" w:rsidP="00346F4B">
      <w:pPr>
        <w:pStyle w:val="AppendixBulletIndent"/>
        <w:numPr>
          <w:ilvl w:val="0"/>
          <w:numId w:val="59"/>
        </w:numPr>
        <w:tabs>
          <w:tab w:val="left" w:pos="90"/>
        </w:tabs>
        <w:spacing w:after="60"/>
        <w:ind w:left="1440" w:right="720"/>
      </w:pPr>
      <w:r w:rsidRPr="002F5865">
        <w:rPr>
          <w:rFonts w:ascii="Tahoma" w:hAnsi="Tahoma" w:cs="Tahoma"/>
          <w:sz w:val="18"/>
          <w:szCs w:val="18"/>
        </w:rPr>
        <w:t>Enrollment for Education Solutions (solo para pedidos de compra completa)</w:t>
      </w:r>
    </w:p>
    <w:p w14:paraId="6D083E56" w14:textId="77777777" w:rsidR="00456002" w:rsidRPr="002F5865" w:rsidRDefault="00456002" w:rsidP="00346F4B">
      <w:pPr>
        <w:pStyle w:val="AppendixBulletIndent"/>
        <w:numPr>
          <w:ilvl w:val="0"/>
          <w:numId w:val="59"/>
        </w:numPr>
        <w:tabs>
          <w:tab w:val="left" w:pos="90"/>
        </w:tabs>
        <w:ind w:left="1440" w:right="720"/>
      </w:pPr>
      <w:r w:rsidRPr="002F5865">
        <w:rPr>
          <w:rFonts w:ascii="Tahoma" w:hAnsi="Tahoma" w:cs="Tahoma"/>
          <w:sz w:val="18"/>
          <w:szCs w:val="18"/>
        </w:rPr>
        <w:t>Inscripción Enterprise Subscription (solo para pedidos de compra completa)</w:t>
      </w:r>
    </w:p>
    <w:p w14:paraId="704C69AB" w14:textId="77777777" w:rsidR="00B215EA" w:rsidRPr="002F5865" w:rsidRDefault="00B215EA" w:rsidP="00346F4B">
      <w:pPr>
        <w:pStyle w:val="AppendixBulletIndent"/>
        <w:numPr>
          <w:ilvl w:val="0"/>
          <w:numId w:val="59"/>
        </w:numPr>
        <w:tabs>
          <w:tab w:val="left" w:pos="90"/>
        </w:tabs>
        <w:ind w:left="1440" w:right="720"/>
      </w:pPr>
      <w:r w:rsidRPr="002F5865">
        <w:rPr>
          <w:rFonts w:ascii="Tahoma" w:hAnsi="Tahoma" w:cs="Tahoma"/>
          <w:sz w:val="18"/>
          <w:szCs w:val="18"/>
        </w:rPr>
        <w:t>Inscripción para Servidor y Nube (solo para pedidos de compra completa)</w:t>
      </w:r>
    </w:p>
    <w:p w14:paraId="3E7EABD9" w14:textId="77777777" w:rsidR="00456002" w:rsidRPr="002F5865" w:rsidRDefault="00456002" w:rsidP="0014632E">
      <w:pPr>
        <w:pStyle w:val="AppendixIndent"/>
        <w:tabs>
          <w:tab w:val="left" w:pos="90"/>
        </w:tabs>
        <w:spacing w:before="0"/>
        <w:ind w:left="0" w:right="720"/>
        <w:rPr>
          <w:sz w:val="18"/>
          <w:szCs w:val="18"/>
        </w:rPr>
      </w:pPr>
    </w:p>
    <w:p w14:paraId="1C937EDF" w14:textId="77777777" w:rsidR="00456002" w:rsidRPr="002F5865" w:rsidRDefault="00456002" w:rsidP="0014632E">
      <w:pPr>
        <w:pStyle w:val="AppendixBodyText"/>
        <w:spacing w:after="0"/>
        <w:ind w:right="720"/>
      </w:pPr>
      <w:r w:rsidRPr="002F5865">
        <w:rPr>
          <w:rFonts w:ascii="Tahoma" w:hAnsi="Tahoma" w:cs="Tahoma"/>
          <w:sz w:val="18"/>
        </w:rPr>
        <w:t>No existe ningún tipo de requisito previo para que un Cliente adquiera una Licencia en los programas Licencia Open, Select y Select Plus.</w:t>
      </w:r>
      <w:r w:rsidR="00863FF8" w:rsidRPr="002F5865">
        <w:rPr>
          <w:rFonts w:ascii="Tahoma" w:hAnsi="Tahoma" w:cs="Tahoma"/>
          <w:sz w:val="18"/>
        </w:rPr>
        <w:t xml:space="preserve"> </w:t>
      </w:r>
      <w:r w:rsidRPr="002F5865">
        <w:rPr>
          <w:rFonts w:ascii="Tahoma" w:hAnsi="Tahoma" w:cs="Tahoma"/>
          <w:sz w:val="18"/>
        </w:rPr>
        <w:t>Consulte el contrato de programa específico para obtener información sobre las reglas de elegibilidad para solicitar una licencia perpetua a través de pedidos de compra completa.</w:t>
      </w:r>
    </w:p>
    <w:p w14:paraId="6176FF16" w14:textId="77777777" w:rsidR="00255158" w:rsidRPr="002F5865" w:rsidRDefault="00255158" w:rsidP="0014632E">
      <w:pPr>
        <w:pStyle w:val="AppendixIndent"/>
        <w:tabs>
          <w:tab w:val="left" w:pos="90"/>
        </w:tabs>
        <w:spacing w:before="0"/>
        <w:ind w:left="0" w:right="720"/>
        <w:rPr>
          <w:sz w:val="18"/>
          <w:szCs w:val="18"/>
        </w:rPr>
      </w:pPr>
    </w:p>
    <w:p w14:paraId="2D24D32C" w14:textId="77777777" w:rsidR="00456002" w:rsidRPr="002F5865" w:rsidRDefault="00456002" w:rsidP="00456002">
      <w:pPr>
        <w:pStyle w:val="Heading2"/>
        <w:tabs>
          <w:tab w:val="left" w:pos="90"/>
        </w:tabs>
        <w:ind w:left="0" w:right="720"/>
      </w:pPr>
      <w:bookmarkStart w:id="636" w:name="_Toc323819649"/>
      <w:bookmarkStart w:id="637" w:name="_Toc336338200"/>
      <w:bookmarkStart w:id="638" w:name="_Toc374023128"/>
      <w:r w:rsidRPr="002F5865">
        <w:rPr>
          <w:rFonts w:ascii="Tahoma" w:hAnsi="Tahoma" w:cs="Tahoma"/>
        </w:rPr>
        <w:t>Licencia y Software Assurance</w:t>
      </w:r>
      <w:bookmarkEnd w:id="636"/>
      <w:bookmarkEnd w:id="637"/>
      <w:bookmarkEnd w:id="638"/>
      <w:r w:rsidRPr="002F5865">
        <w:rPr>
          <w:rFonts w:ascii="Tahoma" w:hAnsi="Tahoma" w:cs="Tahoma"/>
        </w:rPr>
        <w:t xml:space="preserve"> </w:t>
      </w:r>
    </w:p>
    <w:p w14:paraId="78C61333" w14:textId="77777777" w:rsidR="00456002" w:rsidRPr="002F5865" w:rsidRDefault="00456002" w:rsidP="00ED589D">
      <w:pPr>
        <w:pStyle w:val="AppendixIndent"/>
        <w:tabs>
          <w:tab w:val="left" w:pos="90"/>
        </w:tabs>
        <w:spacing w:before="0"/>
        <w:ind w:left="0" w:right="720"/>
        <w:rPr>
          <w:sz w:val="18"/>
          <w:szCs w:val="18"/>
        </w:rPr>
      </w:pPr>
    </w:p>
    <w:p w14:paraId="61DB9206" w14:textId="77777777" w:rsidR="00456002" w:rsidRPr="002F5865" w:rsidRDefault="00456002" w:rsidP="0014632E">
      <w:pPr>
        <w:pStyle w:val="AppendixBodyText"/>
        <w:spacing w:after="0"/>
        <w:ind w:right="720"/>
      </w:pPr>
      <w:r w:rsidRPr="002F5865">
        <w:rPr>
          <w:rFonts w:ascii="Tahoma" w:hAnsi="Tahoma" w:cs="Tahoma"/>
          <w:sz w:val="18"/>
        </w:rPr>
        <w:t>Este tipo de producto no está destinado a una versión específica. Permite que los Clientes adquieran Licencia y Software Assurance de forma simultánea. Se encuentra disponible en los siguientes programas:</w:t>
      </w:r>
    </w:p>
    <w:p w14:paraId="3F7DCBD1" w14:textId="77777777" w:rsidR="00456002" w:rsidRPr="002F5865" w:rsidRDefault="00456002" w:rsidP="0014632E">
      <w:pPr>
        <w:pStyle w:val="AppendixIndent"/>
        <w:tabs>
          <w:tab w:val="left" w:pos="90"/>
        </w:tabs>
        <w:spacing w:before="0"/>
        <w:ind w:left="0" w:right="720"/>
        <w:rPr>
          <w:sz w:val="18"/>
          <w:szCs w:val="18"/>
        </w:rPr>
      </w:pPr>
    </w:p>
    <w:p w14:paraId="5800F062" w14:textId="77777777" w:rsidR="00456002" w:rsidRPr="002F5865" w:rsidRDefault="00456002" w:rsidP="00346F4B">
      <w:pPr>
        <w:pStyle w:val="AppendixBulletIndent"/>
        <w:numPr>
          <w:ilvl w:val="0"/>
          <w:numId w:val="63"/>
        </w:numPr>
        <w:tabs>
          <w:tab w:val="left" w:pos="1440"/>
        </w:tabs>
        <w:spacing w:after="60"/>
        <w:ind w:left="1440" w:right="720"/>
      </w:pPr>
      <w:r w:rsidRPr="002F5865">
        <w:rPr>
          <w:rFonts w:ascii="Tahoma" w:hAnsi="Tahoma" w:cs="Tahoma"/>
          <w:sz w:val="18"/>
        </w:rPr>
        <w:t xml:space="preserve">Licencia Open </w:t>
      </w:r>
    </w:p>
    <w:p w14:paraId="3712C92D" w14:textId="77777777" w:rsidR="00456002" w:rsidRPr="002F5865" w:rsidRDefault="00456002" w:rsidP="00346F4B">
      <w:pPr>
        <w:pStyle w:val="AppendixBulletIndent"/>
        <w:numPr>
          <w:ilvl w:val="0"/>
          <w:numId w:val="63"/>
        </w:numPr>
        <w:tabs>
          <w:tab w:val="left" w:pos="1440"/>
        </w:tabs>
        <w:spacing w:after="60"/>
        <w:ind w:left="1440" w:right="720"/>
      </w:pPr>
      <w:r w:rsidRPr="002F5865">
        <w:rPr>
          <w:rFonts w:ascii="Tahoma" w:hAnsi="Tahoma" w:cs="Tahoma"/>
          <w:sz w:val="18"/>
        </w:rPr>
        <w:t>Open Value</w:t>
      </w:r>
    </w:p>
    <w:p w14:paraId="66BC9A90" w14:textId="77777777" w:rsidR="00456002" w:rsidRPr="002F5865" w:rsidRDefault="00385C82" w:rsidP="00346F4B">
      <w:pPr>
        <w:pStyle w:val="AppendixBulletIndent"/>
        <w:numPr>
          <w:ilvl w:val="0"/>
          <w:numId w:val="63"/>
        </w:numPr>
        <w:tabs>
          <w:tab w:val="left" w:pos="1440"/>
        </w:tabs>
        <w:spacing w:after="60"/>
        <w:ind w:left="1440" w:right="720"/>
      </w:pPr>
      <w:r w:rsidRPr="002F5865">
        <w:rPr>
          <w:rFonts w:ascii="Tahoma" w:hAnsi="Tahoma" w:cs="Tahoma"/>
          <w:sz w:val="18"/>
        </w:rPr>
        <w:t>Open Value Subscription</w:t>
      </w:r>
    </w:p>
    <w:p w14:paraId="6C8270A2" w14:textId="77777777" w:rsidR="00456002" w:rsidRPr="002F5865" w:rsidRDefault="00456002" w:rsidP="00346F4B">
      <w:pPr>
        <w:pStyle w:val="AppendixBulletIndent"/>
        <w:numPr>
          <w:ilvl w:val="0"/>
          <w:numId w:val="63"/>
        </w:numPr>
        <w:tabs>
          <w:tab w:val="left" w:pos="1440"/>
        </w:tabs>
        <w:spacing w:after="60"/>
        <w:ind w:left="1440" w:right="720"/>
      </w:pPr>
      <w:r w:rsidRPr="002F5865">
        <w:rPr>
          <w:rFonts w:ascii="Tahoma" w:hAnsi="Tahoma" w:cs="Tahoma"/>
          <w:sz w:val="18"/>
        </w:rPr>
        <w:t xml:space="preserve">Select </w:t>
      </w:r>
    </w:p>
    <w:p w14:paraId="6327ED63" w14:textId="77777777" w:rsidR="00456002" w:rsidRPr="002F5865" w:rsidRDefault="00456002" w:rsidP="00346F4B">
      <w:pPr>
        <w:pStyle w:val="AppendixBulletIndent"/>
        <w:numPr>
          <w:ilvl w:val="0"/>
          <w:numId w:val="63"/>
        </w:numPr>
        <w:tabs>
          <w:tab w:val="left" w:pos="1440"/>
        </w:tabs>
        <w:spacing w:after="60"/>
        <w:ind w:left="1440" w:right="720"/>
      </w:pPr>
      <w:r w:rsidRPr="002F5865">
        <w:rPr>
          <w:rFonts w:ascii="Tahoma" w:hAnsi="Tahoma" w:cs="Tahoma"/>
          <w:sz w:val="18"/>
        </w:rPr>
        <w:t>Select Plus</w:t>
      </w:r>
    </w:p>
    <w:p w14:paraId="0DCAD698" w14:textId="77777777" w:rsidR="00456002" w:rsidRPr="002F5865" w:rsidRDefault="00456002" w:rsidP="00346F4B">
      <w:pPr>
        <w:pStyle w:val="AppendixBulletIndent"/>
        <w:numPr>
          <w:ilvl w:val="0"/>
          <w:numId w:val="63"/>
        </w:numPr>
        <w:tabs>
          <w:tab w:val="left" w:pos="1440"/>
        </w:tabs>
        <w:spacing w:after="60"/>
        <w:ind w:left="1440" w:right="720"/>
      </w:pPr>
      <w:r w:rsidRPr="002F5865">
        <w:rPr>
          <w:rFonts w:ascii="Tahoma" w:hAnsi="Tahoma" w:cs="Tahoma"/>
          <w:sz w:val="18"/>
        </w:rPr>
        <w:t>Inscripción Enterprise</w:t>
      </w:r>
    </w:p>
    <w:p w14:paraId="399740B6" w14:textId="77777777" w:rsidR="00456002" w:rsidRPr="002F5865" w:rsidRDefault="00456002" w:rsidP="00346F4B">
      <w:pPr>
        <w:pStyle w:val="AppendixBulletIndent"/>
        <w:numPr>
          <w:ilvl w:val="0"/>
          <w:numId w:val="63"/>
        </w:numPr>
        <w:tabs>
          <w:tab w:val="left" w:pos="1440"/>
        </w:tabs>
        <w:ind w:left="1440" w:right="720"/>
      </w:pPr>
      <w:r w:rsidRPr="002F5865">
        <w:rPr>
          <w:rFonts w:ascii="Tahoma" w:hAnsi="Tahoma" w:cs="Tahoma"/>
          <w:sz w:val="18"/>
        </w:rPr>
        <w:t>Inscripción Enterprise Subscription</w:t>
      </w:r>
    </w:p>
    <w:p w14:paraId="7A9A687F" w14:textId="77777777" w:rsidR="00B215EA" w:rsidRPr="002F5865" w:rsidRDefault="00B215EA" w:rsidP="00346F4B">
      <w:pPr>
        <w:pStyle w:val="AppendixBulletIndent"/>
        <w:numPr>
          <w:ilvl w:val="0"/>
          <w:numId w:val="63"/>
        </w:numPr>
        <w:tabs>
          <w:tab w:val="left" w:pos="1440"/>
        </w:tabs>
        <w:ind w:left="1440" w:right="720"/>
      </w:pPr>
      <w:r w:rsidRPr="002F5865">
        <w:rPr>
          <w:rFonts w:ascii="Tahoma" w:hAnsi="Tahoma" w:cs="Tahoma"/>
          <w:sz w:val="18"/>
        </w:rPr>
        <w:t>Inscripción para Servidor y Nube</w:t>
      </w:r>
    </w:p>
    <w:p w14:paraId="10A7BCF0" w14:textId="77777777" w:rsidR="00456002" w:rsidRPr="002F5865" w:rsidRDefault="00456002" w:rsidP="00EF6A68">
      <w:pPr>
        <w:pStyle w:val="AppendixIndent"/>
        <w:tabs>
          <w:tab w:val="left" w:pos="90"/>
        </w:tabs>
        <w:spacing w:before="0"/>
        <w:ind w:left="0" w:right="720"/>
      </w:pPr>
    </w:p>
    <w:p w14:paraId="0E07ECC7" w14:textId="77777777" w:rsidR="00456002" w:rsidRPr="002F5865" w:rsidRDefault="00456002" w:rsidP="00EF6A68">
      <w:pPr>
        <w:pStyle w:val="AppendixBodyText"/>
        <w:spacing w:after="0"/>
        <w:ind w:right="720"/>
      </w:pPr>
      <w:r w:rsidRPr="002F5865">
        <w:rPr>
          <w:rFonts w:ascii="Tahoma" w:hAnsi="Tahoma" w:cs="Tahoma"/>
          <w:sz w:val="18"/>
        </w:rPr>
        <w:t>No existe ningún requisito previo para adquirir la Licencia. Software Assurance debe adquirirse en el momento de adquirir la Licencia correspondiente o al renovar un periodo de vigencia de Software Assurance existente.</w:t>
      </w:r>
      <w:r w:rsidR="00863FF8" w:rsidRPr="002F5865">
        <w:rPr>
          <w:rFonts w:ascii="Tahoma" w:hAnsi="Tahoma" w:cs="Tahoma"/>
          <w:sz w:val="18"/>
        </w:rPr>
        <w:t xml:space="preserve"> </w:t>
      </w:r>
      <w:r w:rsidRPr="002F5865">
        <w:rPr>
          <w:rFonts w:ascii="Tahoma" w:hAnsi="Tahoma" w:cs="Tahoma"/>
          <w:sz w:val="18"/>
        </w:rPr>
        <w:t>En todos los Programas de Licencias por Volumen, si el cliente no cumple con los criterios de elegibilidad de Software Assurance y desea adquirir Software Assurance, debe adquirir la oferta de Licencia y Software Assurance.</w:t>
      </w:r>
    </w:p>
    <w:p w14:paraId="61133A80" w14:textId="77777777" w:rsidR="00255158" w:rsidRPr="002F5865" w:rsidRDefault="00255158" w:rsidP="00EF6A68"/>
    <w:p w14:paraId="39B820C9" w14:textId="77777777" w:rsidR="006F74C0" w:rsidRPr="002F5865" w:rsidRDefault="006F74C0" w:rsidP="00EF6A68"/>
    <w:p w14:paraId="67CE8227" w14:textId="77777777" w:rsidR="006F74C0" w:rsidRPr="002F5865" w:rsidRDefault="006F74C0" w:rsidP="00EF6A68"/>
    <w:p w14:paraId="786408C7" w14:textId="77777777" w:rsidR="006F74C0" w:rsidRPr="002F5865" w:rsidRDefault="006F74C0" w:rsidP="00EF6A68"/>
    <w:p w14:paraId="30B1A8BD" w14:textId="77777777" w:rsidR="00456002" w:rsidRPr="002F5865" w:rsidRDefault="00456002" w:rsidP="00456002">
      <w:pPr>
        <w:pStyle w:val="Heading2"/>
        <w:tabs>
          <w:tab w:val="left" w:pos="90"/>
        </w:tabs>
        <w:ind w:left="0" w:right="720"/>
      </w:pPr>
      <w:bookmarkStart w:id="639" w:name="_Toc323819650"/>
      <w:bookmarkStart w:id="640" w:name="_Toc336338201"/>
      <w:bookmarkStart w:id="641" w:name="_Toc374023129"/>
      <w:r w:rsidRPr="002F5865">
        <w:rPr>
          <w:rFonts w:ascii="Tahoma" w:hAnsi="Tahoma" w:cs="Tahoma"/>
        </w:rPr>
        <w:t>Software Assurance</w:t>
      </w:r>
      <w:bookmarkEnd w:id="639"/>
      <w:bookmarkEnd w:id="640"/>
      <w:bookmarkEnd w:id="641"/>
    </w:p>
    <w:p w14:paraId="2AA32A9C" w14:textId="77777777" w:rsidR="00456002" w:rsidRPr="002F5865" w:rsidRDefault="00456002" w:rsidP="00EF6A68">
      <w:pPr>
        <w:pStyle w:val="AppendixBodyText"/>
        <w:tabs>
          <w:tab w:val="left" w:pos="90"/>
        </w:tabs>
        <w:spacing w:after="0"/>
        <w:ind w:right="720"/>
        <w:rPr>
          <w:sz w:val="18"/>
          <w:szCs w:val="18"/>
        </w:rPr>
      </w:pPr>
    </w:p>
    <w:p w14:paraId="50A6753E" w14:textId="77777777" w:rsidR="00456002" w:rsidRPr="002F5865" w:rsidRDefault="00456002" w:rsidP="00EF6A68">
      <w:pPr>
        <w:pStyle w:val="AppendixBodyText"/>
        <w:spacing w:after="0"/>
        <w:ind w:right="720"/>
      </w:pPr>
      <w:r w:rsidRPr="002F5865">
        <w:rPr>
          <w:rFonts w:ascii="Tahoma" w:hAnsi="Tahoma" w:cs="Tahoma"/>
          <w:sz w:val="18"/>
        </w:rPr>
        <w:t>Software Assurance de Microsoft es una oferta que brinda beneficios que pueden incluir derechos a nuevas versiones y acceso a tecnologías diferenciadas y derechos de uso adicionales para los Productos para los que se adquiere, pagos fraccionados, servicios de consultoría, cursos, soporte y acceso a ofertas exclusivas. Para obtener más información sobre cada uno de los beneficios y las directivas, consulte la sección Beneficios de Software Assurance (SA) de este documento.</w:t>
      </w:r>
    </w:p>
    <w:p w14:paraId="1CECABCF" w14:textId="77777777" w:rsidR="00456002" w:rsidRPr="002F5865" w:rsidRDefault="00456002" w:rsidP="00EF6A68">
      <w:pPr>
        <w:pStyle w:val="AppendixIndent"/>
        <w:tabs>
          <w:tab w:val="left" w:pos="90"/>
        </w:tabs>
        <w:spacing w:before="0"/>
        <w:ind w:left="0" w:right="720"/>
        <w:rPr>
          <w:sz w:val="18"/>
          <w:szCs w:val="18"/>
        </w:rPr>
      </w:pPr>
    </w:p>
    <w:p w14:paraId="3E87E756" w14:textId="77777777" w:rsidR="00456002" w:rsidRPr="002F5865" w:rsidRDefault="00456002" w:rsidP="002D6389">
      <w:pPr>
        <w:pStyle w:val="AppendixBodyText"/>
        <w:spacing w:after="0"/>
        <w:ind w:right="720"/>
      </w:pPr>
      <w:r w:rsidRPr="002F5865">
        <w:rPr>
          <w:rFonts w:ascii="Tahoma" w:hAnsi="Tahoma" w:cs="Tahoma"/>
          <w:sz w:val="18"/>
        </w:rPr>
        <w:t>Para obtener más información sobre los derechos de uso relativos a estos beneficios, consulte Derechos de</w:t>
      </w:r>
      <w:r w:rsidR="002D6389" w:rsidRPr="002F5865">
        <w:rPr>
          <w:rFonts w:ascii="Tahoma" w:hAnsi="Tahoma" w:cs="Tahoma"/>
          <w:sz w:val="18"/>
        </w:rPr>
        <w:t> </w:t>
      </w:r>
      <w:r w:rsidRPr="002F5865">
        <w:rPr>
          <w:rFonts w:ascii="Tahoma" w:hAnsi="Tahoma" w:cs="Tahoma"/>
          <w:sz w:val="18"/>
        </w:rPr>
        <w:t>Uso de los Productos para Licencias por Volumen. Software Assurance se encuentra disponible en los siguientes programas:</w:t>
      </w:r>
    </w:p>
    <w:p w14:paraId="7EC29E7D" w14:textId="77777777" w:rsidR="00456002" w:rsidRPr="002F5865" w:rsidRDefault="00456002" w:rsidP="00EF6A68">
      <w:pPr>
        <w:pStyle w:val="AppendixIndent"/>
        <w:tabs>
          <w:tab w:val="left" w:pos="90"/>
        </w:tabs>
        <w:spacing w:before="0"/>
        <w:ind w:left="0" w:right="720"/>
        <w:rPr>
          <w:sz w:val="18"/>
          <w:szCs w:val="18"/>
        </w:rPr>
      </w:pPr>
    </w:p>
    <w:p w14:paraId="0B470FDC" w14:textId="77777777" w:rsidR="00456002" w:rsidRPr="002F5865" w:rsidRDefault="00456002" w:rsidP="00346F4B">
      <w:pPr>
        <w:pStyle w:val="AppendixBulletIndent"/>
        <w:numPr>
          <w:ilvl w:val="0"/>
          <w:numId w:val="64"/>
        </w:numPr>
        <w:tabs>
          <w:tab w:val="left" w:pos="1440"/>
        </w:tabs>
        <w:spacing w:after="60"/>
        <w:ind w:left="1440" w:right="720"/>
      </w:pPr>
      <w:r w:rsidRPr="002F5865">
        <w:rPr>
          <w:rFonts w:ascii="Tahoma" w:hAnsi="Tahoma" w:cs="Tahoma"/>
          <w:sz w:val="18"/>
        </w:rPr>
        <w:t xml:space="preserve">Licencia Open </w:t>
      </w:r>
    </w:p>
    <w:p w14:paraId="40381482" w14:textId="77777777" w:rsidR="00456002" w:rsidRPr="002F5865" w:rsidRDefault="00456002" w:rsidP="00346F4B">
      <w:pPr>
        <w:pStyle w:val="AppendixBulletIndent"/>
        <w:numPr>
          <w:ilvl w:val="0"/>
          <w:numId w:val="64"/>
        </w:numPr>
        <w:tabs>
          <w:tab w:val="left" w:pos="1440"/>
        </w:tabs>
        <w:spacing w:after="60"/>
        <w:ind w:left="1440" w:right="720"/>
      </w:pPr>
      <w:r w:rsidRPr="002F5865">
        <w:rPr>
          <w:rFonts w:ascii="Tahoma" w:hAnsi="Tahoma" w:cs="Tahoma"/>
          <w:sz w:val="18"/>
        </w:rPr>
        <w:t xml:space="preserve">Open Value </w:t>
      </w:r>
    </w:p>
    <w:p w14:paraId="427791CC" w14:textId="77777777" w:rsidR="00456002" w:rsidRPr="002F5865" w:rsidRDefault="00456002" w:rsidP="00346F4B">
      <w:pPr>
        <w:pStyle w:val="AppendixBulletIndent"/>
        <w:numPr>
          <w:ilvl w:val="0"/>
          <w:numId w:val="64"/>
        </w:numPr>
        <w:tabs>
          <w:tab w:val="left" w:pos="1440"/>
        </w:tabs>
        <w:spacing w:after="60"/>
        <w:ind w:left="1440" w:right="720"/>
      </w:pPr>
      <w:r w:rsidRPr="002F5865">
        <w:rPr>
          <w:rFonts w:ascii="Tahoma" w:hAnsi="Tahoma" w:cs="Tahoma"/>
          <w:sz w:val="18"/>
        </w:rPr>
        <w:t xml:space="preserve">Select </w:t>
      </w:r>
    </w:p>
    <w:p w14:paraId="00211F65" w14:textId="77777777" w:rsidR="00456002" w:rsidRPr="002F5865" w:rsidRDefault="00456002" w:rsidP="00346F4B">
      <w:pPr>
        <w:pStyle w:val="AppendixBulletIndent"/>
        <w:numPr>
          <w:ilvl w:val="0"/>
          <w:numId w:val="64"/>
        </w:numPr>
        <w:tabs>
          <w:tab w:val="left" w:pos="1440"/>
        </w:tabs>
        <w:spacing w:after="60"/>
        <w:ind w:left="1440" w:right="720"/>
      </w:pPr>
      <w:r w:rsidRPr="002F5865">
        <w:rPr>
          <w:rFonts w:ascii="Tahoma" w:hAnsi="Tahoma" w:cs="Tahoma"/>
          <w:sz w:val="18"/>
        </w:rPr>
        <w:t>Select Plus</w:t>
      </w:r>
    </w:p>
    <w:p w14:paraId="11BE28D5" w14:textId="77777777" w:rsidR="00456002" w:rsidRPr="002F5865" w:rsidRDefault="00456002" w:rsidP="00346F4B">
      <w:pPr>
        <w:pStyle w:val="AppendixBulletIndent"/>
        <w:numPr>
          <w:ilvl w:val="0"/>
          <w:numId w:val="64"/>
        </w:numPr>
        <w:tabs>
          <w:tab w:val="left" w:pos="1440"/>
        </w:tabs>
        <w:ind w:left="1440" w:right="720"/>
      </w:pPr>
      <w:r w:rsidRPr="002F5865">
        <w:rPr>
          <w:rFonts w:ascii="Tahoma" w:hAnsi="Tahoma" w:cs="Tahoma"/>
          <w:sz w:val="18"/>
        </w:rPr>
        <w:t>Inscripción Enterprise</w:t>
      </w:r>
    </w:p>
    <w:p w14:paraId="47311D44" w14:textId="77777777" w:rsidR="00B215EA" w:rsidRPr="002F5865" w:rsidRDefault="00B215EA" w:rsidP="00346F4B">
      <w:pPr>
        <w:pStyle w:val="AppendixBulletIndent"/>
        <w:numPr>
          <w:ilvl w:val="0"/>
          <w:numId w:val="64"/>
        </w:numPr>
        <w:tabs>
          <w:tab w:val="left" w:pos="1440"/>
        </w:tabs>
        <w:ind w:left="1440" w:right="720"/>
      </w:pPr>
      <w:r w:rsidRPr="002F5865">
        <w:rPr>
          <w:rFonts w:ascii="Tahoma" w:hAnsi="Tahoma" w:cs="Tahoma"/>
          <w:sz w:val="18"/>
        </w:rPr>
        <w:t>Inscripción para Servidor y Nube</w:t>
      </w:r>
    </w:p>
    <w:p w14:paraId="423C9027" w14:textId="77777777" w:rsidR="00456002" w:rsidRPr="002F5865" w:rsidRDefault="00456002" w:rsidP="00B147AB">
      <w:pPr>
        <w:pStyle w:val="AppendixIndent"/>
        <w:spacing w:before="0"/>
        <w:ind w:left="0" w:right="720"/>
        <w:rPr>
          <w:sz w:val="18"/>
          <w:szCs w:val="18"/>
        </w:rPr>
      </w:pPr>
    </w:p>
    <w:p w14:paraId="2872FB0A" w14:textId="77777777" w:rsidR="00456002" w:rsidRPr="002F5865" w:rsidRDefault="00456002" w:rsidP="00B147AB">
      <w:pPr>
        <w:pStyle w:val="AppendixIndent"/>
        <w:spacing w:before="0"/>
        <w:ind w:left="0" w:right="720"/>
      </w:pPr>
      <w:r w:rsidRPr="002F5865">
        <w:rPr>
          <w:rFonts w:ascii="Tahoma" w:hAnsi="Tahoma" w:cs="Tahoma"/>
          <w:sz w:val="18"/>
        </w:rPr>
        <w:t>Existen tres niveles distintos de compromiso que un Cliente puede seleccionar para Software Assurance.</w:t>
      </w:r>
      <w:r w:rsidR="00863FF8" w:rsidRPr="002F5865">
        <w:rPr>
          <w:rFonts w:ascii="Tahoma" w:hAnsi="Tahoma" w:cs="Tahoma"/>
          <w:sz w:val="18"/>
        </w:rPr>
        <w:t xml:space="preserve"> </w:t>
      </w:r>
      <w:r w:rsidRPr="002F5865">
        <w:rPr>
          <w:rFonts w:ascii="Tahoma" w:hAnsi="Tahoma" w:cs="Tahoma"/>
          <w:sz w:val="18"/>
        </w:rPr>
        <w:t>Los niveles disponibles varían según el programa.</w:t>
      </w:r>
      <w:r w:rsidR="00863FF8" w:rsidRPr="002F5865">
        <w:rPr>
          <w:rFonts w:ascii="Tahoma" w:hAnsi="Tahoma" w:cs="Tahoma"/>
          <w:sz w:val="18"/>
        </w:rPr>
        <w:t xml:space="preserve"> </w:t>
      </w:r>
      <w:r w:rsidRPr="002F5865">
        <w:rPr>
          <w:rFonts w:ascii="Tahoma" w:hAnsi="Tahoma" w:cs="Tahoma"/>
          <w:sz w:val="18"/>
        </w:rPr>
        <w:t>El nivel de compromiso de Software Assurance de un Cliente es uno de los diversos factores que pueden determinar el derecho a obtener beneficios de un Cliente.</w:t>
      </w:r>
      <w:r w:rsidR="00863FF8" w:rsidRPr="002F5865">
        <w:rPr>
          <w:rFonts w:ascii="Tahoma" w:hAnsi="Tahoma" w:cs="Tahoma"/>
          <w:sz w:val="18"/>
        </w:rPr>
        <w:t xml:space="preserve"> </w:t>
      </w:r>
      <w:r w:rsidRPr="002F5865">
        <w:rPr>
          <w:rFonts w:ascii="Tahoma" w:hAnsi="Tahoma" w:cs="Tahoma"/>
          <w:sz w:val="18"/>
        </w:rPr>
        <w:t>Un Cliente puede realizar lo siguiente:</w:t>
      </w:r>
    </w:p>
    <w:p w14:paraId="5E15846D" w14:textId="77777777" w:rsidR="004C08A3" w:rsidRPr="002F5865" w:rsidRDefault="004C08A3" w:rsidP="00B147AB">
      <w:pPr>
        <w:pStyle w:val="AppendixIndent"/>
        <w:spacing w:before="0"/>
        <w:ind w:left="0" w:right="720"/>
        <w:rPr>
          <w:sz w:val="18"/>
          <w:szCs w:val="18"/>
        </w:rPr>
      </w:pPr>
    </w:p>
    <w:p w14:paraId="7A86229C" w14:textId="77777777" w:rsidR="00456002" w:rsidRPr="002F5865" w:rsidRDefault="00456002" w:rsidP="00346F4B">
      <w:pPr>
        <w:pStyle w:val="AppendixIndent"/>
        <w:numPr>
          <w:ilvl w:val="0"/>
          <w:numId w:val="65"/>
        </w:numPr>
        <w:ind w:left="1440" w:right="720"/>
      </w:pPr>
      <w:r w:rsidRPr="002F5865">
        <w:rPr>
          <w:rFonts w:ascii="Tahoma" w:hAnsi="Tahoma" w:cs="Tahoma"/>
          <w:sz w:val="18"/>
        </w:rPr>
        <w:t>Comprometerse a adjuntar Software Assurance en todos sus productos de plataforma.</w:t>
      </w:r>
      <w:r w:rsidR="00863FF8" w:rsidRPr="002F5865">
        <w:rPr>
          <w:rFonts w:ascii="Tahoma" w:hAnsi="Tahoma" w:cs="Tahoma"/>
          <w:sz w:val="18"/>
        </w:rPr>
        <w:t xml:space="preserve"> </w:t>
      </w:r>
      <w:r w:rsidRPr="002F5865">
        <w:rPr>
          <w:rFonts w:ascii="Tahoma" w:hAnsi="Tahoma" w:cs="Tahoma"/>
          <w:sz w:val="18"/>
        </w:rPr>
        <w:t>Esta opción generalmente se encuentra disponible en Contrato Enterprise y Open Value.</w:t>
      </w:r>
    </w:p>
    <w:p w14:paraId="06EAB2C9" w14:textId="77777777" w:rsidR="00456002" w:rsidRPr="002F5865" w:rsidRDefault="00456002" w:rsidP="0001610F">
      <w:pPr>
        <w:pStyle w:val="AppendixIndent"/>
        <w:numPr>
          <w:ilvl w:val="0"/>
          <w:numId w:val="65"/>
        </w:numPr>
        <w:ind w:left="1440" w:right="720"/>
      </w:pPr>
      <w:r w:rsidRPr="002F5865">
        <w:rPr>
          <w:rFonts w:ascii="Tahoma" w:hAnsi="Tahoma" w:cs="Tahoma"/>
          <w:sz w:val="18"/>
        </w:rPr>
        <w:t>Comprometerse a adjuntar Software Assurance en todas sus adquisiciones en virtud de un</w:t>
      </w:r>
      <w:r w:rsidR="0001610F" w:rsidRPr="002F5865">
        <w:rPr>
          <w:rFonts w:ascii="Tahoma" w:hAnsi="Tahoma" w:cs="Tahoma"/>
          <w:sz w:val="18"/>
        </w:rPr>
        <w:t> </w:t>
      </w:r>
      <w:r w:rsidRPr="002F5865">
        <w:rPr>
          <w:rFonts w:ascii="Tahoma" w:hAnsi="Tahoma" w:cs="Tahoma"/>
          <w:sz w:val="18"/>
        </w:rPr>
        <w:t>grupo específico de productos (aplicaciones, sistemas o servidores).</w:t>
      </w:r>
      <w:r w:rsidR="00863FF8" w:rsidRPr="002F5865">
        <w:rPr>
          <w:rFonts w:ascii="Tahoma" w:hAnsi="Tahoma" w:cs="Tahoma"/>
          <w:sz w:val="18"/>
        </w:rPr>
        <w:t xml:space="preserve"> </w:t>
      </w:r>
      <w:r w:rsidRPr="002F5865">
        <w:rPr>
          <w:rFonts w:ascii="Tahoma" w:hAnsi="Tahoma" w:cs="Tahoma"/>
          <w:sz w:val="18"/>
        </w:rPr>
        <w:t>Esto se denomina Afiliación a Software Assurance (SAM). Esto no requiere el compromiso de elegir la opción para toda la compañía con respecto a Software Assurance. Esta opción generalmente se encuentra disponible en Select.</w:t>
      </w:r>
    </w:p>
    <w:p w14:paraId="74D98316" w14:textId="77777777" w:rsidR="00456002" w:rsidRPr="002F5865" w:rsidRDefault="00456002" w:rsidP="00346F4B">
      <w:pPr>
        <w:pStyle w:val="AppendixIndent"/>
        <w:numPr>
          <w:ilvl w:val="0"/>
          <w:numId w:val="65"/>
        </w:numPr>
        <w:ind w:left="1440" w:right="720"/>
      </w:pPr>
      <w:r w:rsidRPr="002F5865">
        <w:rPr>
          <w:rFonts w:ascii="Tahoma" w:hAnsi="Tahoma" w:cs="Tahoma"/>
          <w:sz w:val="18"/>
        </w:rPr>
        <w:t>Adquirir Software Assurance en productos individuales sin comprometerse a ampliar Software Assurance a otros productos.</w:t>
      </w:r>
    </w:p>
    <w:p w14:paraId="5786DA6D" w14:textId="77777777" w:rsidR="0053106B" w:rsidRPr="002F5865" w:rsidRDefault="0053106B" w:rsidP="00EF6A68">
      <w:pPr>
        <w:pStyle w:val="AppendixBodyText"/>
        <w:spacing w:after="0"/>
        <w:ind w:right="720"/>
        <w:rPr>
          <w:sz w:val="18"/>
          <w:szCs w:val="18"/>
        </w:rPr>
      </w:pPr>
    </w:p>
    <w:p w14:paraId="6B76761D" w14:textId="77777777" w:rsidR="00456002" w:rsidRPr="002F5865" w:rsidRDefault="00456002" w:rsidP="0001610F">
      <w:pPr>
        <w:pStyle w:val="AppendixBodyText"/>
        <w:spacing w:after="0"/>
        <w:ind w:right="720"/>
      </w:pPr>
      <w:r w:rsidRPr="002F5865">
        <w:rPr>
          <w:rFonts w:ascii="Tahoma" w:hAnsi="Tahoma" w:cs="Tahoma"/>
          <w:sz w:val="18"/>
        </w:rPr>
        <w:t>Software Assurance debe adquirirse en el momento de adquirir la Licencia o al renovar un periodo de vigencia de Software Assurance existente.</w:t>
      </w:r>
      <w:r w:rsidR="00863FF8" w:rsidRPr="002F5865">
        <w:rPr>
          <w:rFonts w:ascii="Tahoma" w:hAnsi="Tahoma" w:cs="Tahoma"/>
          <w:sz w:val="18"/>
        </w:rPr>
        <w:t xml:space="preserve"> </w:t>
      </w:r>
      <w:r w:rsidRPr="002F5865">
        <w:rPr>
          <w:rFonts w:ascii="Tahoma" w:hAnsi="Tahoma" w:cs="Tahoma"/>
          <w:sz w:val="18"/>
        </w:rPr>
        <w:t>De otra forma, deben adquirir una nueva Licencia o Licencia y</w:t>
      </w:r>
      <w:r w:rsidR="0001610F" w:rsidRPr="002F5865">
        <w:rPr>
          <w:rFonts w:ascii="Tahoma" w:hAnsi="Tahoma" w:cs="Tahoma"/>
          <w:sz w:val="18"/>
        </w:rPr>
        <w:t> </w:t>
      </w:r>
      <w:r w:rsidRPr="002F5865">
        <w:rPr>
          <w:rFonts w:ascii="Tahoma" w:hAnsi="Tahoma" w:cs="Tahoma"/>
          <w:sz w:val="18"/>
        </w:rPr>
        <w:t>Software Assurance con el fin de actualizar su Licencia en una fecha posterior (para el Sistema Operativo de Sobremesa Windows, la opción es actualización y Software Assurance).</w:t>
      </w:r>
      <w:r w:rsidR="00863FF8" w:rsidRPr="002F5865">
        <w:rPr>
          <w:rFonts w:ascii="Tahoma" w:hAnsi="Tahoma" w:cs="Tahoma"/>
          <w:sz w:val="18"/>
        </w:rPr>
        <w:t xml:space="preserve"> </w:t>
      </w:r>
      <w:r w:rsidRPr="002F5865">
        <w:rPr>
          <w:rFonts w:ascii="Tahoma" w:hAnsi="Tahoma" w:cs="Tahoma"/>
          <w:sz w:val="18"/>
        </w:rPr>
        <w:t>Los clientes de EAP que anteriormente han aplazado SKU de Licencias (SApriorL) deben realizar una compra de sus Licencias antes de poder renovar SA.</w:t>
      </w:r>
      <w:r w:rsidR="00863FF8" w:rsidRPr="002F5865">
        <w:rPr>
          <w:rFonts w:ascii="Tahoma" w:hAnsi="Tahoma" w:cs="Tahoma"/>
          <w:sz w:val="18"/>
        </w:rPr>
        <w:t xml:space="preserve"> </w:t>
      </w:r>
      <w:r w:rsidRPr="002F5865">
        <w:rPr>
          <w:rFonts w:ascii="Tahoma" w:hAnsi="Tahoma" w:cs="Tahoma"/>
          <w:sz w:val="18"/>
        </w:rPr>
        <w:t>Consulte la sección sobre reglas de renovación y el contrato de programa específico para obtener información sobre las reglas de elegibilidad para adquirir Software Assurance.</w:t>
      </w:r>
    </w:p>
    <w:p w14:paraId="3A9E33AB" w14:textId="77777777" w:rsidR="004C08A3" w:rsidRPr="002F5865" w:rsidRDefault="004C08A3" w:rsidP="00B147AB">
      <w:pPr>
        <w:pStyle w:val="AppendixBodyText"/>
        <w:spacing w:after="0"/>
        <w:ind w:right="720"/>
        <w:rPr>
          <w:sz w:val="18"/>
          <w:szCs w:val="18"/>
        </w:rPr>
      </w:pPr>
    </w:p>
    <w:p w14:paraId="6230E7C8" w14:textId="77777777" w:rsidR="00456002" w:rsidRPr="002F5865" w:rsidRDefault="00456002" w:rsidP="00B147AB">
      <w:pPr>
        <w:pStyle w:val="AppendixBodyText"/>
        <w:spacing w:after="0"/>
        <w:ind w:right="720"/>
      </w:pPr>
      <w:r w:rsidRPr="002F5865">
        <w:rPr>
          <w:rFonts w:ascii="Tahoma" w:hAnsi="Tahoma" w:cs="Tahoma"/>
          <w:sz w:val="18"/>
        </w:rPr>
        <w:t xml:space="preserve">En el caso de una transmisión de Licencias perpetuas, el adquirente puede adquirir Software Assurance para las Licencias así transmitidas en un plazo de treinta (30) días desde la fecha de transmisión y siempre que las Licencias transmitidas tengan cobertura de Software Assurance activa en el momento de la transmisión. </w:t>
      </w:r>
    </w:p>
    <w:p w14:paraId="0938DA7F" w14:textId="77777777" w:rsidR="004C08A3" w:rsidRPr="002F5865" w:rsidRDefault="004C08A3" w:rsidP="00B147AB">
      <w:pPr>
        <w:pStyle w:val="AppendixBodyText"/>
        <w:spacing w:after="0"/>
        <w:ind w:right="720"/>
        <w:rPr>
          <w:sz w:val="18"/>
          <w:szCs w:val="18"/>
        </w:rPr>
      </w:pPr>
    </w:p>
    <w:p w14:paraId="6522F0C2" w14:textId="77777777" w:rsidR="00456002" w:rsidRPr="002F5865" w:rsidRDefault="00456002" w:rsidP="00B147AB">
      <w:pPr>
        <w:pStyle w:val="AppendixBodyText"/>
        <w:spacing w:after="0"/>
        <w:ind w:right="720"/>
        <w:rPr>
          <w:spacing w:val="-4"/>
        </w:rPr>
      </w:pPr>
      <w:r w:rsidRPr="002F5865">
        <w:rPr>
          <w:rFonts w:ascii="Tahoma" w:hAnsi="Tahoma" w:cs="Tahoma"/>
          <w:spacing w:val="-4"/>
          <w:sz w:val="18"/>
        </w:rPr>
        <w:t>Los Clientes pueden tener la opción de adquirir Software Assurance para determinadas licencias adquiridas a través de minoristas (producto empaquetado completo) o a través de un Fabricante de Equipos Originales (OEM). La elegibilidad varía según el programa, el grupo de productos y la fuente de licencias (consulte a continuación).</w:t>
      </w:r>
      <w:r w:rsidR="00863FF8" w:rsidRPr="002F5865">
        <w:rPr>
          <w:rFonts w:ascii="Tahoma" w:hAnsi="Tahoma" w:cs="Tahoma"/>
          <w:spacing w:val="-4"/>
          <w:sz w:val="18"/>
        </w:rPr>
        <w:t xml:space="preserve"> </w:t>
      </w:r>
      <w:r w:rsidRPr="002F5865">
        <w:rPr>
          <w:rFonts w:ascii="Tahoma" w:hAnsi="Tahoma" w:cs="Tahoma"/>
          <w:spacing w:val="-4"/>
          <w:sz w:val="18"/>
        </w:rPr>
        <w:t>En todos los casos, a menos que se estipule de otro modo, solo las licencias para la última versión de un producto son elegibles y Software Assurance se debe adquirir en un plazo de 90 días a partir de la fecha de adquisición de las licencias. En virtud de Open Value, esta opción solo se aplica a productos de opción selectiva (no para toda la Organización/Compañía). En virtud de los Contratos Enterprise, se aplica únicamente a los Productos Adicionales en un plazo de 90 días. Los Clientes que adquieran Software Assurance para licencias de OEM o de minoristas pueden optar por instalar y utilizar el software de Licencias por Volumen para la versión actual en cualquier momento.</w:t>
      </w:r>
      <w:r w:rsidR="00863FF8" w:rsidRPr="002F5865">
        <w:rPr>
          <w:rFonts w:ascii="Tahoma" w:hAnsi="Tahoma" w:cs="Tahoma"/>
          <w:spacing w:val="-4"/>
          <w:sz w:val="18"/>
        </w:rPr>
        <w:t xml:space="preserve"> </w:t>
      </w:r>
      <w:r w:rsidRPr="002F5865">
        <w:rPr>
          <w:rFonts w:ascii="Tahoma" w:hAnsi="Tahoma" w:cs="Tahoma"/>
          <w:spacing w:val="-4"/>
          <w:sz w:val="18"/>
        </w:rPr>
        <w:t>Si este fuera el caso, el uso que hagan del software está sujeto a los Derechos de Uso de los Productos para ese producto y a los términos y condiciones del contrato de Licencias por Volumen del cliente.</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9"/>
        <w:gridCol w:w="1864"/>
        <w:gridCol w:w="2431"/>
        <w:gridCol w:w="2971"/>
      </w:tblGrid>
      <w:tr w:rsidR="00456002" w:rsidRPr="002F5865" w14:paraId="63B3F52A" w14:textId="77777777" w:rsidTr="00E67496">
        <w:tc>
          <w:tcPr>
            <w:tcW w:w="1449" w:type="dxa"/>
            <w:tcBorders>
              <w:top w:val="single" w:sz="4" w:space="0" w:color="auto"/>
              <w:left w:val="single" w:sz="4" w:space="0" w:color="auto"/>
              <w:bottom w:val="single" w:sz="4" w:space="0" w:color="auto"/>
              <w:right w:val="single" w:sz="4" w:space="0" w:color="auto"/>
            </w:tcBorders>
            <w:shd w:val="clear" w:color="auto" w:fill="FFCC99"/>
            <w:vAlign w:val="center"/>
          </w:tcPr>
          <w:p w14:paraId="087B2C47" w14:textId="77777777" w:rsidR="00456002" w:rsidRPr="002F5865" w:rsidRDefault="00456002" w:rsidP="005C647E">
            <w:pPr>
              <w:pStyle w:val="AppendixTableHeadings"/>
              <w:rPr>
                <w:rFonts w:ascii="Tahoma" w:hAnsi="Tahoma" w:cs="Tahoma"/>
                <w:sz w:val="20"/>
                <w:szCs w:val="20"/>
              </w:rPr>
            </w:pPr>
          </w:p>
        </w:tc>
        <w:tc>
          <w:tcPr>
            <w:tcW w:w="1864"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785E658C" w14:textId="77777777" w:rsidR="00456002" w:rsidRPr="002F5865" w:rsidRDefault="00456002" w:rsidP="005C647E">
            <w:pPr>
              <w:pStyle w:val="AppendixTableHeadings"/>
              <w:rPr>
                <w:rFonts w:ascii="Tahoma" w:hAnsi="Tahoma" w:cs="Tahoma"/>
                <w:sz w:val="20"/>
              </w:rPr>
            </w:pPr>
            <w:r w:rsidRPr="002F5865">
              <w:rPr>
                <w:rFonts w:ascii="Tahoma" w:hAnsi="Tahoma" w:cs="Tahoma"/>
                <w:sz w:val="20"/>
              </w:rPr>
              <w:t>Productos empaquetados completos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86AB02E" w14:textId="77777777" w:rsidR="00456002" w:rsidRPr="002F5865" w:rsidRDefault="00456002" w:rsidP="005C647E">
            <w:pPr>
              <w:pStyle w:val="AppendixTableHeadings"/>
              <w:rPr>
                <w:rFonts w:ascii="Tahoma" w:hAnsi="Tahoma" w:cs="Tahoma"/>
                <w:sz w:val="20"/>
              </w:rPr>
            </w:pPr>
            <w:r w:rsidRPr="002F5865">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0FF5CC86" w14:textId="77777777" w:rsidR="00456002" w:rsidRPr="002F5865" w:rsidRDefault="00456002" w:rsidP="005C647E">
            <w:pPr>
              <w:pStyle w:val="AppendixTableHeadings"/>
              <w:rPr>
                <w:rFonts w:ascii="Tahoma" w:hAnsi="Tahoma" w:cs="Tahoma"/>
                <w:sz w:val="20"/>
              </w:rPr>
            </w:pPr>
            <w:r w:rsidRPr="002F5865">
              <w:rPr>
                <w:rFonts w:ascii="Tahoma" w:hAnsi="Tahoma" w:cs="Tahoma"/>
                <w:sz w:val="20"/>
              </w:rPr>
              <w:t>Programas</w:t>
            </w:r>
          </w:p>
        </w:tc>
      </w:tr>
      <w:tr w:rsidR="00456002" w:rsidRPr="002F5865" w14:paraId="3450E1CD" w14:textId="77777777" w:rsidTr="00E67496">
        <w:tc>
          <w:tcPr>
            <w:tcW w:w="1449" w:type="dxa"/>
            <w:tcBorders>
              <w:top w:val="single" w:sz="4" w:space="0" w:color="auto"/>
              <w:left w:val="single" w:sz="4" w:space="0" w:color="auto"/>
              <w:bottom w:val="single" w:sz="4" w:space="0" w:color="auto"/>
              <w:right w:val="single" w:sz="4" w:space="0" w:color="auto"/>
            </w:tcBorders>
            <w:vAlign w:val="center"/>
            <w:hideMark/>
          </w:tcPr>
          <w:p w14:paraId="09D126DA" w14:textId="77777777" w:rsidR="00456002" w:rsidRPr="002F5865" w:rsidRDefault="00456002" w:rsidP="005C647E">
            <w:pPr>
              <w:pStyle w:val="AppendixTableText"/>
              <w:rPr>
                <w:rFonts w:ascii="Tahoma" w:hAnsi="Tahoma" w:cs="Tahoma"/>
                <w:b/>
                <w:color w:val="000000"/>
                <w:sz w:val="20"/>
                <w:szCs w:val="20"/>
              </w:rPr>
            </w:pPr>
            <w:r w:rsidRPr="002F5865">
              <w:rPr>
                <w:rFonts w:ascii="Tahoma" w:hAnsi="Tahoma" w:cs="Tahoma"/>
                <w:b/>
                <w:color w:val="000000"/>
                <w:sz w:val="20"/>
                <w:szCs w:val="20"/>
              </w:rPr>
              <w:t xml:space="preserve">Grupo de aplicaciones </w:t>
            </w:r>
          </w:p>
        </w:tc>
        <w:tc>
          <w:tcPr>
            <w:tcW w:w="1864" w:type="dxa"/>
            <w:tcBorders>
              <w:top w:val="single" w:sz="4" w:space="0" w:color="auto"/>
              <w:left w:val="single" w:sz="4" w:space="0" w:color="auto"/>
              <w:bottom w:val="single" w:sz="4" w:space="0" w:color="auto"/>
              <w:right w:val="single" w:sz="4" w:space="0" w:color="auto"/>
            </w:tcBorders>
            <w:vAlign w:val="center"/>
            <w:hideMark/>
          </w:tcPr>
          <w:p w14:paraId="37CC1D76" w14:textId="77777777" w:rsidR="00456002" w:rsidRPr="002F5865" w:rsidRDefault="00456002" w:rsidP="005C647E">
            <w:pPr>
              <w:pStyle w:val="AppendixTableText"/>
              <w:rPr>
                <w:rFonts w:ascii="Tahoma" w:hAnsi="Tahoma" w:cs="Tahoma"/>
                <w:color w:val="000000"/>
              </w:rPr>
            </w:pPr>
            <w:r w:rsidRPr="002F5865">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2C930E69" w14:textId="77777777" w:rsidR="00456002" w:rsidRPr="002F5865" w:rsidRDefault="00456002" w:rsidP="0001610F">
            <w:pPr>
              <w:pStyle w:val="AppendixTableText"/>
              <w:rPr>
                <w:rFonts w:ascii="Tahoma" w:hAnsi="Tahoma" w:cs="Tahoma"/>
                <w:color w:val="000000"/>
              </w:rPr>
            </w:pPr>
            <w:r w:rsidRPr="002F5865">
              <w:rPr>
                <w:rFonts w:ascii="Tahoma" w:hAnsi="Tahoma" w:cs="Tahoma"/>
                <w:color w:val="000000"/>
              </w:rPr>
              <w:t>SA disponible solamente como se indica a</w:t>
            </w:r>
            <w:r w:rsidR="0001610F" w:rsidRPr="002F5865">
              <w:rPr>
                <w:rFonts w:ascii="Tahoma" w:hAnsi="Tahoma" w:cs="Tahoma"/>
                <w:color w:val="000000"/>
              </w:rPr>
              <w:t> </w:t>
            </w:r>
            <w:r w:rsidRPr="002F5865">
              <w:rPr>
                <w:rFonts w:ascii="Tahoma" w:hAnsi="Tahoma" w:cs="Tahoma"/>
                <w:color w:val="000000"/>
              </w:rPr>
              <w:t>continuación</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209CA41E" w14:textId="77777777" w:rsidR="00456002" w:rsidRPr="002F5865" w:rsidRDefault="00456002" w:rsidP="005C647E">
            <w:pPr>
              <w:pStyle w:val="AppendixTableText"/>
              <w:jc w:val="left"/>
              <w:rPr>
                <w:rFonts w:ascii="Tahoma" w:hAnsi="Tahoma" w:cs="Tahoma"/>
                <w:color w:val="000000"/>
              </w:rPr>
            </w:pPr>
            <w:r w:rsidRPr="002F5865">
              <w:rPr>
                <w:rFonts w:ascii="Tahoma" w:hAnsi="Tahoma" w:cs="Tahoma"/>
                <w:color w:val="000000"/>
              </w:rPr>
              <w:t xml:space="preserve">Se aplica a Licencia Open, Select, Select Plus y a la opción selectiva (no </w:t>
            </w:r>
            <w:r w:rsidRPr="002F5865">
              <w:rPr>
                <w:rFonts w:ascii="Tahoma" w:hAnsi="Tahoma" w:cs="Tahoma"/>
              </w:rPr>
              <w:t>para toda la Organización/</w:t>
            </w:r>
            <w:r w:rsidR="00E67496" w:rsidRPr="002F5865">
              <w:rPr>
                <w:rFonts w:ascii="Tahoma" w:hAnsi="Tahoma" w:cs="Tahoma"/>
              </w:rPr>
              <w:br/>
            </w:r>
            <w:r w:rsidRPr="002F5865">
              <w:rPr>
                <w:rFonts w:ascii="Tahoma" w:hAnsi="Tahoma" w:cs="Tahoma"/>
              </w:rPr>
              <w:t>Compañía</w:t>
            </w:r>
            <w:r w:rsidRPr="002F5865">
              <w:rPr>
                <w:rFonts w:ascii="Tahoma" w:hAnsi="Tahoma" w:cs="Tahoma"/>
                <w:color w:val="000000"/>
              </w:rPr>
              <w:t>) en virtud de Open Value, además de a los Productos Adicionales en virtud de los Contratos Enterprise. No se aplica a los Productos Enterprise en virtud de los Contratos Open Value y Enterprise.</w:t>
            </w:r>
          </w:p>
        </w:tc>
      </w:tr>
      <w:tr w:rsidR="00456002" w:rsidRPr="002F5865" w14:paraId="5545C3A3" w14:textId="77777777" w:rsidTr="00E67496">
        <w:tc>
          <w:tcPr>
            <w:tcW w:w="1449" w:type="dxa"/>
            <w:tcBorders>
              <w:top w:val="single" w:sz="4" w:space="0" w:color="auto"/>
              <w:left w:val="single" w:sz="4" w:space="0" w:color="auto"/>
              <w:bottom w:val="single" w:sz="4" w:space="0" w:color="auto"/>
              <w:right w:val="single" w:sz="4" w:space="0" w:color="auto"/>
            </w:tcBorders>
            <w:vAlign w:val="center"/>
            <w:hideMark/>
          </w:tcPr>
          <w:p w14:paraId="1DF33337" w14:textId="77777777" w:rsidR="00456002" w:rsidRPr="002F5865" w:rsidRDefault="00456002" w:rsidP="005C647E">
            <w:pPr>
              <w:pStyle w:val="AppendixTableText"/>
              <w:rPr>
                <w:rFonts w:ascii="Tahoma" w:hAnsi="Tahoma" w:cs="Tahoma"/>
                <w:b/>
                <w:color w:val="000000"/>
                <w:sz w:val="20"/>
                <w:szCs w:val="20"/>
              </w:rPr>
            </w:pPr>
            <w:r w:rsidRPr="002F5865">
              <w:rPr>
                <w:rFonts w:ascii="Tahoma" w:hAnsi="Tahoma" w:cs="Tahoma"/>
                <w:b/>
                <w:color w:val="000000"/>
                <w:sz w:val="20"/>
                <w:szCs w:val="20"/>
              </w:rPr>
              <w:t xml:space="preserve">Grupo de sistemas </w:t>
            </w:r>
          </w:p>
        </w:tc>
        <w:tc>
          <w:tcPr>
            <w:tcW w:w="1864" w:type="dxa"/>
            <w:tcBorders>
              <w:top w:val="single" w:sz="4" w:space="0" w:color="auto"/>
              <w:left w:val="single" w:sz="4" w:space="0" w:color="auto"/>
              <w:bottom w:val="single" w:sz="4" w:space="0" w:color="auto"/>
              <w:right w:val="single" w:sz="4" w:space="0" w:color="auto"/>
            </w:tcBorders>
            <w:vAlign w:val="center"/>
            <w:hideMark/>
          </w:tcPr>
          <w:p w14:paraId="1600923C" w14:textId="77777777" w:rsidR="00456002" w:rsidRPr="002F5865" w:rsidRDefault="00456002" w:rsidP="005C647E">
            <w:pPr>
              <w:pStyle w:val="AppendixTableText"/>
              <w:rPr>
                <w:rFonts w:ascii="Tahoma" w:hAnsi="Tahoma" w:cs="Tahoma"/>
                <w:color w:val="000000"/>
              </w:rPr>
            </w:pPr>
            <w:r w:rsidRPr="002F5865">
              <w:rPr>
                <w:rFonts w:ascii="Tahoma" w:hAnsi="Tahoma" w:cs="Tahoma"/>
                <w:color w:val="000000"/>
              </w:rPr>
              <w:t xml:space="preserve">SA disponible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2EF6C5B0" w14:textId="77777777" w:rsidR="00456002" w:rsidRPr="002F5865" w:rsidRDefault="00456002" w:rsidP="005C647E">
            <w:pPr>
              <w:pStyle w:val="AppendixTableText"/>
              <w:rPr>
                <w:rFonts w:ascii="Tahoma" w:hAnsi="Tahoma" w:cs="Tahoma"/>
                <w:color w:val="000000"/>
              </w:rPr>
            </w:pPr>
            <w:r w:rsidRPr="002F5865">
              <w:rPr>
                <w:rFonts w:ascii="Tahoma" w:hAnsi="Tahoma" w:cs="Tahoma"/>
                <w:color w:val="000000"/>
              </w:rPr>
              <w:t xml:space="preserve">SA disponible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4C0ACC20" w14:textId="77777777" w:rsidR="00456002" w:rsidRPr="002F5865" w:rsidRDefault="00456002" w:rsidP="005C647E">
            <w:pPr>
              <w:rPr>
                <w:rFonts w:cs="Tahoma"/>
                <w:color w:val="000000"/>
                <w:szCs w:val="18"/>
              </w:rPr>
            </w:pPr>
          </w:p>
        </w:tc>
      </w:tr>
      <w:tr w:rsidR="00456002" w:rsidRPr="002F5865" w14:paraId="4F0ABC1C" w14:textId="77777777" w:rsidTr="00E67496">
        <w:tc>
          <w:tcPr>
            <w:tcW w:w="1449" w:type="dxa"/>
            <w:tcBorders>
              <w:top w:val="single" w:sz="4" w:space="0" w:color="auto"/>
              <w:left w:val="single" w:sz="4" w:space="0" w:color="auto"/>
              <w:bottom w:val="single" w:sz="4" w:space="0" w:color="auto"/>
              <w:right w:val="single" w:sz="4" w:space="0" w:color="auto"/>
            </w:tcBorders>
            <w:vAlign w:val="center"/>
            <w:hideMark/>
          </w:tcPr>
          <w:p w14:paraId="706F2026" w14:textId="77777777" w:rsidR="00456002" w:rsidRPr="002F5865" w:rsidRDefault="00456002" w:rsidP="005C647E">
            <w:pPr>
              <w:pStyle w:val="AppendixTableText"/>
              <w:rPr>
                <w:rFonts w:ascii="Tahoma" w:hAnsi="Tahoma" w:cs="Tahoma"/>
                <w:b/>
                <w:color w:val="000000"/>
                <w:sz w:val="20"/>
                <w:szCs w:val="20"/>
              </w:rPr>
            </w:pPr>
            <w:r w:rsidRPr="002F5865">
              <w:rPr>
                <w:rFonts w:ascii="Tahoma" w:hAnsi="Tahoma" w:cs="Tahoma"/>
                <w:b/>
                <w:color w:val="000000"/>
                <w:sz w:val="20"/>
                <w:szCs w:val="20"/>
              </w:rPr>
              <w:t>Grupo de servidores</w:t>
            </w:r>
          </w:p>
        </w:tc>
        <w:tc>
          <w:tcPr>
            <w:tcW w:w="1864" w:type="dxa"/>
            <w:tcBorders>
              <w:top w:val="single" w:sz="4" w:space="0" w:color="auto"/>
              <w:left w:val="single" w:sz="4" w:space="0" w:color="auto"/>
              <w:bottom w:val="single" w:sz="4" w:space="0" w:color="auto"/>
              <w:right w:val="single" w:sz="4" w:space="0" w:color="auto"/>
            </w:tcBorders>
            <w:vAlign w:val="center"/>
            <w:hideMark/>
          </w:tcPr>
          <w:p w14:paraId="72314D22" w14:textId="77777777" w:rsidR="00456002" w:rsidRPr="002F5865" w:rsidRDefault="00456002" w:rsidP="005C647E">
            <w:pPr>
              <w:pStyle w:val="AppendixTableText"/>
              <w:rPr>
                <w:rFonts w:ascii="Tahoma" w:hAnsi="Tahoma" w:cs="Tahoma"/>
                <w:color w:val="000000"/>
              </w:rPr>
            </w:pPr>
            <w:r w:rsidRPr="002F5865">
              <w:rPr>
                <w:rFonts w:ascii="Tahoma" w:hAnsi="Tahoma" w:cs="Tahoma"/>
                <w:color w:val="000000"/>
              </w:rPr>
              <w:t xml:space="preserve">SA disponible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686910F4" w14:textId="77777777" w:rsidR="00456002" w:rsidRPr="002F5865" w:rsidRDefault="00456002" w:rsidP="005C647E">
            <w:pPr>
              <w:pStyle w:val="AppendixTableText"/>
              <w:rPr>
                <w:rFonts w:ascii="Tahoma" w:hAnsi="Tahoma" w:cs="Tahoma"/>
                <w:color w:val="000000"/>
              </w:rPr>
            </w:pPr>
            <w:r w:rsidRPr="002F5865">
              <w:rPr>
                <w:rFonts w:ascii="Tahoma" w:hAnsi="Tahoma" w:cs="Tahoma"/>
                <w:color w:val="000000"/>
              </w:rPr>
              <w:t>SA disponible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21BC475F" w14:textId="77777777" w:rsidR="00456002" w:rsidRPr="002F5865" w:rsidRDefault="00456002" w:rsidP="005C647E">
            <w:pPr>
              <w:rPr>
                <w:rFonts w:cs="Tahoma"/>
                <w:color w:val="000000"/>
                <w:szCs w:val="18"/>
              </w:rPr>
            </w:pPr>
          </w:p>
        </w:tc>
      </w:tr>
    </w:tbl>
    <w:p w14:paraId="69DF6BA4" w14:textId="77777777" w:rsidR="00456002" w:rsidRPr="002F5865" w:rsidRDefault="00456002" w:rsidP="00456002">
      <w:pPr>
        <w:ind w:right="720"/>
      </w:pPr>
    </w:p>
    <w:p w14:paraId="3B315AE1" w14:textId="77777777" w:rsidR="00456002" w:rsidRPr="002F5865" w:rsidRDefault="00456002" w:rsidP="00B147AB">
      <w:pPr>
        <w:pStyle w:val="AppendixBodyText"/>
        <w:spacing w:after="0"/>
        <w:ind w:right="720"/>
      </w:pPr>
      <w:r w:rsidRPr="002F5865">
        <w:rPr>
          <w:rFonts w:ascii="Tahoma" w:hAnsi="Tahoma" w:cs="Tahoma"/>
          <w:sz w:val="18"/>
          <w:szCs w:val="18"/>
        </w:rPr>
        <w:t>Los Clientes que adquieran Microsoft Office Professional 2013 a través de un OEM pueden adquirir Software Assurance para Microsoft Office Standard 2013 en los programas Licencia Open, los programas Select y Select Plus y la opción selectiva (no para toda la Compañía) en virtud de Open Value en el plazo de noventa (90) días a partir de la fecha de adquisición al OEM. Las Tarjetas de Clave de Producto (PKC) de Office se consideran una oferta de Producto Empaquetado Completo (Minorista) y no son elegibles para adquirir Software Assurance.</w:t>
      </w:r>
    </w:p>
    <w:p w14:paraId="6F783D95" w14:textId="77777777" w:rsidR="00255158" w:rsidRPr="002F5865" w:rsidRDefault="00255158" w:rsidP="00B147AB">
      <w:pPr>
        <w:pStyle w:val="AppendixBodyText"/>
        <w:spacing w:after="0"/>
        <w:ind w:right="720"/>
        <w:rPr>
          <w:sz w:val="18"/>
          <w:szCs w:val="18"/>
        </w:rPr>
      </w:pPr>
    </w:p>
    <w:p w14:paraId="72DF60C8" w14:textId="77777777" w:rsidR="00456002" w:rsidRPr="002F5865" w:rsidRDefault="00456002" w:rsidP="00456002">
      <w:pPr>
        <w:pStyle w:val="Heading2"/>
        <w:ind w:left="0" w:right="720"/>
      </w:pPr>
      <w:bookmarkStart w:id="642" w:name="_Toc323819651"/>
      <w:bookmarkStart w:id="643" w:name="_Toc336338202"/>
      <w:bookmarkStart w:id="644" w:name="_Toc374023130"/>
      <w:r w:rsidRPr="002F5865">
        <w:rPr>
          <w:rFonts w:ascii="Tahoma" w:hAnsi="Tahoma" w:cs="Tahoma"/>
        </w:rPr>
        <w:t>Licencias de Migración a Edición Superior</w:t>
      </w:r>
      <w:bookmarkEnd w:id="642"/>
      <w:bookmarkEnd w:id="643"/>
      <w:bookmarkEnd w:id="644"/>
    </w:p>
    <w:p w14:paraId="7E90C8F8" w14:textId="77777777" w:rsidR="00456002" w:rsidRPr="002F5865" w:rsidRDefault="00456002" w:rsidP="00B147AB">
      <w:pPr>
        <w:ind w:right="720"/>
      </w:pPr>
    </w:p>
    <w:p w14:paraId="137ADD17" w14:textId="77777777" w:rsidR="00456002" w:rsidRPr="002F5865" w:rsidRDefault="00456002" w:rsidP="004E1A0A">
      <w:pPr>
        <w:pStyle w:val="AppendixIndent"/>
        <w:ind w:left="0" w:right="720"/>
      </w:pPr>
      <w:r w:rsidRPr="002F5865">
        <w:rPr>
          <w:rFonts w:ascii="Tahoma" w:hAnsi="Tahoma" w:cs="Tahoma"/>
          <w:sz w:val="18"/>
        </w:rPr>
        <w:t xml:space="preserve">Los Clientes pueden migrar de la edición Standard a una edición Premium de determinados productos con una Licencia de Migración a Edición Superior. Los Clientes deben disponer de una licencia </w:t>
      </w:r>
      <w:r w:rsidRPr="002F5865">
        <w:rPr>
          <w:rFonts w:ascii="Tahoma" w:hAnsi="Tahoma" w:cs="Tahoma"/>
          <w:sz w:val="18"/>
          <w:szCs w:val="18"/>
        </w:rPr>
        <w:t xml:space="preserve">con una cobertura de Software </w:t>
      </w:r>
      <w:r w:rsidRPr="002F5865">
        <w:rPr>
          <w:rFonts w:ascii="Tahoma" w:hAnsi="Tahoma" w:cs="Tahoma"/>
          <w:color w:val="000000"/>
          <w:sz w:val="18"/>
          <w:szCs w:val="18"/>
        </w:rPr>
        <w:t xml:space="preserve">Assurance activa para el producto cualificado con el fin de adquirir una Licencia de Migración a Edición Superior. Dicha Licencia se debe adquirir y solo es válida cuando se obtiene bajo el mismo contrato e inscripción del Programa de Licencias por Volumen (si los hubiera), en virtud de cuya cobertura de protección de actualizaciones para el producto cualificado se adquirió originalmente. </w:t>
      </w:r>
      <w:r w:rsidRPr="002F5865">
        <w:rPr>
          <w:rFonts w:ascii="Tahoma" w:hAnsi="Tahoma" w:cs="Tahoma"/>
          <w:color w:val="000000"/>
          <w:sz w:val="18"/>
        </w:rPr>
        <w:t>El derecho del Cliente de utilizar el software en virtud de una licencia de Migración a Edición Superior depende de que tenga y</w:t>
      </w:r>
      <w:r w:rsidR="004E1A0A" w:rsidRPr="002F5865">
        <w:rPr>
          <w:rFonts w:ascii="Tahoma" w:hAnsi="Tahoma" w:cs="Tahoma"/>
          <w:color w:val="000000"/>
          <w:sz w:val="18"/>
        </w:rPr>
        <w:t> </w:t>
      </w:r>
      <w:r w:rsidRPr="002F5865">
        <w:rPr>
          <w:rFonts w:ascii="Tahoma" w:hAnsi="Tahoma" w:cs="Tahoma"/>
          <w:color w:val="000000"/>
          <w:sz w:val="18"/>
        </w:rPr>
        <w:t>conserve una Licencia para el</w:t>
      </w:r>
      <w:r w:rsidRPr="002F5865">
        <w:rPr>
          <w:rFonts w:ascii="Tahoma" w:hAnsi="Tahoma" w:cs="Tahoma"/>
          <w:sz w:val="18"/>
        </w:rPr>
        <w:t xml:space="preserve"> producto cualificado. Los Clientes no pueden transmitir la Licencia para el</w:t>
      </w:r>
      <w:r w:rsidR="004E1A0A" w:rsidRPr="002F5865">
        <w:rPr>
          <w:rFonts w:ascii="Tahoma" w:hAnsi="Tahoma" w:cs="Tahoma"/>
          <w:sz w:val="18"/>
        </w:rPr>
        <w:t> </w:t>
      </w:r>
      <w:r w:rsidRPr="002F5865">
        <w:rPr>
          <w:rFonts w:ascii="Tahoma" w:hAnsi="Tahoma" w:cs="Tahoma"/>
          <w:sz w:val="18"/>
        </w:rPr>
        <w:t xml:space="preserve">producto cualificado de forma separada de la </w:t>
      </w:r>
      <w:r w:rsidRPr="002F5865">
        <w:rPr>
          <w:rFonts w:ascii="Tahoma" w:hAnsi="Tahoma" w:cs="Tahoma"/>
          <w:sz w:val="18"/>
          <w:szCs w:val="18"/>
        </w:rPr>
        <w:t>licencia de Migración a Edición Superior.</w:t>
      </w:r>
      <w:r w:rsidR="00863FF8" w:rsidRPr="002F5865">
        <w:rPr>
          <w:rFonts w:ascii="Tahoma" w:hAnsi="Tahoma" w:cs="Tahoma"/>
          <w:sz w:val="18"/>
          <w:szCs w:val="18"/>
        </w:rPr>
        <w:t xml:space="preserve"> </w:t>
      </w:r>
      <w:r w:rsidRPr="002F5865">
        <w:rPr>
          <w:rFonts w:ascii="Tahoma" w:hAnsi="Tahoma" w:cs="Tahoma"/>
          <w:sz w:val="18"/>
          <w:szCs w:val="18"/>
        </w:rPr>
        <w:t>Para obtener más</w:t>
      </w:r>
      <w:r w:rsidR="00B33F07" w:rsidRPr="002F5865">
        <w:rPr>
          <w:rFonts w:ascii="Tahoma" w:hAnsi="Tahoma" w:cs="Tahoma"/>
          <w:sz w:val="18"/>
          <w:szCs w:val="18"/>
        </w:rPr>
        <w:t> </w:t>
      </w:r>
      <w:r w:rsidRPr="002F5865">
        <w:rPr>
          <w:rFonts w:ascii="Tahoma" w:hAnsi="Tahoma" w:cs="Tahoma"/>
          <w:sz w:val="18"/>
          <w:szCs w:val="18"/>
        </w:rPr>
        <w:t>detalles y averiguar la disponibilidad de licencias, consulte el Resumen de Licencias por Volumen de</w:t>
      </w:r>
      <w:r w:rsidR="00B33F07" w:rsidRPr="002F5865">
        <w:rPr>
          <w:rFonts w:ascii="Tahoma" w:hAnsi="Tahoma" w:cs="Tahoma"/>
          <w:sz w:val="18"/>
          <w:szCs w:val="18"/>
        </w:rPr>
        <w:t> </w:t>
      </w:r>
      <w:r w:rsidRPr="002F5865">
        <w:rPr>
          <w:rFonts w:ascii="Tahoma" w:hAnsi="Tahoma" w:cs="Tahoma"/>
          <w:sz w:val="18"/>
          <w:szCs w:val="18"/>
        </w:rPr>
        <w:t>la</w:t>
      </w:r>
      <w:r w:rsidR="00B33F07" w:rsidRPr="002F5865">
        <w:rPr>
          <w:rFonts w:ascii="Tahoma" w:hAnsi="Tahoma" w:cs="Tahoma"/>
          <w:sz w:val="18"/>
          <w:szCs w:val="18"/>
        </w:rPr>
        <w:t> </w:t>
      </w:r>
      <w:r w:rsidRPr="002F5865">
        <w:rPr>
          <w:rFonts w:ascii="Tahoma" w:hAnsi="Tahoma" w:cs="Tahoma"/>
          <w:sz w:val="18"/>
          <w:szCs w:val="18"/>
        </w:rPr>
        <w:t>Licencia de Migración a Edición Superior Enterprise Edition: http://</w:t>
      </w:r>
      <w:hyperlink r:id="rId21" w:history="1">
        <w:r w:rsidRPr="002F5865">
          <w:rPr>
            <w:rStyle w:val="Hyperlink"/>
            <w:rFonts w:ascii="Tahoma" w:hAnsi="Tahoma" w:cs="Tahoma"/>
            <w:sz w:val="18"/>
            <w:szCs w:val="18"/>
          </w:rPr>
          <w:t>www.microsoft.com/licensing</w:t>
        </w:r>
      </w:hyperlink>
      <w:r w:rsidRPr="002F5865">
        <w:rPr>
          <w:rFonts w:ascii="Tahoma" w:hAnsi="Tahoma" w:cs="Tahoma"/>
          <w:sz w:val="18"/>
          <w:szCs w:val="18"/>
        </w:rPr>
        <w:t>.</w:t>
      </w:r>
    </w:p>
    <w:p w14:paraId="6B806CBB" w14:textId="77777777" w:rsidR="00ED589D" w:rsidRPr="002F5865" w:rsidRDefault="00ED589D" w:rsidP="00ED589D"/>
    <w:p w14:paraId="38D836AC" w14:textId="77777777" w:rsidR="00456002" w:rsidRPr="002F5865" w:rsidRDefault="00456002" w:rsidP="00456002">
      <w:pPr>
        <w:pStyle w:val="Heading2"/>
        <w:ind w:left="0" w:right="720"/>
      </w:pPr>
      <w:bookmarkStart w:id="645" w:name="_Toc323819652"/>
      <w:bookmarkStart w:id="646" w:name="_Toc336338203"/>
      <w:bookmarkStart w:id="647" w:name="_Toc374023131"/>
      <w:r w:rsidRPr="002F5865">
        <w:rPr>
          <w:rFonts w:ascii="Tahoma" w:hAnsi="Tahoma" w:cs="Tahoma"/>
        </w:rPr>
        <w:t>Licencias de Suscripción</w:t>
      </w:r>
      <w:bookmarkEnd w:id="645"/>
      <w:bookmarkEnd w:id="646"/>
      <w:bookmarkEnd w:id="647"/>
      <w:r w:rsidRPr="002F5865">
        <w:rPr>
          <w:rFonts w:ascii="Tahoma" w:hAnsi="Tahoma" w:cs="Tahoma"/>
        </w:rPr>
        <w:t xml:space="preserve"> </w:t>
      </w:r>
    </w:p>
    <w:p w14:paraId="59B63E52" w14:textId="77777777" w:rsidR="00456002" w:rsidRPr="002F5865" w:rsidRDefault="00456002" w:rsidP="007C05C1">
      <w:pPr>
        <w:ind w:right="720"/>
      </w:pPr>
    </w:p>
    <w:p w14:paraId="3F81C7D3" w14:textId="77777777" w:rsidR="00456002" w:rsidRPr="002F5865" w:rsidRDefault="00456002" w:rsidP="00BF414A">
      <w:pPr>
        <w:pStyle w:val="AppendixIndent"/>
        <w:spacing w:before="0"/>
        <w:ind w:left="0" w:right="720"/>
      </w:pPr>
      <w:r w:rsidRPr="002F5865">
        <w:rPr>
          <w:rFonts w:ascii="Tahoma" w:hAnsi="Tahoma" w:cs="Tahoma"/>
          <w:sz w:val="18"/>
        </w:rPr>
        <w:t>Este tipo de producto está disponible para Servicios Online y algunos productos de software, no está destinado a una versión específica y permite que los Clientes utilicen el software y, en el caso de los Servicios Online, que utilicen el servicio durante el periodo de vigencia de la inscripción Select o Enterprise o</w:t>
      </w:r>
      <w:r w:rsidR="00BF414A" w:rsidRPr="002F5865">
        <w:rPr>
          <w:rFonts w:ascii="Tahoma" w:hAnsi="Tahoma" w:cs="Tahoma"/>
          <w:sz w:val="18"/>
        </w:rPr>
        <w:t> </w:t>
      </w:r>
      <w:r w:rsidRPr="002F5865">
        <w:rPr>
          <w:rFonts w:ascii="Tahoma" w:hAnsi="Tahoma" w:cs="Tahoma"/>
          <w:sz w:val="18"/>
        </w:rPr>
        <w:t>del contrato Open en virtud del que se adquiere.</w:t>
      </w:r>
      <w:r w:rsidR="00863FF8" w:rsidRPr="002F5865">
        <w:rPr>
          <w:rFonts w:ascii="Tahoma" w:hAnsi="Tahoma" w:cs="Tahoma"/>
          <w:sz w:val="18"/>
        </w:rPr>
        <w:t xml:space="preserve"> </w:t>
      </w:r>
      <w:r w:rsidRPr="002F5865">
        <w:rPr>
          <w:rFonts w:ascii="Tahoma" w:hAnsi="Tahoma" w:cs="Tahoma"/>
          <w:sz w:val="18"/>
        </w:rPr>
        <w:t>Las licencias de suscripción que se adquieren en virtud de un Contrato Enterprise o Contrato de Enterprise Subscription deben adquirirse en el momento en que se</w:t>
      </w:r>
      <w:r w:rsidR="00BF414A" w:rsidRPr="002F5865">
        <w:rPr>
          <w:rFonts w:ascii="Tahoma" w:hAnsi="Tahoma" w:cs="Tahoma"/>
          <w:sz w:val="18"/>
        </w:rPr>
        <w:t> </w:t>
      </w:r>
      <w:r w:rsidRPr="002F5865">
        <w:rPr>
          <w:rFonts w:ascii="Tahoma" w:hAnsi="Tahoma" w:cs="Tahoma"/>
          <w:sz w:val="18"/>
        </w:rPr>
        <w:t xml:space="preserve">accede por primera vez al servicio y se prorratean en función del número de meses restantes del periodo de vigencia de la inscripción o del contrato. Se encuentra disponible en los siguientes programas: </w:t>
      </w:r>
    </w:p>
    <w:p w14:paraId="70DBC30A" w14:textId="77777777" w:rsidR="00456002" w:rsidRPr="002F5865" w:rsidRDefault="00456002" w:rsidP="00B147AB">
      <w:pPr>
        <w:pStyle w:val="AppendixIndent"/>
        <w:spacing w:before="0"/>
        <w:ind w:left="0" w:right="720"/>
        <w:rPr>
          <w:sz w:val="18"/>
          <w:szCs w:val="18"/>
        </w:rPr>
      </w:pPr>
    </w:p>
    <w:p w14:paraId="39D64B39" w14:textId="77777777" w:rsidR="00456002" w:rsidRPr="002F5865" w:rsidRDefault="00456002" w:rsidP="00346F4B">
      <w:pPr>
        <w:pStyle w:val="AppendixBulletIndent"/>
        <w:numPr>
          <w:ilvl w:val="0"/>
          <w:numId w:val="66"/>
        </w:numPr>
        <w:tabs>
          <w:tab w:val="left" w:pos="1440"/>
        </w:tabs>
        <w:spacing w:after="60"/>
        <w:ind w:left="1440" w:right="720"/>
      </w:pPr>
      <w:r w:rsidRPr="002F5865">
        <w:rPr>
          <w:rFonts w:ascii="Tahoma" w:hAnsi="Tahoma" w:cs="Tahoma"/>
          <w:sz w:val="18"/>
        </w:rPr>
        <w:t>Open Value</w:t>
      </w:r>
    </w:p>
    <w:p w14:paraId="6D109575" w14:textId="77777777" w:rsidR="00456002" w:rsidRPr="002F5865" w:rsidRDefault="00456002" w:rsidP="00346F4B">
      <w:pPr>
        <w:pStyle w:val="AppendixBulletIndent"/>
        <w:numPr>
          <w:ilvl w:val="0"/>
          <w:numId w:val="66"/>
        </w:numPr>
        <w:tabs>
          <w:tab w:val="left" w:pos="1440"/>
        </w:tabs>
        <w:spacing w:after="60"/>
        <w:ind w:left="1440" w:right="720"/>
      </w:pPr>
      <w:r w:rsidRPr="002F5865">
        <w:rPr>
          <w:rFonts w:ascii="Tahoma" w:hAnsi="Tahoma" w:cs="Tahoma"/>
          <w:sz w:val="18"/>
        </w:rPr>
        <w:t xml:space="preserve">Open Value Subscription </w:t>
      </w:r>
    </w:p>
    <w:p w14:paraId="30429BD9" w14:textId="77777777" w:rsidR="00456002" w:rsidRPr="002F5865" w:rsidRDefault="00456002" w:rsidP="00346F4B">
      <w:pPr>
        <w:pStyle w:val="AppendixBulletIndent"/>
        <w:numPr>
          <w:ilvl w:val="0"/>
          <w:numId w:val="66"/>
        </w:numPr>
        <w:tabs>
          <w:tab w:val="left" w:pos="1440"/>
        </w:tabs>
        <w:spacing w:after="60"/>
        <w:ind w:left="1440" w:right="720"/>
      </w:pPr>
      <w:r w:rsidRPr="002F5865">
        <w:rPr>
          <w:rFonts w:ascii="Tahoma" w:hAnsi="Tahoma" w:cs="Tahoma"/>
          <w:sz w:val="18"/>
        </w:rPr>
        <w:t xml:space="preserve">Select </w:t>
      </w:r>
    </w:p>
    <w:p w14:paraId="06618E81" w14:textId="77777777" w:rsidR="00456002" w:rsidRPr="002F5865" w:rsidRDefault="00456002" w:rsidP="00346F4B">
      <w:pPr>
        <w:pStyle w:val="AppendixBulletIndent"/>
        <w:numPr>
          <w:ilvl w:val="0"/>
          <w:numId w:val="66"/>
        </w:numPr>
        <w:tabs>
          <w:tab w:val="left" w:pos="1440"/>
        </w:tabs>
        <w:spacing w:after="60"/>
        <w:ind w:left="1440" w:right="720"/>
      </w:pPr>
      <w:r w:rsidRPr="002F5865">
        <w:rPr>
          <w:rFonts w:ascii="Tahoma" w:hAnsi="Tahoma" w:cs="Tahoma"/>
          <w:sz w:val="18"/>
        </w:rPr>
        <w:t>Select Plus</w:t>
      </w:r>
    </w:p>
    <w:p w14:paraId="67A4A6F4" w14:textId="77777777" w:rsidR="00456002" w:rsidRPr="002F5865" w:rsidRDefault="00B215EA" w:rsidP="00346F4B">
      <w:pPr>
        <w:pStyle w:val="AppendixBulletIndent"/>
        <w:numPr>
          <w:ilvl w:val="0"/>
          <w:numId w:val="66"/>
        </w:numPr>
        <w:tabs>
          <w:tab w:val="left" w:pos="1440"/>
        </w:tabs>
        <w:spacing w:after="60"/>
        <w:ind w:left="1440" w:right="720"/>
      </w:pPr>
      <w:r w:rsidRPr="002F5865">
        <w:rPr>
          <w:rFonts w:ascii="Tahoma" w:hAnsi="Tahoma" w:cs="Tahoma"/>
          <w:sz w:val="18"/>
        </w:rPr>
        <w:t>Contrato Campus y School</w:t>
      </w:r>
    </w:p>
    <w:p w14:paraId="32A5D268" w14:textId="77777777" w:rsidR="00456002" w:rsidRPr="002F5865" w:rsidRDefault="00B215EA" w:rsidP="00346F4B">
      <w:pPr>
        <w:pStyle w:val="AppendixBulletIndent"/>
        <w:numPr>
          <w:ilvl w:val="0"/>
          <w:numId w:val="66"/>
        </w:numPr>
        <w:tabs>
          <w:tab w:val="left" w:pos="1440"/>
        </w:tabs>
        <w:spacing w:after="60"/>
        <w:ind w:left="1440" w:right="720"/>
      </w:pPr>
      <w:r w:rsidRPr="002F5865">
        <w:rPr>
          <w:rFonts w:ascii="Tahoma" w:hAnsi="Tahoma" w:cs="Tahoma"/>
          <w:sz w:val="18"/>
        </w:rPr>
        <w:t>Enrollment for Education Solutions</w:t>
      </w:r>
    </w:p>
    <w:p w14:paraId="1E85AB9C" w14:textId="77777777" w:rsidR="00456002" w:rsidRPr="002F5865" w:rsidRDefault="00456002" w:rsidP="00346F4B">
      <w:pPr>
        <w:pStyle w:val="AppendixBulletIndent"/>
        <w:numPr>
          <w:ilvl w:val="0"/>
          <w:numId w:val="66"/>
        </w:numPr>
        <w:tabs>
          <w:tab w:val="left" w:pos="1440"/>
        </w:tabs>
        <w:spacing w:after="60"/>
        <w:ind w:left="1440" w:right="720"/>
      </w:pPr>
      <w:r w:rsidRPr="002F5865">
        <w:rPr>
          <w:rFonts w:ascii="Tahoma" w:hAnsi="Tahoma" w:cs="Tahoma"/>
          <w:sz w:val="18"/>
        </w:rPr>
        <w:t>Contrato Enterprise</w:t>
      </w:r>
    </w:p>
    <w:p w14:paraId="0915529F" w14:textId="77777777" w:rsidR="00456002" w:rsidRPr="002F5865" w:rsidRDefault="00456002" w:rsidP="00346F4B">
      <w:pPr>
        <w:pStyle w:val="AppendixIndent"/>
        <w:numPr>
          <w:ilvl w:val="0"/>
          <w:numId w:val="66"/>
        </w:numPr>
        <w:tabs>
          <w:tab w:val="left" w:pos="1440"/>
        </w:tabs>
        <w:spacing w:before="0"/>
        <w:ind w:left="1440" w:right="720"/>
      </w:pPr>
      <w:r w:rsidRPr="002F5865">
        <w:rPr>
          <w:rFonts w:ascii="Tahoma" w:hAnsi="Tahoma" w:cs="Tahoma"/>
          <w:sz w:val="18"/>
        </w:rPr>
        <w:t>Inscripción Enterprise Subscription</w:t>
      </w:r>
    </w:p>
    <w:p w14:paraId="120F542A" w14:textId="77777777" w:rsidR="00B215EA" w:rsidRPr="002F5865" w:rsidRDefault="00B215EA" w:rsidP="00346F4B">
      <w:pPr>
        <w:pStyle w:val="AppendixIndent"/>
        <w:numPr>
          <w:ilvl w:val="0"/>
          <w:numId w:val="66"/>
        </w:numPr>
        <w:tabs>
          <w:tab w:val="left" w:pos="1440"/>
        </w:tabs>
        <w:spacing w:before="0"/>
        <w:ind w:left="1440" w:right="720"/>
      </w:pPr>
      <w:r w:rsidRPr="002F5865">
        <w:rPr>
          <w:rFonts w:ascii="Tahoma" w:hAnsi="Tahoma" w:cs="Tahoma"/>
          <w:sz w:val="18"/>
        </w:rPr>
        <w:t>Inscripción para Servidor y Nube</w:t>
      </w:r>
    </w:p>
    <w:p w14:paraId="711C7DC9" w14:textId="77777777" w:rsidR="00456002" w:rsidRPr="002F5865" w:rsidRDefault="00456002" w:rsidP="00456002">
      <w:pPr>
        <w:pStyle w:val="Heading2"/>
        <w:ind w:left="0" w:right="720"/>
      </w:pPr>
      <w:bookmarkStart w:id="648" w:name="_Toc323819653"/>
      <w:bookmarkStart w:id="649" w:name="_Toc336338204"/>
      <w:bookmarkStart w:id="650" w:name="_Toc374023132"/>
      <w:r w:rsidRPr="002F5865">
        <w:rPr>
          <w:rFonts w:ascii="Tahoma" w:hAnsi="Tahoma" w:cs="Tahoma"/>
        </w:rPr>
        <w:t>Actualización</w:t>
      </w:r>
      <w:bookmarkEnd w:id="648"/>
      <w:bookmarkEnd w:id="649"/>
      <w:bookmarkEnd w:id="650"/>
    </w:p>
    <w:p w14:paraId="6D128080" w14:textId="77777777" w:rsidR="00456002" w:rsidRPr="002F5865" w:rsidRDefault="00456002" w:rsidP="00B147AB">
      <w:pPr>
        <w:pStyle w:val="AppendixIndent"/>
        <w:spacing w:before="0"/>
        <w:ind w:left="0" w:right="720"/>
        <w:rPr>
          <w:sz w:val="18"/>
          <w:szCs w:val="18"/>
        </w:rPr>
      </w:pPr>
    </w:p>
    <w:p w14:paraId="79D8B1B2" w14:textId="77777777" w:rsidR="00456002" w:rsidRPr="002F5865" w:rsidRDefault="00456002" w:rsidP="0018222B">
      <w:pPr>
        <w:pStyle w:val="AppendixIndent"/>
        <w:spacing w:before="0"/>
        <w:ind w:left="0" w:right="720"/>
      </w:pPr>
      <w:r w:rsidRPr="002F5865">
        <w:rPr>
          <w:rFonts w:ascii="Tahoma" w:hAnsi="Tahoma" w:cs="Tahoma"/>
          <w:sz w:val="18"/>
        </w:rPr>
        <w:t xml:space="preserve">Este tipo de producto se encuentra disponible solo para el </w:t>
      </w:r>
      <w:r w:rsidRPr="002F5865">
        <w:rPr>
          <w:rFonts w:ascii="Tahoma" w:hAnsi="Tahoma" w:cs="Tahoma"/>
          <w:sz w:val="18"/>
          <w:u w:val="single"/>
        </w:rPr>
        <w:t>Sistema Operativo de Sobremesa Windows y</w:t>
      </w:r>
      <w:r w:rsidR="0018222B" w:rsidRPr="002F5865">
        <w:rPr>
          <w:rFonts w:ascii="Tahoma" w:hAnsi="Tahoma" w:cs="Tahoma"/>
          <w:sz w:val="18"/>
          <w:u w:val="single"/>
        </w:rPr>
        <w:t> </w:t>
      </w:r>
      <w:r w:rsidRPr="002F5865">
        <w:rPr>
          <w:rFonts w:ascii="Tahoma" w:hAnsi="Tahoma" w:cs="Tahoma"/>
          <w:sz w:val="18"/>
          <w:u w:val="single"/>
        </w:rPr>
        <w:t>los</w:t>
      </w:r>
      <w:r w:rsidR="0018222B" w:rsidRPr="002F5865">
        <w:rPr>
          <w:rFonts w:ascii="Tahoma" w:hAnsi="Tahoma" w:cs="Tahoma"/>
          <w:sz w:val="18"/>
          <w:u w:val="single"/>
        </w:rPr>
        <w:t> </w:t>
      </w:r>
      <w:r w:rsidRPr="002F5865">
        <w:rPr>
          <w:rFonts w:ascii="Tahoma" w:hAnsi="Tahoma" w:cs="Tahoma"/>
          <w:sz w:val="18"/>
          <w:u w:val="single"/>
        </w:rPr>
        <w:t>Sistemas Operativos de Windows Embedded</w:t>
      </w:r>
      <w:r w:rsidRPr="002F5865">
        <w:rPr>
          <w:rFonts w:ascii="Tahoma" w:hAnsi="Tahoma" w:cs="Tahoma"/>
          <w:sz w:val="18"/>
        </w:rPr>
        <w:t>, está destinado a una versión específica y otorga el derecho a</w:t>
      </w:r>
      <w:r w:rsidR="0018222B" w:rsidRPr="002F5865">
        <w:rPr>
          <w:rFonts w:ascii="Tahoma" w:hAnsi="Tahoma" w:cs="Tahoma"/>
          <w:sz w:val="18"/>
        </w:rPr>
        <w:t> </w:t>
      </w:r>
      <w:r w:rsidRPr="002F5865">
        <w:rPr>
          <w:rFonts w:ascii="Tahoma" w:hAnsi="Tahoma" w:cs="Tahoma"/>
          <w:sz w:val="18"/>
        </w:rPr>
        <w:t>ejecutar la versión del producto para la que se solicitó.</w:t>
      </w:r>
      <w:r w:rsidR="00863FF8" w:rsidRPr="002F5865">
        <w:rPr>
          <w:rFonts w:ascii="Tahoma" w:hAnsi="Tahoma" w:cs="Tahoma"/>
          <w:sz w:val="18"/>
        </w:rPr>
        <w:t xml:space="preserve"> </w:t>
      </w:r>
      <w:r w:rsidRPr="002F5865">
        <w:rPr>
          <w:rFonts w:ascii="Tahoma" w:hAnsi="Tahoma" w:cs="Tahoma"/>
          <w:sz w:val="18"/>
        </w:rPr>
        <w:t>Se encuentra disponible en uno o más de</w:t>
      </w:r>
      <w:r w:rsidR="0018222B" w:rsidRPr="002F5865">
        <w:rPr>
          <w:rFonts w:ascii="Tahoma" w:hAnsi="Tahoma" w:cs="Tahoma"/>
          <w:sz w:val="18"/>
        </w:rPr>
        <w:t> </w:t>
      </w:r>
      <w:r w:rsidRPr="002F5865">
        <w:rPr>
          <w:rFonts w:ascii="Tahoma" w:hAnsi="Tahoma" w:cs="Tahoma"/>
          <w:sz w:val="18"/>
        </w:rPr>
        <w:t>los siguientes programas:*</w:t>
      </w:r>
    </w:p>
    <w:p w14:paraId="0925FBF8" w14:textId="77777777" w:rsidR="00456002" w:rsidRPr="002F5865" w:rsidRDefault="00456002" w:rsidP="00B147AB">
      <w:pPr>
        <w:pStyle w:val="AppendixIndent"/>
        <w:spacing w:before="0"/>
        <w:ind w:left="0" w:right="720"/>
        <w:rPr>
          <w:sz w:val="18"/>
          <w:szCs w:val="18"/>
        </w:rPr>
      </w:pPr>
    </w:p>
    <w:p w14:paraId="114007C7" w14:textId="77777777" w:rsidR="00385C82" w:rsidRPr="002F5865" w:rsidRDefault="00385C82" w:rsidP="00346F4B">
      <w:pPr>
        <w:pStyle w:val="AppendixBulletIndent"/>
        <w:numPr>
          <w:ilvl w:val="0"/>
          <w:numId w:val="59"/>
        </w:numPr>
        <w:tabs>
          <w:tab w:val="left" w:pos="1440"/>
        </w:tabs>
        <w:spacing w:after="60"/>
        <w:ind w:left="1440" w:right="720"/>
      </w:pPr>
      <w:r w:rsidRPr="002F5865">
        <w:rPr>
          <w:rFonts w:ascii="Tahoma" w:hAnsi="Tahoma" w:cs="Tahoma"/>
          <w:sz w:val="18"/>
          <w:szCs w:val="18"/>
        </w:rPr>
        <w:t>Licencia Open</w:t>
      </w:r>
    </w:p>
    <w:p w14:paraId="607716FC" w14:textId="77777777" w:rsidR="00385C82" w:rsidRPr="002F5865" w:rsidRDefault="00385C82" w:rsidP="00346F4B">
      <w:pPr>
        <w:pStyle w:val="AppendixBulletIndent"/>
        <w:numPr>
          <w:ilvl w:val="0"/>
          <w:numId w:val="59"/>
        </w:numPr>
        <w:tabs>
          <w:tab w:val="left" w:pos="1440"/>
        </w:tabs>
        <w:spacing w:after="60"/>
        <w:ind w:left="1440" w:right="720"/>
      </w:pPr>
      <w:r w:rsidRPr="002F5865">
        <w:rPr>
          <w:rFonts w:ascii="Tahoma" w:hAnsi="Tahoma" w:cs="Tahoma"/>
          <w:sz w:val="18"/>
          <w:szCs w:val="18"/>
        </w:rPr>
        <w:t xml:space="preserve">Open Value Subscription (solo para pedidos de compra completa) </w:t>
      </w:r>
    </w:p>
    <w:p w14:paraId="53B9BC81" w14:textId="77777777" w:rsidR="00385C82" w:rsidRPr="002F5865" w:rsidRDefault="00385C82" w:rsidP="00346F4B">
      <w:pPr>
        <w:pStyle w:val="AppendixBulletIndent"/>
        <w:numPr>
          <w:ilvl w:val="0"/>
          <w:numId w:val="59"/>
        </w:numPr>
        <w:tabs>
          <w:tab w:val="left" w:pos="1440"/>
        </w:tabs>
        <w:spacing w:after="60"/>
        <w:ind w:left="1440" w:right="720"/>
      </w:pPr>
      <w:r w:rsidRPr="002F5865">
        <w:rPr>
          <w:rFonts w:ascii="Tahoma" w:hAnsi="Tahoma" w:cs="Tahoma"/>
          <w:sz w:val="18"/>
          <w:szCs w:val="18"/>
        </w:rPr>
        <w:t xml:space="preserve">Select </w:t>
      </w:r>
    </w:p>
    <w:p w14:paraId="17817D7A" w14:textId="77777777" w:rsidR="00385C82" w:rsidRPr="002F5865" w:rsidRDefault="00385C82" w:rsidP="00346F4B">
      <w:pPr>
        <w:pStyle w:val="AppendixBulletIndent"/>
        <w:numPr>
          <w:ilvl w:val="0"/>
          <w:numId w:val="59"/>
        </w:numPr>
        <w:tabs>
          <w:tab w:val="left" w:pos="1440"/>
        </w:tabs>
        <w:spacing w:after="60"/>
        <w:ind w:left="1440" w:right="720"/>
      </w:pPr>
      <w:r w:rsidRPr="002F5865">
        <w:rPr>
          <w:rFonts w:ascii="Tahoma" w:hAnsi="Tahoma" w:cs="Tahoma"/>
          <w:sz w:val="18"/>
          <w:szCs w:val="18"/>
        </w:rPr>
        <w:t>Select Plus</w:t>
      </w:r>
    </w:p>
    <w:p w14:paraId="5DB77847" w14:textId="77777777" w:rsidR="00385C82" w:rsidRPr="002F5865" w:rsidRDefault="00B215EA" w:rsidP="00346F4B">
      <w:pPr>
        <w:pStyle w:val="AppendixBulletIndent"/>
        <w:numPr>
          <w:ilvl w:val="0"/>
          <w:numId w:val="59"/>
        </w:numPr>
        <w:tabs>
          <w:tab w:val="left" w:pos="1440"/>
        </w:tabs>
        <w:spacing w:after="60"/>
        <w:ind w:left="1440" w:right="720"/>
      </w:pPr>
      <w:r w:rsidRPr="002F5865">
        <w:rPr>
          <w:rFonts w:ascii="Tahoma" w:hAnsi="Tahoma" w:cs="Tahoma"/>
          <w:sz w:val="18"/>
          <w:szCs w:val="18"/>
        </w:rPr>
        <w:t>Contrato Campus y School (solo para pedidos de compra completa)</w:t>
      </w:r>
    </w:p>
    <w:p w14:paraId="628E1628" w14:textId="77777777" w:rsidR="00385C82" w:rsidRPr="002F5865" w:rsidRDefault="00B215EA" w:rsidP="00346F4B">
      <w:pPr>
        <w:pStyle w:val="AppendixBulletIndent"/>
        <w:numPr>
          <w:ilvl w:val="0"/>
          <w:numId w:val="59"/>
        </w:numPr>
        <w:tabs>
          <w:tab w:val="left" w:pos="1440"/>
        </w:tabs>
        <w:spacing w:after="60"/>
        <w:ind w:left="1440" w:right="720"/>
      </w:pPr>
      <w:r w:rsidRPr="002F5865">
        <w:rPr>
          <w:rFonts w:ascii="Tahoma" w:hAnsi="Tahoma" w:cs="Tahoma"/>
          <w:sz w:val="18"/>
          <w:szCs w:val="18"/>
        </w:rPr>
        <w:t>Enrollment for Education Solutions (solo para pedidos de compra completa)</w:t>
      </w:r>
    </w:p>
    <w:p w14:paraId="7FF4D89D" w14:textId="77777777" w:rsidR="00385C82" w:rsidRPr="002F5865" w:rsidRDefault="00385C82" w:rsidP="00346F4B">
      <w:pPr>
        <w:pStyle w:val="AppendixBulletIndent"/>
        <w:numPr>
          <w:ilvl w:val="0"/>
          <w:numId w:val="59"/>
        </w:numPr>
        <w:tabs>
          <w:tab w:val="left" w:pos="1440"/>
        </w:tabs>
        <w:ind w:left="1440" w:right="720"/>
      </w:pPr>
      <w:r w:rsidRPr="002F5865">
        <w:rPr>
          <w:rFonts w:ascii="Tahoma" w:hAnsi="Tahoma" w:cs="Tahoma"/>
          <w:sz w:val="18"/>
          <w:szCs w:val="18"/>
        </w:rPr>
        <w:t>Contrato de Enterprise Subscription (solo para pedidos de compra completa)</w:t>
      </w:r>
    </w:p>
    <w:p w14:paraId="6F27084D" w14:textId="77777777" w:rsidR="00A01D6B" w:rsidRPr="002F5865" w:rsidRDefault="00A01D6B" w:rsidP="00A01D6B">
      <w:pPr>
        <w:pStyle w:val="AppendixIndent"/>
        <w:spacing w:before="0"/>
        <w:ind w:left="720" w:right="720"/>
      </w:pPr>
      <w:r w:rsidRPr="002F5865">
        <w:rPr>
          <w:rFonts w:ascii="Tahoma" w:hAnsi="Tahoma" w:cs="Tahoma"/>
          <w:sz w:val="18"/>
        </w:rPr>
        <w:t>*Consulte la Tabla de la Lista de Productos para obtener detalles.</w:t>
      </w:r>
    </w:p>
    <w:p w14:paraId="4776692F" w14:textId="77777777" w:rsidR="00A01D6B" w:rsidRPr="002F5865" w:rsidRDefault="00A01D6B" w:rsidP="00B147AB">
      <w:pPr>
        <w:pStyle w:val="AppendixIndent"/>
        <w:spacing w:before="0"/>
        <w:ind w:left="0" w:right="720"/>
        <w:rPr>
          <w:sz w:val="18"/>
          <w:szCs w:val="18"/>
        </w:rPr>
      </w:pPr>
    </w:p>
    <w:p w14:paraId="24AE099E" w14:textId="77777777" w:rsidR="00456002" w:rsidRPr="002F5865" w:rsidRDefault="00456002" w:rsidP="007D385D">
      <w:pPr>
        <w:pStyle w:val="AppendixIndent"/>
        <w:spacing w:before="0"/>
        <w:ind w:left="0" w:right="720"/>
      </w:pPr>
      <w:r w:rsidRPr="002F5865">
        <w:rPr>
          <w:rFonts w:ascii="Tahoma" w:hAnsi="Tahoma" w:cs="Tahoma"/>
          <w:sz w:val="18"/>
        </w:rPr>
        <w:t>El Cliente debe contar con una licencia de sistema operativo de sobremesa subyacente cualificada antes de</w:t>
      </w:r>
      <w:r w:rsidR="007D385D" w:rsidRPr="002F5865">
        <w:rPr>
          <w:rFonts w:ascii="Tahoma" w:hAnsi="Tahoma" w:cs="Tahoma"/>
          <w:sz w:val="18"/>
        </w:rPr>
        <w:t> </w:t>
      </w:r>
      <w:r w:rsidRPr="002F5865">
        <w:rPr>
          <w:rFonts w:ascii="Tahoma" w:hAnsi="Tahoma" w:cs="Tahoma"/>
          <w:sz w:val="18"/>
        </w:rPr>
        <w:t>adquirir la licencia de Actualización del Sistema Operativo de Sobremesa Windows o la licencia de Actualización de los Sistemas Operativos de Windows Embedded. Consulte la sección de Producto de sistemas para obtener una lista de sistemas operativos de sobremesa cualificados. Esta lista varía según el</w:t>
      </w:r>
      <w:r w:rsidR="007D385D" w:rsidRPr="002F5865">
        <w:rPr>
          <w:rFonts w:ascii="Tahoma" w:hAnsi="Tahoma" w:cs="Tahoma"/>
          <w:sz w:val="18"/>
        </w:rPr>
        <w:t> </w:t>
      </w:r>
      <w:r w:rsidRPr="002F5865">
        <w:rPr>
          <w:rFonts w:ascii="Tahoma" w:hAnsi="Tahoma" w:cs="Tahoma"/>
          <w:sz w:val="18"/>
        </w:rPr>
        <w:t>programa y las circunstancias de un pedido.</w:t>
      </w:r>
    </w:p>
    <w:p w14:paraId="43B3A832" w14:textId="77777777" w:rsidR="001C1727" w:rsidRPr="002F5865" w:rsidRDefault="001C1727" w:rsidP="00862623">
      <w:bookmarkStart w:id="651" w:name="_Toc323819654"/>
      <w:bookmarkStart w:id="652" w:name="_Toc336338205"/>
    </w:p>
    <w:p w14:paraId="5E487009" w14:textId="77777777" w:rsidR="00456002" w:rsidRPr="002F5865" w:rsidRDefault="00456002" w:rsidP="00862623">
      <w:pPr>
        <w:pStyle w:val="Heading2"/>
        <w:keepNext/>
        <w:ind w:left="0" w:right="720"/>
      </w:pPr>
      <w:bookmarkStart w:id="653" w:name="_Toc374023133"/>
      <w:r w:rsidRPr="002F5865">
        <w:rPr>
          <w:rFonts w:ascii="Tahoma" w:hAnsi="Tahoma" w:cs="Tahoma"/>
        </w:rPr>
        <w:t>Actualización y Software Assurance</w:t>
      </w:r>
      <w:bookmarkEnd w:id="651"/>
      <w:bookmarkEnd w:id="652"/>
      <w:bookmarkEnd w:id="653"/>
      <w:r w:rsidRPr="002F5865">
        <w:rPr>
          <w:rFonts w:ascii="Tahoma" w:hAnsi="Tahoma" w:cs="Tahoma"/>
        </w:rPr>
        <w:t xml:space="preserve"> </w:t>
      </w:r>
    </w:p>
    <w:p w14:paraId="1BFEFC5D" w14:textId="77777777" w:rsidR="00456002" w:rsidRPr="002F5865" w:rsidRDefault="00456002" w:rsidP="00862623">
      <w:pPr>
        <w:keepNext/>
        <w:ind w:right="720"/>
      </w:pPr>
    </w:p>
    <w:p w14:paraId="20242F43" w14:textId="77777777" w:rsidR="00456002" w:rsidRPr="002F5865" w:rsidRDefault="00456002" w:rsidP="00B147AB">
      <w:pPr>
        <w:pStyle w:val="AppendixIndent"/>
        <w:spacing w:before="0"/>
        <w:ind w:left="0" w:right="720"/>
      </w:pPr>
      <w:r w:rsidRPr="002F5865">
        <w:rPr>
          <w:rFonts w:ascii="Tahoma" w:hAnsi="Tahoma" w:cs="Tahoma"/>
          <w:sz w:val="18"/>
        </w:rPr>
        <w:t>Este tipo de producto se encuentra disponible solo para el Sistema Operativo de Sobremesa Windows y los Sistemas Operativos de Windows Embedded, no está destinado a una versión específica y permite que los Clientes adquieran Actualización y Software Assurance para el sistema operativo de sobremesa de forma simultánea. Se encuentra disponible en uno o más de los siguientes programas*:</w:t>
      </w:r>
    </w:p>
    <w:p w14:paraId="2735EF03" w14:textId="77777777" w:rsidR="00116EDC" w:rsidRPr="002F5865" w:rsidRDefault="00116EDC" w:rsidP="00B147AB">
      <w:pPr>
        <w:pStyle w:val="AppendixIndent"/>
        <w:spacing w:before="0"/>
        <w:ind w:left="0" w:right="720"/>
      </w:pPr>
    </w:p>
    <w:p w14:paraId="5B1F1F7A" w14:textId="77777777" w:rsidR="00456002" w:rsidRPr="002F5865" w:rsidRDefault="00456002" w:rsidP="00346F4B">
      <w:pPr>
        <w:pStyle w:val="AppendixBulletIndent"/>
        <w:numPr>
          <w:ilvl w:val="0"/>
          <w:numId w:val="60"/>
        </w:numPr>
        <w:tabs>
          <w:tab w:val="clear" w:pos="360"/>
          <w:tab w:val="num" w:pos="1440"/>
        </w:tabs>
        <w:spacing w:after="60"/>
        <w:ind w:left="1440" w:right="720"/>
      </w:pPr>
      <w:r w:rsidRPr="002F5865">
        <w:rPr>
          <w:rFonts w:ascii="Tahoma" w:hAnsi="Tahoma" w:cs="Tahoma"/>
          <w:sz w:val="18"/>
        </w:rPr>
        <w:t>Licencia Open</w:t>
      </w:r>
    </w:p>
    <w:p w14:paraId="54077FE8" w14:textId="77777777" w:rsidR="00456002" w:rsidRPr="002F5865" w:rsidRDefault="00456002" w:rsidP="00346F4B">
      <w:pPr>
        <w:pStyle w:val="AppendixBulletIndent"/>
        <w:numPr>
          <w:ilvl w:val="0"/>
          <w:numId w:val="60"/>
        </w:numPr>
        <w:tabs>
          <w:tab w:val="clear" w:pos="360"/>
          <w:tab w:val="num" w:pos="1440"/>
        </w:tabs>
        <w:spacing w:after="60"/>
        <w:ind w:left="1440" w:right="720"/>
      </w:pPr>
      <w:r w:rsidRPr="002F5865">
        <w:rPr>
          <w:rFonts w:ascii="Tahoma" w:hAnsi="Tahoma" w:cs="Tahoma"/>
          <w:sz w:val="18"/>
        </w:rPr>
        <w:t>Open Value</w:t>
      </w:r>
    </w:p>
    <w:p w14:paraId="3EC2D966" w14:textId="77777777" w:rsidR="00456002" w:rsidRPr="002F5865" w:rsidRDefault="00456002" w:rsidP="00346F4B">
      <w:pPr>
        <w:pStyle w:val="AppendixBulletIndent"/>
        <w:numPr>
          <w:ilvl w:val="0"/>
          <w:numId w:val="60"/>
        </w:numPr>
        <w:tabs>
          <w:tab w:val="clear" w:pos="360"/>
          <w:tab w:val="num" w:pos="1440"/>
        </w:tabs>
        <w:spacing w:after="60"/>
        <w:ind w:left="1440" w:right="720"/>
      </w:pPr>
      <w:r w:rsidRPr="002F5865">
        <w:rPr>
          <w:rFonts w:ascii="Tahoma" w:hAnsi="Tahoma" w:cs="Tahoma"/>
          <w:sz w:val="18"/>
        </w:rPr>
        <w:t>Open Value Subscription</w:t>
      </w:r>
    </w:p>
    <w:p w14:paraId="541AEA08" w14:textId="77777777" w:rsidR="00456002" w:rsidRPr="002F5865" w:rsidRDefault="00456002" w:rsidP="00346F4B">
      <w:pPr>
        <w:pStyle w:val="AppendixBulletIndent"/>
        <w:numPr>
          <w:ilvl w:val="0"/>
          <w:numId w:val="60"/>
        </w:numPr>
        <w:tabs>
          <w:tab w:val="clear" w:pos="360"/>
          <w:tab w:val="num" w:pos="1440"/>
        </w:tabs>
        <w:spacing w:after="60"/>
        <w:ind w:left="1440" w:right="720"/>
      </w:pPr>
      <w:r w:rsidRPr="002F5865">
        <w:rPr>
          <w:rFonts w:ascii="Tahoma" w:hAnsi="Tahoma" w:cs="Tahoma"/>
          <w:sz w:val="18"/>
        </w:rPr>
        <w:t xml:space="preserve">Select </w:t>
      </w:r>
    </w:p>
    <w:p w14:paraId="279115CA" w14:textId="77777777" w:rsidR="00456002" w:rsidRPr="002F5865" w:rsidRDefault="00456002" w:rsidP="00346F4B">
      <w:pPr>
        <w:pStyle w:val="AppendixBulletIndent"/>
        <w:numPr>
          <w:ilvl w:val="0"/>
          <w:numId w:val="60"/>
        </w:numPr>
        <w:tabs>
          <w:tab w:val="clear" w:pos="360"/>
          <w:tab w:val="num" w:pos="1440"/>
        </w:tabs>
        <w:spacing w:after="60"/>
        <w:ind w:left="1440" w:right="720"/>
      </w:pPr>
      <w:r w:rsidRPr="002F5865">
        <w:rPr>
          <w:rFonts w:ascii="Tahoma" w:hAnsi="Tahoma" w:cs="Tahoma"/>
          <w:sz w:val="18"/>
        </w:rPr>
        <w:t>Select Plus</w:t>
      </w:r>
    </w:p>
    <w:p w14:paraId="03FDBAE8" w14:textId="77777777" w:rsidR="00456002" w:rsidRPr="002F5865" w:rsidRDefault="00456002" w:rsidP="00346F4B">
      <w:pPr>
        <w:pStyle w:val="AppendixBulletIndent"/>
        <w:numPr>
          <w:ilvl w:val="0"/>
          <w:numId w:val="60"/>
        </w:numPr>
        <w:tabs>
          <w:tab w:val="clear" w:pos="360"/>
          <w:tab w:val="num" w:pos="1440"/>
        </w:tabs>
        <w:spacing w:after="60"/>
        <w:ind w:left="1440" w:right="720"/>
      </w:pPr>
      <w:r w:rsidRPr="002F5865">
        <w:rPr>
          <w:rFonts w:ascii="Tahoma" w:hAnsi="Tahoma" w:cs="Tahoma"/>
          <w:sz w:val="18"/>
        </w:rPr>
        <w:t>Contrato School</w:t>
      </w:r>
    </w:p>
    <w:p w14:paraId="37F80590" w14:textId="77777777" w:rsidR="00456002" w:rsidRPr="002F5865" w:rsidRDefault="00892A1D" w:rsidP="00346F4B">
      <w:pPr>
        <w:pStyle w:val="AppendixBulletIndent"/>
        <w:numPr>
          <w:ilvl w:val="0"/>
          <w:numId w:val="60"/>
        </w:numPr>
        <w:tabs>
          <w:tab w:val="clear" w:pos="360"/>
          <w:tab w:val="num" w:pos="1440"/>
        </w:tabs>
        <w:spacing w:after="60"/>
        <w:ind w:left="1440" w:right="720"/>
      </w:pPr>
      <w:r w:rsidRPr="002F5865">
        <w:rPr>
          <w:rFonts w:ascii="Tahoma" w:hAnsi="Tahoma" w:cs="Tahoma"/>
          <w:sz w:val="18"/>
          <w:szCs w:val="18"/>
        </w:rPr>
        <w:t>Enrollment for Education Solutions</w:t>
      </w:r>
    </w:p>
    <w:p w14:paraId="40FA3064" w14:textId="77777777" w:rsidR="00456002" w:rsidRPr="002F5865" w:rsidRDefault="00456002" w:rsidP="00346F4B">
      <w:pPr>
        <w:pStyle w:val="AppendixBulletIndent"/>
        <w:numPr>
          <w:ilvl w:val="0"/>
          <w:numId w:val="60"/>
        </w:numPr>
        <w:tabs>
          <w:tab w:val="clear" w:pos="360"/>
          <w:tab w:val="num" w:pos="1440"/>
        </w:tabs>
        <w:spacing w:after="60"/>
        <w:ind w:left="1440" w:right="720"/>
      </w:pPr>
      <w:r w:rsidRPr="002F5865">
        <w:rPr>
          <w:rFonts w:ascii="Tahoma" w:hAnsi="Tahoma" w:cs="Tahoma"/>
          <w:sz w:val="18"/>
        </w:rPr>
        <w:t>Inscripción Enterprise</w:t>
      </w:r>
    </w:p>
    <w:p w14:paraId="591F4651" w14:textId="77777777" w:rsidR="00456002" w:rsidRPr="002F5865" w:rsidRDefault="00456002" w:rsidP="00346F4B">
      <w:pPr>
        <w:pStyle w:val="AppendixBulletIndent"/>
        <w:numPr>
          <w:ilvl w:val="0"/>
          <w:numId w:val="60"/>
        </w:numPr>
        <w:tabs>
          <w:tab w:val="clear" w:pos="360"/>
          <w:tab w:val="num" w:pos="1440"/>
        </w:tabs>
        <w:ind w:left="1440" w:right="720"/>
      </w:pPr>
      <w:r w:rsidRPr="002F5865">
        <w:rPr>
          <w:rFonts w:ascii="Tahoma" w:hAnsi="Tahoma" w:cs="Tahoma"/>
          <w:sz w:val="18"/>
        </w:rPr>
        <w:t>Inscripción Enterprise Subscription</w:t>
      </w:r>
    </w:p>
    <w:p w14:paraId="1FD97109" w14:textId="77777777" w:rsidR="00A01D6B" w:rsidRPr="002F5865" w:rsidRDefault="00A01D6B" w:rsidP="00A01D6B">
      <w:pPr>
        <w:pStyle w:val="AppendixIndent"/>
        <w:spacing w:before="0"/>
        <w:ind w:left="720" w:right="720"/>
      </w:pPr>
      <w:r w:rsidRPr="002F5865">
        <w:rPr>
          <w:rFonts w:ascii="Tahoma" w:hAnsi="Tahoma" w:cs="Tahoma"/>
          <w:sz w:val="18"/>
        </w:rPr>
        <w:t>*Consulte la Tabla de la Lista de Productos para obtener detalles.</w:t>
      </w:r>
    </w:p>
    <w:p w14:paraId="73D2376A" w14:textId="77777777" w:rsidR="00A01D6B" w:rsidRPr="002F5865" w:rsidRDefault="00A01D6B" w:rsidP="00B147AB">
      <w:pPr>
        <w:pStyle w:val="AppendixIndent"/>
        <w:spacing w:before="0"/>
        <w:ind w:left="0" w:right="720"/>
      </w:pPr>
    </w:p>
    <w:p w14:paraId="62A4D2D8" w14:textId="77777777" w:rsidR="00456002" w:rsidRPr="002F5865" w:rsidRDefault="00456002" w:rsidP="00ED589D">
      <w:pPr>
        <w:pStyle w:val="AppendixIndent"/>
        <w:spacing w:before="0"/>
        <w:ind w:left="0" w:right="720"/>
      </w:pPr>
      <w:r w:rsidRPr="002F5865">
        <w:rPr>
          <w:rFonts w:ascii="Tahoma" w:hAnsi="Tahoma" w:cs="Tahoma"/>
          <w:sz w:val="18"/>
        </w:rPr>
        <w:t>El cliente debe contar con la licencia de sistema operativo de sobremesa subyacente cualificado antes de adquirir la actualización. Software Assurance debe adquirirse en el momento de adquirir la actualización correspondiente, excepto en el caso de los programas de suscripción en los que la actualización se debe adquirir al renovar un periodo de vigencia de Software Assurance existente.</w:t>
      </w:r>
    </w:p>
    <w:p w14:paraId="683993B0" w14:textId="77777777" w:rsidR="00ED589D" w:rsidRPr="002F5865" w:rsidRDefault="00ED589D" w:rsidP="00B147AB">
      <w:pPr>
        <w:pStyle w:val="AppendixIndent"/>
        <w:spacing w:before="0"/>
        <w:ind w:left="0" w:right="720"/>
      </w:pPr>
    </w:p>
    <w:p w14:paraId="03E3C45F" w14:textId="77777777" w:rsidR="00456002" w:rsidRPr="002F5865" w:rsidRDefault="00456002" w:rsidP="00456002">
      <w:pPr>
        <w:pStyle w:val="Heading2"/>
        <w:ind w:left="0" w:right="720"/>
      </w:pPr>
      <w:bookmarkStart w:id="654" w:name="_Toc323819656"/>
      <w:bookmarkStart w:id="655" w:name="_Toc336338206"/>
      <w:bookmarkStart w:id="656" w:name="_Toc374023134"/>
      <w:r w:rsidRPr="002F5865">
        <w:rPr>
          <w:rFonts w:ascii="Tahoma" w:hAnsi="Tahoma" w:cs="Tahoma"/>
        </w:rPr>
        <w:t>Licencias de Teletrabajo</w:t>
      </w:r>
      <w:bookmarkEnd w:id="654"/>
      <w:bookmarkEnd w:id="655"/>
      <w:bookmarkEnd w:id="656"/>
    </w:p>
    <w:p w14:paraId="53F12689" w14:textId="77777777" w:rsidR="00456002" w:rsidRPr="002F5865" w:rsidRDefault="00456002" w:rsidP="00B147AB">
      <w:pPr>
        <w:ind w:right="720"/>
      </w:pPr>
    </w:p>
    <w:p w14:paraId="65602E2F" w14:textId="77777777" w:rsidR="00456002" w:rsidRPr="002F5865" w:rsidRDefault="00456002" w:rsidP="00B147AB">
      <w:pPr>
        <w:pStyle w:val="AppendixIndent"/>
        <w:spacing w:before="0"/>
        <w:ind w:left="0" w:right="720"/>
      </w:pPr>
      <w:r w:rsidRPr="002F5865">
        <w:rPr>
          <w:rFonts w:ascii="Tahoma" w:hAnsi="Tahoma" w:cs="Tahoma"/>
          <w:sz w:val="18"/>
        </w:rPr>
        <w:t>Se encuentra disponible en los siguientes programas:</w:t>
      </w:r>
    </w:p>
    <w:p w14:paraId="35D8A7CD" w14:textId="77777777" w:rsidR="00456002" w:rsidRPr="002F5865" w:rsidRDefault="00456002" w:rsidP="00B147AB">
      <w:pPr>
        <w:pStyle w:val="AppendixBulletIndent"/>
        <w:ind w:left="0" w:right="720" w:firstLine="0"/>
      </w:pPr>
    </w:p>
    <w:p w14:paraId="53AA3E6F" w14:textId="77777777" w:rsidR="00456002" w:rsidRPr="002F5865" w:rsidRDefault="00456002" w:rsidP="00346F4B">
      <w:pPr>
        <w:pStyle w:val="AppendixBulletIndent"/>
        <w:numPr>
          <w:ilvl w:val="0"/>
          <w:numId w:val="62"/>
        </w:numPr>
        <w:tabs>
          <w:tab w:val="clear" w:pos="360"/>
          <w:tab w:val="num" w:pos="1440"/>
        </w:tabs>
        <w:spacing w:after="60"/>
        <w:ind w:left="1440" w:right="720"/>
      </w:pPr>
      <w:r w:rsidRPr="002F5865">
        <w:rPr>
          <w:rFonts w:ascii="Tahoma" w:hAnsi="Tahoma" w:cs="Tahoma"/>
          <w:sz w:val="18"/>
        </w:rPr>
        <w:t xml:space="preserve">Select </w:t>
      </w:r>
    </w:p>
    <w:p w14:paraId="452A15CB" w14:textId="77777777" w:rsidR="00456002" w:rsidRPr="002F5865" w:rsidRDefault="00456002" w:rsidP="00346F4B">
      <w:pPr>
        <w:pStyle w:val="AppendixBulletIndent"/>
        <w:numPr>
          <w:ilvl w:val="0"/>
          <w:numId w:val="62"/>
        </w:numPr>
        <w:tabs>
          <w:tab w:val="clear" w:pos="360"/>
          <w:tab w:val="num" w:pos="1440"/>
        </w:tabs>
        <w:spacing w:after="60"/>
        <w:ind w:left="1440" w:right="720"/>
      </w:pPr>
      <w:r w:rsidRPr="002F5865">
        <w:rPr>
          <w:rFonts w:ascii="Tahoma" w:hAnsi="Tahoma" w:cs="Tahoma"/>
          <w:sz w:val="18"/>
        </w:rPr>
        <w:t>Select Plus</w:t>
      </w:r>
    </w:p>
    <w:p w14:paraId="7A92F50B" w14:textId="77777777" w:rsidR="00456002" w:rsidRPr="002F5865" w:rsidRDefault="00456002" w:rsidP="00346F4B">
      <w:pPr>
        <w:pStyle w:val="AppendixBulletIndent"/>
        <w:numPr>
          <w:ilvl w:val="0"/>
          <w:numId w:val="62"/>
        </w:numPr>
        <w:tabs>
          <w:tab w:val="clear" w:pos="360"/>
          <w:tab w:val="num" w:pos="1440"/>
        </w:tabs>
        <w:ind w:left="1440" w:right="720"/>
      </w:pPr>
      <w:r w:rsidRPr="002F5865">
        <w:rPr>
          <w:rFonts w:ascii="Tahoma" w:hAnsi="Tahoma" w:cs="Tahoma"/>
          <w:sz w:val="18"/>
        </w:rPr>
        <w:t>Inscripción Enterprise</w:t>
      </w:r>
    </w:p>
    <w:p w14:paraId="72CFA134" w14:textId="77777777" w:rsidR="00023FE7" w:rsidRDefault="00456002" w:rsidP="00A12176">
      <w:r w:rsidRPr="002F5865">
        <w:t>Una licencia de Teletrabajo solo puede adquirirse en relación con un producto licenciado para ejecutarse en un desktop de Teletrabajo. La oferta de Teletrabajo no es una oferta de plan de adquisición para empleados. El Cliente de Select, Select Plus o Contrato Enterprise (no el empleado) conserva los derechos de la licencia de Teletrabajo.</w:t>
      </w:r>
      <w:r w:rsidR="00863FF8" w:rsidRPr="002F5865">
        <w:t xml:space="preserve"> </w:t>
      </w:r>
      <w:r w:rsidRPr="002F5865">
        <w:t>Para los derechos de Teletrabajo disponibles a los clientes de institución académica elegible, consulte el Contrato/ Inscripción.</w:t>
      </w:r>
    </w:p>
    <w:p w14:paraId="22682B9F" w14:textId="77777777" w:rsidR="0056438B" w:rsidRDefault="0056438B">
      <w:r>
        <w:br w:type="page"/>
      </w:r>
    </w:p>
    <w:p w14:paraId="115E439D" w14:textId="77777777" w:rsidR="00456002" w:rsidRPr="002F5865" w:rsidRDefault="00023FE7" w:rsidP="009C44C3">
      <w:pPr>
        <w:pStyle w:val="Heading1"/>
      </w:pPr>
      <w:bookmarkStart w:id="657" w:name="_Section_5_–"/>
      <w:bookmarkStart w:id="658" w:name="_Sección_5:_PRECIOS"/>
      <w:bookmarkStart w:id="659" w:name="_Toc336338207"/>
      <w:bookmarkStart w:id="660" w:name="_Toc374023135"/>
      <w:bookmarkEnd w:id="657"/>
      <w:bookmarkEnd w:id="658"/>
      <w:r w:rsidRPr="002F5865">
        <w:t>Sección 5:</w:t>
      </w:r>
      <w:bookmarkStart w:id="661" w:name="Sect5_OnlineServices"/>
      <w:r w:rsidRPr="002F5865">
        <w:t xml:space="preserve"> PRECIOS DE SERVICIOS ONLINE y</w:t>
      </w:r>
      <w:r w:rsidR="007D385D" w:rsidRPr="002F5865">
        <w:t> </w:t>
      </w:r>
      <w:r w:rsidRPr="002F5865">
        <w:t>CONDICIONES DE PAGO</w:t>
      </w:r>
      <w:bookmarkEnd w:id="659"/>
      <w:bookmarkEnd w:id="660"/>
      <w:bookmarkEnd w:id="661"/>
    </w:p>
    <w:p w14:paraId="68549122" w14:textId="77777777" w:rsidR="00456002" w:rsidRPr="002F5865" w:rsidRDefault="00456002" w:rsidP="00456002">
      <w:pPr>
        <w:outlineLvl w:val="2"/>
      </w:pPr>
    </w:p>
    <w:p w14:paraId="0F50C0E9" w14:textId="77777777" w:rsidR="00D85FDD" w:rsidRPr="002F5865" w:rsidRDefault="00D85FDD" w:rsidP="003C3A72">
      <w:pPr>
        <w:pStyle w:val="Heading2"/>
        <w:ind w:left="0"/>
      </w:pPr>
      <w:bookmarkStart w:id="662" w:name="_Toc374023136"/>
      <w:r w:rsidRPr="002F5865">
        <w:rPr>
          <w:rFonts w:ascii="Tahoma" w:hAnsi="Tahoma" w:cs="Tahoma"/>
          <w:sz w:val="32"/>
        </w:rPr>
        <w:t>Precios y condiciones de pago de los Servicios Online</w:t>
      </w:r>
      <w:bookmarkEnd w:id="662"/>
    </w:p>
    <w:p w14:paraId="28057247" w14:textId="77777777" w:rsidR="00D85FDD" w:rsidRPr="002F5865" w:rsidRDefault="00D85FDD" w:rsidP="00212CC6">
      <w:pPr>
        <w:outlineLvl w:val="2"/>
      </w:pPr>
    </w:p>
    <w:p w14:paraId="73FDDA24" w14:textId="77777777" w:rsidR="00456002" w:rsidRPr="002F5865" w:rsidRDefault="00456002" w:rsidP="00212CC6">
      <w:pPr>
        <w:outlineLvl w:val="2"/>
      </w:pPr>
      <w:r w:rsidRPr="002F5865">
        <w:rPr>
          <w:rFonts w:cs="Tahoma"/>
          <w:szCs w:val="18"/>
        </w:rPr>
        <w:t>Servicios Online son productos que se componen de software con servicios que están disponibles bajo suscripción como se describe en los Derechos de Uso de los Productos y se suministran online.</w:t>
      </w:r>
      <w:r w:rsidR="00863FF8" w:rsidRPr="002F5865">
        <w:rPr>
          <w:rFonts w:cs="Tahoma"/>
          <w:szCs w:val="18"/>
        </w:rPr>
        <w:t xml:space="preserve"> </w:t>
      </w:r>
      <w:r w:rsidRPr="002F5865">
        <w:rPr>
          <w:rFonts w:cs="Tahoma"/>
          <w:szCs w:val="18"/>
        </w:rPr>
        <w:t xml:space="preserve">Algunos contratos de licencias por volumen dirigen a los clientes a la Lista de Productos de una lista de los </w:t>
      </w:r>
      <w:r w:rsidR="00863FF8" w:rsidRPr="002F5865">
        <w:rPr>
          <w:rFonts w:cs="Tahoma"/>
          <w:szCs w:val="18"/>
        </w:rPr>
        <w:t>“</w:t>
      </w:r>
      <w:r w:rsidRPr="002F5865">
        <w:rPr>
          <w:rFonts w:cs="Tahoma"/>
          <w:szCs w:val="18"/>
        </w:rPr>
        <w:t>Servicios Online</w:t>
      </w:r>
      <w:r w:rsidR="00863FF8" w:rsidRPr="002F5865">
        <w:rPr>
          <w:rFonts w:cs="Tahoma"/>
          <w:szCs w:val="18"/>
        </w:rPr>
        <w:t>”</w:t>
      </w:r>
      <w:r w:rsidRPr="002F5865">
        <w:rPr>
          <w:rFonts w:cs="Tahoma"/>
          <w:szCs w:val="18"/>
        </w:rPr>
        <w:t xml:space="preserve"> disponibles. A efectos de esa referencia, los Servicios Online incluyen:</w:t>
      </w:r>
    </w:p>
    <w:p w14:paraId="6CA69ACD" w14:textId="77777777" w:rsidR="002D25C8" w:rsidRPr="002F5865" w:rsidRDefault="002D25C8" w:rsidP="00212CC6">
      <w:pPr>
        <w:outlineLvl w:val="2"/>
      </w:pPr>
    </w:p>
    <w:p w14:paraId="4E8D90E6" w14:textId="77777777" w:rsidR="00073E15" w:rsidRPr="002F5865" w:rsidRDefault="00A0550D" w:rsidP="00A0550D">
      <w:pPr>
        <w:numPr>
          <w:ilvl w:val="0"/>
          <w:numId w:val="67"/>
        </w:numPr>
        <w:spacing w:after="60"/>
      </w:pPr>
      <w:r w:rsidRPr="002F5865">
        <w:rPr>
          <w:rFonts w:eastAsia="Calibri" w:cs="Tahoma"/>
          <w:color w:val="000000"/>
          <w:szCs w:val="18"/>
        </w:rPr>
        <w:t>Bing Maps Enterprise Platform</w:t>
      </w:r>
    </w:p>
    <w:p w14:paraId="27FCAD16" w14:textId="77777777" w:rsidR="00A0550D" w:rsidRPr="002F5865" w:rsidRDefault="00A0550D" w:rsidP="00A0550D">
      <w:pPr>
        <w:numPr>
          <w:ilvl w:val="0"/>
          <w:numId w:val="67"/>
        </w:numPr>
        <w:spacing w:after="60"/>
      </w:pPr>
      <w:r w:rsidRPr="002F5865">
        <w:rPr>
          <w:rFonts w:eastAsia="Calibri" w:cs="Tahoma"/>
          <w:color w:val="000000"/>
          <w:szCs w:val="18"/>
        </w:rPr>
        <w:t>Mapas de Bing para Mobile Asset Management Platform</w:t>
      </w:r>
    </w:p>
    <w:p w14:paraId="2388DD31" w14:textId="77777777" w:rsidR="00A0550D" w:rsidRPr="002F5865" w:rsidRDefault="00A0550D" w:rsidP="00A0550D">
      <w:pPr>
        <w:numPr>
          <w:ilvl w:val="0"/>
          <w:numId w:val="67"/>
        </w:numPr>
        <w:spacing w:after="60"/>
      </w:pPr>
      <w:r w:rsidRPr="002F5865">
        <w:rPr>
          <w:rFonts w:eastAsia="Calibri" w:cs="Tahoma"/>
          <w:color w:val="000000"/>
          <w:szCs w:val="18"/>
        </w:rPr>
        <w:t xml:space="preserve">Prevención de pérdida de datos </w:t>
      </w:r>
    </w:p>
    <w:p w14:paraId="549A5D1E" w14:textId="77777777" w:rsidR="00A0550D" w:rsidRPr="002F5865" w:rsidRDefault="00A0550D" w:rsidP="00A0550D">
      <w:pPr>
        <w:numPr>
          <w:ilvl w:val="0"/>
          <w:numId w:val="67"/>
        </w:numPr>
        <w:spacing w:after="60"/>
      </w:pPr>
      <w:r w:rsidRPr="002F5865">
        <w:rPr>
          <w:rFonts w:eastAsia="Calibri" w:cs="Tahoma"/>
          <w:color w:val="000000"/>
          <w:szCs w:val="18"/>
        </w:rPr>
        <w:t xml:space="preserve">Duet Enterprise Online para Microsoft SharePoint y SAP </w:t>
      </w:r>
    </w:p>
    <w:p w14:paraId="40F32A34" w14:textId="77777777" w:rsidR="00B00423" w:rsidRPr="002F5865" w:rsidRDefault="00B00423" w:rsidP="00B00423">
      <w:pPr>
        <w:numPr>
          <w:ilvl w:val="0"/>
          <w:numId w:val="67"/>
        </w:numPr>
        <w:spacing w:after="60"/>
      </w:pPr>
      <w:r w:rsidRPr="002F5865">
        <w:rPr>
          <w:rFonts w:eastAsia="Calibri" w:cs="Tahoma"/>
          <w:color w:val="000000"/>
          <w:szCs w:val="18"/>
        </w:rPr>
        <w:t>Exchange Hosted Encryption</w:t>
      </w:r>
      <w:r w:rsidR="00863FF8" w:rsidRPr="002F5865">
        <w:rPr>
          <w:rFonts w:eastAsia="Calibri" w:cs="Tahoma"/>
          <w:color w:val="000000"/>
          <w:szCs w:val="18"/>
        </w:rPr>
        <w:t xml:space="preserve"> </w:t>
      </w:r>
    </w:p>
    <w:p w14:paraId="4BA6F2B8" w14:textId="77777777" w:rsidR="00A0550D" w:rsidRPr="002F5865" w:rsidRDefault="00A0550D" w:rsidP="00A0550D">
      <w:pPr>
        <w:numPr>
          <w:ilvl w:val="0"/>
          <w:numId w:val="67"/>
        </w:numPr>
        <w:spacing w:after="60"/>
      </w:pPr>
      <w:r w:rsidRPr="002F5865">
        <w:rPr>
          <w:rFonts w:eastAsia="Calibri" w:cs="Tahoma"/>
          <w:color w:val="000000"/>
          <w:szCs w:val="18"/>
        </w:rPr>
        <w:t xml:space="preserve">Exchange Online Archiving para Exchange Online </w:t>
      </w:r>
    </w:p>
    <w:p w14:paraId="5EBA50E9" w14:textId="77777777" w:rsidR="00456002" w:rsidRPr="002F5865" w:rsidRDefault="00456002" w:rsidP="00A0550D">
      <w:pPr>
        <w:numPr>
          <w:ilvl w:val="0"/>
          <w:numId w:val="67"/>
        </w:numPr>
        <w:spacing w:after="60"/>
      </w:pPr>
      <w:r w:rsidRPr="002F5865">
        <w:rPr>
          <w:rFonts w:eastAsia="Calibri" w:cs="Tahoma"/>
          <w:color w:val="000000"/>
          <w:szCs w:val="18"/>
        </w:rPr>
        <w:t>Archivado de Exchange Online para Servidor de Exchange</w:t>
      </w:r>
    </w:p>
    <w:p w14:paraId="2CBEF335" w14:textId="77777777" w:rsidR="00456002" w:rsidRPr="002F5865" w:rsidRDefault="00456002" w:rsidP="00346F4B">
      <w:pPr>
        <w:numPr>
          <w:ilvl w:val="0"/>
          <w:numId w:val="67"/>
        </w:numPr>
        <w:spacing w:after="60"/>
      </w:pPr>
      <w:r w:rsidRPr="002F5865">
        <w:rPr>
          <w:rFonts w:eastAsia="Calibri" w:cs="Tahoma"/>
          <w:color w:val="000000"/>
          <w:szCs w:val="18"/>
        </w:rPr>
        <w:t xml:space="preserve">Exchange Online Kiosk, Plan 1 y Plan 2 </w:t>
      </w:r>
    </w:p>
    <w:p w14:paraId="3484F5B2" w14:textId="77777777" w:rsidR="00A0550D" w:rsidRPr="002F5865" w:rsidRDefault="00A0550D" w:rsidP="00A0550D">
      <w:pPr>
        <w:numPr>
          <w:ilvl w:val="0"/>
          <w:numId w:val="67"/>
        </w:numPr>
        <w:spacing w:after="60"/>
      </w:pPr>
      <w:r w:rsidRPr="002F5865">
        <w:rPr>
          <w:rFonts w:eastAsia="Calibri" w:cs="Tahoma"/>
          <w:color w:val="000000"/>
          <w:szCs w:val="18"/>
        </w:rPr>
        <w:t xml:space="preserve">Exchange Online Protection </w:t>
      </w:r>
    </w:p>
    <w:p w14:paraId="6BD28567" w14:textId="77777777" w:rsidR="00A0550D" w:rsidRPr="002F5865" w:rsidRDefault="00A0550D" w:rsidP="00A0550D">
      <w:pPr>
        <w:numPr>
          <w:ilvl w:val="0"/>
          <w:numId w:val="67"/>
        </w:numPr>
        <w:spacing w:after="60"/>
      </w:pPr>
      <w:r w:rsidRPr="002F5865">
        <w:rPr>
          <w:rFonts w:eastAsia="Calibri" w:cs="Tahoma"/>
          <w:color w:val="000000"/>
          <w:szCs w:val="18"/>
        </w:rPr>
        <w:t xml:space="preserve">Forefront Online Protection para Exchange </w:t>
      </w:r>
    </w:p>
    <w:p w14:paraId="0654B529" w14:textId="77777777" w:rsidR="00A0550D" w:rsidRPr="002F5865" w:rsidRDefault="00A0550D" w:rsidP="00A0550D">
      <w:pPr>
        <w:numPr>
          <w:ilvl w:val="0"/>
          <w:numId w:val="67"/>
        </w:numPr>
        <w:spacing w:after="60"/>
      </w:pPr>
      <w:r w:rsidRPr="002F5865">
        <w:rPr>
          <w:rFonts w:eastAsia="Calibri" w:cs="Tahoma"/>
          <w:color w:val="000000"/>
          <w:szCs w:val="18"/>
        </w:rPr>
        <w:t xml:space="preserve">Groove Enterprise Services </w:t>
      </w:r>
    </w:p>
    <w:p w14:paraId="7AB6995E" w14:textId="77777777" w:rsidR="00456002" w:rsidRPr="002F5865" w:rsidRDefault="00456002" w:rsidP="00A0550D">
      <w:pPr>
        <w:numPr>
          <w:ilvl w:val="0"/>
          <w:numId w:val="67"/>
        </w:numPr>
        <w:spacing w:after="60"/>
      </w:pPr>
      <w:r w:rsidRPr="002F5865">
        <w:rPr>
          <w:rFonts w:eastAsia="Calibri" w:cs="Tahoma"/>
          <w:color w:val="000000"/>
          <w:szCs w:val="18"/>
        </w:rPr>
        <w:t>Lync Online Plan 1, 2 y 3</w:t>
      </w:r>
    </w:p>
    <w:p w14:paraId="4A26A32F" w14:textId="77777777" w:rsidR="00A0550D" w:rsidRPr="002F5865" w:rsidRDefault="00A0550D" w:rsidP="00A0550D">
      <w:pPr>
        <w:numPr>
          <w:ilvl w:val="0"/>
          <w:numId w:val="67"/>
        </w:numPr>
        <w:spacing w:after="60"/>
      </w:pPr>
      <w:r w:rsidRPr="002F5865">
        <w:rPr>
          <w:rFonts w:eastAsia="Calibri" w:cs="Tahoma"/>
          <w:color w:val="000000"/>
          <w:szCs w:val="18"/>
        </w:rPr>
        <w:t>Microsoft Dynamics CRM Online</w:t>
      </w:r>
    </w:p>
    <w:p w14:paraId="474F1B9D" w14:textId="77777777" w:rsidR="00A0550D" w:rsidRPr="002F5865" w:rsidRDefault="00A0550D" w:rsidP="00A0550D">
      <w:pPr>
        <w:numPr>
          <w:ilvl w:val="0"/>
          <w:numId w:val="67"/>
        </w:numPr>
        <w:spacing w:after="60"/>
      </w:pPr>
      <w:r w:rsidRPr="002F5865">
        <w:rPr>
          <w:rFonts w:eastAsia="Calibri" w:cs="Tahoma"/>
          <w:color w:val="000000"/>
          <w:szCs w:val="18"/>
        </w:rPr>
        <w:t>Microsoft Learning E-Reference Library y IT Academy</w:t>
      </w:r>
    </w:p>
    <w:p w14:paraId="40E33232" w14:textId="77777777" w:rsidR="00456002" w:rsidRPr="002F5865" w:rsidRDefault="00456002" w:rsidP="00A0550D">
      <w:pPr>
        <w:numPr>
          <w:ilvl w:val="0"/>
          <w:numId w:val="67"/>
        </w:numPr>
        <w:spacing w:after="60"/>
      </w:pPr>
      <w:r w:rsidRPr="002F5865">
        <w:rPr>
          <w:rFonts w:eastAsia="Calibri" w:cs="Tahoma"/>
          <w:color w:val="000000"/>
          <w:szCs w:val="18"/>
        </w:rPr>
        <w:t>Office 365 Enterprise K1, E1, E3 y E4</w:t>
      </w:r>
    </w:p>
    <w:p w14:paraId="67099209" w14:textId="77777777" w:rsidR="00061A45" w:rsidRPr="002F5865" w:rsidRDefault="008368B4" w:rsidP="00346F4B">
      <w:pPr>
        <w:numPr>
          <w:ilvl w:val="0"/>
          <w:numId w:val="67"/>
        </w:numPr>
        <w:spacing w:after="60"/>
      </w:pPr>
      <w:r w:rsidRPr="002F5865">
        <w:rPr>
          <w:rFonts w:eastAsia="Calibri" w:cs="Tahoma"/>
          <w:color w:val="000000"/>
          <w:szCs w:val="18"/>
        </w:rPr>
        <w:t>Office 365 ProPlus</w:t>
      </w:r>
    </w:p>
    <w:p w14:paraId="7534565B" w14:textId="77777777" w:rsidR="00A0550D" w:rsidRPr="002F5865" w:rsidRDefault="00A0550D" w:rsidP="00A0550D">
      <w:pPr>
        <w:numPr>
          <w:ilvl w:val="0"/>
          <w:numId w:val="67"/>
        </w:numPr>
        <w:spacing w:after="60"/>
      </w:pPr>
      <w:r w:rsidRPr="002F5865">
        <w:rPr>
          <w:rFonts w:eastAsia="Calibri" w:cs="Tahoma"/>
          <w:color w:val="000000"/>
          <w:szCs w:val="18"/>
        </w:rPr>
        <w:t xml:space="preserve">Aplicaciones Office Web </w:t>
      </w:r>
    </w:p>
    <w:p w14:paraId="73E1E142" w14:textId="77777777" w:rsidR="008368B4" w:rsidRPr="002F5865" w:rsidRDefault="008368B4" w:rsidP="00A0550D">
      <w:pPr>
        <w:numPr>
          <w:ilvl w:val="0"/>
          <w:numId w:val="67"/>
        </w:numPr>
        <w:spacing w:after="60"/>
      </w:pPr>
      <w:r w:rsidRPr="002F5865">
        <w:rPr>
          <w:rFonts w:eastAsia="Calibri" w:cs="Tahoma"/>
          <w:color w:val="000000"/>
          <w:szCs w:val="18"/>
        </w:rPr>
        <w:t>Project Online</w:t>
      </w:r>
    </w:p>
    <w:p w14:paraId="3B8B9916" w14:textId="77777777" w:rsidR="008368B4" w:rsidRPr="002F5865" w:rsidRDefault="008368B4" w:rsidP="00346F4B">
      <w:pPr>
        <w:numPr>
          <w:ilvl w:val="0"/>
          <w:numId w:val="67"/>
        </w:numPr>
        <w:spacing w:after="60"/>
      </w:pPr>
      <w:r w:rsidRPr="002F5865">
        <w:rPr>
          <w:rFonts w:eastAsia="Calibri" w:cs="Tahoma"/>
          <w:color w:val="000000"/>
          <w:szCs w:val="18"/>
        </w:rPr>
        <w:t>Project Pro para Office 365</w:t>
      </w:r>
    </w:p>
    <w:p w14:paraId="757CC16C" w14:textId="77777777" w:rsidR="00456002" w:rsidRPr="002F5865" w:rsidRDefault="00456002" w:rsidP="00346F4B">
      <w:pPr>
        <w:numPr>
          <w:ilvl w:val="0"/>
          <w:numId w:val="67"/>
        </w:numPr>
        <w:spacing w:after="60"/>
      </w:pPr>
      <w:r w:rsidRPr="002F5865">
        <w:rPr>
          <w:rFonts w:eastAsia="Calibri" w:cs="Tahoma"/>
          <w:color w:val="000000"/>
          <w:szCs w:val="18"/>
        </w:rPr>
        <w:t xml:space="preserve">Quiosco de SharePoint Online, Plan 1 y Plan 2 </w:t>
      </w:r>
    </w:p>
    <w:p w14:paraId="4E1543AB" w14:textId="77777777" w:rsidR="00456002" w:rsidRPr="002F5865" w:rsidRDefault="00456002" w:rsidP="00A0550D">
      <w:pPr>
        <w:numPr>
          <w:ilvl w:val="0"/>
          <w:numId w:val="67"/>
        </w:numPr>
        <w:spacing w:after="60"/>
      </w:pPr>
      <w:r w:rsidRPr="002F5865">
        <w:rPr>
          <w:rFonts w:eastAsia="Calibri" w:cs="Tahoma"/>
          <w:color w:val="000000"/>
          <w:szCs w:val="18"/>
        </w:rPr>
        <w:t xml:space="preserve">System Center Endpoint Protection </w:t>
      </w:r>
    </w:p>
    <w:p w14:paraId="20D1E5A4" w14:textId="77777777" w:rsidR="00B00423" w:rsidRPr="002F5865" w:rsidRDefault="00B00423" w:rsidP="00B00423">
      <w:pPr>
        <w:numPr>
          <w:ilvl w:val="0"/>
          <w:numId w:val="67"/>
        </w:numPr>
        <w:spacing w:after="60"/>
      </w:pPr>
      <w:r w:rsidRPr="002F5865">
        <w:rPr>
          <w:rFonts w:eastAsia="Calibri" w:cs="Tahoma"/>
          <w:color w:val="000000"/>
          <w:szCs w:val="18"/>
        </w:rPr>
        <w:t xml:space="preserve">API de Translator </w:t>
      </w:r>
    </w:p>
    <w:p w14:paraId="2F639B59" w14:textId="77777777" w:rsidR="008368B4" w:rsidRPr="002F5865" w:rsidRDefault="008368B4" w:rsidP="00B00423">
      <w:pPr>
        <w:numPr>
          <w:ilvl w:val="0"/>
          <w:numId w:val="67"/>
        </w:numPr>
        <w:spacing w:after="60"/>
      </w:pPr>
      <w:r w:rsidRPr="002F5865">
        <w:rPr>
          <w:rFonts w:eastAsia="Calibri" w:cs="Tahoma"/>
          <w:color w:val="000000"/>
          <w:szCs w:val="18"/>
        </w:rPr>
        <w:t>Visio Pro para Office 365</w:t>
      </w:r>
    </w:p>
    <w:p w14:paraId="1B4B65D9" w14:textId="77777777" w:rsidR="00073E15" w:rsidRPr="002F5865" w:rsidRDefault="001D63BA" w:rsidP="00B00423">
      <w:pPr>
        <w:numPr>
          <w:ilvl w:val="0"/>
          <w:numId w:val="67"/>
        </w:numPr>
        <w:spacing w:after="60"/>
      </w:pPr>
      <w:r w:rsidRPr="002F5865">
        <w:rPr>
          <w:rFonts w:eastAsia="Calibri" w:cs="Tahoma"/>
          <w:color w:val="000000"/>
          <w:szCs w:val="18"/>
        </w:rPr>
        <w:t>Microsoft Rights Management</w:t>
      </w:r>
    </w:p>
    <w:p w14:paraId="368EF85F" w14:textId="77777777" w:rsidR="00456002" w:rsidRPr="002F5865" w:rsidRDefault="00073E15" w:rsidP="00B00423">
      <w:pPr>
        <w:numPr>
          <w:ilvl w:val="0"/>
          <w:numId w:val="67"/>
        </w:numPr>
        <w:spacing w:after="60"/>
      </w:pPr>
      <w:r w:rsidRPr="002F5865">
        <w:rPr>
          <w:rFonts w:eastAsia="Calibri" w:cs="Tahoma"/>
          <w:color w:val="000000"/>
          <w:szCs w:val="18"/>
        </w:rPr>
        <w:t>Servicios de Windows Azure</w:t>
      </w:r>
    </w:p>
    <w:p w14:paraId="25DB1361" w14:textId="77777777" w:rsidR="00073E15" w:rsidRPr="002F5865" w:rsidRDefault="00456002" w:rsidP="00346F4B">
      <w:pPr>
        <w:numPr>
          <w:ilvl w:val="0"/>
          <w:numId w:val="67"/>
        </w:numPr>
        <w:spacing w:after="60"/>
      </w:pPr>
      <w:r w:rsidRPr="002F5865">
        <w:rPr>
          <w:rFonts w:eastAsia="Calibri" w:cs="Tahoma"/>
          <w:color w:val="000000"/>
          <w:szCs w:val="18"/>
        </w:rPr>
        <w:t>Windows Intune</w:t>
      </w:r>
    </w:p>
    <w:p w14:paraId="608332EC" w14:textId="77777777" w:rsidR="00456002" w:rsidRPr="002F5865" w:rsidRDefault="003929D1" w:rsidP="00346F4B">
      <w:pPr>
        <w:numPr>
          <w:ilvl w:val="0"/>
          <w:numId w:val="67"/>
        </w:numPr>
        <w:spacing w:after="60"/>
      </w:pPr>
      <w:r w:rsidRPr="002F5865">
        <w:rPr>
          <w:rFonts w:eastAsia="Calibri" w:cs="Tahoma"/>
          <w:color w:val="000000"/>
          <w:szCs w:val="18"/>
        </w:rPr>
        <w:t>Complemento de Windows Intune para System Center Configuration Manager y System Center Endpoint Protection</w:t>
      </w:r>
    </w:p>
    <w:p w14:paraId="24457AE7" w14:textId="77777777" w:rsidR="00B00423" w:rsidRPr="002F5865" w:rsidRDefault="00B00423" w:rsidP="00346F4B">
      <w:pPr>
        <w:numPr>
          <w:ilvl w:val="0"/>
          <w:numId w:val="67"/>
        </w:numPr>
        <w:spacing w:after="60"/>
      </w:pPr>
      <w:r w:rsidRPr="002F5865">
        <w:rPr>
          <w:rFonts w:eastAsia="Calibri" w:cs="Tahoma"/>
          <w:color w:val="000000"/>
          <w:szCs w:val="18"/>
        </w:rPr>
        <w:t>Yammer Enterprise</w:t>
      </w:r>
    </w:p>
    <w:p w14:paraId="1888AA5D" w14:textId="77777777" w:rsidR="002D25C8" w:rsidRPr="002F5865" w:rsidRDefault="002D25C8" w:rsidP="00212CC6"/>
    <w:p w14:paraId="4DFC7F56" w14:textId="77777777" w:rsidR="00456002" w:rsidRPr="002F5865" w:rsidRDefault="00456002" w:rsidP="00116EDC">
      <w:pPr>
        <w:outlineLvl w:val="2"/>
      </w:pPr>
      <w:r w:rsidRPr="002F5865">
        <w:rPr>
          <w:rFonts w:cs="Tahoma"/>
          <w:szCs w:val="18"/>
        </w:rPr>
        <w:t>Existen otras ofertas además de éstas que se identifican en la sección Servicios Online de los Derechos de Uso de los Productos.</w:t>
      </w:r>
      <w:r w:rsidR="00863FF8" w:rsidRPr="002F5865">
        <w:rPr>
          <w:rFonts w:cs="Tahoma"/>
          <w:szCs w:val="18"/>
        </w:rPr>
        <w:t xml:space="preserve"> </w:t>
      </w:r>
      <w:r w:rsidRPr="002F5865">
        <w:rPr>
          <w:rFonts w:cs="Tahoma"/>
          <w:szCs w:val="18"/>
        </w:rPr>
        <w:t xml:space="preserve">Las secciones restantes de estos </w:t>
      </w:r>
      <w:r w:rsidR="00863FF8" w:rsidRPr="002F5865">
        <w:rPr>
          <w:rFonts w:cs="Tahoma"/>
          <w:szCs w:val="18"/>
        </w:rPr>
        <w:t>“</w:t>
      </w:r>
      <w:r w:rsidRPr="002F5865">
        <w:rPr>
          <w:rFonts w:cs="Tahoma"/>
          <w:szCs w:val="18"/>
        </w:rPr>
        <w:t>Precios y Condiciones de Pago de los Servicios Online</w:t>
      </w:r>
      <w:r w:rsidR="00863FF8" w:rsidRPr="002F5865">
        <w:rPr>
          <w:rFonts w:cs="Tahoma"/>
          <w:szCs w:val="18"/>
        </w:rPr>
        <w:t>”</w:t>
      </w:r>
      <w:r w:rsidRPr="002F5865">
        <w:rPr>
          <w:rFonts w:cs="Tahoma"/>
          <w:szCs w:val="18"/>
        </w:rPr>
        <w:t xml:space="preserve"> se aplican a los Servicios Online identificados anteriormente por nombre y a las demás ofertas.</w:t>
      </w:r>
    </w:p>
    <w:p w14:paraId="6AADE001" w14:textId="77777777" w:rsidR="00116EDC" w:rsidRPr="002F5865" w:rsidRDefault="00116EDC" w:rsidP="00116EDC">
      <w:pPr>
        <w:outlineLvl w:val="2"/>
      </w:pPr>
    </w:p>
    <w:p w14:paraId="2B77776F" w14:textId="77777777" w:rsidR="0008536B" w:rsidRPr="002F5865" w:rsidRDefault="0008536B" w:rsidP="00116EDC">
      <w:pPr>
        <w:outlineLvl w:val="2"/>
      </w:pPr>
    </w:p>
    <w:p w14:paraId="212D9479" w14:textId="77777777" w:rsidR="0008536B" w:rsidRPr="002F5865" w:rsidRDefault="0008536B" w:rsidP="00116EDC">
      <w:pPr>
        <w:outlineLvl w:val="2"/>
      </w:pPr>
    </w:p>
    <w:p w14:paraId="6CA5B3CE" w14:textId="77777777" w:rsidR="00456002" w:rsidRPr="002F5865" w:rsidRDefault="00456002" w:rsidP="00456002">
      <w:pPr>
        <w:pStyle w:val="Heading2"/>
        <w:ind w:left="0"/>
      </w:pPr>
      <w:bookmarkStart w:id="663" w:name="_Toc336338208"/>
      <w:bookmarkStart w:id="664" w:name="_Toc374023137"/>
      <w:r w:rsidRPr="002F5865">
        <w:rPr>
          <w:rFonts w:ascii="Tahoma" w:hAnsi="Tahoma" w:cs="Tahoma"/>
        </w:rPr>
        <w:t>Periodo de vigencia de suscripción a Servicios Online</w:t>
      </w:r>
      <w:bookmarkEnd w:id="663"/>
      <w:bookmarkEnd w:id="664"/>
    </w:p>
    <w:p w14:paraId="2BEFDB7A" w14:textId="77777777" w:rsidR="00456002" w:rsidRPr="002F5865" w:rsidRDefault="00456002" w:rsidP="00116EDC">
      <w:pPr>
        <w:outlineLvl w:val="2"/>
      </w:pPr>
    </w:p>
    <w:p w14:paraId="2BC391B1" w14:textId="77777777" w:rsidR="006A5DAE" w:rsidRPr="002F5865" w:rsidRDefault="00456002" w:rsidP="0008536B">
      <w:pPr>
        <w:outlineLvl w:val="2"/>
      </w:pPr>
      <w:r w:rsidRPr="002F5865">
        <w:rPr>
          <w:rFonts w:cs="Tahoma"/>
          <w:szCs w:val="18"/>
        </w:rPr>
        <w:t>La adquisición inicial de una nueva suscripción de los servicios online determinará el periodo de suscripción.</w:t>
      </w:r>
      <w:r w:rsidR="00863FF8" w:rsidRPr="002F5865">
        <w:rPr>
          <w:rFonts w:cs="Tahoma"/>
          <w:szCs w:val="18"/>
        </w:rPr>
        <w:t xml:space="preserve"> </w:t>
      </w:r>
      <w:r w:rsidRPr="002F5865">
        <w:rPr>
          <w:rFonts w:cs="Tahoma"/>
          <w:szCs w:val="18"/>
        </w:rPr>
        <w:t>Algunos servicios permiten que el cliente opte por seleccionar un periodo de suscripción de un año o una suscripción que finalice en la fecha final del periodo de vigencia o de inscripción del contrato de los Clientes (</w:t>
      </w:r>
      <w:r w:rsidR="00863FF8" w:rsidRPr="002F5865">
        <w:rPr>
          <w:rFonts w:cs="Tahoma"/>
          <w:szCs w:val="18"/>
        </w:rPr>
        <w:t>“</w:t>
      </w:r>
      <w:r w:rsidRPr="002F5865">
        <w:rPr>
          <w:rFonts w:cs="Tahoma"/>
          <w:szCs w:val="18"/>
        </w:rPr>
        <w:t>contérmino</w:t>
      </w:r>
      <w:r w:rsidR="00863FF8" w:rsidRPr="002F5865">
        <w:rPr>
          <w:rFonts w:cs="Tahoma"/>
          <w:szCs w:val="18"/>
        </w:rPr>
        <w:t>”</w:t>
      </w:r>
      <w:r w:rsidRPr="002F5865">
        <w:rPr>
          <w:rFonts w:cs="Tahoma"/>
          <w:szCs w:val="18"/>
        </w:rPr>
        <w:t>) como se indica en la tabla a continuación.</w:t>
      </w:r>
      <w:r w:rsidR="00863FF8" w:rsidRPr="002F5865">
        <w:rPr>
          <w:rFonts w:cs="Tahoma"/>
          <w:szCs w:val="18"/>
        </w:rPr>
        <w:t xml:space="preserve"> </w:t>
      </w:r>
      <w:r w:rsidRPr="002F5865">
        <w:rPr>
          <w:rFonts w:cs="Tahoma"/>
          <w:szCs w:val="18"/>
        </w:rPr>
        <w:t>Select Plus no ofrece la opción de contérmino, pero permite al Cliente una selección de términos de suscripción que incluyen 1 año, 3 años o su vigencia con el segundo aniversario desde la fecha de inicio de la vigencia.</w:t>
      </w:r>
      <w:r w:rsidR="00863FF8" w:rsidRPr="002F5865">
        <w:rPr>
          <w:rFonts w:cs="Tahoma"/>
          <w:szCs w:val="18"/>
        </w:rPr>
        <w:t xml:space="preserve"> </w:t>
      </w:r>
      <w:r w:rsidRPr="002F5865">
        <w:rPr>
          <w:rFonts w:cs="Tahoma"/>
          <w:szCs w:val="18"/>
        </w:rPr>
        <w:t>Es posible que un periodo de suscripción de un año no pueda alinearse ni expire en la fecha final del contrato del Cliente.</w:t>
      </w:r>
      <w:r w:rsidR="00863FF8" w:rsidRPr="002F5865">
        <w:rPr>
          <w:rFonts w:cs="Tahoma"/>
          <w:szCs w:val="18"/>
        </w:rPr>
        <w:t xml:space="preserve"> </w:t>
      </w:r>
      <w:r w:rsidRPr="002F5865">
        <w:rPr>
          <w:rFonts w:cs="Tahoma"/>
          <w:szCs w:val="18"/>
        </w:rPr>
        <w:t>Si el periodo de suscripción de un año termina después del contrato, el Cliente debe contar con un Contrato de Licencias por Volumen activo para solicitar licencias adicionales o para renovar el servicio.</w:t>
      </w:r>
      <w:r w:rsidR="00863FF8" w:rsidRPr="002F5865">
        <w:rPr>
          <w:rFonts w:cs="Tahoma"/>
          <w:szCs w:val="18"/>
        </w:rPr>
        <w:t xml:space="preserve"> </w:t>
      </w:r>
      <w:r w:rsidRPr="002F5865">
        <w:rPr>
          <w:rFonts w:cs="Tahoma"/>
          <w:szCs w:val="18"/>
        </w:rPr>
        <w:t>Si el Cliente realiza adquisiciones adicionales de un servicio, el periodo de suscripción de la adquisición adicional debe alinearse con el periodo de suscripción existente del Cliente para el mismo servicio.</w:t>
      </w:r>
      <w:r w:rsidR="00863FF8" w:rsidRPr="002F5865">
        <w:rPr>
          <w:rFonts w:cs="Tahoma"/>
          <w:szCs w:val="18"/>
        </w:rPr>
        <w:t xml:space="preserve"> </w:t>
      </w:r>
      <w:r w:rsidRPr="002F5865">
        <w:rPr>
          <w:rFonts w:cs="Tahoma"/>
          <w:szCs w:val="18"/>
        </w:rPr>
        <w:t>Si los precios de los pedidos adicionales de productos o servicios no se tratan en el contrato existente del Cliente, el precio que cobramos por las cantidades adicionales de servicios adicionales será el mismo precio que el de la adquisición inicial.</w:t>
      </w:r>
      <w:r w:rsidR="00863FF8" w:rsidRPr="002F5865">
        <w:rPr>
          <w:rFonts w:cs="Tahoma"/>
          <w:szCs w:val="18"/>
        </w:rPr>
        <w:t xml:space="preserve"> </w:t>
      </w:r>
      <w:r w:rsidRPr="002F5865">
        <w:rPr>
          <w:rFonts w:cs="Tahoma"/>
          <w:szCs w:val="18"/>
        </w:rPr>
        <w:t>Para información específica de los Servicios de Windows Azure consulte la sección Servicios de Windows Azure más abajo. Para obtener información específica para Office 365 adquirido a través de los programas Open License, Open Value y</w:t>
      </w:r>
      <w:r w:rsidR="0008536B" w:rsidRPr="002F5865">
        <w:rPr>
          <w:rFonts w:cs="Tahoma"/>
          <w:szCs w:val="18"/>
        </w:rPr>
        <w:t> </w:t>
      </w:r>
      <w:r w:rsidRPr="002F5865">
        <w:rPr>
          <w:rFonts w:cs="Tahoma"/>
          <w:szCs w:val="18"/>
        </w:rPr>
        <w:t>Open Value Subscription, consulte la sección Office 365 en Open a continuación.</w:t>
      </w:r>
    </w:p>
    <w:p w14:paraId="08B8F9E3" w14:textId="77777777" w:rsidR="00456002" w:rsidRPr="002F5865" w:rsidRDefault="00456002" w:rsidP="00212CC6"/>
    <w:p w14:paraId="3B5730FD" w14:textId="77777777" w:rsidR="001C1727" w:rsidRPr="002F5865" w:rsidRDefault="001C1727"/>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2F5865" w14:paraId="22B94F42"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1AFF243E" w14:textId="77777777" w:rsidR="00456002" w:rsidRPr="002F5865" w:rsidRDefault="00456002" w:rsidP="005C647E">
            <w:pPr>
              <w:jc w:val="center"/>
              <w:rPr>
                <w:rFonts w:eastAsia="Calibri" w:cs="Tahoma"/>
                <w:b/>
                <w:bCs/>
                <w:sz w:val="20"/>
                <w:szCs w:val="18"/>
              </w:rPr>
            </w:pPr>
            <w:r w:rsidRPr="002F5865">
              <w:rPr>
                <w:rFonts w:eastAsia="Calibri" w:cs="Tahoma"/>
                <w:b/>
                <w:bCs/>
                <w:sz w:val="20"/>
                <w:szCs w:val="18"/>
              </w:rPr>
              <w:t>Servicios Online disponibles para periodos de suscripción contérmino o de 1 año</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491E1931" w14:textId="77777777" w:rsidR="00456002" w:rsidRPr="002F5865" w:rsidRDefault="00456002" w:rsidP="005C647E">
            <w:pPr>
              <w:jc w:val="center"/>
              <w:rPr>
                <w:rFonts w:eastAsia="Calibri" w:cs="Tahoma"/>
                <w:b/>
                <w:bCs/>
                <w:sz w:val="20"/>
                <w:szCs w:val="18"/>
              </w:rPr>
            </w:pPr>
            <w:r w:rsidRPr="002F5865">
              <w:rPr>
                <w:rFonts w:eastAsia="Calibri" w:cs="Tahoma"/>
                <w:b/>
                <w:bCs/>
                <w:sz w:val="20"/>
                <w:szCs w:val="18"/>
              </w:rPr>
              <w:t>Servicios Online disponibles para periodos de suscripción contérmino solamente</w:t>
            </w:r>
          </w:p>
        </w:tc>
      </w:tr>
      <w:tr w:rsidR="00456002" w:rsidRPr="002F5865" w14:paraId="48771A95"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A226461" w14:textId="77777777" w:rsidR="00456002" w:rsidRPr="002F5865" w:rsidRDefault="00456002" w:rsidP="00346F4B">
            <w:pPr>
              <w:numPr>
                <w:ilvl w:val="0"/>
                <w:numId w:val="68"/>
              </w:numPr>
              <w:spacing w:after="60"/>
              <w:ind w:left="720" w:right="259"/>
            </w:pPr>
            <w:r w:rsidRPr="002F5865">
              <w:rPr>
                <w:rFonts w:eastAsia="Calibri" w:cs="Tahoma"/>
                <w:color w:val="000000"/>
                <w:szCs w:val="18"/>
              </w:rPr>
              <w:t>Mapas de Bing Enterprise</w:t>
            </w:r>
          </w:p>
          <w:p w14:paraId="5471A911" w14:textId="77777777" w:rsidR="00AD481C" w:rsidRPr="002F5865" w:rsidRDefault="00AD481C" w:rsidP="00346F4B">
            <w:pPr>
              <w:numPr>
                <w:ilvl w:val="0"/>
                <w:numId w:val="68"/>
              </w:numPr>
              <w:spacing w:after="60"/>
              <w:ind w:left="720" w:right="259"/>
            </w:pPr>
            <w:r w:rsidRPr="002F5865">
              <w:rPr>
                <w:rFonts w:eastAsia="Calibri" w:cs="Tahoma"/>
                <w:color w:val="000000"/>
                <w:szCs w:val="18"/>
              </w:rPr>
              <w:t>Administración de Activos Móviles de Mapas de Bing</w:t>
            </w:r>
          </w:p>
          <w:p w14:paraId="276FC420" w14:textId="77777777" w:rsidR="00456002" w:rsidRPr="002F5865" w:rsidRDefault="00456002" w:rsidP="00346F4B">
            <w:pPr>
              <w:numPr>
                <w:ilvl w:val="0"/>
                <w:numId w:val="68"/>
              </w:numPr>
              <w:spacing w:after="60"/>
              <w:ind w:left="720" w:right="259"/>
            </w:pPr>
            <w:r w:rsidRPr="002F5865">
              <w:rPr>
                <w:rFonts w:eastAsia="Calibri" w:cs="Tahoma"/>
                <w:color w:val="000000"/>
                <w:szCs w:val="18"/>
              </w:rPr>
              <w:t>Forefront Protection 2010 para Exchange Server</w:t>
            </w:r>
          </w:p>
          <w:p w14:paraId="05C3B607" w14:textId="77777777" w:rsidR="00456002" w:rsidRPr="002F5865" w:rsidRDefault="00456002" w:rsidP="00346F4B">
            <w:pPr>
              <w:numPr>
                <w:ilvl w:val="0"/>
                <w:numId w:val="68"/>
              </w:numPr>
              <w:spacing w:after="60"/>
              <w:ind w:left="720" w:right="259"/>
            </w:pPr>
            <w:r w:rsidRPr="002F5865">
              <w:rPr>
                <w:rFonts w:eastAsia="Calibri" w:cs="Tahoma"/>
                <w:color w:val="000000"/>
                <w:szCs w:val="18"/>
              </w:rPr>
              <w:t xml:space="preserve">Forefront Protection 2010 para SharePoint </w:t>
            </w:r>
          </w:p>
          <w:p w14:paraId="402AD913" w14:textId="77777777" w:rsidR="00456002" w:rsidRPr="002F5865" w:rsidRDefault="00456002" w:rsidP="00346F4B">
            <w:pPr>
              <w:numPr>
                <w:ilvl w:val="0"/>
                <w:numId w:val="68"/>
              </w:numPr>
              <w:spacing w:after="60"/>
              <w:ind w:left="720" w:right="259"/>
            </w:pPr>
            <w:r w:rsidRPr="002F5865">
              <w:rPr>
                <w:rFonts w:eastAsia="Calibri" w:cs="Tahoma"/>
                <w:color w:val="000000"/>
                <w:szCs w:val="18"/>
              </w:rPr>
              <w:t>Forefront Protection Suite</w:t>
            </w:r>
          </w:p>
          <w:p w14:paraId="46D68006" w14:textId="77777777" w:rsidR="00456002" w:rsidRPr="002F5865" w:rsidRDefault="00456002" w:rsidP="00346F4B">
            <w:pPr>
              <w:numPr>
                <w:ilvl w:val="0"/>
                <w:numId w:val="68"/>
              </w:numPr>
              <w:spacing w:after="60"/>
              <w:ind w:left="720" w:right="259"/>
            </w:pPr>
            <w:r w:rsidRPr="002F5865">
              <w:rPr>
                <w:rFonts w:eastAsia="Calibri" w:cs="Tahoma"/>
                <w:color w:val="000000"/>
                <w:szCs w:val="18"/>
              </w:rPr>
              <w:t>Forefront Security para Office Communications Server</w:t>
            </w:r>
          </w:p>
          <w:p w14:paraId="2DFA4304" w14:textId="77777777" w:rsidR="00456002" w:rsidRPr="002F5865" w:rsidRDefault="00456002" w:rsidP="00346F4B">
            <w:pPr>
              <w:numPr>
                <w:ilvl w:val="0"/>
                <w:numId w:val="68"/>
              </w:numPr>
              <w:spacing w:after="60"/>
              <w:ind w:left="720" w:right="259"/>
            </w:pPr>
            <w:r w:rsidRPr="002F5865">
              <w:rPr>
                <w:rFonts w:eastAsia="Calibri" w:cs="Tahoma"/>
                <w:color w:val="000000"/>
                <w:szCs w:val="18"/>
              </w:rPr>
              <w:t>Servicio de protección de Forefront Threat Management Gateway, edición</w:t>
            </w:r>
            <w:r w:rsidR="008D33BB" w:rsidRPr="002F5865">
              <w:rPr>
                <w:rFonts w:eastAsia="Calibri" w:cs="Tahoma"/>
                <w:color w:val="000000"/>
                <w:szCs w:val="18"/>
              </w:rPr>
              <w:t> </w:t>
            </w:r>
            <w:r w:rsidRPr="002F5865">
              <w:rPr>
                <w:rFonts w:eastAsia="Calibri" w:cs="Tahoma"/>
                <w:color w:val="000000"/>
                <w:szCs w:val="18"/>
              </w:rPr>
              <w:t>Web</w:t>
            </w:r>
          </w:p>
          <w:p w14:paraId="74E9CC50" w14:textId="77777777" w:rsidR="00456002" w:rsidRPr="002F5865" w:rsidRDefault="00456002" w:rsidP="00346F4B">
            <w:pPr>
              <w:numPr>
                <w:ilvl w:val="0"/>
                <w:numId w:val="68"/>
              </w:numPr>
              <w:spacing w:after="60"/>
              <w:ind w:left="720" w:right="259"/>
            </w:pPr>
            <w:r w:rsidRPr="002F5865">
              <w:rPr>
                <w:rFonts w:eastAsia="Calibri" w:cs="Tahoma"/>
                <w:color w:val="000000"/>
                <w:szCs w:val="18"/>
              </w:rPr>
              <w:t>Lync Server Public Instant Messaging Connectivity con Servicio de Mensajería Instantánea de America Online (AOL) y</w:t>
            </w:r>
            <w:r w:rsidR="008D33BB" w:rsidRPr="002F5865">
              <w:rPr>
                <w:rFonts w:eastAsia="Calibri" w:cs="Tahoma"/>
                <w:color w:val="000000"/>
                <w:szCs w:val="18"/>
              </w:rPr>
              <w:t> </w:t>
            </w:r>
            <w:r w:rsidRPr="002F5865">
              <w:rPr>
                <w:rFonts w:eastAsia="Calibri" w:cs="Tahoma"/>
                <w:color w:val="000000"/>
                <w:szCs w:val="18"/>
              </w:rPr>
              <w:t>servicio Windows Live Messenger</w:t>
            </w:r>
          </w:p>
          <w:p w14:paraId="48500D6D" w14:textId="77777777" w:rsidR="00456002" w:rsidRPr="002F5865" w:rsidRDefault="00456002" w:rsidP="00346F4B">
            <w:pPr>
              <w:numPr>
                <w:ilvl w:val="0"/>
                <w:numId w:val="68"/>
              </w:numPr>
              <w:spacing w:after="60"/>
              <w:ind w:left="720" w:right="259"/>
            </w:pPr>
            <w:r w:rsidRPr="002F5865">
              <w:rPr>
                <w:rFonts w:eastAsia="Calibri" w:cs="Tahoma"/>
                <w:color w:val="000000"/>
                <w:szCs w:val="18"/>
              </w:rPr>
              <w:t xml:space="preserve">Lync Server Public Instant Messaging Connectivity con Servicio de Mensajería Instantánea Yahoo </w:t>
            </w:r>
          </w:p>
          <w:p w14:paraId="421FEBE2" w14:textId="77777777" w:rsidR="00456002" w:rsidRPr="002F5865" w:rsidRDefault="00456002" w:rsidP="00346F4B">
            <w:pPr>
              <w:numPr>
                <w:ilvl w:val="0"/>
                <w:numId w:val="68"/>
              </w:numPr>
              <w:spacing w:after="60"/>
              <w:ind w:left="720" w:right="259"/>
            </w:pPr>
            <w:r w:rsidRPr="002F5865">
              <w:rPr>
                <w:rFonts w:eastAsia="Calibri" w:cs="Tahoma"/>
                <w:color w:val="000000"/>
                <w:szCs w:val="18"/>
              </w:rPr>
              <w:t xml:space="preserve">Microsoft Exchange Hosted Encryption </w:t>
            </w:r>
          </w:p>
          <w:p w14:paraId="5DA91C69" w14:textId="77777777" w:rsidR="00456002" w:rsidRPr="002F5865" w:rsidRDefault="00456002" w:rsidP="00346F4B">
            <w:pPr>
              <w:numPr>
                <w:ilvl w:val="0"/>
                <w:numId w:val="68"/>
              </w:numPr>
              <w:spacing w:after="60"/>
              <w:ind w:left="720" w:right="259"/>
            </w:pPr>
            <w:r w:rsidRPr="002F5865">
              <w:rPr>
                <w:rFonts w:eastAsia="Calibri" w:cs="Tahoma"/>
                <w:color w:val="000000"/>
                <w:szCs w:val="18"/>
              </w:rPr>
              <w:t>Microsoft Learning</w:t>
            </w:r>
          </w:p>
          <w:p w14:paraId="3BB3C3C8" w14:textId="77777777" w:rsidR="00456002" w:rsidRPr="002F5865" w:rsidRDefault="00456002" w:rsidP="00346F4B">
            <w:pPr>
              <w:numPr>
                <w:ilvl w:val="0"/>
                <w:numId w:val="68"/>
              </w:numPr>
              <w:spacing w:after="60"/>
              <w:ind w:left="720" w:right="259"/>
            </w:pPr>
            <w:r w:rsidRPr="002F5865">
              <w:rPr>
                <w:rFonts w:eastAsia="Calibri" w:cs="Tahoma"/>
                <w:color w:val="000000"/>
                <w:szCs w:val="18"/>
              </w:rPr>
              <w:t>Office Groove Enterprise Services</w:t>
            </w:r>
          </w:p>
          <w:p w14:paraId="7A6AAF1D" w14:textId="77777777" w:rsidR="00456002" w:rsidRPr="002F5865" w:rsidRDefault="00456002" w:rsidP="00346F4B">
            <w:pPr>
              <w:numPr>
                <w:ilvl w:val="0"/>
                <w:numId w:val="68"/>
              </w:numPr>
              <w:spacing w:after="60"/>
              <w:ind w:left="720" w:right="259"/>
            </w:pPr>
            <w:r w:rsidRPr="002F5865">
              <w:rPr>
                <w:rFonts w:eastAsia="Calibri" w:cs="Tahoma"/>
                <w:color w:val="000000"/>
                <w:szCs w:val="18"/>
              </w:rPr>
              <w:t>System Center 2012 Endpoint Protection</w:t>
            </w:r>
          </w:p>
          <w:p w14:paraId="69CCD51B" w14:textId="77777777" w:rsidR="00456002" w:rsidRPr="002F5865"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72186A76" w14:textId="77777777" w:rsidR="00456002" w:rsidRPr="002F5865" w:rsidRDefault="001B413E" w:rsidP="00346F4B">
            <w:pPr>
              <w:numPr>
                <w:ilvl w:val="0"/>
                <w:numId w:val="69"/>
              </w:numPr>
              <w:spacing w:after="60"/>
              <w:ind w:left="576" w:right="187"/>
            </w:pPr>
            <w:r w:rsidRPr="002F5865">
              <w:rPr>
                <w:rFonts w:eastAsia="Calibri" w:cs="Tahoma"/>
                <w:color w:val="000000"/>
                <w:szCs w:val="18"/>
              </w:rPr>
              <w:t xml:space="preserve">Microsoft Dynamics CRM Online </w:t>
            </w:r>
          </w:p>
          <w:p w14:paraId="2DB92229" w14:textId="77777777" w:rsidR="00456002" w:rsidRPr="002F5865" w:rsidRDefault="00456002" w:rsidP="00346F4B">
            <w:pPr>
              <w:numPr>
                <w:ilvl w:val="0"/>
                <w:numId w:val="69"/>
              </w:numPr>
              <w:spacing w:after="60"/>
              <w:ind w:left="576" w:right="187"/>
            </w:pPr>
            <w:r w:rsidRPr="002F5865">
              <w:rPr>
                <w:rFonts w:eastAsia="Calibri" w:cs="Tahoma"/>
                <w:color w:val="000000"/>
                <w:szCs w:val="18"/>
              </w:rPr>
              <w:t>Dynamics Mobile</w:t>
            </w:r>
          </w:p>
          <w:p w14:paraId="32604AF3" w14:textId="77777777" w:rsidR="00456002" w:rsidRPr="002F5865" w:rsidRDefault="00456002" w:rsidP="00346F4B">
            <w:pPr>
              <w:numPr>
                <w:ilvl w:val="0"/>
                <w:numId w:val="69"/>
              </w:numPr>
              <w:spacing w:after="60"/>
              <w:ind w:left="576" w:right="187"/>
            </w:pPr>
            <w:r w:rsidRPr="002F5865">
              <w:rPr>
                <w:rFonts w:eastAsia="Calibri" w:cs="Tahoma"/>
                <w:color w:val="000000"/>
                <w:szCs w:val="18"/>
              </w:rPr>
              <w:t>Dynamics Onprem Mobile</w:t>
            </w:r>
          </w:p>
          <w:p w14:paraId="33280DC4" w14:textId="77777777" w:rsidR="009B3FA2" w:rsidRPr="002F5865" w:rsidRDefault="009B3FA2" w:rsidP="00346F4B">
            <w:pPr>
              <w:numPr>
                <w:ilvl w:val="0"/>
                <w:numId w:val="69"/>
              </w:numPr>
              <w:spacing w:after="60"/>
              <w:ind w:left="576" w:right="187"/>
            </w:pPr>
            <w:r w:rsidRPr="002F5865">
              <w:rPr>
                <w:rFonts w:eastAsia="Calibri" w:cs="Tahoma"/>
                <w:color w:val="000000"/>
                <w:szCs w:val="18"/>
              </w:rPr>
              <w:t>Archivado de Exchange Online para Exchange Online</w:t>
            </w:r>
          </w:p>
          <w:p w14:paraId="22A4E89A" w14:textId="77777777" w:rsidR="00456002" w:rsidRPr="002F5865" w:rsidRDefault="00456002" w:rsidP="00346F4B">
            <w:pPr>
              <w:numPr>
                <w:ilvl w:val="0"/>
                <w:numId w:val="69"/>
              </w:numPr>
              <w:spacing w:after="60"/>
              <w:ind w:left="576" w:right="187"/>
            </w:pPr>
            <w:r w:rsidRPr="002F5865">
              <w:rPr>
                <w:rFonts w:eastAsia="Calibri" w:cs="Tahoma"/>
                <w:color w:val="000000"/>
                <w:szCs w:val="18"/>
              </w:rPr>
              <w:t>Archivado de Exchange Online para Servidor de Exchange</w:t>
            </w:r>
          </w:p>
          <w:p w14:paraId="2B7C31F7" w14:textId="77777777" w:rsidR="00456002" w:rsidRPr="002F5865" w:rsidRDefault="00456002" w:rsidP="00346F4B">
            <w:pPr>
              <w:numPr>
                <w:ilvl w:val="0"/>
                <w:numId w:val="69"/>
              </w:numPr>
              <w:spacing w:after="60"/>
              <w:ind w:left="576" w:right="187"/>
            </w:pPr>
            <w:r w:rsidRPr="002F5865">
              <w:rPr>
                <w:rFonts w:eastAsia="Calibri" w:cs="Tahoma"/>
                <w:color w:val="000000"/>
                <w:szCs w:val="18"/>
              </w:rPr>
              <w:t xml:space="preserve">Exchange Online Kiosk, Plan 1 y Plan 2 </w:t>
            </w:r>
          </w:p>
          <w:p w14:paraId="56959849" w14:textId="77777777" w:rsidR="00343766" w:rsidRPr="002F5865" w:rsidRDefault="00343766" w:rsidP="00346F4B">
            <w:pPr>
              <w:numPr>
                <w:ilvl w:val="0"/>
                <w:numId w:val="69"/>
              </w:numPr>
              <w:spacing w:after="60"/>
              <w:ind w:left="576" w:right="187"/>
            </w:pPr>
            <w:r w:rsidRPr="002F5865">
              <w:rPr>
                <w:rFonts w:eastAsia="Calibri" w:cs="Tahoma"/>
                <w:color w:val="000000"/>
                <w:szCs w:val="18"/>
              </w:rPr>
              <w:t>Exchange Online Protection</w:t>
            </w:r>
          </w:p>
          <w:p w14:paraId="44001444" w14:textId="77777777" w:rsidR="00456002" w:rsidRPr="002F5865" w:rsidRDefault="00456002" w:rsidP="00346F4B">
            <w:pPr>
              <w:numPr>
                <w:ilvl w:val="0"/>
                <w:numId w:val="69"/>
              </w:numPr>
              <w:spacing w:after="60"/>
              <w:ind w:left="576" w:right="187"/>
            </w:pPr>
            <w:r w:rsidRPr="002F5865">
              <w:rPr>
                <w:rFonts w:eastAsia="Calibri" w:cs="Tahoma"/>
                <w:color w:val="000000"/>
                <w:szCs w:val="18"/>
              </w:rPr>
              <w:t>Lync Online Plan 1, 2 y 3</w:t>
            </w:r>
          </w:p>
          <w:p w14:paraId="5216562F" w14:textId="77777777" w:rsidR="009B3FA2" w:rsidRPr="002F5865" w:rsidRDefault="00456002" w:rsidP="00346F4B">
            <w:pPr>
              <w:numPr>
                <w:ilvl w:val="0"/>
                <w:numId w:val="69"/>
              </w:numPr>
              <w:spacing w:after="60"/>
              <w:ind w:left="576" w:right="187"/>
            </w:pPr>
            <w:r w:rsidRPr="002F5865">
              <w:rPr>
                <w:rFonts w:eastAsia="Calibri" w:cs="Tahoma"/>
                <w:color w:val="000000"/>
                <w:szCs w:val="18"/>
              </w:rPr>
              <w:t>Office 365 Ámbito educativo A2, A3 y A4</w:t>
            </w:r>
          </w:p>
          <w:p w14:paraId="3DF52EFA" w14:textId="77777777" w:rsidR="00456002" w:rsidRPr="002F5865" w:rsidRDefault="009B3FA2" w:rsidP="00346F4B">
            <w:pPr>
              <w:numPr>
                <w:ilvl w:val="0"/>
                <w:numId w:val="69"/>
              </w:numPr>
              <w:spacing w:after="60"/>
              <w:ind w:left="576" w:right="187"/>
            </w:pPr>
            <w:r w:rsidRPr="002F5865">
              <w:rPr>
                <w:rFonts w:eastAsia="Calibri" w:cs="Tahoma"/>
                <w:color w:val="000000"/>
                <w:szCs w:val="18"/>
              </w:rPr>
              <w:t>Office 365 Enterprise K1, E1, E3 y E4</w:t>
            </w:r>
          </w:p>
          <w:p w14:paraId="021807DD" w14:textId="77777777" w:rsidR="00061A45" w:rsidRPr="002F5865" w:rsidRDefault="008368B4" w:rsidP="00346F4B">
            <w:pPr>
              <w:numPr>
                <w:ilvl w:val="0"/>
                <w:numId w:val="69"/>
              </w:numPr>
              <w:spacing w:after="60"/>
              <w:ind w:left="576" w:right="187"/>
            </w:pPr>
            <w:r w:rsidRPr="002F5865">
              <w:rPr>
                <w:rFonts w:eastAsia="Calibri" w:cs="Tahoma"/>
                <w:color w:val="000000"/>
                <w:szCs w:val="18"/>
              </w:rPr>
              <w:t>Office 365 ProPlus</w:t>
            </w:r>
          </w:p>
          <w:p w14:paraId="6EF250FF" w14:textId="77777777" w:rsidR="00456002" w:rsidRPr="002F5865" w:rsidRDefault="00456002" w:rsidP="00346F4B">
            <w:pPr>
              <w:numPr>
                <w:ilvl w:val="0"/>
                <w:numId w:val="69"/>
              </w:numPr>
              <w:spacing w:after="60"/>
              <w:ind w:left="576" w:right="187"/>
            </w:pPr>
            <w:r w:rsidRPr="002F5865">
              <w:rPr>
                <w:rFonts w:eastAsia="Calibri" w:cs="Tahoma"/>
                <w:color w:val="000000"/>
                <w:szCs w:val="18"/>
              </w:rPr>
              <w:t>Office Web Applications</w:t>
            </w:r>
          </w:p>
          <w:p w14:paraId="611A2AD1" w14:textId="77777777" w:rsidR="008368B4" w:rsidRPr="002F5865" w:rsidRDefault="008368B4" w:rsidP="00346F4B">
            <w:pPr>
              <w:numPr>
                <w:ilvl w:val="0"/>
                <w:numId w:val="69"/>
              </w:numPr>
              <w:spacing w:after="60"/>
              <w:ind w:left="576" w:right="187"/>
            </w:pPr>
            <w:r w:rsidRPr="002F5865">
              <w:rPr>
                <w:rFonts w:eastAsia="Calibri" w:cs="Tahoma"/>
                <w:color w:val="000000"/>
                <w:szCs w:val="18"/>
              </w:rPr>
              <w:t>Project Online</w:t>
            </w:r>
          </w:p>
          <w:p w14:paraId="43E97F26" w14:textId="77777777" w:rsidR="008368B4" w:rsidRPr="002F5865" w:rsidRDefault="008368B4" w:rsidP="00346F4B">
            <w:pPr>
              <w:numPr>
                <w:ilvl w:val="0"/>
                <w:numId w:val="69"/>
              </w:numPr>
              <w:spacing w:after="60"/>
              <w:ind w:left="576" w:right="187"/>
            </w:pPr>
            <w:r w:rsidRPr="002F5865">
              <w:rPr>
                <w:rFonts w:eastAsia="Calibri" w:cs="Tahoma"/>
                <w:color w:val="000000"/>
                <w:szCs w:val="18"/>
              </w:rPr>
              <w:t>Project Pro para Office 365</w:t>
            </w:r>
          </w:p>
          <w:p w14:paraId="6FBFABDE" w14:textId="77777777" w:rsidR="00523BAF" w:rsidRPr="002F5865" w:rsidRDefault="00456002" w:rsidP="00523BAF">
            <w:pPr>
              <w:numPr>
                <w:ilvl w:val="0"/>
                <w:numId w:val="69"/>
              </w:numPr>
              <w:spacing w:after="60"/>
              <w:ind w:left="576" w:right="187"/>
            </w:pPr>
            <w:r w:rsidRPr="002F5865">
              <w:rPr>
                <w:rFonts w:eastAsia="Calibri" w:cs="Tahoma"/>
                <w:color w:val="000000"/>
                <w:szCs w:val="18"/>
              </w:rPr>
              <w:t>SharePoint Online Plan 1 y Plan 2</w:t>
            </w:r>
          </w:p>
          <w:p w14:paraId="27316666" w14:textId="77777777" w:rsidR="00456002" w:rsidRPr="002F5865" w:rsidRDefault="00523BAF" w:rsidP="00523BAF">
            <w:pPr>
              <w:numPr>
                <w:ilvl w:val="0"/>
                <w:numId w:val="69"/>
              </w:numPr>
              <w:spacing w:after="60"/>
              <w:ind w:left="576" w:right="187"/>
            </w:pPr>
            <w:r w:rsidRPr="002F5865">
              <w:rPr>
                <w:rFonts w:eastAsia="Calibri" w:cs="Tahoma"/>
                <w:color w:val="000000"/>
                <w:szCs w:val="18"/>
              </w:rPr>
              <w:t xml:space="preserve">Visio Pro para Office 365 </w:t>
            </w:r>
          </w:p>
          <w:p w14:paraId="2D322F8C" w14:textId="77777777" w:rsidR="00D8521B" w:rsidRPr="002F5865" w:rsidRDefault="001D63BA" w:rsidP="00346F4B">
            <w:pPr>
              <w:numPr>
                <w:ilvl w:val="0"/>
                <w:numId w:val="69"/>
              </w:numPr>
              <w:spacing w:after="60"/>
              <w:ind w:left="576" w:right="187"/>
            </w:pPr>
            <w:r w:rsidRPr="002F5865">
              <w:rPr>
                <w:rFonts w:eastAsia="Calibri" w:cs="Tahoma"/>
                <w:color w:val="000000"/>
                <w:szCs w:val="18"/>
              </w:rPr>
              <w:t>Microsoft Rights Management</w:t>
            </w:r>
          </w:p>
          <w:p w14:paraId="7956D530" w14:textId="77777777" w:rsidR="002653EB" w:rsidRPr="002F5865" w:rsidRDefault="002653EB" w:rsidP="00346F4B">
            <w:pPr>
              <w:numPr>
                <w:ilvl w:val="0"/>
                <w:numId w:val="69"/>
              </w:numPr>
              <w:spacing w:after="60"/>
              <w:ind w:left="576" w:right="187"/>
            </w:pPr>
            <w:r w:rsidRPr="002F5865">
              <w:rPr>
                <w:rFonts w:eastAsia="Calibri" w:cs="Tahoma"/>
                <w:color w:val="000000"/>
                <w:szCs w:val="18"/>
              </w:rPr>
              <w:t>Servicios de Windows Azure</w:t>
            </w:r>
          </w:p>
          <w:p w14:paraId="133D8FA5" w14:textId="77777777" w:rsidR="00456002" w:rsidRPr="002F5865" w:rsidRDefault="00456002" w:rsidP="00346F4B">
            <w:pPr>
              <w:numPr>
                <w:ilvl w:val="0"/>
                <w:numId w:val="69"/>
              </w:numPr>
              <w:spacing w:after="60"/>
              <w:ind w:left="576" w:right="187"/>
            </w:pPr>
            <w:r w:rsidRPr="002F5865">
              <w:rPr>
                <w:rFonts w:eastAsia="Calibri" w:cs="Tahoma"/>
                <w:color w:val="000000"/>
                <w:szCs w:val="18"/>
              </w:rPr>
              <w:t>Windows Intune</w:t>
            </w:r>
          </w:p>
          <w:p w14:paraId="3BBC7480" w14:textId="77777777" w:rsidR="00456002" w:rsidRPr="002F5865" w:rsidRDefault="003929D1" w:rsidP="00346F4B">
            <w:pPr>
              <w:numPr>
                <w:ilvl w:val="0"/>
                <w:numId w:val="69"/>
              </w:numPr>
              <w:spacing w:after="60"/>
              <w:ind w:left="576" w:right="187"/>
            </w:pPr>
            <w:r w:rsidRPr="002F5865">
              <w:rPr>
                <w:rFonts w:eastAsia="Calibri" w:cs="Tahoma"/>
                <w:color w:val="000000"/>
                <w:szCs w:val="18"/>
              </w:rPr>
              <w:t>Complemento de Windows Intune</w:t>
            </w:r>
          </w:p>
          <w:p w14:paraId="47CE17E2" w14:textId="77777777" w:rsidR="009B3FA2" w:rsidRPr="002F5865" w:rsidRDefault="009B3FA2" w:rsidP="00346F4B">
            <w:pPr>
              <w:numPr>
                <w:ilvl w:val="0"/>
                <w:numId w:val="69"/>
              </w:numPr>
              <w:spacing w:after="60"/>
              <w:ind w:left="576" w:right="187"/>
              <w:rPr>
                <w:rFonts w:eastAsia="Calibri" w:cs="Tahoma"/>
                <w:szCs w:val="18"/>
              </w:rPr>
            </w:pPr>
            <w:r w:rsidRPr="002F5865">
              <w:rPr>
                <w:rFonts w:eastAsia="Calibri" w:cs="Tahoma"/>
                <w:color w:val="000000"/>
                <w:szCs w:val="18"/>
              </w:rPr>
              <w:t>Yammer Enterprise</w:t>
            </w:r>
          </w:p>
        </w:tc>
      </w:tr>
    </w:tbl>
    <w:p w14:paraId="1C43AC09" w14:textId="77777777" w:rsidR="00171817" w:rsidRPr="002F5865" w:rsidRDefault="00171817" w:rsidP="00212CC6">
      <w:pPr>
        <w:pStyle w:val="Heading2"/>
        <w:ind w:left="0"/>
      </w:pPr>
    </w:p>
    <w:p w14:paraId="6B2B89F1" w14:textId="77777777" w:rsidR="0008536B" w:rsidRPr="002F5865" w:rsidRDefault="0008536B" w:rsidP="0008536B"/>
    <w:p w14:paraId="0057D6FE" w14:textId="77777777" w:rsidR="0008536B" w:rsidRPr="002F5865" w:rsidRDefault="0008536B" w:rsidP="0008536B"/>
    <w:p w14:paraId="44DF8C3D" w14:textId="77777777" w:rsidR="0008536B" w:rsidRPr="002F5865" w:rsidRDefault="0008536B" w:rsidP="0008536B"/>
    <w:p w14:paraId="4F13E251" w14:textId="77777777" w:rsidR="0008536B" w:rsidRPr="002F5865" w:rsidRDefault="0008536B" w:rsidP="0008536B"/>
    <w:p w14:paraId="48DE23B4" w14:textId="77777777" w:rsidR="0008536B" w:rsidRPr="002F5865" w:rsidRDefault="0008536B" w:rsidP="0008536B"/>
    <w:p w14:paraId="0D0C87E9" w14:textId="77777777" w:rsidR="00456002" w:rsidRPr="002F5865" w:rsidRDefault="00456002" w:rsidP="00171817">
      <w:pPr>
        <w:pStyle w:val="Heading2"/>
        <w:ind w:left="0"/>
      </w:pPr>
      <w:bookmarkStart w:id="665" w:name="_Toc336338209"/>
      <w:bookmarkStart w:id="666" w:name="_Toc374023138"/>
      <w:r w:rsidRPr="002F5865">
        <w:rPr>
          <w:rFonts w:ascii="Tahoma" w:hAnsi="Tahoma" w:cs="Tahoma"/>
        </w:rPr>
        <w:t>Adquisiciones y Renovación Automática de Servicios Online</w:t>
      </w:r>
      <w:bookmarkEnd w:id="665"/>
      <w:bookmarkEnd w:id="666"/>
      <w:r w:rsidRPr="002F5865">
        <w:rPr>
          <w:rFonts w:ascii="Tahoma" w:hAnsi="Tahoma" w:cs="Tahoma"/>
        </w:rPr>
        <w:t xml:space="preserve"> </w:t>
      </w:r>
    </w:p>
    <w:p w14:paraId="34C6AF1E" w14:textId="77777777" w:rsidR="00456002" w:rsidRPr="002F5865" w:rsidRDefault="00456002" w:rsidP="00171817">
      <w:pPr>
        <w:outlineLvl w:val="2"/>
      </w:pPr>
    </w:p>
    <w:p w14:paraId="4538D196" w14:textId="77777777" w:rsidR="00456002" w:rsidRPr="002F5865" w:rsidRDefault="00456002" w:rsidP="00212CC6">
      <w:pPr>
        <w:outlineLvl w:val="2"/>
      </w:pPr>
      <w:r w:rsidRPr="002F5865">
        <w:rPr>
          <w:rFonts w:cs="Tahoma"/>
          <w:szCs w:val="18"/>
        </w:rPr>
        <w:t>Los Clientes deben tener un Contrato de Licencias por Volumen activo para solicitar o renovar suscripciones a servicios online en las Licencias por Volumen.</w:t>
      </w:r>
      <w:r w:rsidR="00863FF8" w:rsidRPr="002F5865">
        <w:rPr>
          <w:rFonts w:cs="Tahoma"/>
          <w:szCs w:val="18"/>
        </w:rPr>
        <w:t xml:space="preserve"> </w:t>
      </w:r>
      <w:r w:rsidRPr="002F5865">
        <w:rPr>
          <w:rFonts w:cs="Tahoma"/>
          <w:szCs w:val="18"/>
        </w:rPr>
        <w:t xml:space="preserve">Una suscripción a servicios online se renueva automáticamente el día después de que expire su periodo de suscripción, a no ser que el Cliente decida no renovar mediante la opción de no utilizar la </w:t>
      </w:r>
      <w:r w:rsidRPr="002F5865">
        <w:rPr>
          <w:rFonts w:cs="Tahoma"/>
          <w:color w:val="000000"/>
          <w:szCs w:val="18"/>
        </w:rPr>
        <w:t xml:space="preserve">renovación </w:t>
      </w:r>
      <w:r w:rsidRPr="002F5865">
        <w:rPr>
          <w:bCs/>
          <w:color w:val="000000"/>
        </w:rPr>
        <w:t>automática con un mínimo de cinco (5)</w:t>
      </w:r>
      <w:r w:rsidRPr="002F5865">
        <w:rPr>
          <w:b/>
          <w:bCs/>
          <w:color w:val="1F497D"/>
        </w:rPr>
        <w:t xml:space="preserve"> </w:t>
      </w:r>
      <w:r w:rsidRPr="002F5865">
        <w:rPr>
          <w:rFonts w:cs="Tahoma"/>
          <w:szCs w:val="18"/>
        </w:rPr>
        <w:t>días antes del vencimiento del periodo de suscripción.</w:t>
      </w:r>
      <w:r w:rsidR="00863FF8" w:rsidRPr="002F5865">
        <w:rPr>
          <w:rFonts w:cs="Tahoma"/>
          <w:szCs w:val="18"/>
        </w:rPr>
        <w:t xml:space="preserve"> </w:t>
      </w:r>
      <w:r w:rsidRPr="002F5865">
        <w:rPr>
          <w:rFonts w:cs="Tahoma"/>
          <w:szCs w:val="18"/>
        </w:rPr>
        <w:t>Luego de la renovación automática, Microsoft facturará la cantidad de licencias que expirarán con la misma opción de periodo de suscripción si el contrato inicial del Cliente se mantiene activo.</w:t>
      </w:r>
      <w:r w:rsidR="00863FF8" w:rsidRPr="002F5865">
        <w:rPr>
          <w:rFonts w:cs="Tahoma"/>
          <w:szCs w:val="18"/>
        </w:rPr>
        <w:t xml:space="preserve"> </w:t>
      </w:r>
      <w:r w:rsidRPr="002F5865">
        <w:rPr>
          <w:rFonts w:cs="Tahoma"/>
          <w:szCs w:val="18"/>
        </w:rPr>
        <w:t>Las suscripciones a servicios online para Clientes de Government y Academic no se renovarán automáticamente, salvo que el Cliente elija la opción de renovación automática.</w:t>
      </w:r>
      <w:r w:rsidR="00863FF8" w:rsidRPr="002F5865">
        <w:rPr>
          <w:rFonts w:cs="Tahoma"/>
          <w:szCs w:val="18"/>
        </w:rPr>
        <w:t xml:space="preserve"> </w:t>
      </w:r>
      <w:r w:rsidRPr="002F5865">
        <w:rPr>
          <w:rFonts w:cs="Tahoma"/>
          <w:szCs w:val="18"/>
        </w:rPr>
        <w:t>Los precios se reajustarán en el momento de la renovación.</w:t>
      </w:r>
      <w:r w:rsidR="00863FF8" w:rsidRPr="002F5865">
        <w:rPr>
          <w:rFonts w:cs="Tahoma"/>
          <w:szCs w:val="18"/>
        </w:rPr>
        <w:t xml:space="preserve"> </w:t>
      </w:r>
      <w:r w:rsidRPr="002F5865">
        <w:rPr>
          <w:rFonts w:cs="Tahoma"/>
          <w:szCs w:val="18"/>
        </w:rPr>
        <w:t>La opción de renovación automática no está disponible para los Servicios de Windows Azure.</w:t>
      </w:r>
    </w:p>
    <w:p w14:paraId="2FCD5078" w14:textId="77777777" w:rsidR="00116EDC" w:rsidRPr="002F5865" w:rsidRDefault="00116EDC" w:rsidP="00116EDC"/>
    <w:p w14:paraId="7294D16D" w14:textId="77777777" w:rsidR="00456002" w:rsidRPr="002F5865" w:rsidRDefault="00456002" w:rsidP="00171817">
      <w:pPr>
        <w:pStyle w:val="Heading2"/>
        <w:ind w:left="0"/>
      </w:pPr>
      <w:bookmarkStart w:id="667" w:name="_Toc336338210"/>
      <w:bookmarkStart w:id="668" w:name="_Toc374023139"/>
      <w:r w:rsidRPr="002F5865">
        <w:rPr>
          <w:rFonts w:ascii="Tahoma" w:hAnsi="Tahoma" w:cs="Tahoma"/>
        </w:rPr>
        <w:t>Administración de estado de renovación y de renovación automática</w:t>
      </w:r>
      <w:bookmarkEnd w:id="667"/>
      <w:bookmarkEnd w:id="668"/>
    </w:p>
    <w:p w14:paraId="52332786" w14:textId="77777777" w:rsidR="00456002" w:rsidRPr="002F5865" w:rsidRDefault="00456002" w:rsidP="00171817">
      <w:pPr>
        <w:outlineLvl w:val="2"/>
      </w:pPr>
    </w:p>
    <w:p w14:paraId="0F80334C" w14:textId="77777777" w:rsidR="00456002" w:rsidRPr="002F5865" w:rsidRDefault="00456002" w:rsidP="0008536B">
      <w:pPr>
        <w:outlineLvl w:val="2"/>
      </w:pPr>
      <w:r w:rsidRPr="002F5865">
        <w:rPr>
          <w:rFonts w:cs="Tahoma"/>
          <w:szCs w:val="18"/>
        </w:rPr>
        <w:t>Los Clientes recibirán notificaciones de renovación antes del término de sus periodos de suscripción a servicios online y</w:t>
      </w:r>
      <w:r w:rsidR="00863FF8" w:rsidRPr="002F5865">
        <w:rPr>
          <w:rFonts w:cs="Tahoma"/>
          <w:szCs w:val="18"/>
        </w:rPr>
        <w:t xml:space="preserve"> </w:t>
      </w:r>
      <w:r w:rsidRPr="002F5865">
        <w:rPr>
          <w:rFonts w:cs="Tahoma"/>
          <w:szCs w:val="18"/>
        </w:rPr>
        <w:t>podrán cancelar su renovación o cambiar un pedido de renovación automática si realizan las acciones necesarias al menos treinta (30) días antes de la finalización del periodo de suscripción.</w:t>
      </w:r>
      <w:r w:rsidR="00863FF8" w:rsidRPr="002F5865">
        <w:rPr>
          <w:rFonts w:cs="Tahoma"/>
          <w:szCs w:val="18"/>
        </w:rPr>
        <w:t xml:space="preserve"> </w:t>
      </w:r>
      <w:r w:rsidRPr="002F5865">
        <w:rPr>
          <w:rFonts w:cs="Tahoma"/>
          <w:szCs w:val="18"/>
        </w:rPr>
        <w:t>Asimismo, los Clientes pueden cambiar su pedido de renovación al realizar un pedido a su revendedor treinta (30) días antes de la expiración del periodo de suscripción.</w:t>
      </w:r>
      <w:r w:rsidR="00863FF8" w:rsidRPr="002F5865">
        <w:rPr>
          <w:rFonts w:cs="Tahoma"/>
          <w:szCs w:val="18"/>
        </w:rPr>
        <w:t xml:space="preserve"> </w:t>
      </w:r>
      <w:r w:rsidRPr="002F5865">
        <w:rPr>
          <w:rFonts w:cs="Tahoma"/>
          <w:szCs w:val="18"/>
        </w:rPr>
        <w:t>Los Clientes podrán cancelar una renovación de suscripción al proporcionar una notificación escrita con treinta (30) días de anticipación a Microsoft en un formulario que se encuentra disponible través de su revendedor de</w:t>
      </w:r>
      <w:r w:rsidR="0008536B" w:rsidRPr="002F5865">
        <w:rPr>
          <w:rFonts w:cs="Tahoma"/>
          <w:szCs w:val="18"/>
        </w:rPr>
        <w:t> </w:t>
      </w:r>
      <w:r w:rsidRPr="002F5865">
        <w:rPr>
          <w:rFonts w:cs="Tahoma"/>
          <w:szCs w:val="18"/>
        </w:rPr>
        <w:t>Microsoft o en http://microsoft.com/licensing/contracts.</w:t>
      </w:r>
      <w:r w:rsidR="00863FF8" w:rsidRPr="002F5865">
        <w:rPr>
          <w:rFonts w:cs="Tahoma"/>
          <w:szCs w:val="18"/>
        </w:rPr>
        <w:t xml:space="preserve"> </w:t>
      </w:r>
      <w:r w:rsidRPr="002F5865">
        <w:rPr>
          <w:rFonts w:cs="Tahoma"/>
          <w:szCs w:val="18"/>
        </w:rPr>
        <w:t>Todas las renovaciones de servicios inician un nuevo periodo de suscripción que comienza el primer día del siguiente mes natural después de la expiración del periodo de</w:t>
      </w:r>
      <w:r w:rsidR="0008536B" w:rsidRPr="002F5865">
        <w:rPr>
          <w:rFonts w:cs="Tahoma"/>
          <w:szCs w:val="18"/>
        </w:rPr>
        <w:t> </w:t>
      </w:r>
      <w:r w:rsidRPr="002F5865">
        <w:rPr>
          <w:rFonts w:cs="Tahoma"/>
          <w:szCs w:val="18"/>
        </w:rPr>
        <w:t>suscripción anterior.</w:t>
      </w:r>
    </w:p>
    <w:p w14:paraId="443CA880" w14:textId="77777777" w:rsidR="00456002" w:rsidRPr="002F5865" w:rsidRDefault="00456002" w:rsidP="00171817">
      <w:pPr>
        <w:outlineLvl w:val="2"/>
      </w:pPr>
    </w:p>
    <w:p w14:paraId="661911B0" w14:textId="77777777" w:rsidR="00456002" w:rsidRPr="002F5865" w:rsidRDefault="00456002" w:rsidP="00171817">
      <w:pPr>
        <w:outlineLvl w:val="2"/>
      </w:pPr>
      <w:r w:rsidRPr="002F5865">
        <w:rPr>
          <w:rFonts w:cs="Tahoma"/>
          <w:szCs w:val="18"/>
        </w:rPr>
        <w:t>Los Clientes puedan ampliar el compromiso de suscripción a servicios online, pero no pueden reducir el compromiso de dicha suscripción durante el periodo de vigencia de su suscripción a servicios online, a no ser que sus contratos permitan dicha reducción. Para garantizar que los usuarios adicionales reciban el servicio, el Cliente debe realizar un pedido por cada aumento en el servicio de suscripción.</w:t>
      </w:r>
      <w:r w:rsidR="00863FF8" w:rsidRPr="002F5865">
        <w:rPr>
          <w:rFonts w:cs="Tahoma"/>
          <w:szCs w:val="18"/>
        </w:rPr>
        <w:t xml:space="preserve"> </w:t>
      </w:r>
    </w:p>
    <w:p w14:paraId="6AC868F2" w14:textId="77777777" w:rsidR="00BD1A6A" w:rsidRPr="002F5865" w:rsidRDefault="00BD1A6A" w:rsidP="00456002">
      <w:pPr>
        <w:pStyle w:val="Heading2"/>
        <w:ind w:left="0"/>
        <w:rPr>
          <w:sz w:val="18"/>
          <w:szCs w:val="18"/>
        </w:rPr>
      </w:pPr>
      <w:bookmarkStart w:id="669" w:name="_Toc336338211"/>
    </w:p>
    <w:p w14:paraId="256F0E37" w14:textId="77777777" w:rsidR="00BD1A6A" w:rsidRPr="002F5865" w:rsidRDefault="00BD1A6A"/>
    <w:p w14:paraId="30812906" w14:textId="77777777" w:rsidR="00456002" w:rsidRPr="002F5865" w:rsidRDefault="00456002" w:rsidP="00456002">
      <w:pPr>
        <w:pStyle w:val="Heading2"/>
        <w:ind w:left="0"/>
      </w:pPr>
      <w:bookmarkStart w:id="670" w:name="_Toc374023140"/>
      <w:r w:rsidRPr="002F5865">
        <w:rPr>
          <w:rFonts w:ascii="Tahoma" w:hAnsi="Tahoma" w:cs="Tahoma"/>
        </w:rPr>
        <w:t>Cancelación de los Servicios Online</w:t>
      </w:r>
      <w:bookmarkEnd w:id="669"/>
      <w:bookmarkEnd w:id="670"/>
    </w:p>
    <w:p w14:paraId="660FAB3C" w14:textId="77777777" w:rsidR="00456002" w:rsidRPr="002F5865" w:rsidRDefault="00456002" w:rsidP="00456002">
      <w:pPr>
        <w:outlineLvl w:val="2"/>
      </w:pPr>
    </w:p>
    <w:p w14:paraId="022917C2" w14:textId="77777777" w:rsidR="00456002" w:rsidRPr="002F5865" w:rsidRDefault="00456002" w:rsidP="00116EDC">
      <w:pPr>
        <w:outlineLvl w:val="2"/>
      </w:pPr>
      <w:r w:rsidRPr="002F5865">
        <w:rPr>
          <w:rFonts w:cs="Tahoma"/>
          <w:szCs w:val="18"/>
        </w:rPr>
        <w:t>Las suscripciones para un servicio online se pueden cancelar en el plazo de treinta (30) días después del pedido inicial o de la reserva inicial de licencias de un servicio sin recibir ningún tipo de sanción.</w:t>
      </w:r>
      <w:r w:rsidR="00863FF8" w:rsidRPr="002F5865">
        <w:rPr>
          <w:rFonts w:cs="Tahoma"/>
          <w:szCs w:val="18"/>
        </w:rPr>
        <w:t xml:space="preserve"> </w:t>
      </w:r>
      <w:r w:rsidRPr="002F5865">
        <w:rPr>
          <w:rFonts w:cs="Tahoma"/>
          <w:szCs w:val="18"/>
        </w:rPr>
        <w:t>Consulte las secciones de</w:t>
      </w:r>
      <w:r w:rsidR="008D33BB" w:rsidRPr="002F5865">
        <w:rPr>
          <w:rFonts w:cs="Tahoma"/>
          <w:szCs w:val="18"/>
        </w:rPr>
        <w:t> </w:t>
      </w:r>
      <w:r w:rsidRPr="002F5865">
        <w:rPr>
          <w:rFonts w:cs="Tahoma"/>
          <w:szCs w:val="18"/>
        </w:rPr>
        <w:t>productos específicos de esta Lista de Productos para obtener información sobre los términos de cancelación adicionales que puedan existir.</w:t>
      </w:r>
    </w:p>
    <w:p w14:paraId="7D8123B9" w14:textId="77777777" w:rsidR="00116EDC" w:rsidRPr="002F5865" w:rsidRDefault="00116EDC" w:rsidP="00116EDC">
      <w:pPr>
        <w:outlineLvl w:val="2"/>
      </w:pPr>
    </w:p>
    <w:p w14:paraId="5E445D87" w14:textId="77777777" w:rsidR="00456002" w:rsidRPr="002F5865" w:rsidRDefault="00456002" w:rsidP="00456002">
      <w:pPr>
        <w:pStyle w:val="Heading2"/>
        <w:ind w:left="0"/>
      </w:pPr>
      <w:bookmarkStart w:id="671" w:name="_Toc328145982"/>
      <w:bookmarkStart w:id="672" w:name="_Toc336338212"/>
      <w:bookmarkStart w:id="673" w:name="_Toc374023141"/>
      <w:r w:rsidRPr="002F5865">
        <w:rPr>
          <w:rFonts w:ascii="Tahoma" w:hAnsi="Tahoma" w:cs="Tahoma"/>
        </w:rPr>
        <w:t>Opciones de condiciones de pago de los Servicios Online</w:t>
      </w:r>
      <w:bookmarkEnd w:id="671"/>
      <w:bookmarkEnd w:id="672"/>
      <w:bookmarkEnd w:id="673"/>
    </w:p>
    <w:p w14:paraId="7FC4F568" w14:textId="77777777" w:rsidR="00456002" w:rsidRPr="002F5865" w:rsidRDefault="00456002" w:rsidP="00456002">
      <w:pPr>
        <w:ind w:left="720"/>
        <w:outlineLvl w:val="2"/>
      </w:pPr>
    </w:p>
    <w:p w14:paraId="4207902A" w14:textId="77777777" w:rsidR="00456002" w:rsidRPr="002F5865" w:rsidRDefault="00456002" w:rsidP="00456002">
      <w:pPr>
        <w:outlineLvl w:val="2"/>
      </w:pPr>
      <w:r w:rsidRPr="002F5865">
        <w:rPr>
          <w:rFonts w:cs="Tahoma"/>
          <w:szCs w:val="18"/>
        </w:rPr>
        <w:t>Los Clientes deben abonar las suscripciones a servicios online de un año en su totalidad al comienzo del periodo de suscripción.</w:t>
      </w:r>
      <w:r w:rsidR="00863FF8" w:rsidRPr="002F5865">
        <w:rPr>
          <w:rFonts w:cs="Tahoma"/>
          <w:szCs w:val="18"/>
        </w:rPr>
        <w:t xml:space="preserve"> </w:t>
      </w:r>
      <w:r w:rsidRPr="002F5865">
        <w:rPr>
          <w:rFonts w:cs="Tahoma"/>
          <w:szCs w:val="18"/>
        </w:rPr>
        <w:t xml:space="preserve">Los Clientes que opten por los periodos de suscripción contérmino o por </w:t>
      </w:r>
      <w:r w:rsidR="00863FF8" w:rsidRPr="002F5865">
        <w:rPr>
          <w:rFonts w:cs="Tahoma"/>
          <w:szCs w:val="18"/>
        </w:rPr>
        <w:t>“</w:t>
      </w:r>
      <w:r w:rsidRPr="002F5865">
        <w:rPr>
          <w:rFonts w:cs="Tahoma"/>
          <w:szCs w:val="18"/>
        </w:rPr>
        <w:t>alinearse al 2º Aniversario</w:t>
      </w:r>
      <w:r w:rsidR="00863FF8" w:rsidRPr="002F5865">
        <w:rPr>
          <w:rFonts w:cs="Tahoma"/>
          <w:szCs w:val="18"/>
        </w:rPr>
        <w:t>”</w:t>
      </w:r>
      <w:r w:rsidRPr="002F5865">
        <w:rPr>
          <w:rFonts w:cs="Tahoma"/>
          <w:szCs w:val="18"/>
        </w:rPr>
        <w:t xml:space="preserve"> en Select Plus, tienen las siguientes dos opciones de pago: (1) Realizar el pago completo en el momento de efectuar el pedido que cubre todo el periodo de la suscripción o (2) Realizar pagos fraccionados, en que el primer pago se abona en el momento de realizar el pedido que cubre el resto del año del contrato actual y los pagos restantes se abonan en cada aniversario del contrato (para Select Plus, se utiliza el aniversario de la filial en lugar del aniversario del contrato).</w:t>
      </w:r>
      <w:r w:rsidR="00863FF8" w:rsidRPr="002F5865">
        <w:rPr>
          <w:rFonts w:cs="Tahoma"/>
          <w:szCs w:val="18"/>
        </w:rPr>
        <w:t xml:space="preserve"> </w:t>
      </w:r>
      <w:r w:rsidRPr="002F5865">
        <w:rPr>
          <w:rFonts w:cs="Tahoma"/>
          <w:szCs w:val="18"/>
        </w:rPr>
        <w:t>Existe una tercera opción adicional para los Clientes de Select Plus: abonar el primer pago de aniversario del pedido en el momento de realizar el pedido que cubre doce (12) meses y los pagos restantes se abonan en cada aniversario del pedido (el último pago cubrirá el periodo restante entre el aniversario del pedido y la fecha final de cobertura de la suscripción).</w:t>
      </w:r>
    </w:p>
    <w:p w14:paraId="37327EFD" w14:textId="77777777" w:rsidR="00456002" w:rsidRPr="002F5865" w:rsidRDefault="00456002" w:rsidP="00456002">
      <w:pPr>
        <w:outlineLvl w:val="2"/>
      </w:pPr>
    </w:p>
    <w:p w14:paraId="273E80AF" w14:textId="77777777" w:rsidR="00456002" w:rsidRPr="002F5865" w:rsidRDefault="00456002" w:rsidP="00456002">
      <w:pPr>
        <w:outlineLvl w:val="2"/>
      </w:pPr>
      <w:r w:rsidRPr="002F5865">
        <w:rPr>
          <w:rFonts w:cs="Tahoma"/>
          <w:szCs w:val="18"/>
        </w:rPr>
        <w:t>Además, los Clientes de Open Value también pueden elegir una opción de pago mensual.</w:t>
      </w:r>
      <w:r w:rsidR="00863FF8" w:rsidRPr="002F5865">
        <w:rPr>
          <w:rFonts w:cs="Tahoma"/>
          <w:szCs w:val="18"/>
        </w:rPr>
        <w:t xml:space="preserve"> </w:t>
      </w:r>
      <w:r w:rsidRPr="002F5865">
        <w:rPr>
          <w:rFonts w:cs="Tahoma"/>
          <w:szCs w:val="18"/>
        </w:rPr>
        <w:t>Para la opción de pago mensual, cada mes se emitirá automáticamente una factura de una parte durante el periodo de suscripción para la cantidad de suscripciones que el Cliente haya solicitado.</w:t>
      </w:r>
    </w:p>
    <w:p w14:paraId="23DB8C13" w14:textId="77777777" w:rsidR="00456002" w:rsidRPr="002F5865" w:rsidRDefault="00456002" w:rsidP="00456002">
      <w:pPr>
        <w:outlineLvl w:val="2"/>
      </w:pPr>
    </w:p>
    <w:p w14:paraId="389967DB" w14:textId="77777777" w:rsidR="0049727C" w:rsidRPr="002F5865" w:rsidRDefault="0049727C" w:rsidP="00456002">
      <w:pPr>
        <w:outlineLvl w:val="2"/>
      </w:pPr>
    </w:p>
    <w:p w14:paraId="703203D0" w14:textId="77777777" w:rsidR="0049727C" w:rsidRPr="002F5865" w:rsidRDefault="0049727C" w:rsidP="00456002">
      <w:pPr>
        <w:outlineLvl w:val="2"/>
      </w:pPr>
    </w:p>
    <w:p w14:paraId="49C938CD" w14:textId="77777777" w:rsidR="0049727C" w:rsidRPr="002F5865" w:rsidRDefault="0049727C" w:rsidP="00456002">
      <w:pPr>
        <w:outlineLvl w:val="2"/>
      </w:pPr>
    </w:p>
    <w:p w14:paraId="4794DC3A" w14:textId="77777777" w:rsidR="00456002" w:rsidRPr="002F5865" w:rsidRDefault="00456002" w:rsidP="00456002">
      <w:pPr>
        <w:outlineLvl w:val="2"/>
      </w:pPr>
      <w:r w:rsidRPr="002F5865">
        <w:rPr>
          <w:rFonts w:cs="Tahoma"/>
          <w:szCs w:val="18"/>
        </w:rPr>
        <w:t>Los precios y las condiciones de pago para suscripciones adquiridas a través de revendedores se determinarán mediante acuerdo entre el Cliente y el revendedor.</w:t>
      </w:r>
      <w:r w:rsidR="00863FF8" w:rsidRPr="002F5865">
        <w:rPr>
          <w:rFonts w:cs="Tahoma"/>
          <w:szCs w:val="18"/>
        </w:rPr>
        <w:t xml:space="preserve"> </w:t>
      </w:r>
      <w:r w:rsidRPr="002F5865">
        <w:rPr>
          <w:rFonts w:cs="Tahoma"/>
          <w:szCs w:val="18"/>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 utilice por primera vez.</w:t>
      </w:r>
      <w:r w:rsidR="00863FF8" w:rsidRPr="002F5865">
        <w:rPr>
          <w:rFonts w:cs="Tahoma"/>
          <w:szCs w:val="18"/>
        </w:rPr>
        <w:t xml:space="preserve"> </w:t>
      </w:r>
      <w:r w:rsidRPr="002F5865">
        <w:rPr>
          <w:rFonts w:cs="Tahoma"/>
          <w:szCs w:val="18"/>
        </w:rPr>
        <w:t xml:space="preserve">Es posible que los Clientes con un Contrato Enterprise no puedan remitir un pedido </w:t>
      </w:r>
      <w:r w:rsidR="00863FF8" w:rsidRPr="002F5865">
        <w:rPr>
          <w:rFonts w:cs="Tahoma"/>
          <w:szCs w:val="18"/>
        </w:rPr>
        <w:t>“</w:t>
      </w:r>
      <w:r w:rsidRPr="002F5865">
        <w:rPr>
          <w:rFonts w:cs="Tahoma"/>
          <w:szCs w:val="18"/>
        </w:rPr>
        <w:t>true up</w:t>
      </w:r>
      <w:r w:rsidR="00863FF8" w:rsidRPr="002F5865">
        <w:rPr>
          <w:rFonts w:cs="Tahoma"/>
          <w:szCs w:val="18"/>
        </w:rPr>
        <w:t>”</w:t>
      </w:r>
      <w:r w:rsidRPr="002F5865">
        <w:rPr>
          <w:rFonts w:cs="Tahoma"/>
          <w:szCs w:val="18"/>
        </w:rPr>
        <w:t xml:space="preserve"> para licencias de suscripción adicionales.</w:t>
      </w:r>
      <w:r w:rsidR="00863FF8" w:rsidRPr="002F5865">
        <w:rPr>
          <w:rFonts w:cs="Tahoma"/>
          <w:szCs w:val="18"/>
        </w:rPr>
        <w:t xml:space="preserve"> </w:t>
      </w:r>
    </w:p>
    <w:p w14:paraId="34D1690C" w14:textId="77777777" w:rsidR="00456002" w:rsidRPr="002F5865" w:rsidRDefault="00456002" w:rsidP="00DF28F2">
      <w:pPr>
        <w:outlineLvl w:val="2"/>
      </w:pPr>
    </w:p>
    <w:p w14:paraId="60B7D23D" w14:textId="77777777" w:rsidR="00456002" w:rsidRPr="002F5865" w:rsidRDefault="006A5DAE" w:rsidP="0049727C">
      <w:pPr>
        <w:outlineLvl w:val="2"/>
      </w:pPr>
      <w:r w:rsidRPr="002F5865">
        <w:rPr>
          <w:rFonts w:cs="Tahoma"/>
          <w:szCs w:val="18"/>
        </w:rPr>
        <w:t>Para información específica de los Servicios de Windows Azure consulte la sección Servicios de Windows Azure más</w:t>
      </w:r>
      <w:r w:rsidR="0049727C" w:rsidRPr="002F5865">
        <w:rPr>
          <w:rFonts w:cs="Tahoma"/>
          <w:szCs w:val="18"/>
        </w:rPr>
        <w:t> </w:t>
      </w:r>
      <w:r w:rsidRPr="002F5865">
        <w:rPr>
          <w:rFonts w:cs="Tahoma"/>
          <w:szCs w:val="18"/>
        </w:rPr>
        <w:t>abajo.</w:t>
      </w:r>
    </w:p>
    <w:p w14:paraId="0709690C" w14:textId="77777777" w:rsidR="00116EDC" w:rsidRPr="002F5865" w:rsidRDefault="00116EDC" w:rsidP="00116EDC">
      <w:pPr>
        <w:outlineLvl w:val="2"/>
      </w:pPr>
    </w:p>
    <w:p w14:paraId="0F0FA0A4" w14:textId="77777777" w:rsidR="00456002" w:rsidRPr="002F5865" w:rsidRDefault="00456002" w:rsidP="0049727C">
      <w:pPr>
        <w:pStyle w:val="Heading2"/>
        <w:ind w:left="0"/>
      </w:pPr>
      <w:bookmarkStart w:id="674" w:name="_Toc328145983"/>
      <w:bookmarkStart w:id="675" w:name="_Toc336338213"/>
      <w:bookmarkStart w:id="676" w:name="_Toc374023142"/>
      <w:r w:rsidRPr="002F5865">
        <w:rPr>
          <w:rFonts w:ascii="Tahoma" w:hAnsi="Tahoma" w:cs="Tahoma"/>
        </w:rPr>
        <w:t>Requisitos mínimos de adquisición para Servicios Online en Licencias por</w:t>
      </w:r>
      <w:r w:rsidR="0049727C" w:rsidRPr="002F5865">
        <w:rPr>
          <w:rFonts w:ascii="Tahoma" w:hAnsi="Tahoma" w:cs="Tahoma"/>
        </w:rPr>
        <w:t> </w:t>
      </w:r>
      <w:r w:rsidRPr="002F5865">
        <w:rPr>
          <w:rFonts w:ascii="Tahoma" w:hAnsi="Tahoma" w:cs="Tahoma"/>
        </w:rPr>
        <w:t>Volumen</w:t>
      </w:r>
      <w:bookmarkEnd w:id="674"/>
      <w:bookmarkEnd w:id="675"/>
      <w:bookmarkEnd w:id="676"/>
    </w:p>
    <w:p w14:paraId="65927EA8" w14:textId="77777777" w:rsidR="00456002" w:rsidRPr="002F5865" w:rsidRDefault="00456002" w:rsidP="00DF28F2">
      <w:pPr>
        <w:outlineLvl w:val="2"/>
      </w:pPr>
    </w:p>
    <w:p w14:paraId="4011CD05" w14:textId="77777777" w:rsidR="00116EDC" w:rsidRPr="002F5865" w:rsidRDefault="00456002" w:rsidP="0049727C">
      <w:pPr>
        <w:outlineLvl w:val="2"/>
      </w:pPr>
      <w:r w:rsidRPr="002F5865">
        <w:rPr>
          <w:rFonts w:cs="Tahoma"/>
          <w:szCs w:val="18"/>
        </w:rPr>
        <w:t>Un Cliente es susceptible de optar al programa Open Value con una adquisición mínima de 5 licencias.</w:t>
      </w:r>
      <w:r w:rsidR="00863FF8" w:rsidRPr="002F5865">
        <w:rPr>
          <w:rFonts w:cs="Tahoma"/>
          <w:szCs w:val="18"/>
        </w:rPr>
        <w:t xml:space="preserve"> </w:t>
      </w:r>
      <w:r w:rsidRPr="002F5865">
        <w:rPr>
          <w:rFonts w:cs="Tahoma"/>
          <w:szCs w:val="18"/>
        </w:rPr>
        <w:t>Esta regla se</w:t>
      </w:r>
      <w:r w:rsidR="0049727C" w:rsidRPr="002F5865">
        <w:rPr>
          <w:rFonts w:cs="Tahoma"/>
          <w:szCs w:val="18"/>
        </w:rPr>
        <w:t> </w:t>
      </w:r>
      <w:r w:rsidRPr="002F5865">
        <w:rPr>
          <w:rFonts w:cs="Tahoma"/>
          <w:szCs w:val="18"/>
        </w:rPr>
        <w:t>aplica también al contabilizar la cantidad de Licencias de Suscripción de Usuario (USLs) de Servicios Online.</w:t>
      </w:r>
      <w:r w:rsidR="00863FF8" w:rsidRPr="002F5865">
        <w:rPr>
          <w:rFonts w:cs="Tahoma"/>
          <w:szCs w:val="18"/>
        </w:rPr>
        <w:t xml:space="preserve"> </w:t>
      </w:r>
      <w:r w:rsidRPr="002F5865">
        <w:rPr>
          <w:rFonts w:cs="Tahoma"/>
          <w:szCs w:val="18"/>
        </w:rPr>
        <w:t>Una USL puede incluirse en la cantidad mínima de 5 licencias.</w:t>
      </w:r>
      <w:r w:rsidR="00863FF8" w:rsidRPr="002F5865">
        <w:rPr>
          <w:rFonts w:cs="Tahoma"/>
          <w:szCs w:val="18"/>
        </w:rPr>
        <w:t xml:space="preserve"> </w:t>
      </w:r>
      <w:r w:rsidRPr="002F5865">
        <w:rPr>
          <w:rFonts w:cs="Tahoma"/>
          <w:szCs w:val="18"/>
        </w:rPr>
        <w:t>Un pedido de 5 USLs cumple con el requisito mínimo del programa Open Value.</w:t>
      </w:r>
      <w:r w:rsidR="00863FF8" w:rsidRPr="002F5865">
        <w:rPr>
          <w:rFonts w:cs="Tahoma"/>
          <w:szCs w:val="18"/>
        </w:rPr>
        <w:t xml:space="preserve"> </w:t>
      </w:r>
      <w:r w:rsidRPr="002F5865">
        <w:rPr>
          <w:rFonts w:cs="Tahoma"/>
          <w:szCs w:val="18"/>
        </w:rPr>
        <w:t>Sin embargo, 5 USLs independientes no cumplen con el mínimo de Open Value para toda la</w:t>
      </w:r>
      <w:r w:rsidR="0049727C" w:rsidRPr="002F5865">
        <w:rPr>
          <w:rFonts w:cs="Tahoma"/>
          <w:szCs w:val="18"/>
        </w:rPr>
        <w:t> </w:t>
      </w:r>
      <w:r w:rsidRPr="002F5865">
        <w:rPr>
          <w:rFonts w:cs="Tahoma"/>
          <w:szCs w:val="18"/>
        </w:rPr>
        <w:t>compañía y Open Value Subscription.</w:t>
      </w:r>
      <w:r w:rsidR="00863FF8" w:rsidRPr="002F5865">
        <w:rPr>
          <w:rFonts w:cs="Tahoma"/>
          <w:szCs w:val="18"/>
        </w:rPr>
        <w:t xml:space="preserve"> </w:t>
      </w:r>
      <w:r w:rsidRPr="002F5865">
        <w:rPr>
          <w:rFonts w:cs="Tahoma"/>
          <w:szCs w:val="18"/>
        </w:rPr>
        <w:t>Para la opción para toda la compañía de OV y Open Value Subscription, el</w:t>
      </w:r>
      <w:r w:rsidR="0049727C" w:rsidRPr="002F5865">
        <w:rPr>
          <w:rFonts w:cs="Tahoma"/>
          <w:szCs w:val="18"/>
        </w:rPr>
        <w:t> </w:t>
      </w:r>
      <w:r w:rsidRPr="002F5865">
        <w:rPr>
          <w:rFonts w:cs="Tahoma"/>
          <w:szCs w:val="18"/>
        </w:rPr>
        <w:t>pedido inicial debe incluir un mínimo de 5 Licencias de Plataforma Desktop o Licencias de Componente Desktop, además de cualquier USL.</w:t>
      </w:r>
      <w:r w:rsidR="00863FF8" w:rsidRPr="002F5865">
        <w:rPr>
          <w:rFonts w:cs="Tahoma"/>
          <w:szCs w:val="18"/>
        </w:rPr>
        <w:t xml:space="preserve"> </w:t>
      </w:r>
    </w:p>
    <w:p w14:paraId="05F3186E" w14:textId="77777777" w:rsidR="00116EDC" w:rsidRPr="002F5865" w:rsidRDefault="00116EDC" w:rsidP="00116EDC">
      <w:pPr>
        <w:outlineLvl w:val="2"/>
      </w:pPr>
    </w:p>
    <w:p w14:paraId="59FCDEBE" w14:textId="77777777" w:rsidR="00776E3B" w:rsidRPr="002F5865" w:rsidRDefault="00776E3B" w:rsidP="00776E3B">
      <w:pPr>
        <w:pStyle w:val="Heading3"/>
      </w:pPr>
      <w:bookmarkStart w:id="677" w:name="_Toc336338214"/>
      <w:bookmarkStart w:id="678" w:name="_Toc374023143"/>
      <w:r w:rsidRPr="002F5865">
        <w:rPr>
          <w:rFonts w:ascii="Tahoma" w:hAnsi="Tahoma" w:cs="Tahoma"/>
          <w:sz w:val="24"/>
        </w:rPr>
        <w:t>Servicios de Windows Azure</w:t>
      </w:r>
      <w:bookmarkEnd w:id="677"/>
      <w:bookmarkEnd w:id="678"/>
    </w:p>
    <w:p w14:paraId="54FA145C" w14:textId="77777777" w:rsidR="00776E3B" w:rsidRPr="002F5865" w:rsidRDefault="00776E3B" w:rsidP="00DF28F2">
      <w:pPr>
        <w:outlineLvl w:val="1"/>
      </w:pPr>
    </w:p>
    <w:p w14:paraId="18EBF87F" w14:textId="77777777" w:rsidR="006A5DAE" w:rsidRPr="002F5865" w:rsidRDefault="005242EC" w:rsidP="005242EC">
      <w:pPr>
        <w:spacing w:after="60"/>
        <w:outlineLvl w:val="1"/>
      </w:pPr>
      <w:r w:rsidRPr="002F5865">
        <w:rPr>
          <w:rFonts w:cs="Tahoma"/>
          <w:b/>
          <w:szCs w:val="18"/>
        </w:rPr>
        <w:t>Definiciones</w:t>
      </w:r>
    </w:p>
    <w:p w14:paraId="2FA8E945" w14:textId="77777777" w:rsidR="006A5DAE" w:rsidRPr="002F5865" w:rsidRDefault="006A5DAE" w:rsidP="0049727C">
      <w:pPr>
        <w:outlineLvl w:val="1"/>
      </w:pPr>
      <w:r w:rsidRPr="002F5865">
        <w:rPr>
          <w:rFonts w:cs="Tahoma"/>
          <w:szCs w:val="18"/>
          <w:u w:val="single"/>
        </w:rPr>
        <w:t>Tasas de Compromiso</w:t>
      </w:r>
      <w:r w:rsidRPr="002F5865">
        <w:rPr>
          <w:rFonts w:cs="Tahoma"/>
          <w:b/>
          <w:szCs w:val="18"/>
        </w:rPr>
        <w:t xml:space="preserve"> </w:t>
      </w:r>
      <w:r w:rsidRPr="002F5865">
        <w:rPr>
          <w:rFonts w:cs="Tahoma"/>
          <w:szCs w:val="18"/>
        </w:rPr>
        <w:t xml:space="preserve">son los precios para todo el uso de los Servicios de Windows Azure para el Compromiso </w:t>
      </w:r>
      <w:r w:rsidR="0049727C" w:rsidRPr="002F5865">
        <w:rPr>
          <w:rFonts w:cs="Tahoma"/>
          <w:szCs w:val="18"/>
        </w:rPr>
        <w:t>Annual </w:t>
      </w:r>
      <w:r w:rsidRPr="002F5865">
        <w:rPr>
          <w:rFonts w:cs="Tahoma"/>
          <w:szCs w:val="18"/>
        </w:rPr>
        <w:t>Asignado.</w:t>
      </w:r>
    </w:p>
    <w:p w14:paraId="7E09BA54" w14:textId="77777777" w:rsidR="006A5DAE" w:rsidRPr="002F5865" w:rsidRDefault="006A5DAE" w:rsidP="006A5DAE">
      <w:pPr>
        <w:outlineLvl w:val="1"/>
      </w:pPr>
    </w:p>
    <w:p w14:paraId="563E268B" w14:textId="77777777" w:rsidR="006A5DAE" w:rsidRPr="002F5865" w:rsidRDefault="006A5DAE" w:rsidP="006A5DAE">
      <w:pPr>
        <w:outlineLvl w:val="1"/>
      </w:pPr>
      <w:r w:rsidRPr="002F5865">
        <w:rPr>
          <w:rFonts w:cs="Tahoma"/>
          <w:szCs w:val="18"/>
          <w:u w:val="single"/>
        </w:rPr>
        <w:t>Tasas de Consumo</w:t>
      </w:r>
      <w:r w:rsidRPr="002F5865">
        <w:rPr>
          <w:rFonts w:cs="Tahoma"/>
          <w:szCs w:val="18"/>
        </w:rPr>
        <w:t xml:space="preserve"> son los precios para todo el uso de los Servicios de Windows Azure sobre el Compromiso Anual Asignado. Las Tasas de Consumo pueden ser también referidas como </w:t>
      </w:r>
      <w:r w:rsidR="00863FF8" w:rsidRPr="002F5865">
        <w:rPr>
          <w:rFonts w:cs="Tahoma"/>
          <w:szCs w:val="18"/>
        </w:rPr>
        <w:t>“</w:t>
      </w:r>
      <w:r w:rsidRPr="002F5865">
        <w:rPr>
          <w:rFonts w:cs="Tahoma"/>
          <w:szCs w:val="18"/>
        </w:rPr>
        <w:t>Tasas de Superávit</w:t>
      </w:r>
      <w:r w:rsidR="00863FF8" w:rsidRPr="002F5865">
        <w:rPr>
          <w:rFonts w:cs="Tahoma"/>
          <w:szCs w:val="18"/>
        </w:rPr>
        <w:t>”</w:t>
      </w:r>
      <w:r w:rsidRPr="002F5865">
        <w:rPr>
          <w:rFonts w:cs="Tahoma"/>
          <w:szCs w:val="18"/>
        </w:rPr>
        <w:t xml:space="preserve"> o </w:t>
      </w:r>
      <w:r w:rsidR="00863FF8" w:rsidRPr="002F5865">
        <w:rPr>
          <w:rFonts w:cs="Tahoma"/>
          <w:szCs w:val="18"/>
        </w:rPr>
        <w:t>“</w:t>
      </w:r>
      <w:r w:rsidRPr="002F5865">
        <w:rPr>
          <w:rFonts w:cs="Tahoma"/>
          <w:szCs w:val="18"/>
        </w:rPr>
        <w:t>Superávit</w:t>
      </w:r>
      <w:r w:rsidR="00863FF8" w:rsidRPr="002F5865">
        <w:rPr>
          <w:rFonts w:cs="Tahoma"/>
          <w:szCs w:val="18"/>
        </w:rPr>
        <w:t>”</w:t>
      </w:r>
      <w:r w:rsidRPr="002F5865">
        <w:rPr>
          <w:rFonts w:cs="Tahoma"/>
          <w:szCs w:val="18"/>
        </w:rPr>
        <w:t xml:space="preserve"> en otros documentos de Microsoft o Windows Azure. Las Tasas de Compromiso son iguales a las Tasas de Consumo.</w:t>
      </w:r>
    </w:p>
    <w:p w14:paraId="2959906B" w14:textId="77777777" w:rsidR="006A5DAE" w:rsidRPr="002F5865" w:rsidRDefault="006A5DAE" w:rsidP="006A5DAE">
      <w:pPr>
        <w:outlineLvl w:val="1"/>
      </w:pPr>
    </w:p>
    <w:p w14:paraId="6C061E41" w14:textId="77777777" w:rsidR="006A5DAE" w:rsidRPr="002F5865" w:rsidRDefault="006A5DAE" w:rsidP="006A5DAE">
      <w:pPr>
        <w:outlineLvl w:val="1"/>
      </w:pPr>
      <w:r w:rsidRPr="002F5865">
        <w:rPr>
          <w:rFonts w:cs="Tahoma"/>
          <w:szCs w:val="18"/>
          <w:u w:val="single"/>
        </w:rPr>
        <w:t>Compromiso Monetario</w:t>
      </w:r>
      <w:r w:rsidRPr="002F5865">
        <w:rPr>
          <w:rFonts w:cs="Tahoma"/>
          <w:szCs w:val="18"/>
        </w:rPr>
        <w:t xml:space="preserve"> es la cantidad total de dinero que un cliente destina a pagar durante el periodo de la suscripción por su uso de los Servicios de Windows Azure.</w:t>
      </w:r>
    </w:p>
    <w:p w14:paraId="41C38518" w14:textId="77777777" w:rsidR="00BD1A6A" w:rsidRPr="002F5865" w:rsidRDefault="00BD1A6A" w:rsidP="006A5DAE">
      <w:pPr>
        <w:outlineLvl w:val="1"/>
      </w:pPr>
    </w:p>
    <w:p w14:paraId="04D5CFB3" w14:textId="77777777" w:rsidR="006A5DAE" w:rsidRPr="002F5865" w:rsidRDefault="006A5DAE" w:rsidP="0049727C">
      <w:pPr>
        <w:outlineLvl w:val="1"/>
      </w:pPr>
      <w:r w:rsidRPr="002F5865">
        <w:rPr>
          <w:rFonts w:cs="Tahoma"/>
          <w:szCs w:val="18"/>
          <w:u w:val="single"/>
        </w:rPr>
        <w:t>Compromiso Anual Asignado</w:t>
      </w:r>
      <w:r w:rsidRPr="002F5865">
        <w:rPr>
          <w:rFonts w:cs="Tahoma"/>
          <w:szCs w:val="18"/>
        </w:rPr>
        <w:t xml:space="preserve"> es la parte del Compromiso Monetario asignada anualmente durante el periodo de</w:t>
      </w:r>
      <w:r w:rsidR="0049727C" w:rsidRPr="002F5865">
        <w:rPr>
          <w:rFonts w:cs="Tahoma"/>
          <w:szCs w:val="18"/>
        </w:rPr>
        <w:t> </w:t>
      </w:r>
      <w:r w:rsidRPr="002F5865">
        <w:rPr>
          <w:rFonts w:cs="Tahoma"/>
          <w:szCs w:val="18"/>
        </w:rPr>
        <w:t>Inscripción.</w:t>
      </w:r>
    </w:p>
    <w:p w14:paraId="198DC1AC" w14:textId="77777777" w:rsidR="002653EB" w:rsidRPr="002F5865" w:rsidRDefault="002653EB" w:rsidP="006A5DAE">
      <w:pPr>
        <w:outlineLvl w:val="1"/>
      </w:pPr>
    </w:p>
    <w:p w14:paraId="6E4BAD70" w14:textId="77777777" w:rsidR="002653EB" w:rsidRPr="002F5865" w:rsidRDefault="002653EB" w:rsidP="006A5DAE">
      <w:pPr>
        <w:outlineLvl w:val="1"/>
      </w:pPr>
      <w:r w:rsidRPr="002F5865">
        <w:rPr>
          <w:rFonts w:cs="Tahoma"/>
          <w:szCs w:val="18"/>
        </w:rPr>
        <w:t>Asignación de Consumo es el uso en exceso de un Compromiso Anual Asignado máximo por el cual se facturará anualmente a un cliente si se le licencia en virtud de un Contrato Enterprise Directo.</w:t>
      </w:r>
    </w:p>
    <w:p w14:paraId="6849863D" w14:textId="77777777" w:rsidR="001C1727" w:rsidRPr="002F5865" w:rsidRDefault="001C1727"/>
    <w:p w14:paraId="67AFC95E" w14:textId="77777777" w:rsidR="006A5DAE" w:rsidRPr="002F5865" w:rsidRDefault="006A5DAE" w:rsidP="005242EC">
      <w:pPr>
        <w:spacing w:after="60"/>
        <w:outlineLvl w:val="1"/>
      </w:pPr>
      <w:r w:rsidRPr="002F5865">
        <w:rPr>
          <w:rFonts w:cs="Tahoma"/>
          <w:b/>
          <w:szCs w:val="18"/>
        </w:rPr>
        <w:t>Período de Suscripción</w:t>
      </w:r>
    </w:p>
    <w:p w14:paraId="5DCD1AF9" w14:textId="77777777" w:rsidR="006A5DAE" w:rsidRPr="002F5865" w:rsidRDefault="006A5DAE" w:rsidP="0049727C">
      <w:pPr>
        <w:outlineLvl w:val="1"/>
      </w:pPr>
      <w:r w:rsidRPr="002F5865">
        <w:rPr>
          <w:rFonts w:cs="Tahoma"/>
          <w:szCs w:val="18"/>
        </w:rPr>
        <w:t>Los clientes de Servicios de Windows Azure solo pueden suscribirse a un periodo de suscripción que finalice en la fecha final de la inscripción del cliente (</w:t>
      </w:r>
      <w:r w:rsidR="00863FF8" w:rsidRPr="002F5865">
        <w:rPr>
          <w:rFonts w:cs="Tahoma"/>
          <w:szCs w:val="18"/>
        </w:rPr>
        <w:t>“</w:t>
      </w:r>
      <w:r w:rsidRPr="002F5865">
        <w:rPr>
          <w:rFonts w:cs="Tahoma"/>
          <w:szCs w:val="18"/>
        </w:rPr>
        <w:t>contérmino</w:t>
      </w:r>
      <w:r w:rsidR="00863FF8" w:rsidRPr="002F5865">
        <w:rPr>
          <w:rFonts w:cs="Tahoma"/>
          <w:szCs w:val="18"/>
        </w:rPr>
        <w:t>”</w:t>
      </w:r>
      <w:r w:rsidRPr="002F5865">
        <w:rPr>
          <w:rFonts w:cs="Tahoma"/>
          <w:szCs w:val="18"/>
        </w:rPr>
        <w:t xml:space="preserve">). </w:t>
      </w:r>
      <w:r w:rsidRPr="002F5865">
        <w:t>A los clientes les quedan al menos dos meses restantes en su</w:t>
      </w:r>
      <w:r w:rsidR="0049727C" w:rsidRPr="002F5865">
        <w:t> </w:t>
      </w:r>
      <w:r w:rsidRPr="002F5865">
        <w:t>período de inscripción</w:t>
      </w:r>
      <w:r w:rsidRPr="002F5865">
        <w:rPr>
          <w:rFonts w:cs="Tahoma"/>
          <w:szCs w:val="18"/>
        </w:rPr>
        <w:t>.</w:t>
      </w:r>
    </w:p>
    <w:p w14:paraId="2090BE04" w14:textId="77777777" w:rsidR="006A5DAE" w:rsidRPr="002F5865" w:rsidRDefault="006A5DAE" w:rsidP="006A5DAE"/>
    <w:p w14:paraId="6BD66715" w14:textId="77777777" w:rsidR="006A5DAE" w:rsidRPr="002F5865" w:rsidRDefault="005242EC" w:rsidP="005242EC">
      <w:pPr>
        <w:spacing w:after="60"/>
        <w:outlineLvl w:val="1"/>
      </w:pPr>
      <w:r w:rsidRPr="002F5865">
        <w:rPr>
          <w:rFonts w:cs="Tahoma"/>
          <w:b/>
          <w:szCs w:val="18"/>
        </w:rPr>
        <w:t>Compromiso Monetario</w:t>
      </w:r>
    </w:p>
    <w:p w14:paraId="1B3D8359" w14:textId="77777777" w:rsidR="006A5DAE" w:rsidRPr="002F5865" w:rsidRDefault="006A5DAE" w:rsidP="006A5DAE">
      <w:pPr>
        <w:outlineLvl w:val="1"/>
      </w:pPr>
      <w:r w:rsidRPr="002F5865">
        <w:rPr>
          <w:rFonts w:cs="Tahoma"/>
          <w:szCs w:val="18"/>
        </w:rPr>
        <w:t>El pedido inicial del Cliente debe incluir un Compromiso Monetario y se debe realizar en cualquier momento antes del último mes de su periodo de inscripción. El Compromiso Monetario en virtud de la suscripción contérmino se asignará de forma proporcional a lo largo del periodo de inscripción.</w:t>
      </w:r>
    </w:p>
    <w:p w14:paraId="21E4A468" w14:textId="77777777" w:rsidR="002653EB" w:rsidRPr="002F5865" w:rsidRDefault="002653EB" w:rsidP="006A5DAE">
      <w:pPr>
        <w:outlineLvl w:val="1"/>
      </w:pPr>
    </w:p>
    <w:p w14:paraId="5B83F0A9" w14:textId="77777777" w:rsidR="002653EB" w:rsidRPr="002F5865" w:rsidRDefault="002653EB" w:rsidP="0049727C">
      <w:pPr>
        <w:outlineLvl w:val="1"/>
      </w:pPr>
      <w:r w:rsidRPr="002F5865">
        <w:rPr>
          <w:rFonts w:cs="Tahoma"/>
          <w:szCs w:val="18"/>
        </w:rPr>
        <w:t>El monto de cada factura de Compromiso Monetario no se aplicará al uso previo a la fecha de cobertura de</w:t>
      </w:r>
      <w:r w:rsidR="0049727C" w:rsidRPr="002F5865">
        <w:rPr>
          <w:rFonts w:cs="Tahoma"/>
          <w:szCs w:val="18"/>
        </w:rPr>
        <w:t> </w:t>
      </w:r>
      <w:r w:rsidRPr="002F5865">
        <w:rPr>
          <w:rFonts w:cs="Tahoma"/>
          <w:szCs w:val="18"/>
        </w:rPr>
        <w:t>esa</w:t>
      </w:r>
      <w:r w:rsidR="0049727C" w:rsidRPr="002F5865">
        <w:rPr>
          <w:rFonts w:cs="Tahoma"/>
          <w:szCs w:val="18"/>
        </w:rPr>
        <w:t> </w:t>
      </w:r>
      <w:r w:rsidRPr="002F5865">
        <w:rPr>
          <w:rFonts w:cs="Tahoma"/>
          <w:szCs w:val="18"/>
        </w:rPr>
        <w:t>factura.</w:t>
      </w:r>
    </w:p>
    <w:p w14:paraId="6FB47D27" w14:textId="77777777" w:rsidR="006A5DAE" w:rsidRPr="002F5865" w:rsidRDefault="006A5DAE" w:rsidP="006A5DAE">
      <w:pPr>
        <w:outlineLvl w:val="1"/>
      </w:pPr>
    </w:p>
    <w:p w14:paraId="7A32215F" w14:textId="77777777" w:rsidR="006A5DAE" w:rsidRPr="002F5865" w:rsidRDefault="006A5DAE" w:rsidP="0049727C">
      <w:r w:rsidRPr="002F5865">
        <w:t>Los clientes pueden aumentar su Compromiso Monetario en cualquier momento al realizar pedidos adicionales.</w:t>
      </w:r>
      <w:r w:rsidR="00863FF8" w:rsidRPr="002F5865">
        <w:t xml:space="preserve"> </w:t>
      </w:r>
      <w:r w:rsidRPr="002F5865">
        <w:t>Los</w:t>
      </w:r>
      <w:r w:rsidR="0049727C" w:rsidRPr="002F5865">
        <w:t> </w:t>
      </w:r>
      <w:r w:rsidRPr="002F5865">
        <w:t>Compromisos Anuales se aumentarán según la cantidad del pedido adicional multiplicada por doce y dividida por</w:t>
      </w:r>
      <w:r w:rsidR="0049727C" w:rsidRPr="002F5865">
        <w:t> </w:t>
      </w:r>
      <w:r w:rsidRPr="002F5865">
        <w:t>el número de meses completos restantes en el año en que se realizó el pedido adicional.</w:t>
      </w:r>
    </w:p>
    <w:p w14:paraId="70374267" w14:textId="77777777" w:rsidR="002653EB" w:rsidRPr="002F5865" w:rsidRDefault="002653EB" w:rsidP="006A5DAE"/>
    <w:p w14:paraId="12FB643B" w14:textId="77777777" w:rsidR="002653EB" w:rsidRPr="002F5865" w:rsidRDefault="002653EB" w:rsidP="006A5DAE">
      <w:r w:rsidRPr="002F5865">
        <w:t>Los clientes son elegibles para informar reducciones en futuros Compromisos Monetarios conforme a la Sección 3: Reducciones de Licencias de Suscripción.</w:t>
      </w:r>
    </w:p>
    <w:p w14:paraId="5140D3D2" w14:textId="77777777" w:rsidR="006A5DAE" w:rsidRPr="002F5865" w:rsidRDefault="006A5DAE" w:rsidP="006A5DAE"/>
    <w:p w14:paraId="3F0AF575" w14:textId="77777777" w:rsidR="006A5DAE" w:rsidRPr="002F5865" w:rsidRDefault="006A5DAE" w:rsidP="00F352F9">
      <w:pPr>
        <w:outlineLvl w:val="1"/>
      </w:pPr>
      <w:r w:rsidRPr="002F5865">
        <w:rPr>
          <w:rFonts w:cs="Tahoma"/>
          <w:szCs w:val="18"/>
        </w:rPr>
        <w:t xml:space="preserve">Cada año, los clientes deben consumir su </w:t>
      </w:r>
      <w:r w:rsidRPr="002F5865">
        <w:t>Compromiso Anual Asignado</w:t>
      </w:r>
      <w:r w:rsidRPr="002F5865">
        <w:rPr>
          <w:rFonts w:cs="Tahoma"/>
          <w:szCs w:val="18"/>
        </w:rPr>
        <w:t xml:space="preserve"> antes del último día del mes anterior al</w:t>
      </w:r>
      <w:r w:rsidR="00F352F9" w:rsidRPr="002F5865">
        <w:t> </w:t>
      </w:r>
      <w:r w:rsidRPr="002F5865">
        <w:rPr>
          <w:rFonts w:cs="Tahoma"/>
          <w:szCs w:val="18"/>
        </w:rPr>
        <w:t xml:space="preserve">aniversario de la inscripción. Las partes del </w:t>
      </w:r>
      <w:r w:rsidRPr="002F5865">
        <w:t>Compromiso Anual Asignado no se traspasarán</w:t>
      </w:r>
      <w:r w:rsidRPr="002F5865">
        <w:rPr>
          <w:rFonts w:cs="Tahoma"/>
          <w:szCs w:val="18"/>
        </w:rPr>
        <w:t xml:space="preserve"> y se perderán. </w:t>
      </w:r>
    </w:p>
    <w:p w14:paraId="22775F00" w14:textId="77777777" w:rsidR="002653EB" w:rsidRPr="002F5865" w:rsidRDefault="002653EB" w:rsidP="006A5DAE">
      <w:pPr>
        <w:outlineLvl w:val="1"/>
      </w:pPr>
    </w:p>
    <w:p w14:paraId="58844024" w14:textId="77777777" w:rsidR="002653EB" w:rsidRPr="002F5865" w:rsidRDefault="002653EB" w:rsidP="00F352F9">
      <w:pPr>
        <w:outlineLvl w:val="1"/>
      </w:pPr>
      <w:r w:rsidRPr="002F5865">
        <w:rPr>
          <w:rFonts w:cs="Tahoma"/>
          <w:szCs w:val="18"/>
        </w:rPr>
        <w:t>Cada año, el cliente puede utilizar la Asignación de Consumo antes del último día del mes anterior al aniversario de</w:t>
      </w:r>
      <w:r w:rsidR="00F352F9" w:rsidRPr="002F5865">
        <w:rPr>
          <w:rFonts w:cs="Tahoma"/>
          <w:szCs w:val="18"/>
        </w:rPr>
        <w:t> </w:t>
      </w:r>
      <w:r w:rsidRPr="002F5865">
        <w:rPr>
          <w:rFonts w:cs="Tahoma"/>
          <w:szCs w:val="18"/>
        </w:rPr>
        <w:t>la</w:t>
      </w:r>
      <w:r w:rsidR="00F352F9" w:rsidRPr="002F5865">
        <w:rPr>
          <w:rFonts w:cs="Tahoma"/>
          <w:szCs w:val="18"/>
        </w:rPr>
        <w:t> </w:t>
      </w:r>
      <w:r w:rsidRPr="002F5865">
        <w:rPr>
          <w:rFonts w:cs="Tahoma"/>
          <w:szCs w:val="18"/>
        </w:rPr>
        <w:t>inscripción. Las partes de la Asignación de Consumo que no se utilicen no se traspasarán y se perderán.</w:t>
      </w:r>
    </w:p>
    <w:p w14:paraId="649D874F" w14:textId="77777777" w:rsidR="006A5DAE" w:rsidRPr="002F5865" w:rsidRDefault="006A5DAE" w:rsidP="006A5DAE"/>
    <w:p w14:paraId="0A5CC090" w14:textId="77777777" w:rsidR="006A5DAE" w:rsidRPr="002F5865" w:rsidRDefault="005242EC" w:rsidP="005242EC">
      <w:pPr>
        <w:spacing w:after="60"/>
        <w:outlineLvl w:val="1"/>
      </w:pPr>
      <w:r w:rsidRPr="002F5865">
        <w:rPr>
          <w:rFonts w:cs="Tahoma"/>
          <w:b/>
          <w:szCs w:val="18"/>
        </w:rPr>
        <w:t xml:space="preserve">Pago y precios </w:t>
      </w:r>
    </w:p>
    <w:p w14:paraId="23540624" w14:textId="77777777" w:rsidR="005D54B5" w:rsidRPr="002F5865" w:rsidRDefault="005D54B5" w:rsidP="006A5DAE">
      <w:r w:rsidRPr="002F5865">
        <w:t>Las Tasas de Pago son iguales a las Tasas de Consumo.</w:t>
      </w:r>
    </w:p>
    <w:p w14:paraId="697C64E6" w14:textId="77777777" w:rsidR="005D54B5" w:rsidRPr="002F5865" w:rsidRDefault="005D54B5" w:rsidP="006A5DAE"/>
    <w:p w14:paraId="6437B2E1" w14:textId="77777777" w:rsidR="005D54B5" w:rsidRPr="002F5865" w:rsidRDefault="005D54B5" w:rsidP="006A5DAE">
      <w:r w:rsidRPr="002F5865">
        <w:t>La Asignación de Consumo equivale al cincuenta por ciento del Compromiso Anual Asignado. Por ejemplo, para un Compromiso Anual Asignado de $100.000, la Asignación de Consumo equivale a $50.000.</w:t>
      </w:r>
    </w:p>
    <w:p w14:paraId="47D64E16" w14:textId="77777777" w:rsidR="005D54B5" w:rsidRPr="002F5865" w:rsidRDefault="005D54B5" w:rsidP="006A5DAE"/>
    <w:p w14:paraId="037E6E7F" w14:textId="77777777" w:rsidR="006A5DAE" w:rsidRPr="002F5865" w:rsidRDefault="005D54B5" w:rsidP="00F352F9">
      <w:r w:rsidRPr="002F5865">
        <w:t>E</w:t>
      </w:r>
      <w:r w:rsidRPr="002F5865">
        <w:rPr>
          <w:rFonts w:cs="Tahoma"/>
          <w:szCs w:val="18"/>
        </w:rPr>
        <w:t xml:space="preserve">l </w:t>
      </w:r>
      <w:r w:rsidRPr="002F5865">
        <w:t>primer Compromiso Anual Asignado se facturará inmediatamente y los futuros Compromisos Anuales Asignados se</w:t>
      </w:r>
      <w:r w:rsidR="00F352F9" w:rsidRPr="002F5865">
        <w:t> </w:t>
      </w:r>
      <w:r w:rsidRPr="002F5865">
        <w:t>facturarán en el aniversario de la fecha de entrada en vigor de la inscripción. También, los clientes pueden elegir pagar su Compromiso Monetario al realizar el pedido inicial.</w:t>
      </w:r>
    </w:p>
    <w:p w14:paraId="2461C313" w14:textId="77777777" w:rsidR="006A5DAE" w:rsidRPr="002F5865" w:rsidRDefault="006A5DAE" w:rsidP="006A5DAE"/>
    <w:p w14:paraId="55856793" w14:textId="77777777" w:rsidR="005D54B5" w:rsidRPr="002F5865" w:rsidRDefault="006A5DAE" w:rsidP="006A5DAE">
      <w:r w:rsidRPr="002F5865">
        <w:t xml:space="preserve">Cada mes, Microsoft descontará el valor monetario del Compromiso Anual Asignado consumió del uso de un cliente de los Servicios de Windows Azure. Una vez que se haya terminado el saldo del Compromiso Anual Asignado del cliente, cualquier uso adicional se facturará según las Tasas de Consumo. </w:t>
      </w:r>
    </w:p>
    <w:p w14:paraId="79E34AAA" w14:textId="77777777" w:rsidR="005D54B5" w:rsidRPr="002F5865" w:rsidRDefault="005D54B5" w:rsidP="006A5DAE"/>
    <w:p w14:paraId="1FB45AEA" w14:textId="77777777" w:rsidR="006A5DAE" w:rsidRPr="002F5865" w:rsidRDefault="005D54B5" w:rsidP="006A5DAE">
      <w:r w:rsidRPr="002F5865">
        <w:t>Si el uso de un cliente es más alto que el Compromiso Anual Asignado más la Asignación de Consumo, todo el uso que supere el Compromiso Anual Asignado se facturará a las Tasas de Consumo al cliente o a su revendedor al final de cada trimestre de inscripción.</w:t>
      </w:r>
    </w:p>
    <w:p w14:paraId="65107FEC" w14:textId="77777777" w:rsidR="006A5DAE" w:rsidRPr="002F5865" w:rsidRDefault="006A5DAE" w:rsidP="006A5DAE"/>
    <w:p w14:paraId="4508746C" w14:textId="77777777" w:rsidR="0006338A" w:rsidRPr="002F5865" w:rsidRDefault="0006338A" w:rsidP="006A5DAE">
      <w:r w:rsidRPr="002F5865">
        <w:t>Si el uso de un cliente es más bajo que el Compromiso Anual Asignado más la Asignación de Consumo, todo el uso que supere el Compromiso Anual Asignado se facturará a las Tasas de Consumo al cliente o a su revendedor en el aniversario de la fecha de entrada en vigor de la inscripción para los Años 1 y 2 y al final del periodo de suscripción para el Año 3.</w:t>
      </w:r>
    </w:p>
    <w:p w14:paraId="70673E74" w14:textId="77777777" w:rsidR="0006338A" w:rsidRPr="002F5865" w:rsidRDefault="0006338A" w:rsidP="006A5DAE"/>
    <w:p w14:paraId="43D3E592" w14:textId="77777777" w:rsidR="006A5DAE" w:rsidRPr="002F5865" w:rsidRDefault="006A5DAE" w:rsidP="006A5DAE">
      <w:r w:rsidRPr="002F5865">
        <w:t>Todo uso de los Servicios de Windows Azure después de la expiración o la terminación de un periodo de suscripción del cliente se facturará al cliente o su revendedor según las Tasas de Consumo vigentes en ese momento de forma trimestral.</w:t>
      </w:r>
    </w:p>
    <w:p w14:paraId="331AEE94" w14:textId="77777777" w:rsidR="006A5DAE" w:rsidRPr="002F5865" w:rsidRDefault="006A5DAE" w:rsidP="006A5DAE"/>
    <w:p w14:paraId="2B3F63C2" w14:textId="77777777" w:rsidR="006A5DAE" w:rsidRPr="002F5865" w:rsidRDefault="006A5DAE" w:rsidP="00F352F9">
      <w:r w:rsidRPr="002F5865">
        <w:t>Microsoft puede rebajar los precios de Servicios de Windows Azure individuales durante un periodo de inscripción del cliente.</w:t>
      </w:r>
      <w:r w:rsidR="00863FF8" w:rsidRPr="002F5865">
        <w:t xml:space="preserve"> </w:t>
      </w:r>
      <w:r w:rsidRPr="002F5865">
        <w:t>Para los clientes que adquieran Servicios de Windows Azure directamente de Microsoft, la Hoja de Precios del Cliente puede indicar un precio más alto que el precio vigente en ese momento. Microsoft podría dar el precio más bajo a esos clientes durante el periodo que estén en vigor. Microsoft proporcionará a los clientes una notificación de</w:t>
      </w:r>
      <w:r w:rsidR="00F352F9" w:rsidRPr="002F5865">
        <w:t> </w:t>
      </w:r>
      <w:r w:rsidRPr="002F5865">
        <w:t>dichos cambios.</w:t>
      </w:r>
    </w:p>
    <w:p w14:paraId="39E2C199" w14:textId="77777777" w:rsidR="006A5DAE" w:rsidRPr="002F5865" w:rsidRDefault="006A5DAE" w:rsidP="006A5DAE"/>
    <w:p w14:paraId="4B29E64B" w14:textId="77777777" w:rsidR="006A5DAE" w:rsidRPr="002F5865" w:rsidRDefault="006A5DAE" w:rsidP="00F352F9">
      <w:r w:rsidRPr="002F5865">
        <w:rPr>
          <w:rFonts w:cs="Tahoma"/>
          <w:szCs w:val="18"/>
        </w:rPr>
        <w:t>Los precios y las condiciones de pago para suscripciones adquiridas a través de revendedores se determinarán mediante acuerdo entre el Cliente y el revendedor.</w:t>
      </w:r>
      <w:r w:rsidR="00863FF8" w:rsidRPr="002F5865">
        <w:rPr>
          <w:rFonts w:cs="Tahoma"/>
          <w:szCs w:val="18"/>
        </w:rPr>
        <w:t xml:space="preserve"> </w:t>
      </w:r>
      <w:r w:rsidRPr="002F5865">
        <w:rPr>
          <w:rFonts w:cs="Tahoma"/>
          <w:szCs w:val="18"/>
        </w:rPr>
        <w:t xml:space="preserve">El </w:t>
      </w:r>
      <w:r w:rsidRPr="002F5865">
        <w:rPr>
          <w:iCs/>
        </w:rPr>
        <w:t>revendedor del cliente proporcionará información adicional sobre el proceso de pedidos de los Servicios de Windows Azure.</w:t>
      </w:r>
      <w:r w:rsidR="00863FF8" w:rsidRPr="002F5865">
        <w:rPr>
          <w:iCs/>
        </w:rPr>
        <w:t xml:space="preserve"> </w:t>
      </w:r>
      <w:r w:rsidRPr="002F5865">
        <w:rPr>
          <w:iCs/>
        </w:rPr>
        <w:t>Los precios y las condiciones de facturación de todos</w:t>
      </w:r>
      <w:r w:rsidR="00F352F9" w:rsidRPr="002F5865">
        <w:rPr>
          <w:iCs/>
        </w:rPr>
        <w:t> </w:t>
      </w:r>
      <w:r w:rsidRPr="002F5865">
        <w:rPr>
          <w:iCs/>
        </w:rPr>
        <w:t xml:space="preserve">los Servicios de Windows Azure se regirán por un contrato independiente entre el cliente y su revendedor. </w:t>
      </w:r>
      <w:r w:rsidRPr="002F5865">
        <w:t>Microsoft puede reducir los precios de los Servicios de Windows Azure individuales durante un período de inscripción del cliente y puede dar el precio más bajo al revendedor del cliente durante el periodo que estén en vigor. Microsoft proporcionará al revendedor del cliente una notificación de dichos cambios. El cliente y su revendedor determinan los</w:t>
      </w:r>
      <w:r w:rsidR="00F352F9" w:rsidRPr="002F5865">
        <w:t> </w:t>
      </w:r>
      <w:r w:rsidRPr="002F5865">
        <w:t>precios reales y la aplicabilidad de cualquier cambio en el precio.</w:t>
      </w:r>
    </w:p>
    <w:p w14:paraId="2174B1AD" w14:textId="77777777" w:rsidR="00BD1A6A" w:rsidRPr="002F5865" w:rsidRDefault="00BD1A6A"/>
    <w:p w14:paraId="14D0F8F1" w14:textId="77777777" w:rsidR="001D63BA" w:rsidRPr="002F5865" w:rsidRDefault="001D63BA" w:rsidP="001D63BA">
      <w:pPr>
        <w:pStyle w:val="Heading2"/>
        <w:ind w:left="0"/>
      </w:pPr>
      <w:bookmarkStart w:id="679" w:name="_Toc374023144"/>
      <w:r w:rsidRPr="002F5865">
        <w:rPr>
          <w:rFonts w:ascii="Tahoma" w:hAnsi="Tahoma" w:cs="Tahoma"/>
        </w:rPr>
        <w:t>Office 365 en Open</w:t>
      </w:r>
      <w:bookmarkEnd w:id="679"/>
    </w:p>
    <w:p w14:paraId="2FEAE6C8" w14:textId="77777777" w:rsidR="001D63BA" w:rsidRPr="002F5865" w:rsidRDefault="001D63BA" w:rsidP="001D63BA">
      <w:pPr>
        <w:pStyle w:val="Heading2"/>
        <w:ind w:left="0"/>
      </w:pPr>
    </w:p>
    <w:p w14:paraId="61A44718" w14:textId="77777777" w:rsidR="001D63BA" w:rsidRPr="002F5865" w:rsidRDefault="001D63BA" w:rsidP="001D63BA">
      <w:pPr>
        <w:pStyle w:val="Heading2"/>
        <w:ind w:left="0"/>
      </w:pPr>
      <w:bookmarkStart w:id="680" w:name="_Toc372892120"/>
      <w:bookmarkStart w:id="681" w:name="_Toc374023145"/>
      <w:r w:rsidRPr="002F5865">
        <w:rPr>
          <w:rFonts w:ascii="Tahoma" w:hAnsi="Tahoma" w:cs="Tahoma"/>
          <w:b w:val="0"/>
          <w:color w:val="000000"/>
          <w:sz w:val="18"/>
          <w:szCs w:val="18"/>
        </w:rPr>
        <w:t>Office 365 se vende a través de los programas Open License, Open Value y Open Value Subscription como un método de pago por adelantado por un año.</w:t>
      </w:r>
      <w:r w:rsidR="00863FF8" w:rsidRPr="002F5865">
        <w:rPr>
          <w:rFonts w:ascii="Tahoma" w:hAnsi="Tahoma" w:cs="Tahoma"/>
          <w:b w:val="0"/>
          <w:color w:val="000000"/>
          <w:sz w:val="18"/>
          <w:szCs w:val="18"/>
        </w:rPr>
        <w:t xml:space="preserve"> </w:t>
      </w:r>
      <w:r w:rsidRPr="002F5865">
        <w:rPr>
          <w:rFonts w:ascii="Tahoma" w:hAnsi="Tahoma" w:cs="Tahoma"/>
          <w:b w:val="0"/>
          <w:color w:val="000000"/>
          <w:sz w:val="18"/>
          <w:szCs w:val="18"/>
        </w:rPr>
        <w:t>La fecha inicial y final de la suscripción al servicio son independientes del periodo de vigencia del contrato de licencias por volumen.</w:t>
      </w:r>
      <w:r w:rsidR="00863FF8" w:rsidRPr="002F5865">
        <w:rPr>
          <w:rFonts w:ascii="Tahoma" w:hAnsi="Tahoma" w:cs="Tahoma"/>
          <w:b w:val="0"/>
          <w:color w:val="000000"/>
          <w:sz w:val="18"/>
          <w:szCs w:val="18"/>
        </w:rPr>
        <w:t xml:space="preserve"> </w:t>
      </w:r>
      <w:r w:rsidRPr="002F5865">
        <w:rPr>
          <w:rFonts w:ascii="Tahoma" w:hAnsi="Tahoma" w:cs="Tahoma"/>
          <w:b w:val="0"/>
          <w:color w:val="000000"/>
          <w:sz w:val="18"/>
          <w:szCs w:val="18"/>
        </w:rPr>
        <w:t>El período de suscripción comienza con la activación de la clave del producto, no en el momento de la solicitud.</w:t>
      </w:r>
      <w:r w:rsidR="00863FF8" w:rsidRPr="002F5865">
        <w:rPr>
          <w:rFonts w:ascii="Tahoma" w:hAnsi="Tahoma" w:cs="Tahoma"/>
          <w:b w:val="0"/>
          <w:color w:val="000000"/>
          <w:sz w:val="18"/>
          <w:szCs w:val="18"/>
        </w:rPr>
        <w:t xml:space="preserve"> </w:t>
      </w:r>
      <w:r w:rsidRPr="002F5865">
        <w:rPr>
          <w:rFonts w:ascii="Tahoma" w:hAnsi="Tahoma" w:cs="Tahoma"/>
          <w:b w:val="0"/>
          <w:color w:val="000000"/>
          <w:sz w:val="18"/>
          <w:szCs w:val="18"/>
        </w:rPr>
        <w:t>Una vez que esté activada la clave del producto de Office</w:t>
      </w:r>
      <w:r w:rsidR="00E67496" w:rsidRPr="002F5865">
        <w:rPr>
          <w:rFonts w:ascii="Tahoma" w:hAnsi="Tahoma" w:cs="Tahoma"/>
          <w:b w:val="0"/>
          <w:color w:val="000000"/>
          <w:sz w:val="18"/>
          <w:szCs w:val="18"/>
        </w:rPr>
        <w:t> </w:t>
      </w:r>
      <w:r w:rsidRPr="002F5865">
        <w:rPr>
          <w:rFonts w:ascii="Tahoma" w:hAnsi="Tahoma" w:cs="Tahoma"/>
          <w:b w:val="0"/>
          <w:color w:val="000000"/>
          <w:sz w:val="18"/>
          <w:szCs w:val="18"/>
        </w:rPr>
        <w:t>365, Microsoft no aceptará solicitudes de devolución que hayan enviado nuestros socios comerciales.</w:t>
      </w:r>
      <w:bookmarkEnd w:id="680"/>
      <w:bookmarkEnd w:id="681"/>
    </w:p>
    <w:p w14:paraId="764845A6" w14:textId="77777777" w:rsidR="00456002" w:rsidRPr="002F5865" w:rsidRDefault="00456002" w:rsidP="00456002">
      <w:pPr>
        <w:pStyle w:val="Heading2"/>
        <w:ind w:left="0"/>
      </w:pPr>
      <w:bookmarkStart w:id="682" w:name="_Toc328145984"/>
      <w:bookmarkStart w:id="683" w:name="_Toc336338215"/>
      <w:bookmarkStart w:id="684" w:name="_Toc374023146"/>
      <w:r w:rsidRPr="002F5865">
        <w:rPr>
          <w:rFonts w:ascii="Tahoma" w:hAnsi="Tahoma" w:cs="Tahoma"/>
        </w:rPr>
        <w:t>Disponibilidad Regional de Servicios Online</w:t>
      </w:r>
      <w:bookmarkEnd w:id="682"/>
      <w:bookmarkEnd w:id="683"/>
      <w:bookmarkEnd w:id="684"/>
      <w:r w:rsidRPr="002F5865">
        <w:rPr>
          <w:rFonts w:ascii="Tahoma" w:hAnsi="Tahoma" w:cs="Tahoma"/>
        </w:rPr>
        <w:t xml:space="preserve"> </w:t>
      </w:r>
    </w:p>
    <w:p w14:paraId="4DA4DAA7" w14:textId="77777777" w:rsidR="00456002" w:rsidRPr="002F5865" w:rsidRDefault="00456002" w:rsidP="00DF28F2">
      <w:pPr>
        <w:outlineLvl w:val="2"/>
      </w:pPr>
    </w:p>
    <w:p w14:paraId="4865217E" w14:textId="77777777" w:rsidR="0067627F" w:rsidRPr="002F5865" w:rsidRDefault="00456002" w:rsidP="006C7D67">
      <w:pPr>
        <w:outlineLvl w:val="2"/>
      </w:pPr>
      <w:r w:rsidRPr="002F5865">
        <w:rPr>
          <w:rFonts w:cs="Tahoma"/>
          <w:szCs w:val="18"/>
        </w:rPr>
        <w:t xml:space="preserve">Visite el siguiente vínculo </w:t>
      </w:r>
      <w:hyperlink r:id="rId22" w:anchor="international" w:history="1">
        <w:r w:rsidRPr="002F5865">
          <w:rPr>
            <w:rStyle w:val="Hyperlink"/>
          </w:rPr>
          <w:t>http://www.microsoft.com/online/faq.aspx#international</w:t>
        </w:r>
      </w:hyperlink>
      <w:r w:rsidRPr="002F5865">
        <w:rPr>
          <w:color w:val="1F497D"/>
        </w:rPr>
        <w:t xml:space="preserve"> </w:t>
      </w:r>
      <w:r w:rsidRPr="002F5865">
        <w:rPr>
          <w:color w:val="000000"/>
        </w:rPr>
        <w:t>para ver una lista de países y</w:t>
      </w:r>
      <w:r w:rsidR="006C7D67" w:rsidRPr="002F5865">
        <w:rPr>
          <w:color w:val="000000"/>
        </w:rPr>
        <w:t> </w:t>
      </w:r>
      <w:r w:rsidRPr="002F5865">
        <w:rPr>
          <w:color w:val="000000"/>
        </w:rPr>
        <w:t>regiones en que están disponibles los Servicios Online.</w:t>
      </w:r>
      <w:r w:rsidR="00863FF8" w:rsidRPr="002F5865">
        <w:rPr>
          <w:color w:val="000000"/>
        </w:rPr>
        <w:t xml:space="preserve"> </w:t>
      </w:r>
    </w:p>
    <w:p w14:paraId="6AC2BD08" w14:textId="77777777" w:rsidR="0067627F" w:rsidRPr="002F5865" w:rsidRDefault="0067627F" w:rsidP="0067627F">
      <w:pPr>
        <w:outlineLvl w:val="2"/>
      </w:pPr>
    </w:p>
    <w:p w14:paraId="4BDAC914" w14:textId="77777777" w:rsidR="00456002" w:rsidRPr="002F5865" w:rsidRDefault="00456002" w:rsidP="00456002">
      <w:pPr>
        <w:pStyle w:val="Heading2"/>
        <w:ind w:left="0"/>
      </w:pPr>
      <w:bookmarkStart w:id="685" w:name="_Toc328145985"/>
      <w:bookmarkStart w:id="686" w:name="_Toc336338216"/>
      <w:bookmarkStart w:id="687" w:name="_Toc374023147"/>
      <w:r w:rsidRPr="002F5865">
        <w:rPr>
          <w:rFonts w:ascii="Tahoma" w:hAnsi="Tahoma" w:cs="Tahoma"/>
        </w:rPr>
        <w:t>Términos de Servicios Online adicionales</w:t>
      </w:r>
      <w:bookmarkEnd w:id="685"/>
      <w:bookmarkEnd w:id="686"/>
      <w:bookmarkEnd w:id="687"/>
    </w:p>
    <w:p w14:paraId="2360D0B2" w14:textId="77777777" w:rsidR="00456002" w:rsidRPr="002F5865" w:rsidRDefault="00456002" w:rsidP="00DF28F2">
      <w:pPr>
        <w:outlineLvl w:val="2"/>
      </w:pPr>
    </w:p>
    <w:p w14:paraId="5432FAA1" w14:textId="77777777" w:rsidR="00456002" w:rsidRPr="002F5865" w:rsidRDefault="00456002" w:rsidP="006C7D67">
      <w:r w:rsidRPr="002F5865">
        <w:t>Esta Lista de Productos puede incluir información adicional sobre productos específicos.</w:t>
      </w:r>
      <w:r w:rsidR="00863FF8" w:rsidRPr="002F5865">
        <w:t xml:space="preserve"> </w:t>
      </w:r>
      <w:r w:rsidRPr="002F5865">
        <w:t>Consulte las secciones de</w:t>
      </w:r>
      <w:r w:rsidR="006C7D67" w:rsidRPr="002F5865">
        <w:t> </w:t>
      </w:r>
      <w:r w:rsidRPr="002F5865">
        <w:t>productos de este documento para obtener información adicional.</w:t>
      </w:r>
    </w:p>
    <w:p w14:paraId="42C5D4A5" w14:textId="77777777" w:rsidR="00456002" w:rsidRPr="002F5865" w:rsidRDefault="00456002" w:rsidP="00CF3FEE"/>
    <w:p w14:paraId="3A7B95D5" w14:textId="77777777" w:rsidR="00456002" w:rsidRPr="002F5865" w:rsidRDefault="00456002" w:rsidP="006C7D67">
      <w:r w:rsidRPr="002F5865">
        <w:t>Los Derechos de Uso de los Productos que se encuentran disponibles en http://www.microsoftvolumelicensing.com/userights/PUR.aspx establecen otros términos y condiciones generales y</w:t>
      </w:r>
      <w:r w:rsidR="006C7D67" w:rsidRPr="002F5865">
        <w:t> </w:t>
      </w:r>
      <w:r w:rsidRPr="002F5865">
        <w:t>específicos de los productos que rigen el uso de servicios online.</w:t>
      </w:r>
      <w:r w:rsidR="00863FF8" w:rsidRPr="002F5865">
        <w:t xml:space="preserve"> </w:t>
      </w:r>
      <w:r w:rsidRPr="002F5865">
        <w:t>Los Derechos de Uso de los Productos de servicios online están sujetos a cambios como se describe en la sección Servicios Online de ese documento.</w:t>
      </w:r>
    </w:p>
    <w:p w14:paraId="322FE8B1" w14:textId="77777777" w:rsidR="00456002" w:rsidRPr="002F5865" w:rsidRDefault="00456002" w:rsidP="00CF3FEE"/>
    <w:p w14:paraId="72FE9FBF" w14:textId="77777777" w:rsidR="00026546" w:rsidRPr="002F5865" w:rsidRDefault="00456002" w:rsidP="005B372B">
      <w:bookmarkStart w:id="688" w:name="_Toc325313160"/>
      <w:r w:rsidRPr="002F5865">
        <w:t>Los anteriores Precios y Condiciones de Pago de los Servicios Online no se aplican a los Servicios Online obtenidos conforme al Contrato Microsoft Online Subscription.</w:t>
      </w:r>
      <w:r w:rsidR="00863FF8" w:rsidRPr="002F5865">
        <w:t xml:space="preserve"> </w:t>
      </w:r>
      <w:r w:rsidRPr="002F5865">
        <w:t>Todos los términos aplicables a los Servicios Online obtenidos conforme al Contrato Microsoft Online Subscription se incluyen en dicho contrato y en Microsoft Online Services – Portal del cliente.</w:t>
      </w:r>
      <w:bookmarkEnd w:id="688"/>
    </w:p>
    <w:p w14:paraId="2D434D3C" w14:textId="77777777" w:rsidR="00676723" w:rsidRPr="002F5865" w:rsidRDefault="00676723">
      <w:bookmarkStart w:id="689" w:name="_Supplemental_Terms_For"/>
      <w:bookmarkStart w:id="690" w:name="_Toc336338217"/>
      <w:bookmarkEnd w:id="689"/>
      <w:r w:rsidRPr="002F5865">
        <w:br w:type="page"/>
      </w:r>
    </w:p>
    <w:p w14:paraId="09F6D18A" w14:textId="77777777" w:rsidR="00023FE7" w:rsidRPr="002F5865" w:rsidRDefault="00A33112" w:rsidP="009C44C3">
      <w:pPr>
        <w:pStyle w:val="Heading1"/>
      </w:pPr>
      <w:bookmarkStart w:id="691" w:name="_Toc374023148"/>
      <w:r w:rsidRPr="002F5865">
        <w:t>SECCIÓN 6: REGLAS DE RENOVACIÓN DE</w:t>
      </w:r>
      <w:r w:rsidR="00A45F75" w:rsidRPr="002F5865">
        <w:t> </w:t>
      </w:r>
      <w:r w:rsidRPr="002F5865">
        <w:t>SOFTWARE ASSURANCE</w:t>
      </w:r>
      <w:bookmarkEnd w:id="690"/>
      <w:bookmarkEnd w:id="691"/>
    </w:p>
    <w:p w14:paraId="5CD14D55" w14:textId="77777777" w:rsidR="00865A60" w:rsidRPr="002F5865" w:rsidRDefault="00865A60" w:rsidP="00865A60"/>
    <w:p w14:paraId="6490AA8A" w14:textId="77777777" w:rsidR="00171817" w:rsidRPr="002F5865" w:rsidRDefault="00171817" w:rsidP="00171817">
      <w:pPr>
        <w:pStyle w:val="Heading4"/>
        <w:tabs>
          <w:tab w:val="clear" w:pos="720"/>
          <w:tab w:val="num" w:pos="0"/>
        </w:tabs>
        <w:ind w:left="0" w:firstLine="0"/>
      </w:pPr>
      <w:bookmarkStart w:id="692" w:name="_Toc323159745"/>
      <w:bookmarkStart w:id="693" w:name="_Toc336338218"/>
      <w:bookmarkStart w:id="694" w:name="_Toc374023149"/>
      <w:r w:rsidRPr="002F5865">
        <w:rPr>
          <w:rFonts w:ascii="Tahoma" w:hAnsi="Tahoma" w:cs="Tahoma"/>
          <w:sz w:val="24"/>
        </w:rPr>
        <w:t>Licencia Open</w:t>
      </w:r>
      <w:bookmarkEnd w:id="692"/>
      <w:bookmarkEnd w:id="693"/>
      <w:bookmarkEnd w:id="694"/>
    </w:p>
    <w:p w14:paraId="1CEB6938" w14:textId="77777777" w:rsidR="00171817" w:rsidRPr="002F5865" w:rsidRDefault="00171817" w:rsidP="00865A60">
      <w:pPr>
        <w:pStyle w:val="Heading4"/>
        <w:tabs>
          <w:tab w:val="clear" w:pos="720"/>
          <w:tab w:val="num" w:pos="0"/>
        </w:tabs>
        <w:spacing w:before="0"/>
        <w:ind w:left="0" w:firstLine="0"/>
      </w:pPr>
    </w:p>
    <w:p w14:paraId="0E305134" w14:textId="77777777" w:rsidR="00171817" w:rsidRPr="002F5865" w:rsidRDefault="00171817" w:rsidP="005E100E">
      <w:pPr>
        <w:pStyle w:val="StyleHeading22Left138Firstline0"/>
        <w:tabs>
          <w:tab w:val="num" w:pos="0"/>
        </w:tabs>
        <w:ind w:left="0"/>
        <w:jc w:val="left"/>
      </w:pPr>
      <w:r w:rsidRPr="002F5865">
        <w:rPr>
          <w:rFonts w:ascii="Tahoma" w:hAnsi="Tahoma" w:cs="Tahoma"/>
          <w:sz w:val="18"/>
        </w:rPr>
        <w:t>La cobertura de Software Assurance solicitada en virtud de un número de autorización de Licencia Open finaliza tras</w:t>
      </w:r>
      <w:r w:rsidR="005E100E" w:rsidRPr="002F5865">
        <w:rPr>
          <w:rFonts w:ascii="Tahoma" w:hAnsi="Tahoma" w:cs="Tahoma"/>
          <w:sz w:val="18"/>
        </w:rPr>
        <w:t> </w:t>
      </w:r>
      <w:r w:rsidRPr="002F5865">
        <w:rPr>
          <w:rFonts w:ascii="Tahoma" w:hAnsi="Tahoma" w:cs="Tahoma"/>
          <w:sz w:val="18"/>
        </w:rPr>
        <w:t>la expiración de dicho número. Para renovar la cobertura, los Clientes deben remitir un pedido de renovación de</w:t>
      </w:r>
      <w:r w:rsidR="005E100E" w:rsidRPr="002F5865">
        <w:rPr>
          <w:rFonts w:ascii="Tahoma" w:hAnsi="Tahoma" w:cs="Tahoma"/>
          <w:sz w:val="18"/>
        </w:rPr>
        <w:t> </w:t>
      </w:r>
      <w:r w:rsidRPr="002F5865">
        <w:rPr>
          <w:rFonts w:ascii="Tahoma" w:hAnsi="Tahoma" w:cs="Tahoma"/>
          <w:sz w:val="18"/>
        </w:rPr>
        <w:t>Software Assurance para todas las copias de todos los productos cuya cobertura deseen renovar en el plazo de</w:t>
      </w:r>
      <w:r w:rsidR="005E100E" w:rsidRPr="002F5865">
        <w:rPr>
          <w:rFonts w:ascii="Tahoma" w:hAnsi="Tahoma" w:cs="Tahoma"/>
          <w:sz w:val="18"/>
        </w:rPr>
        <w:t> </w:t>
      </w:r>
      <w:r w:rsidRPr="002F5865">
        <w:rPr>
          <w:rFonts w:ascii="Tahoma" w:hAnsi="Tahoma" w:cs="Tahoma"/>
          <w:sz w:val="18"/>
        </w:rPr>
        <w:t>noventa (90) días después de la fecha de expiración del número de autorización. Los Clientes podrán solicitar Software Assurance sin necesidad de solicitar de forma simultánea una Licencia, siempre que la cobertura de Software Assurance se renueve como se estipuló anteriormente. La nueva cobertura de Software Assurance comienza en la nueva fecha de entrada en vigor del número de autorización.</w:t>
      </w:r>
    </w:p>
    <w:p w14:paraId="6EA7F2C8" w14:textId="77777777" w:rsidR="00865A60" w:rsidRPr="002F5865" w:rsidRDefault="00865A60" w:rsidP="005242EC">
      <w:pPr>
        <w:pStyle w:val="AppendIndentSub"/>
        <w:ind w:left="0"/>
      </w:pPr>
    </w:p>
    <w:p w14:paraId="3C19DA05" w14:textId="77777777" w:rsidR="00171817" w:rsidRPr="002F5865" w:rsidRDefault="00171817" w:rsidP="002171C3">
      <w:pPr>
        <w:pStyle w:val="Heading4"/>
        <w:ind w:left="360"/>
      </w:pPr>
      <w:bookmarkStart w:id="695" w:name="_Toc336338219"/>
      <w:bookmarkStart w:id="696" w:name="_Toc374023150"/>
      <w:r w:rsidRPr="002F5865">
        <w:rPr>
          <w:rFonts w:ascii="Tahoma" w:hAnsi="Tahoma" w:cs="Tahoma"/>
          <w:sz w:val="24"/>
        </w:rPr>
        <w:t>Open Value 20xx</w:t>
      </w:r>
      <w:bookmarkEnd w:id="695"/>
      <w:bookmarkEnd w:id="696"/>
    </w:p>
    <w:p w14:paraId="46CDB2EE" w14:textId="77777777" w:rsidR="00171817" w:rsidRPr="002F5865" w:rsidRDefault="00171817" w:rsidP="00171817">
      <w:pPr>
        <w:tabs>
          <w:tab w:val="num" w:pos="0"/>
        </w:tabs>
      </w:pPr>
    </w:p>
    <w:p w14:paraId="5C562861" w14:textId="77777777" w:rsidR="00171817" w:rsidRPr="002F5865" w:rsidRDefault="00171817" w:rsidP="005242EC">
      <w:pPr>
        <w:keepNext/>
        <w:tabs>
          <w:tab w:val="num" w:pos="720"/>
        </w:tabs>
        <w:spacing w:after="60"/>
        <w:ind w:left="360" w:hanging="360"/>
        <w:outlineLvl w:val="3"/>
      </w:pPr>
      <w:r w:rsidRPr="002F5865">
        <w:rPr>
          <w:b/>
          <w:szCs w:val="20"/>
        </w:rPr>
        <w:t xml:space="preserve">Renovación de cobertura en virtud del Mismo Contrato </w:t>
      </w:r>
    </w:p>
    <w:p w14:paraId="7057FBDC" w14:textId="77777777" w:rsidR="00171817" w:rsidRPr="002F5865" w:rsidRDefault="00171817" w:rsidP="00306221">
      <w:pPr>
        <w:tabs>
          <w:tab w:val="num" w:pos="0"/>
        </w:tabs>
      </w:pPr>
      <w:r w:rsidRPr="002F5865">
        <w:rPr>
          <w:rFonts w:cs="Tahoma"/>
          <w:szCs w:val="20"/>
        </w:rPr>
        <w:t>La cobertura de Software Assurance solicitada en virtud de un contrato Open Value finalizará tras la expiración (o</w:t>
      </w:r>
      <w:r w:rsidR="00306221" w:rsidRPr="002F5865">
        <w:rPr>
          <w:rFonts w:cs="Tahoma"/>
          <w:szCs w:val="20"/>
        </w:rPr>
        <w:t> </w:t>
      </w:r>
      <w:r w:rsidRPr="002F5865">
        <w:rPr>
          <w:rFonts w:cs="Tahoma"/>
          <w:szCs w:val="20"/>
        </w:rPr>
        <w:t>terminación) de dicho contrato. Los Clientes recibirán una notificación escrita de sus opciones de renovación sesenta (60) días antes de la expiración del contrato. Los Clientes podrán tener la opción de renovar su contrato durante treinta y seis (36) meses naturales completos sucesivos. Para renovar la cobertura de Software Assurance, los Clientes deben remitir un pedido de renovación para Software Assurance antes de la expiración del periodo de vigencia anterior.</w:t>
      </w:r>
      <w:r w:rsidR="00863FF8" w:rsidRPr="002F5865">
        <w:rPr>
          <w:rFonts w:cs="Tahoma"/>
          <w:szCs w:val="20"/>
        </w:rPr>
        <w:t xml:space="preserve"> </w:t>
      </w:r>
      <w:r w:rsidRPr="002F5865">
        <w:rPr>
          <w:rFonts w:cs="Tahoma"/>
          <w:szCs w:val="20"/>
        </w:rPr>
        <w:t xml:space="preserve">Si un Cliente ha elegido la opción para toda la compañía, dicho Cliente debe solicitar Software Assurance para todas las copias de cualquier producto que el Cliente desee renovar para toda la compañía. Si un Cliente no ha elegido la opción para toda la compañía, podrá renovar la cobertura para la cantidad que desee de las licencias inscritas anteriormente. Cada periodo de renovación comenzará el día siguiente a la expiración del periodo de vigencia anterior. Los Clientes podrán solicitar Software Assurance sin necesidad de solicitar de forma simultánea una Licencia, siempre que la cobertura de Software Assurance se renueve como se estipuló anteriormente. </w:t>
      </w:r>
    </w:p>
    <w:p w14:paraId="7A6612F7" w14:textId="77777777" w:rsidR="00171817" w:rsidRPr="002F5865" w:rsidRDefault="00171817" w:rsidP="00171817">
      <w:pPr>
        <w:tabs>
          <w:tab w:val="num" w:pos="0"/>
        </w:tabs>
      </w:pPr>
    </w:p>
    <w:p w14:paraId="38F28B3C" w14:textId="77777777" w:rsidR="00171817" w:rsidRPr="002F5865" w:rsidRDefault="00171817" w:rsidP="005242EC">
      <w:pPr>
        <w:keepNext/>
        <w:tabs>
          <w:tab w:val="num" w:pos="720"/>
        </w:tabs>
        <w:spacing w:after="60"/>
        <w:ind w:left="360" w:hanging="360"/>
        <w:outlineLvl w:val="3"/>
      </w:pPr>
      <w:r w:rsidRPr="002F5865">
        <w:rPr>
          <w:b/>
          <w:szCs w:val="20"/>
        </w:rPr>
        <w:t>Renovación de cobertura desde un contrato separado</w:t>
      </w:r>
    </w:p>
    <w:p w14:paraId="4BD4603A" w14:textId="77777777" w:rsidR="00171817" w:rsidRPr="002F5865" w:rsidRDefault="00171817" w:rsidP="00306221">
      <w:pPr>
        <w:tabs>
          <w:tab w:val="num" w:pos="0"/>
        </w:tabs>
      </w:pPr>
      <w:r w:rsidRPr="002F5865">
        <w:rPr>
          <w:rFonts w:cs="Tahoma"/>
          <w:szCs w:val="20"/>
        </w:rPr>
        <w:t>El Cliente podrá renovar Software Assurance para cualquier producto sin necesidad de solicitar de forma simultánea una Licencia si el Cliente ha obtenido una licencia perpetua y Software Assurance para dicho producto en virtud de</w:t>
      </w:r>
      <w:r w:rsidR="00306221" w:rsidRPr="002F5865">
        <w:rPr>
          <w:rFonts w:cs="Tahoma"/>
          <w:szCs w:val="20"/>
        </w:rPr>
        <w:t> </w:t>
      </w:r>
      <w:r w:rsidRPr="002F5865">
        <w:rPr>
          <w:rFonts w:cs="Tahoma"/>
          <w:szCs w:val="20"/>
        </w:rPr>
        <w:t>un contrato anterior y el nuevo contrato del Cliente entra en vigor, como máximo, el día siguiente a la fecha de</w:t>
      </w:r>
      <w:r w:rsidR="00306221" w:rsidRPr="002F5865">
        <w:rPr>
          <w:rFonts w:cs="Tahoma"/>
          <w:szCs w:val="20"/>
        </w:rPr>
        <w:t> </w:t>
      </w:r>
      <w:r w:rsidRPr="002F5865">
        <w:rPr>
          <w:rFonts w:cs="Tahoma"/>
          <w:szCs w:val="20"/>
        </w:rPr>
        <w:t>expiración del contrato anterior.</w:t>
      </w:r>
      <w:r w:rsidR="00863FF8" w:rsidRPr="002F5865">
        <w:rPr>
          <w:rFonts w:cs="Tahoma"/>
          <w:szCs w:val="20"/>
        </w:rPr>
        <w:t xml:space="preserve"> </w:t>
      </w:r>
      <w:r w:rsidRPr="002F5865">
        <w:rPr>
          <w:rFonts w:cs="Tahoma"/>
          <w:szCs w:val="20"/>
        </w:rPr>
        <w:t xml:space="preserve">El pedido de renovación de Software Assurance se debe remitir antes de la expiración de la cobertura de Software Assurance en virtud del contrato anterior, salvo que dicha cobertura se renueve desde un Contrato de Licencia Open. En ese caso, los Clientes disponen de noventa (90) días desde la expiración para realizar dicho pedido. </w:t>
      </w:r>
    </w:p>
    <w:p w14:paraId="2D7C6C56" w14:textId="77777777" w:rsidR="00865A60" w:rsidRPr="002F5865" w:rsidRDefault="00865A60" w:rsidP="005242EC">
      <w:pPr>
        <w:tabs>
          <w:tab w:val="num" w:pos="0"/>
        </w:tabs>
      </w:pPr>
    </w:p>
    <w:p w14:paraId="1954DBDD" w14:textId="77777777" w:rsidR="00171817" w:rsidRPr="002F5865" w:rsidRDefault="00171817" w:rsidP="002171C3">
      <w:pPr>
        <w:pStyle w:val="Heading4"/>
        <w:ind w:left="360"/>
      </w:pPr>
      <w:bookmarkStart w:id="697" w:name="_Toc323159746"/>
      <w:bookmarkStart w:id="698" w:name="_Toc336338220"/>
      <w:bookmarkStart w:id="699" w:name="_Toc374023151"/>
      <w:r w:rsidRPr="002F5865">
        <w:rPr>
          <w:rFonts w:ascii="Tahoma" w:hAnsi="Tahoma" w:cs="Tahoma"/>
          <w:sz w:val="24"/>
        </w:rPr>
        <w:t>Select 20xx</w:t>
      </w:r>
      <w:bookmarkEnd w:id="697"/>
      <w:bookmarkEnd w:id="698"/>
      <w:bookmarkEnd w:id="699"/>
    </w:p>
    <w:p w14:paraId="67835EBC" w14:textId="77777777" w:rsidR="00171817" w:rsidRPr="002F5865" w:rsidRDefault="00171817" w:rsidP="00171817">
      <w:pPr>
        <w:tabs>
          <w:tab w:val="num" w:pos="0"/>
        </w:tabs>
      </w:pPr>
    </w:p>
    <w:p w14:paraId="35D64E01" w14:textId="77777777" w:rsidR="00171817" w:rsidRPr="002F5865" w:rsidRDefault="00171817" w:rsidP="005242EC">
      <w:pPr>
        <w:pStyle w:val="Heading4"/>
        <w:spacing w:before="0" w:after="60"/>
        <w:ind w:left="360"/>
      </w:pPr>
      <w:bookmarkStart w:id="700" w:name="_Toc323159747"/>
      <w:bookmarkStart w:id="701" w:name="_Toc328145990"/>
      <w:bookmarkStart w:id="702" w:name="_Toc336338221"/>
      <w:bookmarkStart w:id="703" w:name="_Toc374023152"/>
      <w:r w:rsidRPr="002F5865">
        <w:rPr>
          <w:rFonts w:ascii="Tahoma" w:hAnsi="Tahoma"/>
          <w:sz w:val="18"/>
        </w:rPr>
        <w:t>Renovación de cobertura en virtud del Mismo Contrato</w:t>
      </w:r>
      <w:bookmarkEnd w:id="700"/>
      <w:bookmarkEnd w:id="701"/>
      <w:bookmarkEnd w:id="702"/>
      <w:bookmarkEnd w:id="703"/>
      <w:r w:rsidRPr="002F5865">
        <w:rPr>
          <w:rFonts w:ascii="Tahoma" w:hAnsi="Tahoma"/>
          <w:sz w:val="18"/>
        </w:rPr>
        <w:t xml:space="preserve"> </w:t>
      </w:r>
    </w:p>
    <w:p w14:paraId="797B51EE" w14:textId="77777777" w:rsidR="00171817" w:rsidRPr="002F5865" w:rsidRDefault="00171817" w:rsidP="00171817">
      <w:pPr>
        <w:pStyle w:val="styleheading22left138firstline00"/>
        <w:tabs>
          <w:tab w:val="num" w:pos="0"/>
        </w:tabs>
        <w:snapToGrid w:val="0"/>
        <w:ind w:left="0"/>
        <w:jc w:val="left"/>
      </w:pPr>
      <w:r w:rsidRPr="002F5865">
        <w:rPr>
          <w:rFonts w:ascii="Tahoma" w:hAnsi="Tahoma" w:cs="Tahoma"/>
          <w:sz w:val="18"/>
        </w:rPr>
        <w:t xml:space="preserve">La cobertura de Software Assurance solicitada en inscripciones en virtud de un contrato Select finalizará tras la expiración (o terminación) de dicho contrato (o la terminación de la inscripción aplicable, si existiera). Los Clientes recibirán una notificación escrita de sus opciones de renovación sesenta (60) días antes de la expiración del contrato. Los Clientes podrán tener la opción de renovar su contrato durante doce (12) o treinta y seis (36) meses naturales completos sucesivos. Para renovar la cobertura de Software Assurance de cualesquiera copias anteriormente inscritas en virtud de su inscripción, un Cliente debe remitir un pedido de renovación a Microsoft a través de su revendedor antes de la expiración del periodo de vigencia anterior. Los pedidos de renovación deben realizarse para el periodo de renovación completo. Cada periodo de renovación comenzará el día siguiente a la expiración del periodo de vigencia anterior. </w:t>
      </w:r>
    </w:p>
    <w:p w14:paraId="0B0301F0" w14:textId="77777777" w:rsidR="00973A93" w:rsidRPr="002F5865" w:rsidRDefault="00973A93">
      <w:bookmarkStart w:id="704" w:name="_Toc323159748"/>
      <w:bookmarkStart w:id="705" w:name="_Toc336338222"/>
    </w:p>
    <w:p w14:paraId="0D6E0C03" w14:textId="77777777" w:rsidR="00306221" w:rsidRPr="002F5865" w:rsidRDefault="00306221"/>
    <w:p w14:paraId="51CF8EEE" w14:textId="77777777" w:rsidR="00306221" w:rsidRPr="002F5865" w:rsidRDefault="00306221"/>
    <w:p w14:paraId="22AB1103" w14:textId="77777777" w:rsidR="00306221" w:rsidRPr="002F5865" w:rsidRDefault="00306221"/>
    <w:p w14:paraId="17B85DAF" w14:textId="77777777" w:rsidR="00306221" w:rsidRPr="002F5865" w:rsidRDefault="00306221"/>
    <w:p w14:paraId="16EEC1E4" w14:textId="77777777" w:rsidR="00171817" w:rsidRPr="002F5865" w:rsidRDefault="00171817" w:rsidP="005242EC">
      <w:pPr>
        <w:pStyle w:val="Heading4"/>
        <w:spacing w:before="0" w:after="60"/>
        <w:ind w:left="360"/>
      </w:pPr>
      <w:bookmarkStart w:id="706" w:name="_Toc374023153"/>
      <w:r w:rsidRPr="002F5865">
        <w:rPr>
          <w:rFonts w:ascii="Tahoma" w:hAnsi="Tahoma"/>
          <w:sz w:val="18"/>
        </w:rPr>
        <w:t>Renovación de cobertura desde un contrato separado</w:t>
      </w:r>
      <w:bookmarkEnd w:id="704"/>
      <w:bookmarkEnd w:id="705"/>
      <w:bookmarkEnd w:id="706"/>
    </w:p>
    <w:p w14:paraId="60910DF6" w14:textId="77777777" w:rsidR="00171817" w:rsidRPr="002F5865" w:rsidRDefault="00171817" w:rsidP="00306221">
      <w:pPr>
        <w:pStyle w:val="styleheading22left138firstline00"/>
        <w:tabs>
          <w:tab w:val="num" w:pos="0"/>
        </w:tabs>
        <w:snapToGrid w:val="0"/>
        <w:ind w:left="0"/>
        <w:jc w:val="left"/>
      </w:pPr>
      <w:r w:rsidRPr="002F5865">
        <w:rPr>
          <w:rFonts w:ascii="Tahoma" w:hAnsi="Tahoma" w:cs="Tahoma"/>
          <w:sz w:val="18"/>
        </w:rPr>
        <w:t>Los clientes pueden solicitar Software Assurance sin necesidad de solicitar simultáneamente una Licencia para las copias de los productos cuyas licencias perpetuas habían obtenido previamente a través de Software Assurance en otros Programas de Licencias por Volumen, siempre que (i) la nueva inscripción entre en vigor, como máximo, al día</w:t>
      </w:r>
      <w:r w:rsidR="00306221" w:rsidRPr="002F5865">
        <w:rPr>
          <w:rFonts w:ascii="Tahoma" w:hAnsi="Tahoma" w:cs="Tahoma"/>
          <w:sz w:val="18"/>
        </w:rPr>
        <w:t> </w:t>
      </w:r>
      <w:r w:rsidRPr="002F5865">
        <w:rPr>
          <w:rFonts w:ascii="Tahoma" w:hAnsi="Tahoma" w:cs="Tahoma"/>
          <w:sz w:val="18"/>
        </w:rPr>
        <w:t>siguiente a la fecha de expiración de Software Assurance, y (ii) la filial inscrita remita su pedido de Software Assurance en el momento que remita su nueva inscripción a Microsoft a través de su revendedor.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14:paraId="37D170CE" w14:textId="77777777" w:rsidR="00865A60" w:rsidRPr="002F5865" w:rsidRDefault="00865A60" w:rsidP="0063466C">
      <w:pPr>
        <w:outlineLvl w:val="2"/>
      </w:pPr>
    </w:p>
    <w:p w14:paraId="78E171E3" w14:textId="77777777" w:rsidR="00171817" w:rsidRPr="002F5865" w:rsidRDefault="00171817" w:rsidP="002171C3">
      <w:pPr>
        <w:pStyle w:val="Heading4"/>
        <w:ind w:left="360"/>
      </w:pPr>
      <w:bookmarkStart w:id="707" w:name="_Toc336338223"/>
      <w:bookmarkStart w:id="708" w:name="_Toc374023154"/>
      <w:r w:rsidRPr="002F5865">
        <w:rPr>
          <w:rFonts w:ascii="Tahoma" w:hAnsi="Tahoma" w:cs="Tahoma"/>
          <w:sz w:val="24"/>
        </w:rPr>
        <w:t>Select Plus 20xx</w:t>
      </w:r>
      <w:bookmarkEnd w:id="707"/>
      <w:bookmarkEnd w:id="708"/>
    </w:p>
    <w:p w14:paraId="7BDB169C" w14:textId="77777777" w:rsidR="00171817" w:rsidRPr="002F5865" w:rsidRDefault="00171817" w:rsidP="00171817"/>
    <w:p w14:paraId="1EFF5656" w14:textId="77777777" w:rsidR="00171817" w:rsidRPr="002F5865" w:rsidRDefault="00171817" w:rsidP="0063466C">
      <w:pPr>
        <w:spacing w:after="60"/>
      </w:pPr>
      <w:r w:rsidRPr="002F5865">
        <w:rPr>
          <w:b/>
          <w:bCs/>
        </w:rPr>
        <w:t xml:space="preserve">Renovación de cobertura en virtud del Mismo Contrato </w:t>
      </w:r>
    </w:p>
    <w:p w14:paraId="449FD7DD" w14:textId="77777777" w:rsidR="00171817" w:rsidRPr="002F5865" w:rsidRDefault="00171817" w:rsidP="00FA24CA">
      <w:r w:rsidRPr="002F5865">
        <w:rPr>
          <w:iCs/>
        </w:rPr>
        <w:t>Con fecha de entrada en vigencia el 1</w:t>
      </w:r>
      <w:r w:rsidR="00863FF8" w:rsidRPr="002F5865">
        <w:rPr>
          <w:iCs/>
          <w:vertAlign w:val="superscript"/>
        </w:rPr>
        <w:t xml:space="preserve"> </w:t>
      </w:r>
      <w:r w:rsidRPr="002F5865">
        <w:rPr>
          <w:iCs/>
        </w:rPr>
        <w:t>de marzo de 2011, la cobertura inicial</w:t>
      </w:r>
      <w:r w:rsidRPr="002F5865">
        <w:rPr>
          <w:i/>
          <w:iCs/>
        </w:rPr>
        <w:t xml:space="preserve"> </w:t>
      </w:r>
      <w:r w:rsidRPr="002F5865">
        <w:t xml:space="preserve">de Software Assurance (nueva o renovación) solicitada según un registro de Select Plus terminará veinticuatro (24) meses además del número de meses desde la fecha de inicio de la cobertura de Software Assurance hasta el siguiente </w:t>
      </w:r>
      <w:r w:rsidR="00863FF8" w:rsidRPr="002F5865">
        <w:t>“</w:t>
      </w:r>
      <w:r w:rsidRPr="002F5865">
        <w:t>aniversario de filial</w:t>
      </w:r>
      <w:r w:rsidR="00863FF8" w:rsidRPr="002F5865">
        <w:t>”</w:t>
      </w:r>
      <w:r w:rsidRPr="002F5865">
        <w:t xml:space="preserve"> (es decir, un mes definido por el Cliente que conllevará a decisiones de renovación anuales). Los Clientes y los Socios recibirán una notificación escrita de sus opciones de renovación antes de la expiración de su cobertura de Software Assurance. Para renovar la cobertura de Software Assurance de cualesquiera copias anteriormente solicitadas, un Cliente debe remitir un pedido de renovación a Microsoft a través de su revendedor antes de o en la fecha de expiración de la vigencia de cobertura de Software Assurance. Los pedidos de renovación deben realizarse para el</w:t>
      </w:r>
      <w:r w:rsidR="00FA24CA" w:rsidRPr="002F5865">
        <w:t> </w:t>
      </w:r>
      <w:r w:rsidRPr="002F5865">
        <w:t xml:space="preserve">periodo de renovación completo de 36 meses. Cada periodo de renovación comenzará el día siguiente a la expiración del periodo de vigencia anterior. </w:t>
      </w:r>
    </w:p>
    <w:p w14:paraId="43292316" w14:textId="77777777" w:rsidR="00171817" w:rsidRPr="002F5865" w:rsidRDefault="00171817" w:rsidP="00171817"/>
    <w:p w14:paraId="1C33C8C1" w14:textId="77777777" w:rsidR="00171817" w:rsidRPr="002F5865" w:rsidRDefault="00171817" w:rsidP="0063466C">
      <w:pPr>
        <w:spacing w:after="60"/>
      </w:pPr>
      <w:r w:rsidRPr="002F5865">
        <w:rPr>
          <w:b/>
          <w:bCs/>
        </w:rPr>
        <w:t>Renovación de cobertura desde un contrato separado</w:t>
      </w:r>
    </w:p>
    <w:p w14:paraId="09A94BB7" w14:textId="77777777" w:rsidR="00171817" w:rsidRPr="002F5865" w:rsidRDefault="00171817" w:rsidP="00936600">
      <w:r w:rsidRPr="002F5865">
        <w:t>Los clientes pueden solicitar Software Assurance sin necesidad de solicitar simultáneamente una Licencia para las</w:t>
      </w:r>
      <w:r w:rsidR="00936600" w:rsidRPr="002F5865">
        <w:t> </w:t>
      </w:r>
      <w:r w:rsidRPr="002F5865">
        <w:t>copias de los productos cuyas licencias perpetuas habían obtenido previamente a través de Software Assurance en otros Programas de Licencias por Volumen, siempre que el nuevo pedido entre en vigor, como máximo, al día siguiente a la fecha de expiración de Software Assurance.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14:paraId="3ECA566A" w14:textId="77777777" w:rsidR="00865A60" w:rsidRPr="002F5865" w:rsidRDefault="00865A60" w:rsidP="00865A60">
      <w:pPr>
        <w:tabs>
          <w:tab w:val="num" w:pos="0"/>
        </w:tabs>
      </w:pPr>
    </w:p>
    <w:p w14:paraId="7361FD6B" w14:textId="77777777" w:rsidR="00171817" w:rsidRPr="002F5865" w:rsidRDefault="00171817" w:rsidP="002171C3">
      <w:pPr>
        <w:pStyle w:val="Heading4"/>
        <w:ind w:hanging="720"/>
      </w:pPr>
      <w:bookmarkStart w:id="709" w:name="_Toc336338224"/>
      <w:bookmarkStart w:id="710" w:name="_Toc374023155"/>
      <w:r w:rsidRPr="002F5865">
        <w:rPr>
          <w:rFonts w:ascii="Tahoma" w:hAnsi="Tahoma" w:cs="Tahoma"/>
          <w:sz w:val="24"/>
          <w:szCs w:val="22"/>
        </w:rPr>
        <w:t>Contrato Enterprise 2011 y versiones posteriores</w:t>
      </w:r>
      <w:bookmarkEnd w:id="709"/>
      <w:bookmarkEnd w:id="710"/>
    </w:p>
    <w:p w14:paraId="1143D4B4" w14:textId="77777777" w:rsidR="00171817" w:rsidRPr="002F5865" w:rsidRDefault="00171817" w:rsidP="00865A60">
      <w:pPr>
        <w:outlineLvl w:val="2"/>
      </w:pPr>
    </w:p>
    <w:p w14:paraId="7243C758" w14:textId="77777777" w:rsidR="00171817" w:rsidRPr="002F5865" w:rsidRDefault="00171817" w:rsidP="0063466C">
      <w:pPr>
        <w:keepNext/>
        <w:tabs>
          <w:tab w:val="num" w:pos="720"/>
        </w:tabs>
        <w:spacing w:after="60"/>
        <w:ind w:left="360" w:hanging="360"/>
        <w:outlineLvl w:val="3"/>
      </w:pPr>
      <w:r w:rsidRPr="002F5865">
        <w:rPr>
          <w:b/>
          <w:szCs w:val="20"/>
        </w:rPr>
        <w:t>Renovación de cobertura en virtud del mismo contrato</w:t>
      </w:r>
    </w:p>
    <w:p w14:paraId="2D435F86" w14:textId="77777777" w:rsidR="00171817" w:rsidRPr="002F5865" w:rsidRDefault="00171817" w:rsidP="00936600">
      <w:pPr>
        <w:tabs>
          <w:tab w:val="num" w:pos="0"/>
        </w:tabs>
      </w:pPr>
      <w:r w:rsidRPr="002F5865">
        <w:rPr>
          <w:rFonts w:cs="Tahoma"/>
          <w:szCs w:val="20"/>
        </w:rPr>
        <w:t>En el momento de la expiración de la inscripción, el Cliente es elegible para obtener los precios de renovación del Contrato Enterprise, que solo se basan en Software Assurance. Los Clientes recibirán una notificación escrita de sus</w:t>
      </w:r>
      <w:r w:rsidR="00936600" w:rsidRPr="002F5865">
        <w:rPr>
          <w:rFonts w:cs="Tahoma"/>
          <w:szCs w:val="20"/>
        </w:rPr>
        <w:t> </w:t>
      </w:r>
      <w:r w:rsidRPr="002F5865">
        <w:rPr>
          <w:rFonts w:cs="Tahoma"/>
          <w:szCs w:val="20"/>
        </w:rPr>
        <w:t>opciones de renovación sesenta antes de la expiración de la inscripción. Los Clientes podrán tener la opción de renovar su inscripción durante un periodo de vigencia de treinta y seis (36) meses naturales completos sucesivos. Después de dicho periodo de renovación, para renovar su cobertura de Software Assurance, el Cliente debe firmar una nueva Inscripción. Para renovar la cobertura de Software Assurance en la misma inscripción, los Clientes deben</w:t>
      </w:r>
      <w:r w:rsidR="00936600" w:rsidRPr="002F5865">
        <w:rPr>
          <w:rFonts w:cs="Tahoma"/>
          <w:szCs w:val="20"/>
        </w:rPr>
        <w:t> </w:t>
      </w:r>
      <w:r w:rsidRPr="002F5865">
        <w:rPr>
          <w:rFonts w:cs="Tahoma"/>
          <w:szCs w:val="20"/>
        </w:rPr>
        <w:t>remitir un pedido de renovación para Software Assurance (según corresponda) para 1) todos los Productos Enterprise, Productos Application Platform, Productos Core Infrastructure y Productos Adicionales que deseen renovar y 2) cualquier Servicio Online, contabilizando las transiciones (si corresponde).</w:t>
      </w:r>
      <w:r w:rsidR="00863FF8" w:rsidRPr="002F5865">
        <w:rPr>
          <w:rFonts w:cs="Tahoma"/>
          <w:szCs w:val="20"/>
        </w:rPr>
        <w:t xml:space="preserve"> </w:t>
      </w:r>
      <w:r w:rsidRPr="002F5865">
        <w:rPr>
          <w:rFonts w:cs="Tahoma"/>
          <w:szCs w:val="20"/>
        </w:rPr>
        <w:t>Dicho pedido debe remitirse antes de la expiración del periodo de vigencia anterior. El periodo de renovación comenzará el día siguiente a la expiración del periodo de vigencia anterior. Para obtener información sobre cómo renovar la cobertura de Software Assurance en virtud de una inscripción subsiguiente, consulte a continuación.</w:t>
      </w:r>
    </w:p>
    <w:p w14:paraId="0CB46888" w14:textId="77777777" w:rsidR="00171817" w:rsidRPr="002F5865" w:rsidRDefault="00171817" w:rsidP="00171817">
      <w:pPr>
        <w:tabs>
          <w:tab w:val="num" w:pos="0"/>
        </w:tabs>
      </w:pPr>
    </w:p>
    <w:p w14:paraId="001ADC83" w14:textId="77777777" w:rsidR="00171817" w:rsidRPr="002F5865" w:rsidRDefault="00171817" w:rsidP="0063466C">
      <w:pPr>
        <w:keepNext/>
        <w:tabs>
          <w:tab w:val="num" w:pos="720"/>
        </w:tabs>
        <w:spacing w:after="60"/>
        <w:ind w:left="360" w:hanging="360"/>
        <w:outlineLvl w:val="3"/>
      </w:pPr>
      <w:r w:rsidRPr="002F5865">
        <w:rPr>
          <w:b/>
          <w:szCs w:val="20"/>
        </w:rPr>
        <w:t>Renovación de cobertura desde un contrato separado</w:t>
      </w:r>
    </w:p>
    <w:p w14:paraId="218A3C6C" w14:textId="77777777" w:rsidR="00171817" w:rsidRPr="002F5865" w:rsidRDefault="00171817" w:rsidP="00936600">
      <w:pPr>
        <w:tabs>
          <w:tab w:val="num" w:pos="0"/>
        </w:tabs>
      </w:pPr>
      <w:r w:rsidRPr="002F5865">
        <w:rPr>
          <w:rFonts w:cs="Tahoma"/>
          <w:color w:val="000000"/>
          <w:szCs w:val="20"/>
        </w:rPr>
        <w:t>El Cliente puede solicitar Software Assurance para cualquier producto sin la necesidad de solicitar simultáneamente una Licencia, si el Cliente ha obtenido licencias perpetuas para dicho producto y la cobertura de Software Assurance está activa en el momento de la renovación.</w:t>
      </w:r>
      <w:r w:rsidR="00863FF8" w:rsidRPr="002F5865">
        <w:rPr>
          <w:rFonts w:cs="Tahoma"/>
          <w:color w:val="000000"/>
          <w:szCs w:val="20"/>
        </w:rPr>
        <w:t xml:space="preserve"> </w:t>
      </w:r>
      <w:r w:rsidRPr="002F5865">
        <w:rPr>
          <w:rFonts w:cs="Tahoma"/>
          <w:color w:val="000000"/>
          <w:szCs w:val="20"/>
        </w:rPr>
        <w:t>En el caso de Productos Adicionales, para</w:t>
      </w:r>
      <w:r w:rsidRPr="002F5865">
        <w:rPr>
          <w:rFonts w:cs="Tahoma"/>
          <w:color w:val="000000"/>
          <w:szCs w:val="24"/>
        </w:rPr>
        <w:t xml:space="preserve"> que la cobertura se renueve con un Contrato de Licencia Open, el Cliente dispone de noventa (90) días desde el vencimiento para realizar el</w:t>
      </w:r>
      <w:r w:rsidR="00936600" w:rsidRPr="002F5865">
        <w:rPr>
          <w:rFonts w:cs="Tahoma"/>
          <w:color w:val="000000"/>
          <w:szCs w:val="24"/>
        </w:rPr>
        <w:t> </w:t>
      </w:r>
      <w:r w:rsidRPr="002F5865">
        <w:rPr>
          <w:rFonts w:cs="Tahoma"/>
          <w:color w:val="000000"/>
          <w:szCs w:val="24"/>
        </w:rPr>
        <w:t>pedido.</w:t>
      </w:r>
      <w:r w:rsidR="00863FF8" w:rsidRPr="002F5865">
        <w:rPr>
          <w:rFonts w:cs="Tahoma"/>
          <w:color w:val="000000"/>
          <w:szCs w:val="24"/>
        </w:rPr>
        <w:t xml:space="preserve"> </w:t>
      </w:r>
    </w:p>
    <w:p w14:paraId="4F3CC2DE" w14:textId="77777777" w:rsidR="00171817" w:rsidRPr="002F5865" w:rsidRDefault="00171817" w:rsidP="00171817">
      <w:pPr>
        <w:tabs>
          <w:tab w:val="num" w:pos="0"/>
        </w:tabs>
      </w:pPr>
    </w:p>
    <w:p w14:paraId="690C9962" w14:textId="77777777" w:rsidR="00171817" w:rsidRPr="002F5865" w:rsidRDefault="00171817" w:rsidP="0063466C">
      <w:pPr>
        <w:keepNext/>
        <w:tabs>
          <w:tab w:val="num" w:pos="720"/>
        </w:tabs>
        <w:spacing w:after="60"/>
        <w:ind w:left="360" w:hanging="360"/>
        <w:outlineLvl w:val="3"/>
      </w:pPr>
      <w:r w:rsidRPr="002F5865">
        <w:rPr>
          <w:b/>
          <w:szCs w:val="20"/>
        </w:rPr>
        <w:t xml:space="preserve">Enrollment for Application Platform </w:t>
      </w:r>
    </w:p>
    <w:p w14:paraId="23654388" w14:textId="77777777" w:rsidR="00171817" w:rsidRPr="002F5865" w:rsidRDefault="00171817" w:rsidP="00171817">
      <w:pPr>
        <w:tabs>
          <w:tab w:val="num" w:pos="0"/>
        </w:tabs>
      </w:pPr>
      <w:r w:rsidRPr="002F5865">
        <w:rPr>
          <w:rFonts w:cs="Tahoma"/>
          <w:szCs w:val="20"/>
        </w:rPr>
        <w:t>Los Clientes pueden solicitar Software Assurance, para los productos disponibles, sin necesidad de solicitar de forma simultánea una Licencia, tal como se indica en los términos y condiciones de la inscripción.</w:t>
      </w:r>
    </w:p>
    <w:p w14:paraId="7EDC86B4" w14:textId="77777777" w:rsidR="00B215EA" w:rsidRPr="002F5865" w:rsidRDefault="00B215EA" w:rsidP="00171817">
      <w:pPr>
        <w:tabs>
          <w:tab w:val="num" w:pos="0"/>
        </w:tabs>
      </w:pPr>
    </w:p>
    <w:p w14:paraId="6D28A079" w14:textId="77777777" w:rsidR="00B215EA" w:rsidRPr="002F5865" w:rsidRDefault="00B215EA" w:rsidP="00B215EA">
      <w:pPr>
        <w:keepNext/>
        <w:tabs>
          <w:tab w:val="num" w:pos="720"/>
        </w:tabs>
        <w:spacing w:after="60"/>
        <w:ind w:left="360" w:hanging="360"/>
        <w:outlineLvl w:val="3"/>
      </w:pPr>
      <w:r w:rsidRPr="002F5865">
        <w:rPr>
          <w:b/>
          <w:szCs w:val="20"/>
        </w:rPr>
        <w:t xml:space="preserve">Inscripción para Servidor y Nube </w:t>
      </w:r>
    </w:p>
    <w:p w14:paraId="4AA1302D" w14:textId="77777777" w:rsidR="00B215EA" w:rsidRPr="002F5865" w:rsidRDefault="00B215EA" w:rsidP="00B215EA">
      <w:pPr>
        <w:tabs>
          <w:tab w:val="num" w:pos="0"/>
        </w:tabs>
      </w:pPr>
      <w:r w:rsidRPr="002F5865">
        <w:rPr>
          <w:rFonts w:cs="Tahoma"/>
          <w:szCs w:val="20"/>
        </w:rPr>
        <w:t xml:space="preserve">Los Clientes pueden solicitar Software Assurance, para los productos disponibles, sin necesidad de solicitar de forma simultánea una Licencia, tal como se indica en los términos y condiciones de la inscripción. </w:t>
      </w:r>
      <w:r w:rsidRPr="002F5865">
        <w:t>Los clientes de EAP que anteriormente han aplazado Licencias mediante SKU de SApriorL deben realizar una compra de sus Licencias antes de poder renovar SA.</w:t>
      </w:r>
    </w:p>
    <w:p w14:paraId="24C20FAE" w14:textId="77777777" w:rsidR="00B215EA" w:rsidRPr="002F5865" w:rsidRDefault="00B215EA" w:rsidP="00171817">
      <w:pPr>
        <w:tabs>
          <w:tab w:val="num" w:pos="0"/>
        </w:tabs>
      </w:pPr>
    </w:p>
    <w:p w14:paraId="43E05E2D" w14:textId="77777777" w:rsidR="00BD1A6A" w:rsidRPr="002F5865" w:rsidRDefault="00BD1A6A" w:rsidP="00865A60">
      <w:bookmarkStart w:id="711" w:name="_Toc336338225"/>
    </w:p>
    <w:p w14:paraId="1189C7A1" w14:textId="77777777" w:rsidR="00171817" w:rsidRPr="002F5865" w:rsidRDefault="00171817" w:rsidP="00951852">
      <w:pPr>
        <w:pStyle w:val="Heading4"/>
        <w:ind w:left="360"/>
      </w:pPr>
      <w:bookmarkStart w:id="712" w:name="_Toc374023156"/>
      <w:r w:rsidRPr="002F5865">
        <w:rPr>
          <w:rFonts w:ascii="Tahoma" w:hAnsi="Tahoma" w:cs="Tahoma"/>
          <w:sz w:val="24"/>
        </w:rPr>
        <w:t>Contrato Enterprise Pre-2011</w:t>
      </w:r>
      <w:bookmarkEnd w:id="711"/>
      <w:bookmarkEnd w:id="712"/>
    </w:p>
    <w:p w14:paraId="6DBC38D0" w14:textId="77777777" w:rsidR="00171817" w:rsidRPr="002F5865" w:rsidRDefault="00171817" w:rsidP="00171817">
      <w:pPr>
        <w:tabs>
          <w:tab w:val="num" w:pos="0"/>
        </w:tabs>
      </w:pPr>
    </w:p>
    <w:p w14:paraId="68DC6EC8" w14:textId="77777777" w:rsidR="00171817" w:rsidRPr="002F5865" w:rsidRDefault="00171817" w:rsidP="00171817">
      <w:pPr>
        <w:tabs>
          <w:tab w:val="num" w:pos="0"/>
        </w:tabs>
      </w:pPr>
      <w:r w:rsidRPr="002F5865">
        <w:rPr>
          <w:rFonts w:cs="Tahoma"/>
          <w:szCs w:val="20"/>
        </w:rPr>
        <w:t>En el momento de la expiración de la inscripción, el Cliente es elegible para obtener los precios de renovación del Contrato Enterprise, que solo se basan en Software Assurance. Los Clientes recibirán una notificación escrita de sus opciones de renovación sesenta (60) días antes de la expiración de la inscripción.</w:t>
      </w:r>
      <w:r w:rsidR="00863FF8" w:rsidRPr="002F5865">
        <w:rPr>
          <w:rFonts w:cs="Tahoma"/>
          <w:szCs w:val="20"/>
        </w:rPr>
        <w:t xml:space="preserve"> </w:t>
      </w:r>
      <w:r w:rsidRPr="002F5865">
        <w:rPr>
          <w:rFonts w:cs="Tahoma"/>
          <w:szCs w:val="20"/>
        </w:rPr>
        <w:t xml:space="preserve">Para realizar la renovación, los Clientes deben firmar una nueva Inscripción y Contrato Enterprise 2011 o posterior. El periodo de renovación comenzará el día siguiente a la expiración del periodo de vigencia anterior. </w:t>
      </w:r>
    </w:p>
    <w:p w14:paraId="6B92EC29" w14:textId="77777777" w:rsidR="00171817" w:rsidRPr="002F5865" w:rsidRDefault="00171817" w:rsidP="00171817">
      <w:pPr>
        <w:tabs>
          <w:tab w:val="num" w:pos="0"/>
        </w:tabs>
      </w:pPr>
    </w:p>
    <w:p w14:paraId="7E7AC43F" w14:textId="77777777" w:rsidR="003E606C" w:rsidRPr="002F5865" w:rsidRDefault="00171817" w:rsidP="0063466C">
      <w:pPr>
        <w:tabs>
          <w:tab w:val="num" w:pos="0"/>
        </w:tabs>
        <w:spacing w:after="60"/>
      </w:pPr>
      <w:r w:rsidRPr="002F5865">
        <w:rPr>
          <w:rFonts w:cs="Tahoma"/>
          <w:b/>
          <w:szCs w:val="20"/>
        </w:rPr>
        <w:t>Enrollment for Application Platform</w:t>
      </w:r>
    </w:p>
    <w:p w14:paraId="46C79FB2" w14:textId="77777777" w:rsidR="00171817" w:rsidRPr="002F5865" w:rsidRDefault="00171817" w:rsidP="0063466C">
      <w:pPr>
        <w:tabs>
          <w:tab w:val="num" w:pos="0"/>
        </w:tabs>
      </w:pPr>
      <w:r w:rsidRPr="002F5865">
        <w:rPr>
          <w:rFonts w:cs="Tahoma"/>
          <w:szCs w:val="20"/>
        </w:rPr>
        <w:t>Los Clientes pueden solicitar Software Assurance, para los productos disponibles, sin necesidad de solicitar de forma simultánea una Licencia, tal como se indica en los términos y condiciones de la inscripción.</w:t>
      </w:r>
    </w:p>
    <w:p w14:paraId="73463E69" w14:textId="77777777" w:rsidR="00865A60" w:rsidRPr="002F5865" w:rsidRDefault="00865A60" w:rsidP="00865A60"/>
    <w:p w14:paraId="68D53EAC" w14:textId="77777777" w:rsidR="00B215EA" w:rsidRPr="002F5865" w:rsidRDefault="00B215EA" w:rsidP="00B215EA">
      <w:pPr>
        <w:keepNext/>
        <w:tabs>
          <w:tab w:val="num" w:pos="720"/>
        </w:tabs>
        <w:spacing w:after="60"/>
        <w:ind w:left="360" w:hanging="360"/>
        <w:outlineLvl w:val="3"/>
      </w:pPr>
      <w:r w:rsidRPr="002F5865">
        <w:rPr>
          <w:b/>
          <w:szCs w:val="20"/>
        </w:rPr>
        <w:t xml:space="preserve">Inscripción para Servidor y Nube </w:t>
      </w:r>
    </w:p>
    <w:p w14:paraId="57D2487D" w14:textId="77777777" w:rsidR="00B215EA" w:rsidRPr="002F5865" w:rsidRDefault="00B215EA" w:rsidP="00B215EA">
      <w:r w:rsidRPr="002F5865">
        <w:rPr>
          <w:rFonts w:cs="Tahoma"/>
          <w:szCs w:val="20"/>
        </w:rPr>
        <w:t xml:space="preserve">Los Clientes pueden solicitar Software Assurance, para los productos disponibles, sin necesidad de solicitar de forma simultánea una Licencia, tal como se indica en los términos y condiciones de la inscripción. </w:t>
      </w:r>
      <w:r w:rsidRPr="002F5865">
        <w:t>Los clientes de EAP que anteriormente han aplazado Licencias mediante SKU de SApriorL deben realizar una compra de sus Licencias antes de poder renovar SA.</w:t>
      </w:r>
    </w:p>
    <w:p w14:paraId="3933D4DA" w14:textId="77777777" w:rsidR="00B215EA" w:rsidRPr="002F5865" w:rsidRDefault="00B215EA" w:rsidP="00865A60"/>
    <w:p w14:paraId="14798930" w14:textId="77777777" w:rsidR="00171817" w:rsidRPr="002F5865" w:rsidRDefault="00171817" w:rsidP="00951852">
      <w:pPr>
        <w:pStyle w:val="Heading4"/>
        <w:ind w:left="360"/>
      </w:pPr>
      <w:bookmarkStart w:id="713" w:name="_Toc323159750"/>
      <w:bookmarkStart w:id="714" w:name="_Toc336338226"/>
      <w:bookmarkStart w:id="715" w:name="_Toc374023157"/>
      <w:r w:rsidRPr="002F5865">
        <w:rPr>
          <w:rFonts w:ascii="Tahoma" w:hAnsi="Tahoma" w:cs="Tahoma"/>
          <w:sz w:val="24"/>
        </w:rPr>
        <w:t>Renovación de programas cruzados</w:t>
      </w:r>
      <w:bookmarkEnd w:id="713"/>
      <w:bookmarkEnd w:id="714"/>
      <w:bookmarkEnd w:id="715"/>
    </w:p>
    <w:p w14:paraId="1590AFB0" w14:textId="77777777" w:rsidR="00171817" w:rsidRPr="002F5865" w:rsidRDefault="00171817" w:rsidP="00171817">
      <w:pPr>
        <w:tabs>
          <w:tab w:val="num" w:pos="0"/>
        </w:tabs>
      </w:pPr>
    </w:p>
    <w:p w14:paraId="6AB09DB8" w14:textId="77777777" w:rsidR="00171817" w:rsidRPr="002F5865" w:rsidRDefault="00171817" w:rsidP="00171817">
      <w:pPr>
        <w:pStyle w:val="AppendIndentSub"/>
        <w:tabs>
          <w:tab w:val="num" w:pos="0"/>
        </w:tabs>
        <w:ind w:left="0"/>
      </w:pPr>
      <w:r w:rsidRPr="002F5865">
        <w:rPr>
          <w:rFonts w:ascii="Tahoma" w:hAnsi="Tahoma" w:cs="Tahoma"/>
          <w:sz w:val="18"/>
        </w:rPr>
        <w:t>Como excepción a las reglas indicadas anteriormente, los Clientes podrán renovar la cobertura de Software Assurance mediante la adquisición de Software Assurance en virtud de un contrato Open Value, Select, Select Plus o</w:t>
      </w:r>
      <w:r w:rsidR="0049086F" w:rsidRPr="002F5865">
        <w:rPr>
          <w:rFonts w:ascii="Tahoma" w:hAnsi="Tahoma" w:cs="Tahoma"/>
          <w:sz w:val="18"/>
        </w:rPr>
        <w:t> </w:t>
      </w:r>
      <w:r w:rsidRPr="002F5865">
        <w:rPr>
          <w:rFonts w:ascii="Tahoma" w:hAnsi="Tahoma" w:cs="Tahoma"/>
          <w:sz w:val="18"/>
        </w:rPr>
        <w:t xml:space="preserve">Inscripción Enterprise existente. Para los Clientes que renueven Software Assurance en virtud de una Inscripción Enterprise existente, esta excepción solo se aplica a productos adicionales y a productos que no forman parte de un compromiso de elegir la opción para toda la compañía. Los Clientes deben realizar un pedido de Software Assurance en virtud de un contrato o inscripción existente antes de la fecha de expiración de su cobertura anterior. </w:t>
      </w:r>
    </w:p>
    <w:p w14:paraId="149F912F" w14:textId="77777777" w:rsidR="00171817" w:rsidRPr="002F5865" w:rsidRDefault="00171817" w:rsidP="00171817">
      <w:pPr>
        <w:pStyle w:val="AppendIndentSub"/>
        <w:tabs>
          <w:tab w:val="num" w:pos="0"/>
        </w:tabs>
        <w:ind w:left="0"/>
      </w:pPr>
    </w:p>
    <w:p w14:paraId="48917CC9" w14:textId="77777777" w:rsidR="00171817" w:rsidRPr="002F5865" w:rsidRDefault="00171817" w:rsidP="000E523B">
      <w:pPr>
        <w:pStyle w:val="AppendIndentSub"/>
        <w:tabs>
          <w:tab w:val="num" w:pos="0"/>
        </w:tabs>
        <w:ind w:left="0"/>
      </w:pPr>
      <w:r w:rsidRPr="002F5865">
        <w:rPr>
          <w:rFonts w:ascii="Tahoma" w:hAnsi="Tahoma" w:cs="Tahoma"/>
          <w:sz w:val="18"/>
          <w:szCs w:val="18"/>
        </w:rPr>
        <w:t>Para todos los programas, a excepción de Select Plus, el pedido debe realizarse para el periodo de vigencia restante del contrato o inscripción existente (es decir, SA por el número restante de años en el periodo de inscripción desde la fecha del pedido, incluido cualquier año parcial). En Select Plus, el pedido se realizará para treinta y seis (36) meses.</w:t>
      </w:r>
      <w:r w:rsidR="00863FF8" w:rsidRPr="002F5865">
        <w:rPr>
          <w:rFonts w:ascii="Tahoma" w:hAnsi="Tahoma" w:cs="Tahoma"/>
          <w:sz w:val="18"/>
          <w:szCs w:val="18"/>
        </w:rPr>
        <w:t xml:space="preserve"> </w:t>
      </w:r>
      <w:r w:rsidRPr="002F5865">
        <w:rPr>
          <w:rFonts w:ascii="Tahoma" w:hAnsi="Tahoma" w:cs="Tahoma"/>
          <w:sz w:val="18"/>
          <w:szCs w:val="18"/>
        </w:rPr>
        <w:t>Dado que los precios de Software Assurance no se prorratean para cualquier año parcial de cobertura, es importante que los Clientes programen los pedidos y aprovechen el aniversario de la fecha de entrada en vigor del contrato existente. Para versiones de Contrato 2008 y anteriores, siempre que la cobertura se renueve en el plazo de treinta</w:t>
      </w:r>
      <w:r w:rsidR="000E523B" w:rsidRPr="002F5865">
        <w:rPr>
          <w:rFonts w:ascii="Tahoma" w:hAnsi="Tahoma" w:cs="Tahoma"/>
          <w:sz w:val="18"/>
          <w:szCs w:val="18"/>
        </w:rPr>
        <w:t> </w:t>
      </w:r>
      <w:r w:rsidRPr="002F5865">
        <w:rPr>
          <w:rFonts w:ascii="Tahoma" w:hAnsi="Tahoma" w:cs="Tahoma"/>
          <w:sz w:val="18"/>
          <w:szCs w:val="18"/>
        </w:rPr>
        <w:t>(30) días (noventa (90) días si se renueva desde el Programa Licencia Open, se considerará que los Clientes disponen de cobertura de Software Assurance durante cualquier periodo que transcurra entre el vencimiento de su</w:t>
      </w:r>
      <w:r w:rsidR="000E523B" w:rsidRPr="002F5865">
        <w:rPr>
          <w:rFonts w:ascii="Tahoma" w:hAnsi="Tahoma" w:cs="Tahoma"/>
          <w:sz w:val="18"/>
          <w:szCs w:val="18"/>
        </w:rPr>
        <w:t> </w:t>
      </w:r>
      <w:r w:rsidRPr="002F5865">
        <w:rPr>
          <w:rFonts w:ascii="Tahoma" w:hAnsi="Tahoma" w:cs="Tahoma"/>
          <w:sz w:val="18"/>
          <w:szCs w:val="18"/>
        </w:rPr>
        <w:t>cobertura de Software Assurance y el inicio de la nueva cobertura. Los Clientes serán elegibles para obtener actualizaciones durante dicho periodo siempre que se renueve la cobertura.</w:t>
      </w:r>
    </w:p>
    <w:p w14:paraId="106CF427" w14:textId="77777777" w:rsidR="00023FE7" w:rsidRPr="002F5865" w:rsidRDefault="00023FE7">
      <w:pPr>
        <w:pStyle w:val="AppendixIndent"/>
        <w:tabs>
          <w:tab w:val="num" w:pos="0"/>
        </w:tabs>
        <w:ind w:left="0"/>
      </w:pPr>
    </w:p>
    <w:p w14:paraId="3EDF3A6F" w14:textId="77777777" w:rsidR="00023FE7" w:rsidRPr="002F5865" w:rsidRDefault="00023FE7">
      <w:r w:rsidRPr="002F5865">
        <w:rPr>
          <w:rFonts w:cs="Tahoma"/>
        </w:rPr>
        <w:br w:type="page"/>
      </w:r>
    </w:p>
    <w:p w14:paraId="14D18BFE" w14:textId="77777777" w:rsidR="00EA1A1E" w:rsidRPr="002F5865" w:rsidRDefault="00EA1A1E" w:rsidP="009C44C3">
      <w:pPr>
        <w:pStyle w:val="Heading1"/>
      </w:pPr>
      <w:bookmarkStart w:id="716" w:name="_Toc336338227"/>
      <w:bookmarkStart w:id="717" w:name="_Toc374023158"/>
      <w:r w:rsidRPr="002F5865">
        <w:t>SECCIÓN 7: Beneficios del Programa, de Software Assurance (SA) y de Servicios Online (OLS)</w:t>
      </w:r>
      <w:bookmarkEnd w:id="716"/>
      <w:bookmarkEnd w:id="717"/>
      <w:r w:rsidRPr="002F5865">
        <w:t xml:space="preserve"> </w:t>
      </w:r>
    </w:p>
    <w:p w14:paraId="45F456AE" w14:textId="77777777" w:rsidR="00EA1A1E" w:rsidRPr="002F5865" w:rsidRDefault="00EA1A1E" w:rsidP="00EA1A1E">
      <w:pPr>
        <w:rPr>
          <w:sz w:val="24"/>
          <w:szCs w:val="24"/>
        </w:rPr>
      </w:pPr>
    </w:p>
    <w:p w14:paraId="49AE2F05" w14:textId="77777777" w:rsidR="00E7419A" w:rsidRPr="002F5865" w:rsidRDefault="00EB3A5F" w:rsidP="00E7419A">
      <w:pPr>
        <w:spacing w:after="60"/>
      </w:pPr>
      <w:r w:rsidRPr="002F5865">
        <w:rPr>
          <w:rFonts w:cs="Tahoma"/>
          <w:szCs w:val="20"/>
        </w:rPr>
        <w:t>En esta sección se describen los beneficios del Programa, de Software Assurance y de Servicios Online.</w:t>
      </w:r>
      <w:r w:rsidR="00863FF8" w:rsidRPr="002F5865">
        <w:rPr>
          <w:rFonts w:cs="Tahoma"/>
          <w:szCs w:val="20"/>
        </w:rPr>
        <w:t xml:space="preserve"> </w:t>
      </w:r>
    </w:p>
    <w:p w14:paraId="3A4EBC8A" w14:textId="77777777" w:rsidR="00EB3A5F" w:rsidRPr="002F5865" w:rsidRDefault="00EB3A5F" w:rsidP="00E7419A">
      <w:pPr>
        <w:spacing w:after="60"/>
      </w:pPr>
    </w:p>
    <w:p w14:paraId="79A3DF48" w14:textId="77777777" w:rsidR="00EB3A5F" w:rsidRPr="002F5865" w:rsidRDefault="00EB3A5F" w:rsidP="00EB3A5F">
      <w:pPr>
        <w:jc w:val="both"/>
      </w:pPr>
      <w:r w:rsidRPr="002F5865">
        <w:rPr>
          <w:b/>
        </w:rPr>
        <w:t>Estos beneficios solo están disponibles en Inscripción para Servidor y Nube (SCE) para un Contrato Enterprise.</w:t>
      </w:r>
    </w:p>
    <w:p w14:paraId="1EB9D59A" w14:textId="77777777" w:rsidR="00EB3A5F" w:rsidRPr="002F5865" w:rsidRDefault="00EB3A5F" w:rsidP="00EB3A5F">
      <w:pPr>
        <w:jc w:val="both"/>
      </w:pPr>
      <w:r w:rsidRPr="002F5865">
        <w:t> </w:t>
      </w:r>
    </w:p>
    <w:p w14:paraId="5A4445F1" w14:textId="77777777" w:rsidR="00EB3A5F" w:rsidRPr="002F5865" w:rsidRDefault="00EB3A5F" w:rsidP="00EB3A5F">
      <w:r w:rsidRPr="002F5865">
        <w:t>Los clientes que tienen una SCE, han cumplido los requisitos de cobertura y se han inscrito en el componente Core Infrastructure con elegibles para instalar y administrar el producto System Center en los componentes del Entorno de</w:t>
      </w:r>
      <w:r w:rsidR="0049086F" w:rsidRPr="002F5865">
        <w:t> </w:t>
      </w:r>
      <w:r w:rsidRPr="002F5865">
        <w:t>Sistema Operativo Virtual (OSE Virtual) que se encuentran dentro de Windows Azure. Este beneficio permitirá a los clientes administrar hasta 10 instancias de OSE Virtual elegibles dentro de Windows Azure para cada licencia de CIS inscrita en SCE.</w:t>
      </w:r>
      <w:r w:rsidR="00863FF8" w:rsidRPr="002F5865">
        <w:t xml:space="preserve"> </w:t>
      </w:r>
    </w:p>
    <w:p w14:paraId="083C15F5" w14:textId="77777777" w:rsidR="00EB3A5F" w:rsidRPr="002F5865" w:rsidRDefault="00EB3A5F" w:rsidP="00EB3A5F">
      <w:r w:rsidRPr="002F5865">
        <w:t> </w:t>
      </w:r>
    </w:p>
    <w:p w14:paraId="0422FE99" w14:textId="77777777" w:rsidR="00EB3A5F" w:rsidRPr="002F5865" w:rsidRDefault="00EB3A5F" w:rsidP="00EB3A5F">
      <w:pPr>
        <w:spacing w:line="276" w:lineRule="auto"/>
        <w:jc w:val="both"/>
      </w:pPr>
      <w:r w:rsidRPr="002F5865">
        <w:t>Instancias de OSE Virtual de Windows Azure elegibles:</w:t>
      </w:r>
    </w:p>
    <w:p w14:paraId="4D8DD599" w14:textId="77777777" w:rsidR="00EB3A5F" w:rsidRPr="002F5865" w:rsidRDefault="00EB3A5F" w:rsidP="00EB3A5F">
      <w:pPr>
        <w:spacing w:after="60"/>
        <w:ind w:left="1440" w:hanging="360"/>
      </w:pPr>
      <w:r w:rsidRPr="002F5865">
        <w:rPr>
          <w:rFonts w:ascii="Webdings" w:hAnsi="Webdings"/>
          <w:color w:val="FF6600"/>
          <w:sz w:val="24"/>
          <w:szCs w:val="24"/>
        </w:rPr>
        <w:t></w:t>
      </w:r>
      <w:r w:rsidR="00863FF8" w:rsidRPr="002F5865">
        <w:rPr>
          <w:rFonts w:ascii="Times New Roman" w:hAnsi="Times New Roman"/>
          <w:color w:val="FF6600"/>
          <w:sz w:val="14"/>
          <w:szCs w:val="14"/>
        </w:rPr>
        <w:t xml:space="preserve"> </w:t>
      </w:r>
      <w:r w:rsidRPr="002F5865">
        <w:t>Instancias de Máquina Virtual de Windows</w:t>
      </w:r>
    </w:p>
    <w:p w14:paraId="55483A41" w14:textId="77777777" w:rsidR="00EB3A5F" w:rsidRPr="002F5865" w:rsidRDefault="00EB3A5F" w:rsidP="00EB3A5F">
      <w:pPr>
        <w:spacing w:after="60"/>
        <w:ind w:left="1440" w:hanging="360"/>
      </w:pPr>
      <w:r w:rsidRPr="002F5865">
        <w:rPr>
          <w:rFonts w:ascii="Webdings" w:hAnsi="Webdings"/>
          <w:color w:val="FF6600"/>
          <w:sz w:val="24"/>
          <w:szCs w:val="24"/>
        </w:rPr>
        <w:t></w:t>
      </w:r>
      <w:r w:rsidR="00863FF8" w:rsidRPr="002F5865">
        <w:rPr>
          <w:rFonts w:ascii="Times New Roman" w:hAnsi="Times New Roman"/>
          <w:color w:val="FF6600"/>
          <w:sz w:val="14"/>
          <w:szCs w:val="14"/>
        </w:rPr>
        <w:t xml:space="preserve"> </w:t>
      </w:r>
      <w:r w:rsidRPr="002F5865">
        <w:rPr>
          <w:color w:val="000000"/>
        </w:rPr>
        <w:t>Instancias de Servicios de Nube (rol de Web y rol de Worker)</w:t>
      </w:r>
    </w:p>
    <w:p w14:paraId="4EEFAA20" w14:textId="77777777" w:rsidR="00EB3A5F" w:rsidRPr="002F5865" w:rsidRDefault="00EB3A5F" w:rsidP="00EB3A5F">
      <w:pPr>
        <w:spacing w:after="60"/>
        <w:ind w:left="1440" w:hanging="360"/>
      </w:pPr>
      <w:r w:rsidRPr="002F5865">
        <w:rPr>
          <w:rFonts w:ascii="Webdings" w:hAnsi="Webdings"/>
          <w:color w:val="FF6600"/>
          <w:sz w:val="24"/>
          <w:szCs w:val="24"/>
        </w:rPr>
        <w:t></w:t>
      </w:r>
      <w:r w:rsidR="00863FF8" w:rsidRPr="002F5865">
        <w:rPr>
          <w:rFonts w:ascii="Times New Roman" w:hAnsi="Times New Roman"/>
          <w:color w:val="FF6600"/>
          <w:sz w:val="14"/>
          <w:szCs w:val="14"/>
        </w:rPr>
        <w:t xml:space="preserve"> </w:t>
      </w:r>
      <w:r w:rsidRPr="002F5865">
        <w:t>Cuentas de almacenamiento</w:t>
      </w:r>
    </w:p>
    <w:p w14:paraId="5B5E77A6" w14:textId="77777777" w:rsidR="00EB3A5F" w:rsidRPr="002F5865" w:rsidRDefault="00EB3A5F" w:rsidP="00EB3A5F">
      <w:pPr>
        <w:spacing w:after="60"/>
        <w:ind w:left="1440" w:hanging="360"/>
      </w:pPr>
      <w:r w:rsidRPr="002F5865">
        <w:rPr>
          <w:rFonts w:ascii="Webdings" w:hAnsi="Webdings"/>
          <w:color w:val="FF6600"/>
          <w:sz w:val="24"/>
          <w:szCs w:val="24"/>
        </w:rPr>
        <w:t></w:t>
      </w:r>
      <w:r w:rsidR="00863FF8" w:rsidRPr="002F5865">
        <w:rPr>
          <w:rFonts w:ascii="Times New Roman" w:hAnsi="Times New Roman"/>
          <w:color w:val="FF6600"/>
          <w:sz w:val="14"/>
          <w:szCs w:val="14"/>
        </w:rPr>
        <w:t xml:space="preserve"> </w:t>
      </w:r>
      <w:r w:rsidRPr="002F5865">
        <w:t>Bases de datos de SQL</w:t>
      </w:r>
    </w:p>
    <w:p w14:paraId="5220F5F8" w14:textId="77777777" w:rsidR="00EB3A5F" w:rsidRPr="002F5865" w:rsidRDefault="00EB3A5F" w:rsidP="000347DA">
      <w:pPr>
        <w:spacing w:after="60"/>
        <w:ind w:left="1440" w:hanging="360"/>
      </w:pPr>
      <w:r w:rsidRPr="002F5865">
        <w:rPr>
          <w:rFonts w:ascii="Webdings" w:hAnsi="Webdings"/>
          <w:color w:val="FF6600"/>
          <w:sz w:val="24"/>
          <w:szCs w:val="24"/>
        </w:rPr>
        <w:t></w:t>
      </w:r>
      <w:r w:rsidR="00863FF8" w:rsidRPr="002F5865">
        <w:rPr>
          <w:rFonts w:ascii="Times New Roman" w:hAnsi="Times New Roman"/>
          <w:color w:val="FF6600"/>
          <w:sz w:val="14"/>
          <w:szCs w:val="14"/>
        </w:rPr>
        <w:t xml:space="preserve"> </w:t>
      </w:r>
      <w:r w:rsidRPr="002F5865">
        <w:t>Instancias de sitios web</w:t>
      </w:r>
    </w:p>
    <w:p w14:paraId="5588FCB1" w14:textId="77777777" w:rsidR="00EA1A1E" w:rsidRPr="002F5865" w:rsidRDefault="00EA1A1E" w:rsidP="00BA0707"/>
    <w:p w14:paraId="0352E4BA" w14:textId="77777777" w:rsidR="003E606C" w:rsidRPr="002F5865" w:rsidRDefault="003E606C" w:rsidP="0063466C">
      <w:pPr>
        <w:spacing w:after="60"/>
      </w:pPr>
      <w:r w:rsidRPr="002F5865">
        <w:rPr>
          <w:rFonts w:cs="Tahoma"/>
          <w:b/>
          <w:szCs w:val="20"/>
        </w:rPr>
        <w:t>Beneficios de Software Assurance</w:t>
      </w:r>
    </w:p>
    <w:p w14:paraId="1E1D5F8E" w14:textId="77777777" w:rsidR="00E7419A" w:rsidRPr="002F5865" w:rsidRDefault="00E7419A" w:rsidP="0063466C">
      <w:pPr>
        <w:rPr>
          <w:spacing w:val="-4"/>
        </w:rPr>
      </w:pPr>
      <w:r w:rsidRPr="002F5865">
        <w:rPr>
          <w:rFonts w:cs="Tahoma"/>
          <w:spacing w:val="-4"/>
          <w:szCs w:val="20"/>
        </w:rPr>
        <w:t>Estos beneficios varían según el producto y el grupo de productos. El acceso y los derechos de uso a los beneficios de Software Assurance por parte de los Clientes generalmente expiran en el momento de la expiración de la cobertura de Software Assurance. La mayor parte de los beneficios de Software Assurance se conceden al comienzo del periodo de cobertura.</w:t>
      </w:r>
      <w:r w:rsidR="00863FF8" w:rsidRPr="002F5865">
        <w:rPr>
          <w:rFonts w:cs="Tahoma"/>
          <w:spacing w:val="-4"/>
          <w:szCs w:val="20"/>
        </w:rPr>
        <w:t xml:space="preserve"> </w:t>
      </w:r>
      <w:r w:rsidRPr="002F5865">
        <w:rPr>
          <w:rFonts w:cs="Tahoma"/>
          <w:spacing w:val="-4"/>
          <w:szCs w:val="20"/>
        </w:rPr>
        <w:t>Cualquier cambio que se produzca durante el periodo de cobertura (por ejemplo, devoluciones o adquisiciones adicionales, o transiciones de servicios online) puede ocasionar un cambio en la elegibilidad para obtener beneficios.</w:t>
      </w:r>
    </w:p>
    <w:p w14:paraId="67E795F7" w14:textId="77777777" w:rsidR="00BA0707" w:rsidRPr="002F5865" w:rsidRDefault="00BA0707" w:rsidP="00BA0707"/>
    <w:p w14:paraId="3A710B3C" w14:textId="77777777" w:rsidR="0063466C" w:rsidRPr="002F5865" w:rsidRDefault="0063466C" w:rsidP="0063466C">
      <w:pPr>
        <w:spacing w:after="60"/>
      </w:pPr>
      <w:r w:rsidRPr="002F5865">
        <w:rPr>
          <w:rFonts w:cs="Tahoma"/>
          <w:b/>
          <w:szCs w:val="20"/>
        </w:rPr>
        <w:t xml:space="preserve">Beneficios de los Servicios Online </w:t>
      </w:r>
    </w:p>
    <w:p w14:paraId="1DC8C2DB" w14:textId="77777777" w:rsidR="00E7419A" w:rsidRPr="002F5865" w:rsidRDefault="009F1A2B" w:rsidP="000E523B">
      <w:r w:rsidRPr="002F5865">
        <w:rPr>
          <w:rFonts w:cs="Tahoma"/>
          <w:szCs w:val="20"/>
        </w:rPr>
        <w:t>Estos beneficios varían según el producto.</w:t>
      </w:r>
      <w:r w:rsidR="00863FF8" w:rsidRPr="002F5865">
        <w:rPr>
          <w:rFonts w:cs="Tahoma"/>
          <w:szCs w:val="20"/>
        </w:rPr>
        <w:t xml:space="preserve"> </w:t>
      </w:r>
      <w:r w:rsidRPr="002F5865">
        <w:rPr>
          <w:rFonts w:cs="Tahoma"/>
          <w:szCs w:val="20"/>
        </w:rPr>
        <w:t>El acceso y los derechos de uso de los beneficios de Servicios Online por</w:t>
      </w:r>
      <w:r w:rsidR="000E523B" w:rsidRPr="002F5865">
        <w:rPr>
          <w:rFonts w:cs="Tahoma"/>
          <w:szCs w:val="20"/>
        </w:rPr>
        <w:t> </w:t>
      </w:r>
      <w:r w:rsidRPr="002F5865">
        <w:rPr>
          <w:rFonts w:cs="Tahoma"/>
          <w:szCs w:val="20"/>
        </w:rPr>
        <w:t xml:space="preserve">parte del Cliente expiran en el momento de la expiración de la licencia de suscripción a los servicios online. </w:t>
      </w:r>
    </w:p>
    <w:p w14:paraId="39E81F08" w14:textId="77777777" w:rsidR="009F1A2B" w:rsidRPr="002F5865" w:rsidRDefault="009F1A2B" w:rsidP="0063466C"/>
    <w:p w14:paraId="18FB36B9" w14:textId="77777777" w:rsidR="00E7419A" w:rsidRPr="002F5865" w:rsidRDefault="00E7419A" w:rsidP="000E523B">
      <w:r w:rsidRPr="002F5865">
        <w:rPr>
          <w:rFonts w:cs="Tahoma"/>
          <w:szCs w:val="20"/>
        </w:rPr>
        <w:t>Cualquier excepción a las reglas anteriores se indica en las secciones de beneficios individuales, que aparecen a</w:t>
      </w:r>
      <w:r w:rsidR="000E523B" w:rsidRPr="002F5865">
        <w:rPr>
          <w:rFonts w:cs="Tahoma"/>
          <w:szCs w:val="20"/>
        </w:rPr>
        <w:t> </w:t>
      </w:r>
      <w:r w:rsidRPr="002F5865">
        <w:rPr>
          <w:rFonts w:cs="Tahoma"/>
          <w:szCs w:val="20"/>
        </w:rPr>
        <w:t>continuación.</w:t>
      </w:r>
      <w:r w:rsidR="00863FF8" w:rsidRPr="002F5865">
        <w:rPr>
          <w:rFonts w:cs="Tahoma"/>
          <w:szCs w:val="20"/>
        </w:rPr>
        <w:t xml:space="preserve"> </w:t>
      </w:r>
      <w:r w:rsidRPr="002F5865">
        <w:rPr>
          <w:rFonts w:cs="Tahoma"/>
          <w:szCs w:val="20"/>
        </w:rPr>
        <w:t xml:space="preserve">Los beneficios están sujetos a cambios y se pueden interrumpir en cualquier momento sin previo aviso. La disponibilidad de los beneficios varía según el programa, la región, las opciones de suministro y el idioma. </w:t>
      </w:r>
    </w:p>
    <w:p w14:paraId="786F0F40" w14:textId="77777777" w:rsidR="00023FE7" w:rsidRPr="002F5865" w:rsidRDefault="00023FE7" w:rsidP="0063466C">
      <w:pPr>
        <w:pStyle w:val="AppendixBodyText"/>
        <w:spacing w:after="0"/>
      </w:pPr>
    </w:p>
    <w:p w14:paraId="57A9055B" w14:textId="77777777" w:rsidR="00023FE7" w:rsidRPr="002F5865" w:rsidRDefault="00023FE7" w:rsidP="0063466C">
      <w:pPr>
        <w:pStyle w:val="AppendixBodyText"/>
        <w:spacing w:after="0"/>
      </w:pPr>
      <w:r w:rsidRPr="002F5865">
        <w:rPr>
          <w:rFonts w:ascii="Tahoma" w:hAnsi="Tahoma" w:cs="Tahoma"/>
          <w:sz w:val="18"/>
        </w:rPr>
        <w:t>Los beneficios de Software Assurance y los beneficios de Servicios Online se asignan en virtud de los distintos programas, como se indica en el gráfico que aparece a continuación:</w:t>
      </w:r>
    </w:p>
    <w:p w14:paraId="0A3F5EAF" w14:textId="77777777" w:rsidR="00023FE7" w:rsidRPr="002F5865" w:rsidRDefault="00023FE7" w:rsidP="00BA0707">
      <w:pPr>
        <w:pStyle w:val="AppendixBodyText"/>
        <w:spacing w:after="0"/>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00"/>
        <w:gridCol w:w="1107"/>
        <w:gridCol w:w="1440"/>
        <w:gridCol w:w="1710"/>
        <w:gridCol w:w="2520"/>
        <w:gridCol w:w="1260"/>
      </w:tblGrid>
      <w:tr w:rsidR="009233CA" w:rsidRPr="002F5865" w14:paraId="50ECE302" w14:textId="77777777" w:rsidTr="0049086F">
        <w:trPr>
          <w:trHeight w:val="178"/>
        </w:trPr>
        <w:tc>
          <w:tcPr>
            <w:tcW w:w="1600" w:type="dxa"/>
            <w:shd w:val="clear" w:color="auto" w:fill="FFCC99"/>
            <w:vAlign w:val="center"/>
          </w:tcPr>
          <w:p w14:paraId="3C202542" w14:textId="77777777" w:rsidR="00394D2B" w:rsidRPr="002F5865" w:rsidRDefault="00394D2B" w:rsidP="00FF3343">
            <w:pPr>
              <w:pStyle w:val="AppendixTableHeadings"/>
              <w:jc w:val="left"/>
              <w:rPr>
                <w:rFonts w:ascii="Tahoma" w:hAnsi="Tahoma" w:cs="Tahoma"/>
                <w:sz w:val="20"/>
                <w:szCs w:val="20"/>
              </w:rPr>
            </w:pPr>
            <w:r w:rsidRPr="002F5865">
              <w:rPr>
                <w:rFonts w:ascii="Tahoma" w:hAnsi="Tahoma" w:cs="Tahoma"/>
                <w:sz w:val="20"/>
                <w:szCs w:val="20"/>
              </w:rPr>
              <w:t>Programas</w:t>
            </w:r>
          </w:p>
        </w:tc>
        <w:tc>
          <w:tcPr>
            <w:tcW w:w="1107" w:type="dxa"/>
            <w:shd w:val="clear" w:color="auto" w:fill="FFCC99"/>
            <w:vAlign w:val="center"/>
          </w:tcPr>
          <w:p w14:paraId="38422BF8" w14:textId="77777777" w:rsidR="00394D2B" w:rsidRPr="002F5865" w:rsidRDefault="00394D2B" w:rsidP="00FF3343">
            <w:pPr>
              <w:pStyle w:val="AppendixTableHeadings"/>
              <w:jc w:val="left"/>
              <w:rPr>
                <w:rFonts w:ascii="Tahoma" w:hAnsi="Tahoma" w:cs="Tahoma"/>
                <w:sz w:val="20"/>
                <w:szCs w:val="20"/>
              </w:rPr>
            </w:pPr>
            <w:r w:rsidRPr="002F5865">
              <w:rPr>
                <w:rFonts w:ascii="Tahoma" w:hAnsi="Tahoma" w:cs="Tahoma"/>
                <w:sz w:val="20"/>
                <w:szCs w:val="20"/>
              </w:rPr>
              <w:t>Licencia Open</w:t>
            </w:r>
          </w:p>
        </w:tc>
        <w:tc>
          <w:tcPr>
            <w:tcW w:w="1440" w:type="dxa"/>
            <w:shd w:val="clear" w:color="auto" w:fill="FFCC99"/>
            <w:vAlign w:val="center"/>
          </w:tcPr>
          <w:p w14:paraId="5D9D9E83" w14:textId="77777777" w:rsidR="00394D2B" w:rsidRPr="002F5865" w:rsidRDefault="00394D2B" w:rsidP="00FF3343">
            <w:pPr>
              <w:pStyle w:val="AppendixTableHeadings"/>
              <w:jc w:val="left"/>
              <w:rPr>
                <w:rFonts w:ascii="Tahoma" w:hAnsi="Tahoma" w:cs="Tahoma"/>
                <w:sz w:val="20"/>
                <w:szCs w:val="20"/>
              </w:rPr>
            </w:pPr>
            <w:r w:rsidRPr="002F5865">
              <w:rPr>
                <w:rFonts w:ascii="Tahoma" w:hAnsi="Tahoma" w:cs="Tahoma"/>
                <w:sz w:val="20"/>
                <w:szCs w:val="20"/>
              </w:rPr>
              <w:t>Open Value</w:t>
            </w:r>
          </w:p>
        </w:tc>
        <w:tc>
          <w:tcPr>
            <w:tcW w:w="1710" w:type="dxa"/>
            <w:shd w:val="clear" w:color="auto" w:fill="FFCC99"/>
            <w:vAlign w:val="center"/>
          </w:tcPr>
          <w:p w14:paraId="02D6E421" w14:textId="77777777" w:rsidR="00394D2B" w:rsidRPr="002F5865" w:rsidRDefault="00394D2B" w:rsidP="00FF3343">
            <w:pPr>
              <w:pStyle w:val="AppendixTableHeadings"/>
              <w:jc w:val="left"/>
              <w:rPr>
                <w:rFonts w:ascii="Tahoma" w:hAnsi="Tahoma" w:cs="Tahoma"/>
                <w:sz w:val="20"/>
                <w:szCs w:val="20"/>
              </w:rPr>
            </w:pPr>
            <w:r w:rsidRPr="002F5865">
              <w:rPr>
                <w:rFonts w:ascii="Tahoma" w:hAnsi="Tahoma" w:cs="Tahoma"/>
                <w:sz w:val="20"/>
                <w:szCs w:val="20"/>
              </w:rPr>
              <w:t>Open Value Subscription – Education Solutions</w:t>
            </w:r>
          </w:p>
        </w:tc>
        <w:tc>
          <w:tcPr>
            <w:tcW w:w="2520" w:type="dxa"/>
            <w:shd w:val="clear" w:color="auto" w:fill="FFCC99"/>
            <w:vAlign w:val="center"/>
          </w:tcPr>
          <w:p w14:paraId="08FA85FB" w14:textId="77777777" w:rsidR="00394D2B" w:rsidRPr="002F5865" w:rsidRDefault="00394D2B" w:rsidP="00FF3343">
            <w:pPr>
              <w:pStyle w:val="AppendixTableHeadings"/>
              <w:jc w:val="left"/>
            </w:pPr>
            <w:r w:rsidRPr="002F5865">
              <w:rPr>
                <w:rFonts w:ascii="Tahoma" w:hAnsi="Tahoma" w:cs="Tahoma"/>
                <w:sz w:val="20"/>
                <w:szCs w:val="20"/>
              </w:rPr>
              <w:t>Select*</w:t>
            </w:r>
          </w:p>
          <w:p w14:paraId="0DF2A650" w14:textId="77777777" w:rsidR="00394D2B" w:rsidRPr="002F5865" w:rsidRDefault="00394D2B" w:rsidP="00FF3343">
            <w:pPr>
              <w:pStyle w:val="AppendixTableHeadings"/>
              <w:jc w:val="left"/>
            </w:pPr>
            <w:r w:rsidRPr="002F5865">
              <w:rPr>
                <w:rFonts w:ascii="Tahoma" w:hAnsi="Tahoma" w:cs="Tahoma"/>
                <w:sz w:val="20"/>
                <w:szCs w:val="20"/>
              </w:rPr>
              <w:t>Contrato Enterprise</w:t>
            </w:r>
          </w:p>
          <w:p w14:paraId="30E2F10B" w14:textId="77777777" w:rsidR="00394D2B" w:rsidRPr="002F5865" w:rsidRDefault="00394D2B" w:rsidP="00FF3343">
            <w:pPr>
              <w:pStyle w:val="AppendixTableHeadings"/>
              <w:jc w:val="left"/>
            </w:pPr>
            <w:r w:rsidRPr="002F5865">
              <w:rPr>
                <w:rFonts w:ascii="Tahoma" w:hAnsi="Tahoma" w:cs="Tahoma"/>
                <w:sz w:val="20"/>
                <w:szCs w:val="20"/>
              </w:rPr>
              <w:t>Enrollment for Education Solutions en virtud del Contrato Campus y</w:t>
            </w:r>
          </w:p>
          <w:p w14:paraId="0D46011D" w14:textId="77777777" w:rsidR="00394D2B" w:rsidRPr="002F5865" w:rsidRDefault="00394D2B" w:rsidP="00FF3343">
            <w:pPr>
              <w:pStyle w:val="AppendixTableHeadings"/>
              <w:jc w:val="left"/>
              <w:rPr>
                <w:rFonts w:ascii="Tahoma" w:hAnsi="Tahoma" w:cs="Tahoma"/>
                <w:sz w:val="20"/>
                <w:szCs w:val="20"/>
              </w:rPr>
            </w:pPr>
            <w:r w:rsidRPr="002F5865">
              <w:rPr>
                <w:rFonts w:ascii="Tahoma" w:hAnsi="Tahoma" w:cs="Tahoma"/>
                <w:sz w:val="20"/>
                <w:szCs w:val="20"/>
              </w:rPr>
              <w:t>Contrato School</w:t>
            </w:r>
          </w:p>
        </w:tc>
        <w:tc>
          <w:tcPr>
            <w:tcW w:w="1260" w:type="dxa"/>
            <w:shd w:val="clear" w:color="auto" w:fill="FFCC99"/>
            <w:vAlign w:val="center"/>
          </w:tcPr>
          <w:p w14:paraId="51A563A7" w14:textId="77777777" w:rsidR="00394D2B" w:rsidRPr="002F5865" w:rsidRDefault="00394D2B" w:rsidP="007E466C">
            <w:pPr>
              <w:pStyle w:val="AppendixTableHeadings"/>
              <w:rPr>
                <w:rFonts w:ascii="Tahoma" w:hAnsi="Tahoma" w:cs="Tahoma"/>
                <w:sz w:val="20"/>
                <w:szCs w:val="20"/>
              </w:rPr>
            </w:pPr>
            <w:r w:rsidRPr="002F5865">
              <w:rPr>
                <w:rFonts w:ascii="Tahoma" w:hAnsi="Tahoma" w:cs="Tahoma"/>
                <w:sz w:val="20"/>
                <w:szCs w:val="20"/>
              </w:rPr>
              <w:t>Select Plus</w:t>
            </w:r>
          </w:p>
        </w:tc>
      </w:tr>
      <w:tr w:rsidR="009233CA" w:rsidRPr="002F5865" w14:paraId="264F88D8" w14:textId="77777777" w:rsidTr="0049086F">
        <w:trPr>
          <w:trHeight w:val="369"/>
        </w:trPr>
        <w:tc>
          <w:tcPr>
            <w:tcW w:w="1600" w:type="dxa"/>
            <w:vAlign w:val="center"/>
          </w:tcPr>
          <w:p w14:paraId="2ACDA416" w14:textId="77777777" w:rsidR="00394D2B" w:rsidRPr="002F5865" w:rsidRDefault="00394D2B">
            <w:pPr>
              <w:pStyle w:val="AppendixTableText"/>
              <w:rPr>
                <w:rFonts w:ascii="Tahoma" w:hAnsi="Tahoma" w:cs="Tahoma"/>
                <w:szCs w:val="20"/>
              </w:rPr>
            </w:pPr>
            <w:r w:rsidRPr="002F5865">
              <w:rPr>
                <w:rFonts w:ascii="Tahoma" w:hAnsi="Tahoma" w:cs="Tahoma"/>
                <w:szCs w:val="20"/>
              </w:rPr>
              <w:t>Los beneficios están disponibles según:</w:t>
            </w:r>
          </w:p>
        </w:tc>
        <w:tc>
          <w:tcPr>
            <w:tcW w:w="1107" w:type="dxa"/>
            <w:vAlign w:val="center"/>
          </w:tcPr>
          <w:p w14:paraId="2E1CAA19" w14:textId="77777777" w:rsidR="00394D2B" w:rsidRPr="002F5865" w:rsidRDefault="00394D2B">
            <w:pPr>
              <w:pStyle w:val="AppendixTableText"/>
              <w:rPr>
                <w:rFonts w:ascii="Tahoma" w:hAnsi="Tahoma" w:cs="Tahoma"/>
                <w:szCs w:val="20"/>
              </w:rPr>
            </w:pPr>
            <w:r w:rsidRPr="002F5865">
              <w:rPr>
                <w:rFonts w:ascii="Tahoma" w:hAnsi="Tahoma" w:cs="Tahoma"/>
                <w:szCs w:val="20"/>
              </w:rPr>
              <w:t>Número de Licencia</w:t>
            </w:r>
          </w:p>
        </w:tc>
        <w:tc>
          <w:tcPr>
            <w:tcW w:w="1440" w:type="dxa"/>
            <w:vAlign w:val="center"/>
          </w:tcPr>
          <w:p w14:paraId="1CB64D36" w14:textId="77777777" w:rsidR="00394D2B" w:rsidRPr="002F5865" w:rsidRDefault="00394D2B">
            <w:pPr>
              <w:pStyle w:val="AppendixTableText"/>
              <w:rPr>
                <w:rFonts w:ascii="Tahoma" w:hAnsi="Tahoma" w:cs="Tahoma"/>
                <w:szCs w:val="20"/>
              </w:rPr>
            </w:pPr>
            <w:r w:rsidRPr="002F5865">
              <w:rPr>
                <w:rFonts w:ascii="Tahoma" w:hAnsi="Tahoma" w:cs="Tahoma"/>
                <w:szCs w:val="20"/>
              </w:rPr>
              <w:t>Contrato</w:t>
            </w:r>
          </w:p>
        </w:tc>
        <w:tc>
          <w:tcPr>
            <w:tcW w:w="1710" w:type="dxa"/>
            <w:vAlign w:val="center"/>
          </w:tcPr>
          <w:p w14:paraId="18BCD913" w14:textId="77777777" w:rsidR="00394D2B" w:rsidRPr="002F5865" w:rsidRDefault="00394D2B" w:rsidP="00394D2B">
            <w:pPr>
              <w:pStyle w:val="AppendixTableText"/>
              <w:rPr>
                <w:rFonts w:ascii="Tahoma" w:hAnsi="Tahoma" w:cs="Tahoma"/>
                <w:szCs w:val="20"/>
              </w:rPr>
            </w:pPr>
            <w:r w:rsidRPr="002F5865">
              <w:rPr>
                <w:rFonts w:ascii="Tahoma" w:hAnsi="Tahoma" w:cs="Tahoma"/>
                <w:szCs w:val="20"/>
              </w:rPr>
              <w:t>Contrato</w:t>
            </w:r>
          </w:p>
        </w:tc>
        <w:tc>
          <w:tcPr>
            <w:tcW w:w="2520" w:type="dxa"/>
            <w:vAlign w:val="center"/>
          </w:tcPr>
          <w:p w14:paraId="1FE07A2E" w14:textId="77777777" w:rsidR="00394D2B" w:rsidRPr="002F5865" w:rsidRDefault="00394D2B">
            <w:pPr>
              <w:pStyle w:val="AppendixTableText"/>
              <w:rPr>
                <w:rFonts w:ascii="Tahoma" w:hAnsi="Tahoma" w:cs="Tahoma"/>
                <w:szCs w:val="20"/>
              </w:rPr>
            </w:pPr>
            <w:r w:rsidRPr="002F5865">
              <w:rPr>
                <w:rFonts w:ascii="Tahoma" w:hAnsi="Tahoma" w:cs="Tahoma"/>
                <w:szCs w:val="20"/>
              </w:rPr>
              <w:t>Elegible</w:t>
            </w:r>
          </w:p>
        </w:tc>
        <w:tc>
          <w:tcPr>
            <w:tcW w:w="1260" w:type="dxa"/>
          </w:tcPr>
          <w:p w14:paraId="01BC0D1B" w14:textId="77777777" w:rsidR="00394D2B" w:rsidRPr="002F5865" w:rsidRDefault="00394D2B">
            <w:pPr>
              <w:pStyle w:val="AppendixTableText"/>
              <w:rPr>
                <w:rFonts w:ascii="Tahoma" w:hAnsi="Tahoma" w:cs="Tahoma"/>
                <w:szCs w:val="20"/>
              </w:rPr>
            </w:pPr>
            <w:r w:rsidRPr="002F5865">
              <w:rPr>
                <w:rFonts w:ascii="Tahoma" w:hAnsi="Tahoma" w:cs="Tahoma"/>
                <w:szCs w:val="20"/>
              </w:rPr>
              <w:t>Filial Registrada</w:t>
            </w:r>
          </w:p>
        </w:tc>
      </w:tr>
    </w:tbl>
    <w:p w14:paraId="54419D9D" w14:textId="77777777" w:rsidR="00023FE7" w:rsidRPr="002F5865" w:rsidRDefault="00023FE7" w:rsidP="0063466C">
      <w:pPr>
        <w:pStyle w:val="AppendixBodyText"/>
        <w:spacing w:after="0"/>
        <w:ind w:right="403"/>
      </w:pPr>
      <w:r w:rsidRPr="002F5865">
        <w:rPr>
          <w:rFonts w:ascii="Tahoma" w:hAnsi="Tahoma" w:cs="Tahoma"/>
          <w:b/>
          <w:i/>
          <w:sz w:val="16"/>
          <w:szCs w:val="16"/>
        </w:rPr>
        <w:t>Nota:</w:t>
      </w:r>
      <w:r w:rsidRPr="002F5865">
        <w:rPr>
          <w:rFonts w:ascii="Tahoma" w:hAnsi="Tahoma" w:cs="Tahoma"/>
          <w:i/>
          <w:sz w:val="16"/>
          <w:szCs w:val="16"/>
        </w:rPr>
        <w:t xml:space="preserve"> *Los Clientes que celebren Contratos Enterprise con Licencia por Volumen para Atención de la Salud de Canadá recibirán beneficios de SA conforme a los beneficios de SA disponibles para los Clientes que adquieran productos a través de Microsoft Open Value.</w:t>
      </w:r>
    </w:p>
    <w:p w14:paraId="74486407" w14:textId="77777777" w:rsidR="00023FE7" w:rsidRPr="002F5865" w:rsidRDefault="00023FE7" w:rsidP="0063466C">
      <w:pPr>
        <w:pStyle w:val="AppendixBodyText"/>
        <w:spacing w:after="0"/>
      </w:pPr>
    </w:p>
    <w:p w14:paraId="18325223" w14:textId="77777777" w:rsidR="00023FE7" w:rsidRPr="002F5865" w:rsidRDefault="00023FE7" w:rsidP="0063466C">
      <w:pPr>
        <w:pStyle w:val="AppendixBodyText"/>
        <w:spacing w:after="0"/>
      </w:pPr>
      <w:r w:rsidRPr="002F5865">
        <w:rPr>
          <w:rFonts w:ascii="Tahoma" w:hAnsi="Tahoma" w:cs="Tahoma"/>
          <w:sz w:val="18"/>
        </w:rPr>
        <w:t>Los Beneficios de Software Assurance y los beneficios de Servicios Online se indican en el gráfico que aparece a continuación.</w:t>
      </w:r>
      <w:r w:rsidR="00863FF8" w:rsidRPr="002F5865">
        <w:rPr>
          <w:rFonts w:ascii="Tahoma" w:hAnsi="Tahoma" w:cs="Tahoma"/>
          <w:sz w:val="18"/>
        </w:rPr>
        <w:t xml:space="preserve"> </w:t>
      </w:r>
      <w:r w:rsidRPr="002F5865">
        <w:rPr>
          <w:rFonts w:ascii="Tahoma" w:hAnsi="Tahoma" w:cs="Tahoma"/>
          <w:sz w:val="18"/>
        </w:rPr>
        <w:t>Algunos beneficios corresponden a licencias individuales para las que se adquiere Software Assurance.</w:t>
      </w:r>
      <w:r w:rsidR="00863FF8" w:rsidRPr="002F5865">
        <w:rPr>
          <w:rFonts w:ascii="Tahoma" w:hAnsi="Tahoma" w:cs="Tahoma"/>
          <w:sz w:val="18"/>
        </w:rPr>
        <w:t xml:space="preserve"> </w:t>
      </w:r>
      <w:r w:rsidRPr="002F5865">
        <w:rPr>
          <w:rFonts w:ascii="Tahoma" w:hAnsi="Tahoma" w:cs="Tahoma"/>
          <w:sz w:val="18"/>
        </w:rPr>
        <w:t>La cobertura de Software Assurance activa (u otra protección de actualizaciones) para cualquier producto cualificado, sin importar la versión del producto que un Cliente esté utilizando, hace que ese Cliente sea susceptible de obtener dichos beneficios.</w:t>
      </w:r>
      <w:r w:rsidR="00863FF8" w:rsidRPr="002F5865">
        <w:rPr>
          <w:rFonts w:ascii="Tahoma" w:hAnsi="Tahoma" w:cs="Tahoma"/>
          <w:sz w:val="18"/>
        </w:rPr>
        <w:t xml:space="preserve"> </w:t>
      </w:r>
      <w:r w:rsidRPr="002F5865">
        <w:rPr>
          <w:rFonts w:ascii="Tahoma" w:hAnsi="Tahoma" w:cs="Tahoma"/>
          <w:sz w:val="18"/>
        </w:rPr>
        <w:t>Los productos cualificados se identifican en cada sección de los productos.</w:t>
      </w:r>
      <w:r w:rsidR="00863FF8" w:rsidRPr="002F5865">
        <w:rPr>
          <w:rFonts w:ascii="Tahoma" w:hAnsi="Tahoma" w:cs="Tahoma"/>
          <w:sz w:val="18"/>
        </w:rPr>
        <w:t xml:space="preserve"> </w:t>
      </w:r>
      <w:r w:rsidRPr="002F5865">
        <w:rPr>
          <w:rFonts w:ascii="Tahoma" w:hAnsi="Tahoma" w:cs="Tahoma"/>
          <w:sz w:val="18"/>
        </w:rPr>
        <w:t>Algunos beneficios se conceden según los gastos en SA del Cliente en un determinado conjunto de productos cualificados dentro de un grupo.</w:t>
      </w:r>
      <w:r w:rsidR="00863FF8" w:rsidRPr="002F5865">
        <w:rPr>
          <w:rFonts w:ascii="Tahoma" w:hAnsi="Tahoma" w:cs="Tahoma"/>
          <w:sz w:val="18"/>
        </w:rPr>
        <w:t xml:space="preserve"> </w:t>
      </w:r>
      <w:r w:rsidRPr="002F5865">
        <w:rPr>
          <w:rFonts w:ascii="Tahoma" w:hAnsi="Tahoma" w:cs="Tahoma"/>
          <w:sz w:val="18"/>
        </w:rPr>
        <w:t xml:space="preserve">Para tales fines, los </w:t>
      </w:r>
      <w:r w:rsidR="00863FF8" w:rsidRPr="002F5865">
        <w:rPr>
          <w:rFonts w:ascii="Tahoma" w:hAnsi="Tahoma" w:cs="Tahoma"/>
          <w:sz w:val="18"/>
        </w:rPr>
        <w:t>“</w:t>
      </w:r>
      <w:r w:rsidRPr="002F5865">
        <w:rPr>
          <w:rFonts w:ascii="Tahoma" w:hAnsi="Tahoma" w:cs="Tahoma"/>
          <w:sz w:val="18"/>
        </w:rPr>
        <w:t>Gastos en SA</w:t>
      </w:r>
      <w:r w:rsidR="00863FF8" w:rsidRPr="002F5865">
        <w:rPr>
          <w:rFonts w:ascii="Tahoma" w:hAnsi="Tahoma" w:cs="Tahoma"/>
          <w:sz w:val="18"/>
        </w:rPr>
        <w:t>”</w:t>
      </w:r>
      <w:r w:rsidRPr="002F5865">
        <w:rPr>
          <w:rFonts w:ascii="Tahoma" w:hAnsi="Tahoma" w:cs="Tahoma"/>
          <w:sz w:val="18"/>
        </w:rPr>
        <w:t xml:space="preserve"> no se refieren literalmente a la cantidad real de dólares que el Cliente ha gastado.</w:t>
      </w:r>
      <w:r w:rsidR="00863FF8" w:rsidRPr="002F5865">
        <w:rPr>
          <w:rFonts w:ascii="Tahoma" w:hAnsi="Tahoma" w:cs="Tahoma"/>
          <w:sz w:val="18"/>
        </w:rPr>
        <w:t xml:space="preserve"> </w:t>
      </w:r>
      <w:r w:rsidRPr="002F5865">
        <w:rPr>
          <w:rFonts w:ascii="Tahoma" w:hAnsi="Tahoma" w:cs="Tahoma"/>
          <w:sz w:val="18"/>
        </w:rPr>
        <w:t xml:space="preserve">En lugar de eso, es una aproximación de lo que un Cliente ha gastado en la cobertura de Software Assurance para dichos productos en virtud de su Inscripción Select o Enterprise, </w:t>
      </w:r>
      <w:r w:rsidRPr="002F5865">
        <w:rPr>
          <w:rFonts w:ascii="Tahoma" w:hAnsi="Tahoma" w:cs="Tahoma"/>
          <w:sz w:val="18"/>
          <w:szCs w:val="18"/>
        </w:rPr>
        <w:t>registro Select Plus o contrato Open (por ejemplo, adquisiciones de solo SA y el componente SA de las adquisiciones L&amp;SA).</w:t>
      </w:r>
      <w:r w:rsidR="00863FF8" w:rsidRPr="002F5865">
        <w:rPr>
          <w:rFonts w:ascii="Tahoma" w:hAnsi="Tahoma" w:cs="Tahoma"/>
          <w:sz w:val="18"/>
          <w:szCs w:val="18"/>
        </w:rPr>
        <w:t xml:space="preserve"> </w:t>
      </w:r>
      <w:r w:rsidRPr="002F5865">
        <w:rPr>
          <w:rFonts w:ascii="Tahoma" w:hAnsi="Tahoma" w:cs="Tahoma"/>
          <w:sz w:val="18"/>
          <w:szCs w:val="18"/>
        </w:rPr>
        <w:t>Para Clientes en virtud de programas de suscripción, es una aproximación de la cantidad total en dólares que el Cliente ha gastado en licencias para dichos productos en virtud de su inscripción o contrato.</w:t>
      </w:r>
      <w:r w:rsidR="00863FF8" w:rsidRPr="002F5865">
        <w:rPr>
          <w:rFonts w:ascii="Tahoma" w:hAnsi="Tahoma" w:cs="Tahoma"/>
          <w:sz w:val="18"/>
          <w:szCs w:val="18"/>
        </w:rPr>
        <w:t xml:space="preserve"> </w:t>
      </w:r>
      <w:r w:rsidRPr="002F5865">
        <w:rPr>
          <w:rFonts w:ascii="Tahoma" w:hAnsi="Tahoma" w:cs="Tahoma"/>
          <w:sz w:val="18"/>
          <w:szCs w:val="18"/>
        </w:rPr>
        <w:t>Otros beneficios corresponden a Afiliación a Software Assurance; Afiliación a Software Assurance para el grupo de productos aplicable hace que el Cliente sea susceptible de obtener dichos beneficios.</w:t>
      </w:r>
    </w:p>
    <w:p w14:paraId="5D85CA47" w14:textId="77777777" w:rsidR="00023FE7" w:rsidRPr="002F5865" w:rsidRDefault="00023FE7" w:rsidP="0063466C">
      <w:pPr>
        <w:pStyle w:val="AppendixBodyText"/>
        <w:spacing w:after="0"/>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2F5865" w14:paraId="629F9156" w14:textId="77777777"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70ADDD28" w14:textId="77777777" w:rsidR="004B4C79" w:rsidRPr="002F5865" w:rsidRDefault="004B4C79" w:rsidP="00E06FE8">
            <w:pPr>
              <w:pStyle w:val="AppendixTableHeadings"/>
              <w:rPr>
                <w:rFonts w:ascii="Tahoma" w:hAnsi="Tahoma" w:cs="Tahoma"/>
                <w:sz w:val="20"/>
                <w:szCs w:val="20"/>
              </w:rPr>
            </w:pPr>
            <w:r w:rsidRPr="002F5865">
              <w:rPr>
                <w:rFonts w:ascii="Tahoma" w:hAnsi="Tahoma" w:cs="Tahoma"/>
                <w:sz w:val="20"/>
                <w:szCs w:val="20"/>
              </w:rPr>
              <w:t>Beneficios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90A3FCA" w14:textId="77777777" w:rsidR="004B4C79" w:rsidRPr="002F5865" w:rsidRDefault="004B4C79" w:rsidP="00E06FE8">
            <w:pPr>
              <w:pStyle w:val="AppendixTableHeadings"/>
              <w:rPr>
                <w:rFonts w:ascii="Tahoma" w:hAnsi="Tahoma" w:cs="Tahoma"/>
                <w:sz w:val="20"/>
                <w:szCs w:val="20"/>
              </w:rPr>
            </w:pPr>
            <w:r w:rsidRPr="002F5865">
              <w:rPr>
                <w:rFonts w:ascii="Tahoma" w:hAnsi="Tahoma" w:cs="Tahoma"/>
                <w:sz w:val="20"/>
                <w:szCs w:val="20"/>
              </w:rPr>
              <w:t>Grupo de aplicaciones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793E16C0" w14:textId="77777777" w:rsidR="004B4C79" w:rsidRPr="002F5865" w:rsidRDefault="004B4C79" w:rsidP="00E06FE8">
            <w:pPr>
              <w:pStyle w:val="AppendixTableHeadings"/>
              <w:rPr>
                <w:rFonts w:ascii="Tahoma" w:hAnsi="Tahoma" w:cs="Tahoma"/>
                <w:sz w:val="20"/>
                <w:szCs w:val="20"/>
              </w:rPr>
            </w:pPr>
            <w:r w:rsidRPr="002F5865">
              <w:rPr>
                <w:rFonts w:ascii="Tahoma" w:hAnsi="Tahoma" w:cs="Tahoma"/>
                <w:sz w:val="20"/>
                <w:szCs w:val="20"/>
              </w:rPr>
              <w:t>Grupo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DFBB2F1" w14:textId="77777777" w:rsidR="004B4C79" w:rsidRPr="002F5865" w:rsidRDefault="004B4C79" w:rsidP="00E06FE8">
            <w:pPr>
              <w:pStyle w:val="AppendixTableHeadings"/>
              <w:rPr>
                <w:rFonts w:ascii="Tahoma" w:hAnsi="Tahoma" w:cs="Tahoma"/>
                <w:sz w:val="20"/>
                <w:szCs w:val="20"/>
              </w:rPr>
            </w:pPr>
            <w:r w:rsidRPr="002F5865">
              <w:rPr>
                <w:rFonts w:ascii="Tahoma" w:hAnsi="Tahoma" w:cs="Tahoma"/>
                <w:sz w:val="20"/>
                <w:szCs w:val="20"/>
              </w:rPr>
              <w:t>Grupo de servidores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1C0CB6AC" w14:textId="77777777" w:rsidR="004B4C79" w:rsidRPr="002F5865" w:rsidRDefault="006705D4" w:rsidP="00E06FE8">
            <w:pPr>
              <w:pStyle w:val="AppendixTableHeadings"/>
              <w:rPr>
                <w:rFonts w:ascii="Tahoma" w:hAnsi="Tahoma" w:cs="Tahoma"/>
                <w:sz w:val="20"/>
                <w:szCs w:val="20"/>
              </w:rPr>
            </w:pPr>
            <w:r w:rsidRPr="002F5865">
              <w:rPr>
                <w:rFonts w:ascii="Tahoma" w:hAnsi="Tahoma" w:cs="Tahoma"/>
                <w:sz w:val="20"/>
                <w:szCs w:val="20"/>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2EC8A646" w14:textId="77777777" w:rsidR="004B4C79" w:rsidRPr="002F5865" w:rsidRDefault="004B4C79" w:rsidP="00E06FE8">
            <w:pPr>
              <w:pStyle w:val="AppendixTableHeadings"/>
              <w:rPr>
                <w:rFonts w:ascii="Tahoma" w:hAnsi="Tahoma" w:cs="Tahoma"/>
                <w:sz w:val="20"/>
                <w:szCs w:val="20"/>
              </w:rPr>
            </w:pPr>
            <w:r w:rsidRPr="002F5865">
              <w:rPr>
                <w:rFonts w:ascii="Tahoma" w:hAnsi="Tahoma" w:cs="Tahoma"/>
                <w:sz w:val="20"/>
                <w:szCs w:val="20"/>
              </w:rPr>
              <w:t>Office 365</w:t>
            </w:r>
          </w:p>
        </w:tc>
      </w:tr>
      <w:tr w:rsidR="004B4C79" w:rsidRPr="002F5865" w14:paraId="69B1D1D1" w14:textId="77777777"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1E977C24" w14:textId="77777777" w:rsidR="004B4C79" w:rsidRPr="002F5865" w:rsidRDefault="004B4C79">
            <w:pPr>
              <w:pStyle w:val="AppendixTableText"/>
              <w:jc w:val="left"/>
              <w:rPr>
                <w:rFonts w:ascii="Tahoma" w:hAnsi="Tahoma" w:cs="Tahoma"/>
              </w:rPr>
            </w:pPr>
            <w:r w:rsidRPr="002F5865">
              <w:rPr>
                <w:rFonts w:ascii="Tahoma" w:hAnsi="Tahoma" w:cs="Tahoma"/>
              </w:rPr>
              <w:t>Derechos a Nuevas Versiones</w:t>
            </w:r>
          </w:p>
        </w:tc>
        <w:tc>
          <w:tcPr>
            <w:tcW w:w="1530" w:type="dxa"/>
            <w:tcBorders>
              <w:top w:val="single" w:sz="8" w:space="0" w:color="auto"/>
              <w:left w:val="nil"/>
              <w:bottom w:val="single" w:sz="4" w:space="0" w:color="auto"/>
              <w:right w:val="single" w:sz="4" w:space="0" w:color="auto"/>
            </w:tcBorders>
            <w:vAlign w:val="center"/>
          </w:tcPr>
          <w:p w14:paraId="34823A22"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14:paraId="02FD0804"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14:paraId="402936E1"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14:paraId="082B1CC7" w14:textId="77777777" w:rsidR="004B4C79" w:rsidRPr="002F5865" w:rsidRDefault="00302B84" w:rsidP="00E06FE8">
            <w:pPr>
              <w:pStyle w:val="AppendixTableText"/>
              <w:rPr>
                <w:rFonts w:ascii="Tahoma" w:hAnsi="Tahoma" w:cs="Tahoma"/>
              </w:rPr>
            </w:pPr>
            <w:r w:rsidRPr="002F5865">
              <w:rPr>
                <w:rFonts w:ascii="Tahoma" w:hAnsi="Tahoma" w:cs="Tahoma"/>
              </w:rPr>
              <w:t>Sí</w:t>
            </w:r>
          </w:p>
        </w:tc>
        <w:tc>
          <w:tcPr>
            <w:tcW w:w="1440" w:type="dxa"/>
            <w:tcBorders>
              <w:top w:val="single" w:sz="8" w:space="0" w:color="auto"/>
              <w:left w:val="nil"/>
              <w:bottom w:val="single" w:sz="4" w:space="0" w:color="auto"/>
              <w:right w:val="single" w:sz="4" w:space="0" w:color="auto"/>
            </w:tcBorders>
            <w:vAlign w:val="center"/>
          </w:tcPr>
          <w:p w14:paraId="78FBA9E6" w14:textId="77777777" w:rsidR="004B4C79" w:rsidRPr="002F5865" w:rsidRDefault="00302B84" w:rsidP="00E06FE8">
            <w:pPr>
              <w:pStyle w:val="AppendixTableText"/>
              <w:rPr>
                <w:rFonts w:ascii="Tahoma" w:hAnsi="Tahoma" w:cs="Tahoma"/>
              </w:rPr>
            </w:pPr>
            <w:r w:rsidRPr="002F5865">
              <w:rPr>
                <w:rFonts w:ascii="Tahoma" w:hAnsi="Tahoma" w:cs="Tahoma"/>
              </w:rPr>
              <w:t>Sí</w:t>
            </w:r>
          </w:p>
        </w:tc>
      </w:tr>
      <w:tr w:rsidR="004B4C79" w:rsidRPr="002F5865" w14:paraId="64581C7B"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5CB231A" w14:textId="77777777" w:rsidR="004B4C79" w:rsidRPr="002F5865" w:rsidRDefault="004B4C79">
            <w:pPr>
              <w:pStyle w:val="AppendixTableText"/>
              <w:jc w:val="left"/>
              <w:rPr>
                <w:rFonts w:ascii="Tahoma" w:hAnsi="Tahoma" w:cs="Tahoma"/>
              </w:rPr>
            </w:pPr>
            <w:r w:rsidRPr="002F5865">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3D0E9707"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14:paraId="73C4C7AC" w14:textId="77777777" w:rsidR="004B4C79" w:rsidRPr="002F5865"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F2D1369" w14:textId="77777777" w:rsidR="004B4C79" w:rsidRPr="002F5865"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5F4E7BC8" w14:textId="77777777" w:rsidR="004B4C79" w:rsidRPr="002F5865"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60EFA349" w14:textId="77777777" w:rsidR="004B4C79" w:rsidRPr="002F5865" w:rsidRDefault="004B4C79" w:rsidP="00E06FE8">
            <w:pPr>
              <w:pStyle w:val="AppendixTableText"/>
              <w:rPr>
                <w:rStyle w:val="CommentReference"/>
                <w:rFonts w:ascii="Tahoma" w:hAnsi="Tahoma" w:cs="Tahoma"/>
                <w:sz w:val="18"/>
                <w:szCs w:val="18"/>
              </w:rPr>
            </w:pPr>
            <w:r w:rsidRPr="002F5865">
              <w:rPr>
                <w:rFonts w:ascii="Tahoma" w:hAnsi="Tahoma" w:cs="Tahoma"/>
              </w:rPr>
              <w:t>Sí</w:t>
            </w:r>
          </w:p>
        </w:tc>
      </w:tr>
      <w:tr w:rsidR="004B4C79" w:rsidRPr="002F5865" w14:paraId="4BBE341E"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3498948" w14:textId="77777777" w:rsidR="004B4C79" w:rsidRPr="002F5865" w:rsidRDefault="00E7419A">
            <w:pPr>
              <w:pStyle w:val="AppendixTableText"/>
              <w:jc w:val="left"/>
              <w:rPr>
                <w:rFonts w:ascii="Tahoma" w:hAnsi="Tahoma" w:cs="Tahoma"/>
              </w:rPr>
            </w:pPr>
            <w:r w:rsidRPr="002F5865">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14:paraId="57244687"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14:paraId="25B28BCD" w14:textId="77777777" w:rsidR="004B4C79" w:rsidRPr="002F5865"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DA9FA62" w14:textId="77777777" w:rsidR="004B4C79" w:rsidRPr="002F5865" w:rsidRDefault="004B4C79" w:rsidP="00E06FE8">
            <w:pPr>
              <w:pStyle w:val="AppendixTableText"/>
              <w:rPr>
                <w:rStyle w:val="CommentReference"/>
                <w:rFonts w:ascii="Tahoma" w:hAnsi="Tahoma" w:cs="Tahoma"/>
                <w:sz w:val="18"/>
                <w:szCs w:val="18"/>
              </w:rPr>
            </w:pPr>
            <w:r w:rsidRPr="002F5865">
              <w:rPr>
                <w:rStyle w:val="CommentReference"/>
                <w:rFonts w:ascii="Tahoma" w:hAnsi="Tahoma" w:cs="Tahoma"/>
                <w:sz w:val="18"/>
                <w:szCs w:val="18"/>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0CF76350" w14:textId="77777777" w:rsidR="004B4C79" w:rsidRPr="002F5865"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09A9A226" w14:textId="77777777" w:rsidR="004B4C79" w:rsidRPr="002F5865" w:rsidRDefault="004B4C79" w:rsidP="00E06FE8">
            <w:pPr>
              <w:pStyle w:val="AppendixTableText"/>
              <w:rPr>
                <w:rStyle w:val="CommentReference"/>
                <w:rFonts w:ascii="Tahoma" w:hAnsi="Tahoma" w:cs="Tahoma"/>
                <w:sz w:val="18"/>
                <w:szCs w:val="18"/>
              </w:rPr>
            </w:pPr>
          </w:p>
        </w:tc>
      </w:tr>
      <w:tr w:rsidR="004B4C79" w:rsidRPr="002F5865" w14:paraId="41F5D0A4"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AE23219" w14:textId="77777777" w:rsidR="004B4C79" w:rsidRPr="002F5865" w:rsidRDefault="004B4C79" w:rsidP="008D0051">
            <w:pPr>
              <w:pStyle w:val="AppendixTableText"/>
              <w:jc w:val="left"/>
              <w:rPr>
                <w:rFonts w:ascii="Tahoma" w:hAnsi="Tahoma" w:cs="Tahoma"/>
              </w:rPr>
            </w:pPr>
            <w:r w:rsidRPr="002F5865">
              <w:rPr>
                <w:rFonts w:ascii="Tahoma" w:hAnsi="Tahoma" w:cs="Tahoma"/>
              </w:rPr>
              <w:t>Derechos de la edición Enterprise</w:t>
            </w:r>
          </w:p>
        </w:tc>
        <w:tc>
          <w:tcPr>
            <w:tcW w:w="1530" w:type="dxa"/>
            <w:tcBorders>
              <w:top w:val="nil"/>
              <w:left w:val="nil"/>
              <w:bottom w:val="single" w:sz="4" w:space="0" w:color="auto"/>
              <w:right w:val="single" w:sz="4" w:space="0" w:color="auto"/>
            </w:tcBorders>
            <w:vAlign w:val="center"/>
          </w:tcPr>
          <w:p w14:paraId="32A8C2B3" w14:textId="77777777" w:rsidR="004B4C79" w:rsidRPr="002F586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F4209CC"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nil"/>
              <w:left w:val="nil"/>
              <w:bottom w:val="single" w:sz="4" w:space="0" w:color="auto"/>
              <w:right w:val="single" w:sz="4" w:space="0" w:color="auto"/>
            </w:tcBorders>
            <w:vAlign w:val="center"/>
          </w:tcPr>
          <w:p w14:paraId="737E967F" w14:textId="77777777" w:rsidR="004B4C79" w:rsidRPr="002F586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A60799A"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440" w:type="dxa"/>
            <w:tcBorders>
              <w:top w:val="nil"/>
              <w:left w:val="nil"/>
              <w:bottom w:val="single" w:sz="4" w:space="0" w:color="auto"/>
              <w:right w:val="single" w:sz="4" w:space="0" w:color="auto"/>
            </w:tcBorders>
            <w:vAlign w:val="center"/>
          </w:tcPr>
          <w:p w14:paraId="4225DF56" w14:textId="77777777" w:rsidR="004B4C79" w:rsidRPr="002F5865" w:rsidRDefault="004B4C79" w:rsidP="00E06FE8">
            <w:pPr>
              <w:pStyle w:val="AppendixTableText"/>
              <w:rPr>
                <w:rFonts w:ascii="Tahoma" w:hAnsi="Tahoma" w:cs="Tahoma"/>
              </w:rPr>
            </w:pPr>
          </w:p>
        </w:tc>
      </w:tr>
      <w:tr w:rsidR="004B4C79" w:rsidRPr="002F5865" w14:paraId="50B40256"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0E51FAB9" w14:textId="77777777" w:rsidR="004B4C79" w:rsidRPr="002F5865" w:rsidRDefault="004B4C79">
            <w:pPr>
              <w:pStyle w:val="AppendixTableText"/>
              <w:jc w:val="left"/>
              <w:rPr>
                <w:rFonts w:ascii="Tahoma" w:hAnsi="Tahoma" w:cs="Tahoma"/>
              </w:rPr>
            </w:pPr>
            <w:r w:rsidRPr="002F5865">
              <w:rPr>
                <w:rFonts w:ascii="Tahoma" w:hAnsi="Tahoma" w:cs="Tahoma"/>
              </w:rPr>
              <w:t>Cupones de Formación</w:t>
            </w:r>
          </w:p>
        </w:tc>
        <w:tc>
          <w:tcPr>
            <w:tcW w:w="1530" w:type="dxa"/>
            <w:tcBorders>
              <w:top w:val="nil"/>
              <w:left w:val="nil"/>
              <w:bottom w:val="single" w:sz="4" w:space="0" w:color="auto"/>
              <w:right w:val="single" w:sz="4" w:space="0" w:color="auto"/>
            </w:tcBorders>
            <w:vAlign w:val="center"/>
          </w:tcPr>
          <w:p w14:paraId="7A0C4832"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nil"/>
              <w:left w:val="nil"/>
              <w:bottom w:val="single" w:sz="4" w:space="0" w:color="auto"/>
              <w:right w:val="single" w:sz="4" w:space="0" w:color="auto"/>
            </w:tcBorders>
            <w:vAlign w:val="center"/>
          </w:tcPr>
          <w:p w14:paraId="443AA0D2"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nil"/>
              <w:left w:val="nil"/>
              <w:bottom w:val="single" w:sz="4" w:space="0" w:color="auto"/>
              <w:right w:val="single" w:sz="4" w:space="0" w:color="auto"/>
            </w:tcBorders>
            <w:vAlign w:val="center"/>
          </w:tcPr>
          <w:p w14:paraId="18387F78" w14:textId="77777777" w:rsidR="004B4C79" w:rsidRPr="002F586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A7ED6A4" w14:textId="77777777" w:rsidR="004B4C79" w:rsidRPr="002F5865"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EFD2652" w14:textId="77777777" w:rsidR="004B4C79" w:rsidRPr="002F5865" w:rsidRDefault="004B4C79" w:rsidP="00E06FE8">
            <w:pPr>
              <w:pStyle w:val="AppendixTableText"/>
              <w:rPr>
                <w:rFonts w:ascii="Tahoma" w:hAnsi="Tahoma" w:cs="Tahoma"/>
              </w:rPr>
            </w:pPr>
          </w:p>
        </w:tc>
      </w:tr>
      <w:tr w:rsidR="004B4C79" w:rsidRPr="002F5865" w14:paraId="7294D0EC"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24CA8279" w14:textId="77777777" w:rsidR="004B4C79" w:rsidRPr="002F5865" w:rsidRDefault="004B4C79">
            <w:pPr>
              <w:pStyle w:val="AppendixTableText"/>
              <w:jc w:val="left"/>
              <w:rPr>
                <w:rFonts w:ascii="Tahoma" w:hAnsi="Tahoma" w:cs="Tahoma"/>
              </w:rPr>
            </w:pPr>
            <w:r w:rsidRPr="002F5865">
              <w:rPr>
                <w:rFonts w:ascii="Tahoma" w:hAnsi="Tahoma" w:cs="Tahoma"/>
              </w:rPr>
              <w:t>E-Learning</w:t>
            </w:r>
          </w:p>
        </w:tc>
        <w:tc>
          <w:tcPr>
            <w:tcW w:w="1530" w:type="dxa"/>
            <w:tcBorders>
              <w:top w:val="nil"/>
              <w:left w:val="nil"/>
              <w:bottom w:val="single" w:sz="4" w:space="0" w:color="auto"/>
              <w:right w:val="single" w:sz="4" w:space="0" w:color="auto"/>
            </w:tcBorders>
            <w:vAlign w:val="center"/>
          </w:tcPr>
          <w:p w14:paraId="07FC1EA6"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nil"/>
              <w:left w:val="nil"/>
              <w:bottom w:val="single" w:sz="4" w:space="0" w:color="auto"/>
              <w:right w:val="single" w:sz="4" w:space="0" w:color="auto"/>
            </w:tcBorders>
            <w:vAlign w:val="center"/>
          </w:tcPr>
          <w:p w14:paraId="6E306CBE"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nil"/>
              <w:left w:val="nil"/>
              <w:bottom w:val="single" w:sz="4" w:space="0" w:color="auto"/>
              <w:right w:val="single" w:sz="4" w:space="0" w:color="auto"/>
            </w:tcBorders>
            <w:vAlign w:val="center"/>
          </w:tcPr>
          <w:p w14:paraId="52C895D4"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nil"/>
              <w:left w:val="nil"/>
              <w:bottom w:val="single" w:sz="4" w:space="0" w:color="auto"/>
              <w:right w:val="single" w:sz="4" w:space="0" w:color="auto"/>
            </w:tcBorders>
            <w:vAlign w:val="center"/>
          </w:tcPr>
          <w:p w14:paraId="7428D9ED"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440" w:type="dxa"/>
            <w:tcBorders>
              <w:top w:val="nil"/>
              <w:left w:val="nil"/>
              <w:bottom w:val="single" w:sz="4" w:space="0" w:color="auto"/>
              <w:right w:val="single" w:sz="4" w:space="0" w:color="auto"/>
            </w:tcBorders>
            <w:vAlign w:val="center"/>
          </w:tcPr>
          <w:p w14:paraId="5E3D5939" w14:textId="77777777" w:rsidR="004B4C79" w:rsidRPr="002F5865" w:rsidRDefault="004B4C79" w:rsidP="00E06FE8">
            <w:pPr>
              <w:pStyle w:val="AppendixTableText"/>
              <w:rPr>
                <w:rFonts w:ascii="Tahoma" w:hAnsi="Tahoma" w:cs="Tahoma"/>
              </w:rPr>
            </w:pPr>
            <w:r w:rsidRPr="002F5865">
              <w:rPr>
                <w:rFonts w:ascii="Tahoma" w:hAnsi="Tahoma" w:cs="Tahoma"/>
              </w:rPr>
              <w:t>Sí</w:t>
            </w:r>
          </w:p>
        </w:tc>
      </w:tr>
      <w:tr w:rsidR="004B4C79" w:rsidRPr="002F5865" w14:paraId="634CDFB6"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21FD92E" w14:textId="77777777" w:rsidR="004B4C79" w:rsidRPr="002F5865" w:rsidRDefault="004B4C79">
            <w:pPr>
              <w:pStyle w:val="AppendixTableText"/>
              <w:jc w:val="left"/>
              <w:rPr>
                <w:rFonts w:ascii="Tahoma" w:hAnsi="Tahoma" w:cs="Tahoma"/>
              </w:rPr>
            </w:pPr>
            <w:r w:rsidRPr="002F5865">
              <w:rPr>
                <w:rFonts w:ascii="Tahoma" w:hAnsi="Tahoma" w:cs="Tahoma"/>
              </w:rPr>
              <w:t>Programa de Teletrabajo</w:t>
            </w:r>
          </w:p>
        </w:tc>
        <w:tc>
          <w:tcPr>
            <w:tcW w:w="1530" w:type="dxa"/>
            <w:tcBorders>
              <w:top w:val="nil"/>
              <w:left w:val="nil"/>
              <w:bottom w:val="single" w:sz="4" w:space="0" w:color="auto"/>
              <w:right w:val="single" w:sz="4" w:space="0" w:color="auto"/>
            </w:tcBorders>
            <w:vAlign w:val="center"/>
          </w:tcPr>
          <w:p w14:paraId="2ADBA5D6"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nil"/>
              <w:left w:val="nil"/>
              <w:bottom w:val="single" w:sz="4" w:space="0" w:color="auto"/>
              <w:right w:val="single" w:sz="4" w:space="0" w:color="auto"/>
            </w:tcBorders>
            <w:vAlign w:val="center"/>
          </w:tcPr>
          <w:p w14:paraId="4775BA57" w14:textId="77777777" w:rsidR="004B4C79" w:rsidRPr="002F586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A7A6CE8" w14:textId="77777777" w:rsidR="004B4C79" w:rsidRPr="002F586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5B0B6D5" w14:textId="77777777" w:rsidR="004B4C79" w:rsidRPr="002F5865"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3762C5D9" w14:textId="77777777" w:rsidR="004B4C79" w:rsidRPr="002F5865" w:rsidRDefault="004B4C79" w:rsidP="00E06FE8">
            <w:pPr>
              <w:pStyle w:val="AppendixTableText"/>
              <w:rPr>
                <w:rFonts w:ascii="Tahoma" w:hAnsi="Tahoma" w:cs="Tahoma"/>
              </w:rPr>
            </w:pPr>
          </w:p>
        </w:tc>
      </w:tr>
      <w:tr w:rsidR="004B4C79" w:rsidRPr="002F5865" w14:paraId="2B2B09E5"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172F26B5" w14:textId="77777777" w:rsidR="004B4C79" w:rsidRPr="002F5865" w:rsidRDefault="004B4C79">
            <w:pPr>
              <w:pStyle w:val="AppendixTableText"/>
              <w:jc w:val="left"/>
              <w:rPr>
                <w:rFonts w:ascii="Tahoma" w:hAnsi="Tahoma" w:cs="Tahoma"/>
              </w:rPr>
            </w:pPr>
            <w:r w:rsidRPr="002F5865">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14:paraId="06EC9C37" w14:textId="77777777" w:rsidR="004B4C79" w:rsidRPr="002F586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E318EC5" w14:textId="77777777" w:rsidR="004B4C79" w:rsidRPr="002F5865" w:rsidRDefault="004B4C79" w:rsidP="00E06FE8">
            <w:pPr>
              <w:pStyle w:val="AppendixTableText"/>
              <w:rPr>
                <w:rFonts w:ascii="Tahoma" w:hAnsi="Tahoma" w:cs="Tahoma"/>
              </w:rPr>
            </w:pPr>
            <w:r w:rsidRPr="002F5865">
              <w:rPr>
                <w:rFonts w:ascii="Tahoma" w:hAnsi="Tahoma" w:cs="Tahoma"/>
              </w:rPr>
              <w:t>Sí1</w:t>
            </w:r>
          </w:p>
        </w:tc>
        <w:tc>
          <w:tcPr>
            <w:tcW w:w="1530" w:type="dxa"/>
            <w:tcBorders>
              <w:top w:val="nil"/>
              <w:left w:val="nil"/>
              <w:bottom w:val="single" w:sz="4" w:space="0" w:color="auto"/>
              <w:right w:val="single" w:sz="4" w:space="0" w:color="auto"/>
            </w:tcBorders>
            <w:vAlign w:val="center"/>
          </w:tcPr>
          <w:p w14:paraId="0E3EFC87" w14:textId="77777777" w:rsidR="004B4C79" w:rsidRPr="002F586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216A7C2B" w14:textId="77777777" w:rsidR="004B4C79" w:rsidRPr="002F5865"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D2A4F26" w14:textId="77777777" w:rsidR="004B4C79" w:rsidRPr="002F5865" w:rsidRDefault="004B4C79" w:rsidP="00E06FE8">
            <w:pPr>
              <w:pStyle w:val="AppendixTableText"/>
              <w:rPr>
                <w:rFonts w:ascii="Tahoma" w:hAnsi="Tahoma" w:cs="Tahoma"/>
              </w:rPr>
            </w:pPr>
          </w:p>
        </w:tc>
      </w:tr>
      <w:tr w:rsidR="004B4C79" w:rsidRPr="002F5865" w14:paraId="1135B228"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D276CA9" w14:textId="77777777" w:rsidR="004B4C79" w:rsidRPr="002F5865" w:rsidRDefault="004B4C79">
            <w:pPr>
              <w:pStyle w:val="AppendixTableText"/>
              <w:jc w:val="left"/>
              <w:rPr>
                <w:rFonts w:ascii="Tahoma" w:hAnsi="Tahoma" w:cs="Tahoma"/>
              </w:rPr>
            </w:pPr>
            <w:r w:rsidRPr="002F5865">
              <w:rPr>
                <w:rFonts w:ascii="Tahoma" w:hAnsi="Tahoma" w:cs="Tahoma"/>
              </w:rPr>
              <w:t xml:space="preserve">Soporte Técnico </w:t>
            </w:r>
            <w:r w:rsidR="0049086F" w:rsidRPr="002F5865">
              <w:rPr>
                <w:rFonts w:ascii="Tahoma" w:hAnsi="Tahoma" w:cs="Tahoma"/>
              </w:rPr>
              <w:br/>
            </w:r>
            <w:r w:rsidRPr="002F5865">
              <w:rPr>
                <w:rFonts w:ascii="Tahoma" w:hAnsi="Tahoma" w:cs="Tahoma"/>
              </w:rPr>
              <w:t>para la Resolución de Problemas 24x7</w:t>
            </w:r>
          </w:p>
        </w:tc>
        <w:tc>
          <w:tcPr>
            <w:tcW w:w="1530" w:type="dxa"/>
            <w:tcBorders>
              <w:top w:val="single" w:sz="6" w:space="0" w:color="auto"/>
              <w:left w:val="single" w:sz="6" w:space="0" w:color="auto"/>
              <w:bottom w:val="single" w:sz="6" w:space="0" w:color="auto"/>
              <w:right w:val="single" w:sz="6" w:space="0" w:color="auto"/>
            </w:tcBorders>
            <w:vAlign w:val="center"/>
          </w:tcPr>
          <w:p w14:paraId="5C805A65"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14:paraId="4318CE13"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29A692A2" w14:textId="77777777" w:rsidR="004B4C79" w:rsidRPr="002F5865" w:rsidRDefault="004B4C79" w:rsidP="00E06FE8">
            <w:pPr>
              <w:pStyle w:val="AppendixTableText"/>
              <w:rPr>
                <w:rStyle w:val="CommentReference"/>
                <w:rFonts w:ascii="Tahoma" w:hAnsi="Tahoma" w:cs="Tahoma"/>
                <w:sz w:val="18"/>
                <w:szCs w:val="18"/>
              </w:rPr>
            </w:pPr>
            <w:r w:rsidRPr="002F5865">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7654219F" w14:textId="77777777" w:rsidR="004B4C79" w:rsidRPr="002F5865"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149AC9A0" w14:textId="77777777" w:rsidR="004B4C79" w:rsidRPr="002F5865" w:rsidRDefault="004B4C79" w:rsidP="00E06FE8">
            <w:pPr>
              <w:pStyle w:val="AppendixTableText"/>
              <w:rPr>
                <w:rFonts w:ascii="Tahoma" w:hAnsi="Tahoma" w:cs="Tahoma"/>
              </w:rPr>
            </w:pPr>
          </w:p>
        </w:tc>
      </w:tr>
      <w:tr w:rsidR="00620185" w:rsidRPr="002F5865" w14:paraId="785DB663"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4005064" w14:textId="77777777" w:rsidR="00620185" w:rsidRPr="002F5865" w:rsidRDefault="00620185">
            <w:pPr>
              <w:pStyle w:val="AppendixTableText"/>
              <w:jc w:val="left"/>
              <w:rPr>
                <w:rFonts w:ascii="Tahoma" w:hAnsi="Tahoma" w:cs="Tahoma"/>
              </w:rPr>
            </w:pPr>
            <w:r w:rsidRPr="002F5865">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14:paraId="2B18FE72" w14:textId="77777777" w:rsidR="00620185" w:rsidRPr="002F5865"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8E62763" w14:textId="77777777" w:rsidR="00620185" w:rsidRPr="002F5865"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0820836" w14:textId="77777777" w:rsidR="00620185" w:rsidRPr="002F5865" w:rsidRDefault="00620185" w:rsidP="00E06FE8">
            <w:pPr>
              <w:pStyle w:val="AppendixTableText"/>
              <w:rPr>
                <w:rFonts w:ascii="Tahoma" w:hAnsi="Tahoma" w:cs="Tahoma"/>
              </w:rPr>
            </w:pPr>
            <w:r w:rsidRPr="002F5865">
              <w:rPr>
                <w:rFonts w:ascii="Tahoma" w:hAnsi="Tahoma" w:cs="Tahoma"/>
              </w:rPr>
              <w:t>Sí</w:t>
            </w:r>
          </w:p>
        </w:tc>
        <w:tc>
          <w:tcPr>
            <w:tcW w:w="1530" w:type="dxa"/>
            <w:tcBorders>
              <w:top w:val="nil"/>
              <w:left w:val="nil"/>
              <w:bottom w:val="single" w:sz="4" w:space="0" w:color="auto"/>
              <w:right w:val="single" w:sz="4" w:space="0" w:color="auto"/>
            </w:tcBorders>
            <w:vAlign w:val="center"/>
          </w:tcPr>
          <w:p w14:paraId="0781D437" w14:textId="77777777" w:rsidR="00620185" w:rsidRPr="002F5865"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1AB6F83B" w14:textId="77777777" w:rsidR="00620185" w:rsidRPr="002F5865" w:rsidRDefault="00620185" w:rsidP="00E06FE8">
            <w:pPr>
              <w:pStyle w:val="AppendixTableText"/>
              <w:rPr>
                <w:rFonts w:ascii="Tahoma" w:hAnsi="Tahoma" w:cs="Tahoma"/>
              </w:rPr>
            </w:pPr>
          </w:p>
        </w:tc>
      </w:tr>
      <w:tr w:rsidR="00E06FE8" w:rsidRPr="002F5865" w14:paraId="311C9757"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3E2AF4B1" w14:textId="77777777" w:rsidR="00E06FE8" w:rsidRPr="002F5865" w:rsidRDefault="00E06FE8">
            <w:pPr>
              <w:pStyle w:val="AppendixTableText"/>
              <w:jc w:val="left"/>
              <w:rPr>
                <w:rFonts w:ascii="Tahoma" w:hAnsi="Tahoma" w:cs="Tahoma"/>
              </w:rPr>
            </w:pPr>
            <w:r w:rsidRPr="002F5865">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14:paraId="10FA068A" w14:textId="77777777" w:rsidR="00E06FE8" w:rsidRPr="002F5865"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2D9A69C" w14:textId="77777777" w:rsidR="00E06FE8" w:rsidRPr="002F5865"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2D99DA4" w14:textId="77777777" w:rsidR="00E06FE8" w:rsidRPr="002F5865" w:rsidRDefault="00E06FE8" w:rsidP="00E06FE8">
            <w:pPr>
              <w:pStyle w:val="AppendixTableText"/>
              <w:rPr>
                <w:rFonts w:ascii="Tahoma" w:hAnsi="Tahoma" w:cs="Tahoma"/>
              </w:rPr>
            </w:pPr>
            <w:r w:rsidRPr="002F5865">
              <w:rPr>
                <w:rFonts w:ascii="Tahoma" w:hAnsi="Tahoma" w:cs="Tahoma"/>
              </w:rPr>
              <w:t>Sí</w:t>
            </w:r>
          </w:p>
        </w:tc>
        <w:tc>
          <w:tcPr>
            <w:tcW w:w="1530" w:type="dxa"/>
            <w:tcBorders>
              <w:top w:val="nil"/>
              <w:left w:val="nil"/>
              <w:bottom w:val="single" w:sz="4" w:space="0" w:color="auto"/>
              <w:right w:val="single" w:sz="4" w:space="0" w:color="auto"/>
            </w:tcBorders>
            <w:vAlign w:val="center"/>
          </w:tcPr>
          <w:p w14:paraId="018176CC" w14:textId="77777777" w:rsidR="00E06FE8" w:rsidRPr="002F5865"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EB717E5" w14:textId="77777777" w:rsidR="00E06FE8" w:rsidRPr="002F5865" w:rsidRDefault="00E06FE8" w:rsidP="00E06FE8">
            <w:pPr>
              <w:pStyle w:val="AppendixTableText"/>
              <w:rPr>
                <w:rFonts w:ascii="Tahoma" w:hAnsi="Tahoma" w:cs="Tahoma"/>
              </w:rPr>
            </w:pPr>
          </w:p>
        </w:tc>
      </w:tr>
      <w:tr w:rsidR="004B4C79" w:rsidRPr="002F5865" w14:paraId="452F84EE"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30E6C02B" w14:textId="77777777" w:rsidR="004B4C79" w:rsidRPr="002F5865" w:rsidRDefault="004B4C79">
            <w:pPr>
              <w:pStyle w:val="AppendixTableText"/>
              <w:jc w:val="left"/>
              <w:rPr>
                <w:rFonts w:ascii="Tahoma" w:hAnsi="Tahoma" w:cs="Tahoma"/>
              </w:rPr>
            </w:pPr>
            <w:r w:rsidRPr="002F5865">
              <w:rPr>
                <w:rFonts w:ascii="Tahoma" w:hAnsi="Tahoma" w:cs="Tahoma"/>
              </w:rPr>
              <w:t xml:space="preserve">Copias de Seguridad para Recuperación ante Desastres </w:t>
            </w:r>
            <w:r w:rsidR="00863FF8" w:rsidRPr="002F5865">
              <w:rPr>
                <w:rFonts w:ascii="Tahoma" w:hAnsi="Tahoma" w:cs="Tahoma"/>
              </w:rPr>
              <w:t>“</w:t>
            </w:r>
            <w:r w:rsidRPr="002F5865">
              <w:rPr>
                <w:rFonts w:ascii="Tahoma" w:hAnsi="Tahoma" w:cs="Tahoma"/>
              </w:rPr>
              <w:t>en Frío</w:t>
            </w:r>
            <w:r w:rsidR="00863FF8" w:rsidRPr="002F5865">
              <w:rPr>
                <w:rFonts w:ascii="Tahoma" w:hAnsi="Tahoma" w:cs="Tahoma"/>
              </w:rPr>
              <w:t>”</w:t>
            </w:r>
          </w:p>
        </w:tc>
        <w:tc>
          <w:tcPr>
            <w:tcW w:w="1530" w:type="dxa"/>
            <w:tcBorders>
              <w:top w:val="nil"/>
              <w:left w:val="nil"/>
              <w:bottom w:val="single" w:sz="4" w:space="0" w:color="auto"/>
              <w:right w:val="single" w:sz="4" w:space="0" w:color="auto"/>
            </w:tcBorders>
            <w:vAlign w:val="center"/>
          </w:tcPr>
          <w:p w14:paraId="1F670A1D" w14:textId="77777777" w:rsidR="004B4C79" w:rsidRPr="002F586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EFBC1DE" w14:textId="77777777" w:rsidR="004B4C79" w:rsidRPr="002F586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2B49387E"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nil"/>
              <w:left w:val="nil"/>
              <w:bottom w:val="single" w:sz="4" w:space="0" w:color="auto"/>
              <w:right w:val="single" w:sz="4" w:space="0" w:color="auto"/>
            </w:tcBorders>
            <w:vAlign w:val="center"/>
          </w:tcPr>
          <w:p w14:paraId="33090142" w14:textId="77777777" w:rsidR="004B4C79" w:rsidRPr="002F5865"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B81FF63" w14:textId="77777777" w:rsidR="004B4C79" w:rsidRPr="002F5865" w:rsidRDefault="004B4C79" w:rsidP="00E06FE8">
            <w:pPr>
              <w:pStyle w:val="AppendixTableText"/>
              <w:rPr>
                <w:rFonts w:ascii="Tahoma" w:hAnsi="Tahoma" w:cs="Tahoma"/>
              </w:rPr>
            </w:pPr>
          </w:p>
        </w:tc>
      </w:tr>
      <w:tr w:rsidR="004B4C79" w:rsidRPr="002F5865" w14:paraId="2E567003" w14:textId="77777777"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4B0B83FD" w14:textId="77777777" w:rsidR="004B4C79" w:rsidRPr="002F5865" w:rsidRDefault="004B4C79">
            <w:pPr>
              <w:pStyle w:val="AppendixTableText"/>
              <w:jc w:val="left"/>
              <w:rPr>
                <w:rFonts w:ascii="Tahoma" w:hAnsi="Tahoma" w:cs="Tahoma"/>
              </w:rPr>
            </w:pPr>
            <w:r w:rsidRPr="002F5865">
              <w:rPr>
                <w:rFonts w:ascii="Tahoma" w:hAnsi="Tahoma" w:cs="Tahoma"/>
              </w:rPr>
              <w:t>Servicios de Suscripción a TechNet SA</w:t>
            </w:r>
          </w:p>
        </w:tc>
        <w:tc>
          <w:tcPr>
            <w:tcW w:w="1530" w:type="dxa"/>
            <w:tcBorders>
              <w:top w:val="single" w:sz="4" w:space="0" w:color="auto"/>
              <w:left w:val="nil"/>
              <w:bottom w:val="single" w:sz="4" w:space="0" w:color="auto"/>
              <w:right w:val="single" w:sz="4" w:space="0" w:color="auto"/>
            </w:tcBorders>
            <w:vAlign w:val="center"/>
          </w:tcPr>
          <w:p w14:paraId="13D35F79"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14:paraId="2F026147"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14:paraId="095A9CBD"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14:paraId="743BBE1F" w14:textId="77777777" w:rsidR="004B4C79" w:rsidRPr="002F5865"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32F9A5B2" w14:textId="77777777" w:rsidR="004B4C79" w:rsidRPr="002F5865" w:rsidRDefault="004B4C79" w:rsidP="00E06FE8">
            <w:pPr>
              <w:pStyle w:val="AppendixTableText"/>
              <w:rPr>
                <w:rFonts w:ascii="Tahoma" w:hAnsi="Tahoma" w:cs="Tahoma"/>
              </w:rPr>
            </w:pPr>
          </w:p>
        </w:tc>
      </w:tr>
      <w:tr w:rsidR="004B4C79" w:rsidRPr="002F5865" w14:paraId="6D4EFD7E"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513EE78" w14:textId="77777777" w:rsidR="004B4C79" w:rsidRPr="002F5865" w:rsidRDefault="004B4C79">
            <w:pPr>
              <w:pStyle w:val="AppendixTableText"/>
              <w:jc w:val="left"/>
              <w:rPr>
                <w:rFonts w:ascii="Tahoma" w:hAnsi="Tahoma" w:cs="Tahoma"/>
              </w:rPr>
            </w:pPr>
            <w:r w:rsidRPr="002F5865">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14:paraId="28B04118" w14:textId="77777777" w:rsidR="004B4C79" w:rsidRPr="002F586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CBE04D9" w14:textId="77777777" w:rsidR="004B4C79" w:rsidRPr="002F5865"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0CCA51D"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nil"/>
              <w:left w:val="nil"/>
              <w:bottom w:val="single" w:sz="4" w:space="0" w:color="auto"/>
              <w:right w:val="single" w:sz="4" w:space="0" w:color="auto"/>
            </w:tcBorders>
            <w:vAlign w:val="center"/>
          </w:tcPr>
          <w:p w14:paraId="75E730C9" w14:textId="77777777" w:rsidR="004B4C79" w:rsidRPr="002F5865"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147748C" w14:textId="77777777" w:rsidR="004B4C79" w:rsidRPr="002F5865" w:rsidRDefault="004B4C79" w:rsidP="00E06FE8">
            <w:pPr>
              <w:pStyle w:val="AppendixTableText"/>
              <w:rPr>
                <w:rFonts w:ascii="Tahoma" w:hAnsi="Tahoma" w:cs="Tahoma"/>
              </w:rPr>
            </w:pPr>
          </w:p>
        </w:tc>
      </w:tr>
      <w:tr w:rsidR="004B4C79" w:rsidRPr="002F5865" w14:paraId="096191FC" w14:textId="77777777"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0A5FB46D" w14:textId="77777777" w:rsidR="004B4C79" w:rsidRPr="002F5865" w:rsidRDefault="004B4C79" w:rsidP="005F52C6">
            <w:pPr>
              <w:pStyle w:val="AppendixTableText"/>
              <w:jc w:val="left"/>
              <w:rPr>
                <w:rFonts w:ascii="Tahoma" w:hAnsi="Tahoma" w:cs="Tahoma"/>
              </w:rPr>
            </w:pPr>
            <w:r w:rsidRPr="002F5865">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14997192" w14:textId="77777777" w:rsidR="004B4C79" w:rsidRPr="002F5865"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5DA6BBD0" w14:textId="77777777" w:rsidR="004B4C79" w:rsidRPr="002F5865" w:rsidRDefault="004B4C79" w:rsidP="00E06FE8">
            <w:pPr>
              <w:pStyle w:val="AppendixTableText"/>
              <w:rPr>
                <w:rFonts w:ascii="Tahoma" w:hAnsi="Tahoma" w:cs="Tahoma"/>
              </w:rPr>
            </w:pPr>
            <w:r w:rsidRPr="002F5865">
              <w:rPr>
                <w:rFonts w:ascii="Tahoma" w:hAnsi="Tahoma" w:cs="Tahoma"/>
              </w:rPr>
              <w:t>Sí</w:t>
            </w:r>
            <w:r w:rsidRPr="002F5865">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6080093B" w14:textId="77777777" w:rsidR="004B4C79" w:rsidRPr="002F5865"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AEF0124"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2E0B7A5A" w14:textId="77777777" w:rsidR="004B4C79" w:rsidRPr="002F5865" w:rsidRDefault="004B4C79" w:rsidP="00E06FE8">
            <w:pPr>
              <w:pStyle w:val="AppendixTableText"/>
              <w:rPr>
                <w:rFonts w:ascii="Tahoma" w:hAnsi="Tahoma" w:cs="Tahoma"/>
              </w:rPr>
            </w:pPr>
          </w:p>
        </w:tc>
      </w:tr>
      <w:tr w:rsidR="004B4C79" w:rsidRPr="002F5865" w14:paraId="3609D5BD"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F2A285D" w14:textId="77777777" w:rsidR="004B4C79" w:rsidRPr="002F5865" w:rsidRDefault="004B4C79">
            <w:pPr>
              <w:pStyle w:val="AppendixTableText"/>
              <w:jc w:val="left"/>
              <w:rPr>
                <w:rFonts w:ascii="Tahoma" w:hAnsi="Tahoma" w:cs="Tahoma"/>
              </w:rPr>
            </w:pPr>
            <w:r w:rsidRPr="002F5865">
              <w:rPr>
                <w:rFonts w:ascii="Tahoma" w:hAnsi="Tahoma" w:cs="Tahoma"/>
              </w:rPr>
              <w:t>Soporte Técnico Ampliado de Revisiones</w:t>
            </w:r>
          </w:p>
        </w:tc>
        <w:tc>
          <w:tcPr>
            <w:tcW w:w="1530" w:type="dxa"/>
            <w:tcBorders>
              <w:top w:val="single" w:sz="6" w:space="0" w:color="auto"/>
              <w:left w:val="single" w:sz="6" w:space="0" w:color="auto"/>
              <w:bottom w:val="single" w:sz="6" w:space="0" w:color="auto"/>
              <w:right w:val="single" w:sz="6" w:space="0" w:color="auto"/>
            </w:tcBorders>
            <w:vAlign w:val="center"/>
          </w:tcPr>
          <w:p w14:paraId="0F5B845B"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14:paraId="44F1413E"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7660CB7A" w14:textId="77777777" w:rsidR="004B4C79" w:rsidRPr="002F5865" w:rsidRDefault="004B4C79" w:rsidP="00E06FE8">
            <w:pPr>
              <w:pStyle w:val="AppendixTableText"/>
              <w:rPr>
                <w:rStyle w:val="CommentReference"/>
                <w:rFonts w:ascii="Tahoma" w:hAnsi="Tahoma" w:cs="Tahoma"/>
                <w:sz w:val="18"/>
                <w:szCs w:val="18"/>
              </w:rPr>
            </w:pPr>
            <w:r w:rsidRPr="002F5865">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7A6AECFF"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7312DF34" w14:textId="77777777" w:rsidR="004B4C79" w:rsidRPr="002F5865" w:rsidRDefault="004B4C79" w:rsidP="00E06FE8">
            <w:pPr>
              <w:pStyle w:val="AppendixTableText"/>
              <w:rPr>
                <w:rFonts w:ascii="Tahoma" w:hAnsi="Tahoma" w:cs="Tahoma"/>
              </w:rPr>
            </w:pPr>
          </w:p>
        </w:tc>
      </w:tr>
      <w:tr w:rsidR="004B4C79" w:rsidRPr="002F5865" w14:paraId="16AB23B0"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2597347" w14:textId="77777777" w:rsidR="004B4C79" w:rsidRPr="002F5865" w:rsidRDefault="004B4C79" w:rsidP="0049086F">
            <w:pPr>
              <w:pStyle w:val="AppendixTableText"/>
              <w:jc w:val="left"/>
              <w:rPr>
                <w:rFonts w:ascii="Tahoma" w:hAnsi="Tahoma" w:cs="Tahoma"/>
                <w:color w:val="000000"/>
              </w:rPr>
            </w:pPr>
            <w:r w:rsidRPr="002F5865">
              <w:rPr>
                <w:rFonts w:ascii="Tahoma" w:hAnsi="Tahoma" w:cs="Tahoma"/>
                <w:color w:val="000000"/>
              </w:rPr>
              <w:t>Microsoft Desktop Optimization Pack</w:t>
            </w:r>
            <w:r w:rsidR="0049086F" w:rsidRPr="002F5865">
              <w:rPr>
                <w:rFonts w:ascii="Tahoma" w:hAnsi="Tahoma" w:cs="Tahoma"/>
                <w:color w:val="000000"/>
              </w:rPr>
              <w:t> </w:t>
            </w:r>
            <w:r w:rsidRPr="002F5865">
              <w:rPr>
                <w:rFonts w:ascii="Tahoma" w:hAnsi="Tahoma" w:cs="Tahoma"/>
                <w:color w:val="000000"/>
              </w:rPr>
              <w:t>(MDOP)</w:t>
            </w:r>
          </w:p>
        </w:tc>
        <w:tc>
          <w:tcPr>
            <w:tcW w:w="1530" w:type="dxa"/>
            <w:tcBorders>
              <w:top w:val="single" w:sz="6" w:space="0" w:color="auto"/>
              <w:left w:val="single" w:sz="6" w:space="0" w:color="auto"/>
              <w:bottom w:val="single" w:sz="6" w:space="0" w:color="auto"/>
              <w:right w:val="single" w:sz="6" w:space="0" w:color="auto"/>
            </w:tcBorders>
            <w:vAlign w:val="center"/>
          </w:tcPr>
          <w:p w14:paraId="2CA82670" w14:textId="77777777" w:rsidR="004B4C79" w:rsidRPr="002F5865"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49D760A4" w14:textId="77777777" w:rsidR="004B4C79" w:rsidRPr="002F5865" w:rsidRDefault="004B4C79" w:rsidP="00E06FE8">
            <w:pPr>
              <w:pStyle w:val="AppendixTableText"/>
              <w:spacing w:after="120"/>
              <w:rPr>
                <w:rFonts w:ascii="Tahoma" w:hAnsi="Tahoma" w:cs="Tahoma"/>
                <w:color w:val="000000"/>
              </w:rPr>
            </w:pPr>
            <w:r w:rsidRPr="002F5865">
              <w:rPr>
                <w:rFonts w:ascii="Tahoma" w:hAnsi="Tahoma" w:cs="Tahoma"/>
                <w:color w:val="000000"/>
              </w:rPr>
              <w:t>Sí</w:t>
            </w:r>
            <w:r w:rsidRPr="002F5865">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66A35821" w14:textId="77777777" w:rsidR="004B4C79" w:rsidRPr="002F5865"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2378E10D" w14:textId="77777777" w:rsidR="004B4C79" w:rsidRPr="002F5865" w:rsidRDefault="004B4C79" w:rsidP="00E06FE8">
            <w:pPr>
              <w:pStyle w:val="AppendixTableText"/>
              <w:spacing w:before="120"/>
              <w:rPr>
                <w:rFonts w:ascii="Tahoma" w:hAnsi="Tahoma" w:cs="Tahoma"/>
                <w:color w:val="000000"/>
              </w:rPr>
            </w:pPr>
            <w:r w:rsidRPr="002F5865">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6F5E7B3F" w14:textId="77777777" w:rsidR="004B4C79" w:rsidRPr="002F5865" w:rsidRDefault="004B4C79" w:rsidP="00E06FE8">
            <w:pPr>
              <w:pStyle w:val="AppendixTableText"/>
              <w:spacing w:before="120"/>
              <w:rPr>
                <w:rFonts w:ascii="Tahoma" w:hAnsi="Tahoma" w:cs="Tahoma"/>
                <w:color w:val="000000"/>
              </w:rPr>
            </w:pPr>
          </w:p>
        </w:tc>
      </w:tr>
      <w:tr w:rsidR="004B4C79" w:rsidRPr="002F5865" w14:paraId="4D68F4A0"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E84DDE5" w14:textId="77777777" w:rsidR="004B4C79" w:rsidRPr="002F5865" w:rsidRDefault="00E7419A" w:rsidP="00E7419A">
            <w:pPr>
              <w:pStyle w:val="AppendixTableText"/>
              <w:jc w:val="left"/>
              <w:rPr>
                <w:rFonts w:ascii="Tahoma" w:hAnsi="Tahoma" w:cs="Tahoma"/>
                <w:color w:val="000000"/>
              </w:rPr>
            </w:pPr>
            <w:r w:rsidRPr="002F5865">
              <w:rPr>
                <w:rFonts w:ascii="Tahoma" w:hAnsi="Tahoma" w:cs="Tahoma"/>
                <w:color w:val="000000"/>
              </w:rPr>
              <w:t>Derechos de Virtualización para Desktops Windows</w:t>
            </w:r>
          </w:p>
        </w:tc>
        <w:tc>
          <w:tcPr>
            <w:tcW w:w="1530" w:type="dxa"/>
            <w:tcBorders>
              <w:top w:val="single" w:sz="6" w:space="0" w:color="auto"/>
              <w:left w:val="single" w:sz="6" w:space="0" w:color="auto"/>
              <w:bottom w:val="single" w:sz="6" w:space="0" w:color="auto"/>
              <w:right w:val="single" w:sz="6" w:space="0" w:color="auto"/>
            </w:tcBorders>
            <w:vAlign w:val="center"/>
          </w:tcPr>
          <w:p w14:paraId="0A41748F" w14:textId="77777777" w:rsidR="004B4C79" w:rsidRPr="002F5865"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0C2147AD" w14:textId="77777777" w:rsidR="004B4C79" w:rsidRPr="002F5865" w:rsidRDefault="004B4C79" w:rsidP="00E06FE8">
            <w:pPr>
              <w:pStyle w:val="AppendixTableText"/>
              <w:spacing w:after="120"/>
              <w:rPr>
                <w:rFonts w:ascii="Tahoma" w:hAnsi="Tahoma" w:cs="Tahoma"/>
                <w:color w:val="000000"/>
              </w:rPr>
            </w:pPr>
            <w:r w:rsidRPr="002F5865">
              <w:rPr>
                <w:rFonts w:ascii="Tahoma" w:hAnsi="Tahoma" w:cs="Tahoma"/>
                <w:color w:val="000000"/>
              </w:rPr>
              <w:t>Sí</w:t>
            </w:r>
            <w:r w:rsidRPr="002F5865">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73C77463" w14:textId="77777777" w:rsidR="004B4C79" w:rsidRPr="002F5865"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45C8F12D" w14:textId="77777777" w:rsidR="004B4C79" w:rsidRPr="002F5865" w:rsidRDefault="004B4C79" w:rsidP="00E06FE8">
            <w:pPr>
              <w:pStyle w:val="AppendixTableText"/>
              <w:spacing w:before="120"/>
              <w:rPr>
                <w:rFonts w:ascii="Tahoma" w:hAnsi="Tahoma" w:cs="Tahoma"/>
                <w:color w:val="000000"/>
              </w:rPr>
            </w:pPr>
            <w:r w:rsidRPr="002F5865">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48D924E3" w14:textId="77777777" w:rsidR="004B4C79" w:rsidRPr="002F5865" w:rsidRDefault="004B4C79" w:rsidP="00E06FE8">
            <w:pPr>
              <w:pStyle w:val="AppendixTableText"/>
              <w:spacing w:before="120"/>
              <w:rPr>
                <w:rFonts w:ascii="Tahoma" w:hAnsi="Tahoma" w:cs="Tahoma"/>
                <w:color w:val="000000"/>
              </w:rPr>
            </w:pPr>
          </w:p>
        </w:tc>
      </w:tr>
      <w:tr w:rsidR="004B4C79" w:rsidRPr="002F5865" w14:paraId="5238106B"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E7D8800" w14:textId="77777777" w:rsidR="004B4C79" w:rsidRPr="002F5865" w:rsidRDefault="004B4C79">
            <w:pPr>
              <w:pStyle w:val="AppendixTableText"/>
              <w:jc w:val="left"/>
              <w:rPr>
                <w:rFonts w:ascii="Tahoma" w:hAnsi="Tahoma" w:cs="Tahoma"/>
                <w:color w:val="000000"/>
              </w:rPr>
            </w:pPr>
            <w:r w:rsidRPr="002F5865">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14:paraId="40D734BA" w14:textId="77777777" w:rsidR="004B4C79" w:rsidRPr="002F5865"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1B0E9D69" w14:textId="77777777" w:rsidR="004B4C79" w:rsidRPr="002F5865" w:rsidRDefault="004B4C79" w:rsidP="00E06FE8">
            <w:pPr>
              <w:pStyle w:val="AppendixTableText"/>
              <w:spacing w:after="120"/>
              <w:rPr>
                <w:rFonts w:ascii="Tahoma" w:hAnsi="Tahoma" w:cs="Tahoma"/>
                <w:color w:val="000000"/>
              </w:rPr>
            </w:pPr>
            <w:r w:rsidRPr="002F5865">
              <w:rPr>
                <w:rFonts w:ascii="Tahoma" w:hAnsi="Tahoma" w:cs="Tahoma"/>
                <w:color w:val="000000"/>
              </w:rPr>
              <w:t>Sí</w:t>
            </w:r>
            <w:r w:rsidRPr="002F5865">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1AB996D2" w14:textId="77777777" w:rsidR="004B4C79" w:rsidRPr="002F5865"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CDBA950" w14:textId="77777777" w:rsidR="004B4C79" w:rsidRPr="002F5865" w:rsidRDefault="004B4C79" w:rsidP="00E06FE8">
            <w:pPr>
              <w:pStyle w:val="AppendixTableText"/>
              <w:spacing w:before="120"/>
              <w:rPr>
                <w:rFonts w:ascii="Tahoma" w:hAnsi="Tahoma" w:cs="Tahoma"/>
                <w:color w:val="000000"/>
              </w:rPr>
            </w:pPr>
            <w:r w:rsidRPr="002F5865">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71FB56A6" w14:textId="77777777" w:rsidR="004B4C79" w:rsidRPr="002F5865" w:rsidRDefault="004B4C79" w:rsidP="00E06FE8">
            <w:pPr>
              <w:pStyle w:val="AppendixTableText"/>
              <w:spacing w:before="120"/>
              <w:rPr>
                <w:rFonts w:ascii="Tahoma" w:hAnsi="Tahoma" w:cs="Tahoma"/>
                <w:color w:val="000000"/>
              </w:rPr>
            </w:pPr>
          </w:p>
        </w:tc>
      </w:tr>
      <w:tr w:rsidR="004B4C79" w:rsidRPr="002F5865" w14:paraId="58868EAE"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BDACB49" w14:textId="77777777" w:rsidR="004B4C79" w:rsidRPr="002F5865" w:rsidRDefault="004B4C79">
            <w:pPr>
              <w:pStyle w:val="AppendixTableText"/>
              <w:jc w:val="left"/>
              <w:rPr>
                <w:rFonts w:ascii="Tahoma" w:hAnsi="Tahoma" w:cs="Tahoma"/>
              </w:rPr>
            </w:pPr>
            <w:r w:rsidRPr="002F5865">
              <w:rPr>
                <w:rFonts w:ascii="Tahoma" w:hAnsi="Tahoma" w:cs="Tahoma"/>
              </w:rPr>
              <w:t>Licencia de Migración a Edición Superior</w:t>
            </w:r>
          </w:p>
        </w:tc>
        <w:tc>
          <w:tcPr>
            <w:tcW w:w="1530" w:type="dxa"/>
            <w:tcBorders>
              <w:top w:val="single" w:sz="6" w:space="0" w:color="auto"/>
              <w:left w:val="single" w:sz="6" w:space="0" w:color="auto"/>
              <w:bottom w:val="single" w:sz="6" w:space="0" w:color="auto"/>
              <w:right w:val="single" w:sz="6" w:space="0" w:color="auto"/>
            </w:tcBorders>
            <w:vAlign w:val="center"/>
          </w:tcPr>
          <w:p w14:paraId="23B5975F"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14:paraId="087CE7EA" w14:textId="77777777" w:rsidR="004B4C79" w:rsidRPr="002F5865" w:rsidRDefault="004B4C79" w:rsidP="00E06FE8">
            <w:pPr>
              <w:pStyle w:val="AppendixTableText"/>
              <w:rPr>
                <w:rFonts w:ascii="Tahoma" w:hAnsi="Tahoma" w:cs="Tahoma"/>
              </w:rPr>
            </w:pPr>
            <w:r w:rsidRPr="002F5865">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14:paraId="3AD9ABAA" w14:textId="77777777" w:rsidR="004B4C79" w:rsidRPr="002F5865" w:rsidRDefault="004B4C79" w:rsidP="00E06FE8">
            <w:pPr>
              <w:pStyle w:val="AppendixTableText"/>
              <w:rPr>
                <w:rFonts w:ascii="Tahoma" w:hAnsi="Tahoma" w:cs="Tahoma"/>
              </w:rPr>
            </w:pPr>
            <w:r w:rsidRPr="002F5865">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4B9B6050" w14:textId="77777777" w:rsidR="004B4C79" w:rsidRPr="002F5865"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22CAC8D0" w14:textId="77777777" w:rsidR="004B4C79" w:rsidRPr="002F5865" w:rsidRDefault="004B4C79" w:rsidP="00E06FE8">
            <w:pPr>
              <w:pStyle w:val="AppendixTableText"/>
              <w:rPr>
                <w:rFonts w:ascii="Tahoma" w:hAnsi="Tahoma" w:cs="Tahoma"/>
              </w:rPr>
            </w:pPr>
          </w:p>
        </w:tc>
      </w:tr>
      <w:tr w:rsidR="00870095" w:rsidRPr="002F5865" w14:paraId="27E448D9"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D1C8F1D" w14:textId="77777777" w:rsidR="00870095" w:rsidRPr="002F5865" w:rsidRDefault="00870095">
            <w:pPr>
              <w:pStyle w:val="AppendixTableText"/>
              <w:jc w:val="left"/>
              <w:rPr>
                <w:rFonts w:ascii="Tahoma" w:hAnsi="Tahoma" w:cs="Tahoma"/>
              </w:rPr>
            </w:pPr>
            <w:r w:rsidRPr="002F5865">
              <w:rPr>
                <w:rFonts w:ascii="Tahoma" w:hAnsi="Tahoma" w:cs="Tahoma"/>
              </w:rPr>
              <w:t>Instalación de Prueba Enterprise</w:t>
            </w:r>
          </w:p>
        </w:tc>
        <w:tc>
          <w:tcPr>
            <w:tcW w:w="1530" w:type="dxa"/>
            <w:tcBorders>
              <w:top w:val="single" w:sz="6" w:space="0" w:color="auto"/>
              <w:left w:val="single" w:sz="6" w:space="0" w:color="auto"/>
              <w:bottom w:val="single" w:sz="6" w:space="0" w:color="auto"/>
              <w:right w:val="single" w:sz="6" w:space="0" w:color="auto"/>
            </w:tcBorders>
            <w:vAlign w:val="center"/>
          </w:tcPr>
          <w:p w14:paraId="0BAB2694" w14:textId="77777777" w:rsidR="00870095" w:rsidRPr="002F5865"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3FF3A37A" w14:textId="77777777" w:rsidR="00870095" w:rsidRPr="002F5865" w:rsidRDefault="00870095" w:rsidP="00E06FE8">
            <w:pPr>
              <w:pStyle w:val="AppendixTableText"/>
              <w:rPr>
                <w:rFonts w:ascii="Tahoma" w:hAnsi="Tahoma" w:cs="Tahoma"/>
              </w:rPr>
            </w:pPr>
            <w:r w:rsidRPr="002F5865">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14:paraId="00D36381" w14:textId="77777777" w:rsidR="00870095" w:rsidRPr="002F5865"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89CF9B8" w14:textId="77777777" w:rsidR="00870095" w:rsidRPr="002F5865" w:rsidRDefault="00175615" w:rsidP="00E06FE8">
            <w:pPr>
              <w:pStyle w:val="AppendixTableText"/>
              <w:rPr>
                <w:rFonts w:ascii="Tahoma" w:hAnsi="Tahoma" w:cs="Tahoma"/>
              </w:rPr>
            </w:pPr>
            <w:r w:rsidRPr="002F5865">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4924E7FA" w14:textId="77777777" w:rsidR="00870095" w:rsidRPr="002F5865" w:rsidRDefault="00870095" w:rsidP="00E06FE8">
            <w:pPr>
              <w:pStyle w:val="AppendixTableText"/>
              <w:rPr>
                <w:rFonts w:ascii="Tahoma" w:hAnsi="Tahoma" w:cs="Tahoma"/>
              </w:rPr>
            </w:pPr>
          </w:p>
        </w:tc>
      </w:tr>
      <w:tr w:rsidR="00175615" w:rsidRPr="002F5865" w14:paraId="14F9F31B"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BCB7D4D" w14:textId="77777777" w:rsidR="00175615" w:rsidRPr="002F5865" w:rsidRDefault="00175615">
            <w:pPr>
              <w:pStyle w:val="AppendixTableText"/>
              <w:jc w:val="left"/>
              <w:rPr>
                <w:rFonts w:ascii="Tahoma" w:hAnsi="Tahoma" w:cs="Tahoma"/>
              </w:rPr>
            </w:pPr>
            <w:r w:rsidRPr="002F5865">
              <w:rPr>
                <w:rFonts w:ascii="Tahoma" w:hAnsi="Tahoma" w:cs="Tahoma"/>
              </w:rPr>
              <w:t>Licencia de Suscripción a Windows Companion</w:t>
            </w:r>
          </w:p>
        </w:tc>
        <w:tc>
          <w:tcPr>
            <w:tcW w:w="1530" w:type="dxa"/>
            <w:tcBorders>
              <w:top w:val="single" w:sz="6" w:space="0" w:color="auto"/>
              <w:left w:val="single" w:sz="6" w:space="0" w:color="auto"/>
              <w:bottom w:val="single" w:sz="6" w:space="0" w:color="auto"/>
              <w:right w:val="single" w:sz="6" w:space="0" w:color="auto"/>
            </w:tcBorders>
            <w:vAlign w:val="center"/>
          </w:tcPr>
          <w:p w14:paraId="4892F652" w14:textId="77777777" w:rsidR="00175615" w:rsidRPr="002F5865"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490091AA" w14:textId="77777777" w:rsidR="00175615" w:rsidRPr="002F5865" w:rsidRDefault="00175615" w:rsidP="00E06FE8">
            <w:pPr>
              <w:pStyle w:val="AppendixTableText"/>
              <w:rPr>
                <w:rFonts w:ascii="Tahoma" w:hAnsi="Tahoma" w:cs="Tahoma"/>
              </w:rPr>
            </w:pPr>
            <w:r w:rsidRPr="002F5865">
              <w:rPr>
                <w:rFonts w:ascii="Tahoma" w:hAnsi="Tahoma" w:cs="Tahoma"/>
              </w:rPr>
              <w:t>Sí</w:t>
            </w:r>
            <w:r w:rsidRPr="002F5865">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35E0F37C" w14:textId="77777777" w:rsidR="00175615" w:rsidRPr="002F5865"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11E9B5E4" w14:textId="77777777" w:rsidR="00175615" w:rsidRPr="002F5865" w:rsidRDefault="00175615" w:rsidP="00E06FE8">
            <w:pPr>
              <w:pStyle w:val="AppendixTableText"/>
              <w:rPr>
                <w:rFonts w:ascii="Tahoma" w:hAnsi="Tahoma" w:cs="Tahoma"/>
              </w:rPr>
            </w:pPr>
            <w:r w:rsidRPr="002F5865">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14:paraId="4DF39723" w14:textId="77777777" w:rsidR="00175615" w:rsidRPr="002F5865" w:rsidRDefault="00175615" w:rsidP="00E06FE8">
            <w:pPr>
              <w:pStyle w:val="AppendixTableText"/>
              <w:rPr>
                <w:rFonts w:ascii="Tahoma" w:hAnsi="Tahoma" w:cs="Tahoma"/>
              </w:rPr>
            </w:pPr>
          </w:p>
        </w:tc>
      </w:tr>
    </w:tbl>
    <w:p w14:paraId="53F02108" w14:textId="77777777" w:rsidR="00023FE7" w:rsidRPr="002F5865" w:rsidRDefault="00023FE7">
      <w:pPr>
        <w:pStyle w:val="AppendixBodyText"/>
        <w:ind w:right="180"/>
        <w:rPr>
          <w:sz w:val="16"/>
          <w:szCs w:val="16"/>
        </w:rPr>
      </w:pPr>
      <w:r w:rsidRPr="002F5865">
        <w:rPr>
          <w:rFonts w:ascii="Tahoma" w:hAnsi="Tahoma" w:cs="Tahoma"/>
          <w:i/>
          <w:sz w:val="16"/>
          <w:szCs w:val="16"/>
        </w:rPr>
        <w:t>*</w:t>
      </w:r>
      <w:r w:rsidR="00863FF8" w:rsidRPr="002F5865">
        <w:rPr>
          <w:rFonts w:ascii="Tahoma" w:hAnsi="Tahoma" w:cs="Tahoma"/>
          <w:i/>
          <w:sz w:val="16"/>
          <w:szCs w:val="16"/>
        </w:rPr>
        <w:t>”</w:t>
      </w:r>
      <w:r w:rsidRPr="002F5865">
        <w:rPr>
          <w:rFonts w:ascii="Tahoma" w:hAnsi="Tahoma" w:cs="Tahoma"/>
          <w:i/>
          <w:sz w:val="16"/>
          <w:szCs w:val="16"/>
        </w:rPr>
        <w:t>Sí</w:t>
      </w:r>
      <w:r w:rsidR="00863FF8" w:rsidRPr="002F5865">
        <w:rPr>
          <w:rFonts w:ascii="Tahoma" w:hAnsi="Tahoma" w:cs="Tahoma"/>
          <w:i/>
          <w:sz w:val="16"/>
          <w:szCs w:val="16"/>
        </w:rPr>
        <w:t>”</w:t>
      </w:r>
      <w:r w:rsidRPr="002F5865">
        <w:rPr>
          <w:rFonts w:ascii="Tahoma" w:hAnsi="Tahoma" w:cs="Tahoma"/>
          <w:i/>
          <w:sz w:val="16"/>
          <w:szCs w:val="16"/>
        </w:rPr>
        <w:t xml:space="preserve"> en el gráfico significa que la Afiliación a Software Assurance, la adquisición de Software Assurance para productos cualificados o los gastos en SA en productos cualificados dentro del grupo o la adquisición de Windows Intune (por Dispositivo)/suite de Office 365 cualificada harían que el Cliente sea susceptible de obtener ese beneficio.</w:t>
      </w:r>
    </w:p>
    <w:p w14:paraId="3E302206" w14:textId="77777777" w:rsidR="00023FE7" w:rsidRPr="002F5865" w:rsidRDefault="00023FE7">
      <w:pPr>
        <w:pStyle w:val="AppendixBodyText"/>
        <w:ind w:right="180"/>
        <w:rPr>
          <w:sz w:val="16"/>
          <w:szCs w:val="16"/>
        </w:rPr>
      </w:pPr>
      <w:r w:rsidRPr="002F5865">
        <w:rPr>
          <w:rFonts w:ascii="Tahoma" w:hAnsi="Tahoma" w:cs="Tahoma"/>
          <w:i/>
          <w:sz w:val="16"/>
          <w:szCs w:val="16"/>
        </w:rPr>
        <w:t>*</w:t>
      </w:r>
      <w:r w:rsidR="0049086F" w:rsidRPr="002F5865">
        <w:rPr>
          <w:rFonts w:ascii="Tahoma" w:hAnsi="Tahoma" w:cs="Tahoma"/>
          <w:i/>
          <w:sz w:val="16"/>
          <w:szCs w:val="16"/>
        </w:rPr>
        <w:t xml:space="preserve"> </w:t>
      </w:r>
      <w:r w:rsidRPr="002F5865">
        <w:rPr>
          <w:rFonts w:ascii="Tahoma" w:hAnsi="Tahoma" w:cs="Tahoma"/>
          <w:i/>
          <w:sz w:val="16"/>
          <w:szCs w:val="16"/>
        </w:rPr>
        <w:t>Microsoft podrá retener o interrumpir, en cualquier momento, cualquier beneficio relacionado con la Afiliación a Software Assurance disponible en virtud de la cuarta inscripción y cualquier inscripción posterior en virtud del mismo contrato Select si tenemos una razón comercial para hacerlo.</w:t>
      </w:r>
    </w:p>
    <w:p w14:paraId="57960C28" w14:textId="77777777" w:rsidR="00023FE7" w:rsidRPr="002F5865" w:rsidRDefault="00302B84" w:rsidP="0063466C">
      <w:pPr>
        <w:pStyle w:val="AppendixBodyText"/>
        <w:spacing w:after="0"/>
        <w:rPr>
          <w:sz w:val="16"/>
          <w:szCs w:val="16"/>
        </w:rPr>
      </w:pPr>
      <w:r w:rsidRPr="002F5865">
        <w:rPr>
          <w:rFonts w:ascii="Tahoma" w:hAnsi="Tahoma" w:cs="Tahoma"/>
          <w:i/>
          <w:sz w:val="16"/>
          <w:szCs w:val="16"/>
        </w:rPr>
        <w:t>***Generalmente, las ofertas de suscripción que incluyen componentes de software compuestos de software con versiones incluirán los derechos de la nueva versión para esos componentes.</w:t>
      </w:r>
    </w:p>
    <w:p w14:paraId="325D3B6A" w14:textId="77777777" w:rsidR="00E0729E" w:rsidRPr="002F5865" w:rsidRDefault="00E0729E" w:rsidP="00E0729E">
      <w:pPr>
        <w:pStyle w:val="AppendixBodyText"/>
        <w:spacing w:after="0"/>
        <w:rPr>
          <w:sz w:val="16"/>
          <w:szCs w:val="16"/>
        </w:rPr>
      </w:pPr>
      <w:r w:rsidRPr="002F5865">
        <w:rPr>
          <w:rFonts w:ascii="Tahoma" w:hAnsi="Tahoma" w:cs="Tahoma"/>
          <w:sz w:val="16"/>
          <w:szCs w:val="16"/>
          <w:vertAlign w:val="superscript"/>
        </w:rPr>
        <w:t>1</w:t>
      </w:r>
      <w:r w:rsidRPr="002F5865">
        <w:rPr>
          <w:rFonts w:ascii="Tahoma" w:hAnsi="Tahoma" w:cs="Tahoma"/>
          <w:i/>
          <w:sz w:val="16"/>
          <w:szCs w:val="16"/>
        </w:rPr>
        <w:t>No es un beneficio de SA para los productos Windows Embedded 8.1.</w:t>
      </w:r>
    </w:p>
    <w:p w14:paraId="3DBD2607" w14:textId="77777777" w:rsidR="00E0729E" w:rsidRPr="002F5865" w:rsidRDefault="00E0729E" w:rsidP="00E0729E">
      <w:pPr>
        <w:pStyle w:val="AppendixBodyText"/>
        <w:spacing w:after="0"/>
        <w:rPr>
          <w:sz w:val="16"/>
          <w:szCs w:val="16"/>
        </w:rPr>
      </w:pPr>
      <w:r w:rsidRPr="002F5865">
        <w:rPr>
          <w:rFonts w:ascii="Tahoma" w:hAnsi="Tahoma" w:cs="Tahoma"/>
          <w:sz w:val="16"/>
          <w:szCs w:val="16"/>
          <w:vertAlign w:val="superscript"/>
        </w:rPr>
        <w:t>2</w:t>
      </w:r>
      <w:r w:rsidRPr="002F5865">
        <w:rPr>
          <w:rFonts w:ascii="Tahoma" w:hAnsi="Tahoma" w:cs="Tahoma"/>
          <w:i/>
          <w:sz w:val="16"/>
          <w:szCs w:val="16"/>
        </w:rPr>
        <w:t>SA en los productos Windows Embedded 8.1 permite derechos de virtualización local, pero no obtener acceso a instancias virtualizadas remotas del software.</w:t>
      </w:r>
    </w:p>
    <w:p w14:paraId="1C68B030" w14:textId="77777777" w:rsidR="00302B84" w:rsidRPr="002F5865" w:rsidRDefault="00302B84" w:rsidP="0045693C"/>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2F5865" w14:paraId="50ED5DF1" w14:textId="77777777" w:rsidTr="0044720D">
        <w:trPr>
          <w:trHeight w:val="60"/>
        </w:trPr>
        <w:tc>
          <w:tcPr>
            <w:tcW w:w="8280" w:type="dxa"/>
            <w:shd w:val="clear" w:color="auto" w:fill="FFCC99"/>
            <w:vAlign w:val="center"/>
          </w:tcPr>
          <w:p w14:paraId="773BEC83" w14:textId="77777777" w:rsidR="00AD6AD6" w:rsidRPr="002F5865" w:rsidRDefault="00AD6AD6" w:rsidP="004B54F7">
            <w:pPr>
              <w:pStyle w:val="AppendixTableHeadings"/>
              <w:rPr>
                <w:rFonts w:ascii="Tahoma" w:hAnsi="Tahoma" w:cs="Tahoma"/>
                <w:sz w:val="20"/>
                <w:szCs w:val="20"/>
              </w:rPr>
            </w:pPr>
            <w:r w:rsidRPr="002F5865">
              <w:rPr>
                <w:rFonts w:ascii="Tahoma" w:hAnsi="Tahoma" w:cs="Tahoma"/>
                <w:sz w:val="20"/>
                <w:szCs w:val="20"/>
              </w:rPr>
              <w:t>Productos del grupo de aplicaciones de Office System</w:t>
            </w:r>
          </w:p>
        </w:tc>
      </w:tr>
      <w:tr w:rsidR="00AD6AD6" w:rsidRPr="002F5865" w14:paraId="1AE8602D" w14:textId="77777777" w:rsidTr="0044720D">
        <w:trPr>
          <w:trHeight w:val="438"/>
        </w:trPr>
        <w:tc>
          <w:tcPr>
            <w:tcW w:w="8280" w:type="dxa"/>
            <w:vAlign w:val="center"/>
          </w:tcPr>
          <w:p w14:paraId="3D39C63C" w14:textId="77777777" w:rsidR="00AD6AD6" w:rsidRPr="002F5865" w:rsidRDefault="00AD6AD6" w:rsidP="004B54F7">
            <w:pPr>
              <w:spacing w:line="240" w:lineRule="atLeast"/>
            </w:pPr>
            <w:r w:rsidRPr="002F5865">
              <w:rPr>
                <w:rFonts w:cs="Tahoma"/>
                <w:color w:val="000000"/>
                <w:szCs w:val="18"/>
              </w:rPr>
              <w:t>Office Standard 2013</w:t>
            </w:r>
          </w:p>
          <w:p w14:paraId="6C76C3E9" w14:textId="77777777" w:rsidR="00AD6AD6" w:rsidRPr="002F5865" w:rsidRDefault="00AD6AD6" w:rsidP="004B54F7">
            <w:pPr>
              <w:spacing w:line="240" w:lineRule="atLeast"/>
            </w:pPr>
            <w:r w:rsidRPr="002F5865">
              <w:rPr>
                <w:rFonts w:cs="Tahoma"/>
                <w:color w:val="000000"/>
                <w:szCs w:val="18"/>
              </w:rPr>
              <w:t xml:space="preserve">Office Professional Plus 2013 </w:t>
            </w:r>
          </w:p>
          <w:p w14:paraId="2346B2DD" w14:textId="77777777" w:rsidR="00AD6AD6" w:rsidRPr="002F5865" w:rsidRDefault="00AD6AD6" w:rsidP="004B54F7">
            <w:pPr>
              <w:spacing w:line="240" w:lineRule="atLeast"/>
            </w:pPr>
            <w:r w:rsidRPr="002F5865">
              <w:rPr>
                <w:rFonts w:cs="Tahoma"/>
                <w:color w:val="000000"/>
                <w:szCs w:val="18"/>
              </w:rPr>
              <w:t>Project Standard 2013</w:t>
            </w:r>
          </w:p>
          <w:p w14:paraId="6A488D71" w14:textId="77777777" w:rsidR="00AD6AD6" w:rsidRPr="002F5865" w:rsidRDefault="00AD6AD6" w:rsidP="004B54F7">
            <w:pPr>
              <w:spacing w:line="240" w:lineRule="atLeast"/>
            </w:pPr>
            <w:r w:rsidRPr="002F5865">
              <w:rPr>
                <w:rFonts w:cs="Tahoma"/>
                <w:color w:val="000000"/>
                <w:szCs w:val="18"/>
              </w:rPr>
              <w:t>Project Professional 2013</w:t>
            </w:r>
          </w:p>
          <w:p w14:paraId="7C671AFD" w14:textId="77777777" w:rsidR="00AD6AD6" w:rsidRPr="002F5865" w:rsidRDefault="00AD6AD6" w:rsidP="004B54F7">
            <w:pPr>
              <w:spacing w:line="240" w:lineRule="atLeast"/>
            </w:pPr>
            <w:r w:rsidRPr="002F5865">
              <w:rPr>
                <w:rFonts w:cs="Tahoma"/>
                <w:color w:val="000000"/>
                <w:szCs w:val="18"/>
              </w:rPr>
              <w:t>Visio</w:t>
            </w:r>
            <w:r w:rsidRPr="002F5865">
              <w:rPr>
                <w:rFonts w:cs="Tahoma"/>
                <w:color w:val="000000"/>
                <w:szCs w:val="18"/>
                <w:vertAlign w:val="superscript"/>
              </w:rPr>
              <w:t>®</w:t>
            </w:r>
            <w:r w:rsidRPr="002F5865">
              <w:rPr>
                <w:rFonts w:cs="Tahoma"/>
                <w:color w:val="000000"/>
                <w:szCs w:val="18"/>
              </w:rPr>
              <w:t xml:space="preserve"> Standard 2013</w:t>
            </w:r>
          </w:p>
          <w:p w14:paraId="1A834E2E" w14:textId="77777777" w:rsidR="00AD6AD6" w:rsidRPr="002F5865" w:rsidRDefault="00AD6AD6" w:rsidP="004B54F7">
            <w:pPr>
              <w:spacing w:line="240" w:lineRule="atLeast"/>
            </w:pPr>
            <w:r w:rsidRPr="002F5865">
              <w:rPr>
                <w:rFonts w:cs="Tahoma"/>
                <w:color w:val="000000"/>
                <w:szCs w:val="18"/>
              </w:rPr>
              <w:t>Visio</w:t>
            </w:r>
            <w:r w:rsidRPr="002F5865">
              <w:rPr>
                <w:rFonts w:cs="Tahoma"/>
                <w:color w:val="000000"/>
                <w:szCs w:val="18"/>
                <w:vertAlign w:val="superscript"/>
              </w:rPr>
              <w:t>®</w:t>
            </w:r>
            <w:r w:rsidRPr="002F5865">
              <w:rPr>
                <w:rFonts w:cs="Tahoma"/>
                <w:color w:val="000000"/>
                <w:szCs w:val="18"/>
              </w:rPr>
              <w:t xml:space="preserve"> Professional 2013</w:t>
            </w:r>
          </w:p>
          <w:p w14:paraId="3A5AEE56" w14:textId="77777777" w:rsidR="00AD6AD6" w:rsidRPr="002F5865" w:rsidRDefault="00AD6AD6" w:rsidP="004B54F7">
            <w:pPr>
              <w:spacing w:line="240" w:lineRule="atLeast"/>
            </w:pPr>
            <w:r w:rsidRPr="002F5865">
              <w:rPr>
                <w:rFonts w:cs="Tahoma"/>
                <w:color w:val="000000"/>
                <w:szCs w:val="18"/>
              </w:rPr>
              <w:t>Access 2013</w:t>
            </w:r>
          </w:p>
          <w:p w14:paraId="4D7638DA" w14:textId="77777777" w:rsidR="00AD6AD6" w:rsidRPr="002F5865" w:rsidRDefault="00AD6AD6" w:rsidP="004B54F7">
            <w:pPr>
              <w:spacing w:line="240" w:lineRule="atLeast"/>
            </w:pPr>
            <w:r w:rsidRPr="002F5865">
              <w:rPr>
                <w:rFonts w:cs="Tahoma"/>
                <w:color w:val="000000"/>
                <w:szCs w:val="18"/>
              </w:rPr>
              <w:t xml:space="preserve">Excel 2013 </w:t>
            </w:r>
          </w:p>
          <w:p w14:paraId="4B6FD458" w14:textId="77777777" w:rsidR="00AD6AD6" w:rsidRPr="002F5865" w:rsidRDefault="00AD6AD6" w:rsidP="004B54F7">
            <w:pPr>
              <w:spacing w:line="240" w:lineRule="atLeast"/>
            </w:pPr>
            <w:r w:rsidRPr="002F5865">
              <w:rPr>
                <w:rFonts w:cs="Tahoma"/>
                <w:color w:val="000000"/>
                <w:szCs w:val="18"/>
              </w:rPr>
              <w:t>InfoPath</w:t>
            </w:r>
            <w:r w:rsidRPr="002F5865">
              <w:rPr>
                <w:rFonts w:cs="Tahoma"/>
                <w:color w:val="000000"/>
                <w:szCs w:val="18"/>
                <w:vertAlign w:val="superscript"/>
              </w:rPr>
              <w:t>®</w:t>
            </w:r>
            <w:r w:rsidRPr="002F5865">
              <w:rPr>
                <w:rFonts w:cs="Tahoma"/>
                <w:color w:val="000000"/>
                <w:szCs w:val="18"/>
              </w:rPr>
              <w:t xml:space="preserve"> 2013</w:t>
            </w:r>
          </w:p>
          <w:p w14:paraId="1C3202F2" w14:textId="77777777" w:rsidR="00AD6AD6" w:rsidRPr="002F5865" w:rsidRDefault="00AD6AD6" w:rsidP="004B54F7">
            <w:pPr>
              <w:spacing w:line="240" w:lineRule="atLeast"/>
            </w:pPr>
            <w:r w:rsidRPr="002F5865">
              <w:rPr>
                <w:rFonts w:cs="Tahoma"/>
                <w:color w:val="000000"/>
                <w:szCs w:val="18"/>
              </w:rPr>
              <w:t>Lync 2013</w:t>
            </w:r>
          </w:p>
          <w:p w14:paraId="45A7C2A0" w14:textId="77777777" w:rsidR="00AD6AD6" w:rsidRPr="002F5865" w:rsidRDefault="00AD6AD6" w:rsidP="004B54F7">
            <w:pPr>
              <w:spacing w:line="240" w:lineRule="atLeast"/>
            </w:pPr>
            <w:r w:rsidRPr="002F5865">
              <w:rPr>
                <w:rFonts w:cs="Tahoma"/>
                <w:color w:val="000000"/>
                <w:szCs w:val="18"/>
              </w:rPr>
              <w:t>OneNote™ 2013</w:t>
            </w:r>
          </w:p>
          <w:p w14:paraId="4FE23D41" w14:textId="77777777" w:rsidR="00AD6AD6" w:rsidRPr="002F5865" w:rsidRDefault="00AD6AD6" w:rsidP="004B54F7">
            <w:pPr>
              <w:spacing w:line="240" w:lineRule="atLeast"/>
            </w:pPr>
            <w:r w:rsidRPr="002F5865">
              <w:rPr>
                <w:rFonts w:cs="Tahoma"/>
                <w:color w:val="000000"/>
                <w:szCs w:val="18"/>
              </w:rPr>
              <w:t>Outlook</w:t>
            </w:r>
            <w:r w:rsidRPr="002F5865">
              <w:rPr>
                <w:rFonts w:cs="Tahoma"/>
                <w:color w:val="000000"/>
                <w:szCs w:val="18"/>
                <w:vertAlign w:val="superscript"/>
              </w:rPr>
              <w:t>®</w:t>
            </w:r>
            <w:r w:rsidRPr="002F5865">
              <w:rPr>
                <w:rFonts w:cs="Tahoma"/>
                <w:color w:val="000000"/>
                <w:szCs w:val="18"/>
              </w:rPr>
              <w:t xml:space="preserve"> 2013</w:t>
            </w:r>
          </w:p>
          <w:p w14:paraId="3554CB3E" w14:textId="77777777" w:rsidR="00AD6AD6" w:rsidRPr="002F5865" w:rsidRDefault="00AD6AD6" w:rsidP="004B54F7">
            <w:pPr>
              <w:spacing w:line="240" w:lineRule="atLeast"/>
            </w:pPr>
            <w:r w:rsidRPr="002F5865">
              <w:rPr>
                <w:rFonts w:cs="Tahoma"/>
                <w:color w:val="000000"/>
                <w:szCs w:val="18"/>
              </w:rPr>
              <w:t>PowerPoint</w:t>
            </w:r>
            <w:r w:rsidRPr="002F5865">
              <w:rPr>
                <w:rFonts w:cs="Tahoma"/>
                <w:color w:val="000000"/>
                <w:szCs w:val="18"/>
                <w:vertAlign w:val="superscript"/>
              </w:rPr>
              <w:t>®</w:t>
            </w:r>
            <w:r w:rsidRPr="002F5865">
              <w:rPr>
                <w:rFonts w:cs="Tahoma"/>
                <w:color w:val="000000"/>
                <w:szCs w:val="18"/>
              </w:rPr>
              <w:t xml:space="preserve"> 2013</w:t>
            </w:r>
          </w:p>
          <w:p w14:paraId="1105E131" w14:textId="77777777" w:rsidR="00AD6AD6" w:rsidRPr="002F5865" w:rsidRDefault="00AD6AD6" w:rsidP="004B54F7">
            <w:pPr>
              <w:spacing w:line="240" w:lineRule="atLeast"/>
            </w:pPr>
            <w:r w:rsidRPr="002F5865">
              <w:rPr>
                <w:rFonts w:cs="Tahoma"/>
                <w:color w:val="000000"/>
                <w:szCs w:val="18"/>
              </w:rPr>
              <w:t>Publisher 2013</w:t>
            </w:r>
          </w:p>
          <w:p w14:paraId="299CDC36" w14:textId="77777777" w:rsidR="00AD6AD6" w:rsidRPr="002F5865" w:rsidRDefault="00AD6AD6" w:rsidP="004B54F7">
            <w:pPr>
              <w:spacing w:line="240" w:lineRule="atLeast"/>
            </w:pPr>
            <w:r w:rsidRPr="002F5865">
              <w:rPr>
                <w:rFonts w:cs="Tahoma"/>
                <w:color w:val="000000"/>
                <w:szCs w:val="18"/>
              </w:rPr>
              <w:t>Word 2013</w:t>
            </w:r>
          </w:p>
          <w:p w14:paraId="01B8BB11" w14:textId="77777777" w:rsidR="00AD6AD6" w:rsidRPr="002F5865" w:rsidRDefault="00AD6AD6" w:rsidP="004B54F7">
            <w:pPr>
              <w:spacing w:line="240" w:lineRule="atLeast"/>
            </w:pPr>
            <w:r w:rsidRPr="002F5865">
              <w:rPr>
                <w:rFonts w:cs="Tahoma"/>
                <w:color w:val="000000"/>
                <w:szCs w:val="18"/>
              </w:rPr>
              <w:t xml:space="preserve">Office para Mac Standard 2011 </w:t>
            </w:r>
          </w:p>
          <w:p w14:paraId="26ED3E8A" w14:textId="77777777" w:rsidR="00AD6AD6" w:rsidRPr="002F5865" w:rsidRDefault="00AD6AD6" w:rsidP="004B54F7">
            <w:pPr>
              <w:spacing w:line="240" w:lineRule="atLeast"/>
            </w:pPr>
            <w:r w:rsidRPr="002F5865">
              <w:rPr>
                <w:rFonts w:cs="Tahoma"/>
                <w:color w:val="000000"/>
                <w:szCs w:val="18"/>
              </w:rPr>
              <w:t>Lync para Mac 2011</w:t>
            </w:r>
          </w:p>
          <w:p w14:paraId="7684F2EC" w14:textId="77777777" w:rsidR="00061A45" w:rsidRPr="002F5865" w:rsidRDefault="007C4ADB" w:rsidP="004B54F7">
            <w:pPr>
              <w:spacing w:line="240" w:lineRule="atLeast"/>
            </w:pPr>
            <w:r w:rsidRPr="002F5865">
              <w:rPr>
                <w:rFonts w:cs="Tahoma"/>
                <w:color w:val="000000"/>
                <w:szCs w:val="18"/>
              </w:rPr>
              <w:t>Outlook para Mac 2011</w:t>
            </w:r>
          </w:p>
          <w:p w14:paraId="656840D1" w14:textId="77777777" w:rsidR="00AD6AD6" w:rsidRPr="002F5865" w:rsidRDefault="00AD6AD6" w:rsidP="004B54F7">
            <w:pPr>
              <w:spacing w:line="240" w:lineRule="atLeast"/>
            </w:pPr>
            <w:r w:rsidRPr="002F5865">
              <w:rPr>
                <w:rFonts w:cs="Tahoma"/>
                <w:color w:val="000000"/>
                <w:szCs w:val="18"/>
              </w:rPr>
              <w:t>PowerPoint para Mac 2011</w:t>
            </w:r>
          </w:p>
          <w:p w14:paraId="6B8B8025" w14:textId="77777777" w:rsidR="00AD6AD6" w:rsidRPr="002F5865" w:rsidRDefault="00AD6AD6" w:rsidP="004B54F7">
            <w:pPr>
              <w:spacing w:line="240" w:lineRule="atLeast"/>
            </w:pPr>
            <w:r w:rsidRPr="002F5865">
              <w:rPr>
                <w:rFonts w:cs="Tahoma"/>
                <w:color w:val="000000"/>
                <w:szCs w:val="18"/>
              </w:rPr>
              <w:t>Excel para Mac 2011</w:t>
            </w:r>
          </w:p>
          <w:p w14:paraId="61BFECB2" w14:textId="77777777" w:rsidR="00AD6AD6" w:rsidRPr="002F5865" w:rsidRDefault="00AD6AD6" w:rsidP="004B54F7">
            <w:pPr>
              <w:spacing w:line="240" w:lineRule="atLeast"/>
              <w:rPr>
                <w:rFonts w:cs="Tahoma"/>
                <w:color w:val="000000"/>
                <w:szCs w:val="18"/>
              </w:rPr>
            </w:pPr>
            <w:r w:rsidRPr="002F5865">
              <w:rPr>
                <w:rFonts w:cs="Tahoma"/>
                <w:color w:val="000000"/>
                <w:szCs w:val="18"/>
              </w:rPr>
              <w:t>Word para Mac 2011</w:t>
            </w:r>
          </w:p>
        </w:tc>
      </w:tr>
    </w:tbl>
    <w:p w14:paraId="5FBE6D52" w14:textId="77777777" w:rsidR="00D8064F" w:rsidRPr="002F5865" w:rsidRDefault="00AD6AD6" w:rsidP="0044720D">
      <w:pPr>
        <w:pStyle w:val="AppendixBodyText"/>
        <w:spacing w:after="0"/>
        <w:ind w:firstLine="550"/>
      </w:pPr>
      <w:r w:rsidRPr="002F5865">
        <w:rPr>
          <w:rFonts w:ascii="Tahoma" w:hAnsi="Tahoma" w:cs="Tahoma"/>
          <w:b/>
          <w:i/>
          <w:sz w:val="16"/>
          <w:szCs w:val="16"/>
        </w:rPr>
        <w:t>Nota:</w:t>
      </w:r>
      <w:r w:rsidRPr="002F5865">
        <w:rPr>
          <w:rFonts w:ascii="Tahoma" w:hAnsi="Tahoma" w:cs="Tahoma"/>
          <w:i/>
          <w:sz w:val="16"/>
          <w:szCs w:val="16"/>
        </w:rPr>
        <w:t xml:space="preserve"> La lista de productos del grupo de aplicaciones de Office System está sujeta a cambios.</w:t>
      </w:r>
    </w:p>
    <w:p w14:paraId="2774CDDD" w14:textId="77777777" w:rsidR="00BA0707" w:rsidRPr="002F5865" w:rsidRDefault="00BA0707" w:rsidP="0063466C">
      <w:pPr>
        <w:pStyle w:val="AppendixBodyText"/>
        <w:spacing w:after="0"/>
      </w:pPr>
    </w:p>
    <w:p w14:paraId="470A606A" w14:textId="77777777" w:rsidR="00894A1F" w:rsidRPr="002F5865" w:rsidRDefault="00894A1F" w:rsidP="0063466C">
      <w:pPr>
        <w:pStyle w:val="AppendixBodyText"/>
        <w:spacing w:after="0"/>
      </w:pPr>
    </w:p>
    <w:p w14:paraId="7421A722" w14:textId="77777777" w:rsidR="00894A1F" w:rsidRPr="002F5865" w:rsidRDefault="00894A1F" w:rsidP="0063466C">
      <w:pPr>
        <w:pStyle w:val="AppendixBodyText"/>
        <w:spacing w:after="0"/>
      </w:pPr>
    </w:p>
    <w:p w14:paraId="4A15C161" w14:textId="77777777" w:rsidR="00894A1F" w:rsidRPr="002F5865" w:rsidRDefault="00894A1F" w:rsidP="0063466C">
      <w:pPr>
        <w:pStyle w:val="AppendixBodyText"/>
        <w:spacing w:after="0"/>
      </w:pPr>
    </w:p>
    <w:p w14:paraId="3FA89429" w14:textId="77777777" w:rsidR="00894A1F" w:rsidRPr="002F5865" w:rsidRDefault="00894A1F" w:rsidP="0063466C">
      <w:pPr>
        <w:pStyle w:val="AppendixBodyText"/>
        <w:spacing w:after="0"/>
      </w:pPr>
    </w:p>
    <w:p w14:paraId="4148AE47" w14:textId="77777777" w:rsidR="0049086F" w:rsidRPr="002F5865" w:rsidRDefault="0049086F" w:rsidP="0063466C">
      <w:pPr>
        <w:pStyle w:val="AppendixBodyText"/>
        <w:spacing w:after="0"/>
      </w:pPr>
    </w:p>
    <w:p w14:paraId="1C52BB47" w14:textId="77777777" w:rsidR="00023FE7" w:rsidRPr="002F5865" w:rsidRDefault="00023FE7">
      <w:pPr>
        <w:pStyle w:val="Heading2"/>
        <w:ind w:left="0"/>
      </w:pPr>
      <w:bookmarkStart w:id="718" w:name="_Toc336338228"/>
      <w:bookmarkStart w:id="719" w:name="_Toc374023159"/>
      <w:r w:rsidRPr="002F5865">
        <w:rPr>
          <w:rFonts w:ascii="Tahoma" w:hAnsi="Tahoma"/>
        </w:rPr>
        <w:t>Derechos a Nuevas Versiones</w:t>
      </w:r>
      <w:bookmarkEnd w:id="718"/>
      <w:bookmarkEnd w:id="719"/>
    </w:p>
    <w:p w14:paraId="2CE75255" w14:textId="77777777" w:rsidR="00023FE7" w:rsidRPr="002F5865" w:rsidRDefault="00023FE7" w:rsidP="00BA0707"/>
    <w:p w14:paraId="414E61EB" w14:textId="77777777" w:rsidR="00023FE7" w:rsidRPr="002F5865" w:rsidRDefault="00023FE7" w:rsidP="008A571E">
      <w:pPr>
        <w:pStyle w:val="AppendixBodyText"/>
        <w:spacing w:after="0"/>
      </w:pPr>
      <w:r w:rsidRPr="002F5865">
        <w:rPr>
          <w:rFonts w:ascii="Tahoma" w:hAnsi="Tahoma" w:cs="Tahoma"/>
          <w:color w:val="000000"/>
          <w:sz w:val="18"/>
        </w:rPr>
        <w:t>Con Software Assurance, los Clientes son elegibles para actualizar a nuevas versiones de software licenciado disponibles durante el periodo de vigencia de cobertura de Software Assurance.</w:t>
      </w:r>
      <w:r w:rsidR="00863FF8" w:rsidRPr="002F5865">
        <w:rPr>
          <w:rFonts w:ascii="Tahoma" w:hAnsi="Tahoma" w:cs="Tahoma"/>
          <w:color w:val="000000"/>
          <w:sz w:val="18"/>
        </w:rPr>
        <w:t xml:space="preserve"> “</w:t>
      </w:r>
      <w:r w:rsidRPr="002F5865">
        <w:rPr>
          <w:rFonts w:ascii="Tahoma" w:hAnsi="Tahoma" w:cs="Tahoma"/>
          <w:color w:val="000000"/>
          <w:sz w:val="18"/>
        </w:rPr>
        <w:t>Derechos a Nuevas Versiones</w:t>
      </w:r>
      <w:r w:rsidR="00863FF8" w:rsidRPr="002F5865">
        <w:rPr>
          <w:rFonts w:ascii="Tahoma" w:hAnsi="Tahoma" w:cs="Tahoma"/>
          <w:color w:val="000000"/>
          <w:sz w:val="18"/>
        </w:rPr>
        <w:t>”</w:t>
      </w:r>
      <w:r w:rsidRPr="002F5865">
        <w:rPr>
          <w:rFonts w:ascii="Tahoma" w:hAnsi="Tahoma" w:cs="Tahoma"/>
          <w:color w:val="000000"/>
          <w:sz w:val="18"/>
        </w:rPr>
        <w:t xml:space="preserve"> significa, para cualquier producto licenciado subyacente para el que se haya solicitado la cobertura de Software Assurance, el derecho a actualizar y a ejecutar, en lugar del producto licenciado subyacente, la última versión de dicho producto que pongamos a su disposición durante el periodo de vigencia de cobertura.</w:t>
      </w:r>
      <w:r w:rsidR="00863FF8" w:rsidRPr="002F5865">
        <w:rPr>
          <w:rFonts w:ascii="Tahoma" w:hAnsi="Tahoma" w:cs="Tahoma"/>
          <w:color w:val="000000"/>
          <w:sz w:val="18"/>
        </w:rPr>
        <w:t xml:space="preserve"> </w:t>
      </w:r>
      <w:r w:rsidRPr="002F5865">
        <w:rPr>
          <w:rFonts w:ascii="Tahoma" w:hAnsi="Tahoma" w:cs="Tahoma"/>
          <w:color w:val="000000"/>
          <w:sz w:val="18"/>
        </w:rPr>
        <w:t>Por ejemplo, si una nueva versión de Microsoft Office está disponible durante el periodo de vigencia de su cobertura, sus licencias se</w:t>
      </w:r>
      <w:r w:rsidR="008A571E" w:rsidRPr="002F5865">
        <w:rPr>
          <w:rFonts w:ascii="Tahoma" w:hAnsi="Tahoma" w:cs="Tahoma"/>
          <w:color w:val="000000"/>
          <w:sz w:val="18"/>
        </w:rPr>
        <w:t> </w:t>
      </w:r>
      <w:r w:rsidRPr="002F5865">
        <w:rPr>
          <w:rFonts w:ascii="Tahoma" w:hAnsi="Tahoma" w:cs="Tahoma"/>
          <w:color w:val="000000"/>
          <w:sz w:val="18"/>
        </w:rPr>
        <w:t>actualizarán automáticamente a la nueva versión. Los Clientes que adquieran licencias perpetuas a través de</w:t>
      </w:r>
      <w:r w:rsidR="008A571E" w:rsidRPr="002F5865">
        <w:rPr>
          <w:rFonts w:ascii="Tahoma" w:hAnsi="Tahoma" w:cs="Tahoma"/>
          <w:color w:val="000000"/>
          <w:sz w:val="18"/>
        </w:rPr>
        <w:t> </w:t>
      </w:r>
      <w:r w:rsidRPr="002F5865">
        <w:rPr>
          <w:rFonts w:ascii="Tahoma" w:hAnsi="Tahoma" w:cs="Tahoma"/>
          <w:color w:val="000000"/>
          <w:sz w:val="18"/>
        </w:rPr>
        <w:t>Software Assurance pueden implementar las actualizaciones después de la expiración de su cobertura.</w:t>
      </w:r>
    </w:p>
    <w:p w14:paraId="770F4271" w14:textId="77777777" w:rsidR="00BA0707" w:rsidRPr="002F5865" w:rsidRDefault="00BA0707" w:rsidP="0063466C">
      <w:pPr>
        <w:pStyle w:val="AppendixBodyText"/>
        <w:spacing w:after="0"/>
      </w:pPr>
    </w:p>
    <w:p w14:paraId="1F74F398" w14:textId="77777777" w:rsidR="00023FE7" w:rsidRPr="002F5865" w:rsidRDefault="00023FE7">
      <w:pPr>
        <w:pStyle w:val="Heading2"/>
        <w:ind w:left="0"/>
      </w:pPr>
      <w:bookmarkStart w:id="720" w:name="_Toc336338229"/>
      <w:bookmarkStart w:id="721" w:name="_Toc374023160"/>
      <w:r w:rsidRPr="002F5865">
        <w:rPr>
          <w:rFonts w:ascii="Tahoma" w:hAnsi="Tahoma"/>
        </w:rPr>
        <w:t>Office Multi Language Pack</w:t>
      </w:r>
      <w:bookmarkEnd w:id="720"/>
      <w:bookmarkEnd w:id="721"/>
    </w:p>
    <w:p w14:paraId="64B1E283" w14:textId="77777777" w:rsidR="00023FE7" w:rsidRPr="002F5865" w:rsidRDefault="00023FE7" w:rsidP="00BA0707"/>
    <w:p w14:paraId="174BA2B2" w14:textId="77777777" w:rsidR="0063466C" w:rsidRPr="002F5865" w:rsidRDefault="00E7419A" w:rsidP="0063466C">
      <w:pPr>
        <w:spacing w:after="60"/>
        <w:jc w:val="both"/>
      </w:pPr>
      <w:r w:rsidRPr="002F5865">
        <w:rPr>
          <w:rFonts w:cs="Tahoma"/>
          <w:b/>
          <w:szCs w:val="18"/>
        </w:rPr>
        <w:t>Clientes de Software Assurance</w:t>
      </w:r>
    </w:p>
    <w:p w14:paraId="4BAD37BE" w14:textId="77777777" w:rsidR="00E7419A" w:rsidRPr="002F5865" w:rsidRDefault="00E7419A" w:rsidP="00E7419A">
      <w:pPr>
        <w:jc w:val="both"/>
      </w:pPr>
      <w:r w:rsidRPr="002F5865">
        <w:rPr>
          <w:rFonts w:cs="Tahoma"/>
          <w:szCs w:val="18"/>
        </w:rPr>
        <w:t>Los Clientes con cobertura de Software Assurance para productos y conjuntos de Office System son elegibles para este beneficio durante el periodo de vigencia de la cobertura de Software Assurance. Los Clientes tienen opción de utilizar la última versión del Office Multi Language Pack con copias del software de Office System que pueden utilizar en virtud de las licencias cualificadas.</w:t>
      </w:r>
    </w:p>
    <w:p w14:paraId="4F404CE3" w14:textId="77777777" w:rsidR="0063466C" w:rsidRPr="002F5865" w:rsidRDefault="0063466C" w:rsidP="00E7419A">
      <w:pPr>
        <w:jc w:val="both"/>
      </w:pPr>
    </w:p>
    <w:p w14:paraId="70D28AA3" w14:textId="77777777" w:rsidR="0063466C" w:rsidRPr="002F5865" w:rsidRDefault="00E7419A" w:rsidP="0063466C">
      <w:pPr>
        <w:spacing w:after="60"/>
        <w:jc w:val="both"/>
      </w:pPr>
      <w:r w:rsidRPr="002F5865">
        <w:rPr>
          <w:rFonts w:cs="Tahoma"/>
          <w:b/>
          <w:szCs w:val="18"/>
        </w:rPr>
        <w:t>Clientes elegibles para los Beneficios por Servicios Online</w:t>
      </w:r>
    </w:p>
    <w:p w14:paraId="581D77D0" w14:textId="77777777" w:rsidR="00E7419A" w:rsidRPr="002F5865" w:rsidRDefault="00E7419A" w:rsidP="008A571E">
      <w:pPr>
        <w:jc w:val="both"/>
      </w:pPr>
      <w:r w:rsidRPr="002F5865">
        <w:rPr>
          <w:rFonts w:cs="Tahoma"/>
          <w:szCs w:val="18"/>
        </w:rPr>
        <w:t>Los clientes con Office 365 ProPlus y Office 365 Enterprise E3 y E4 son elegibles para este beneficio durante el</w:t>
      </w:r>
      <w:r w:rsidR="008A571E" w:rsidRPr="002F5865">
        <w:rPr>
          <w:rFonts w:cs="Tahoma"/>
          <w:szCs w:val="18"/>
        </w:rPr>
        <w:t> </w:t>
      </w:r>
      <w:r w:rsidRPr="002F5865">
        <w:rPr>
          <w:rFonts w:cs="Tahoma"/>
          <w:szCs w:val="18"/>
        </w:rPr>
        <w:t xml:space="preserve">periodo de su inscripción. </w:t>
      </w:r>
    </w:p>
    <w:p w14:paraId="7D8A5647" w14:textId="77777777" w:rsidR="00023FE7" w:rsidRPr="002F5865" w:rsidRDefault="00023FE7" w:rsidP="00BA0707">
      <w:pPr>
        <w:jc w:val="both"/>
      </w:pPr>
    </w:p>
    <w:p w14:paraId="3F1CDB54" w14:textId="77777777" w:rsidR="00023FE7" w:rsidRPr="002F5865" w:rsidRDefault="00023FE7" w:rsidP="008A571E">
      <w:pPr>
        <w:jc w:val="both"/>
      </w:pPr>
      <w:r w:rsidRPr="002F5865">
        <w:t>Si un contrato de Cliente otorga derechos perpetuos para utilizar el software en virtud de sus licencias cualificadas, tendrán un derecho perpetuo para utilizar Office Multi Language Pack con dicho software (un Cliente puede seguir utilizando Office Multi Language Pack con software Office System en virtud de sus licencias cualificadas, incluso después de que su cobertura de SA en dichas licencias haya expirado). De lo contrario, el derecho a utilizar Office Multi Language Pack expira en el momento en que expiran los derechos en virtud de la licencia Office System</w:t>
      </w:r>
      <w:r w:rsidR="008A571E" w:rsidRPr="002F5865">
        <w:t> </w:t>
      </w:r>
      <w:r w:rsidRPr="002F5865">
        <w:t xml:space="preserve">cualificada. </w:t>
      </w:r>
    </w:p>
    <w:p w14:paraId="5116F0F8" w14:textId="77777777" w:rsidR="00BA0707" w:rsidRPr="002F5865" w:rsidRDefault="00BA0707" w:rsidP="00BA0707">
      <w:pPr>
        <w:jc w:val="both"/>
      </w:pPr>
    </w:p>
    <w:p w14:paraId="7827308F" w14:textId="77777777" w:rsidR="000D4ECA" w:rsidRPr="002F5865" w:rsidRDefault="000D4ECA" w:rsidP="0047054A">
      <w:pPr>
        <w:keepNext/>
        <w:outlineLvl w:val="1"/>
      </w:pPr>
      <w:bookmarkStart w:id="722" w:name="_Toc291204555"/>
      <w:r w:rsidRPr="002F5865">
        <w:rPr>
          <w:b/>
          <w:sz w:val="24"/>
          <w:szCs w:val="24"/>
        </w:rPr>
        <w:t>Planning Services</w:t>
      </w:r>
      <w:bookmarkEnd w:id="722"/>
    </w:p>
    <w:p w14:paraId="127ECF52" w14:textId="77777777" w:rsidR="000D4ECA" w:rsidRPr="002F5865" w:rsidRDefault="000D4ECA" w:rsidP="0047054A">
      <w:pPr>
        <w:keepNext/>
      </w:pPr>
    </w:p>
    <w:p w14:paraId="25E42986" w14:textId="77777777" w:rsidR="000D4ECA" w:rsidRPr="002F5865" w:rsidRDefault="000D4ECA" w:rsidP="008A571E">
      <w:pPr>
        <w:spacing w:after="60"/>
      </w:pPr>
      <w:r w:rsidRPr="002F5865">
        <w:rPr>
          <w:rFonts w:cs="Tahoma"/>
          <w:color w:val="000000"/>
          <w:szCs w:val="18"/>
        </w:rPr>
        <w:t>Los Clientes (excepto los Clientes que cuenten con Licencia Academic Select, Select Plus for Academic, Contrato Campus y School y Open Value Subscription – Education Solutions) con Afiliación a Software Assurance en los grupos</w:t>
      </w:r>
      <w:r w:rsidR="008A571E" w:rsidRPr="002F5865">
        <w:rPr>
          <w:rFonts w:cs="Tahoma"/>
          <w:color w:val="000000"/>
          <w:szCs w:val="18"/>
        </w:rPr>
        <w:t> </w:t>
      </w:r>
      <w:r w:rsidRPr="002F5865">
        <w:rPr>
          <w:rFonts w:cs="Tahoma"/>
          <w:color w:val="000000"/>
          <w:szCs w:val="18"/>
        </w:rPr>
        <w:t>de aplicaciones y servidores son elegibles para obtener este beneficio.</w:t>
      </w:r>
      <w:r w:rsidR="00863FF8" w:rsidRPr="002F5865">
        <w:rPr>
          <w:rFonts w:cs="Tahoma"/>
          <w:color w:val="000000"/>
          <w:szCs w:val="18"/>
        </w:rPr>
        <w:t xml:space="preserve"> </w:t>
      </w:r>
      <w:r w:rsidRPr="002F5865">
        <w:rPr>
          <w:rFonts w:cs="Tahoma"/>
          <w:color w:val="000000"/>
          <w:szCs w:val="18"/>
        </w:rPr>
        <w:t>El beneficio Servicios de Planeación ofrece a</w:t>
      </w:r>
      <w:r w:rsidR="008A571E" w:rsidRPr="002F5865">
        <w:rPr>
          <w:rFonts w:cs="Tahoma"/>
          <w:color w:val="000000"/>
          <w:szCs w:val="18"/>
        </w:rPr>
        <w:t> </w:t>
      </w:r>
      <w:r w:rsidRPr="002F5865">
        <w:rPr>
          <w:rFonts w:cs="Tahoma"/>
          <w:color w:val="000000"/>
          <w:szCs w:val="18"/>
        </w:rPr>
        <w:t>los Clientes cualificados ofertas de servicios personalizados predeterminados.</w:t>
      </w:r>
      <w:r w:rsidR="00863FF8" w:rsidRPr="002F5865">
        <w:rPr>
          <w:rFonts w:cs="Tahoma"/>
          <w:color w:val="000000"/>
          <w:szCs w:val="18"/>
        </w:rPr>
        <w:t xml:space="preserve"> </w:t>
      </w:r>
      <w:r w:rsidRPr="002F5865">
        <w:rPr>
          <w:rFonts w:cs="Tahoma"/>
          <w:color w:val="000000"/>
          <w:szCs w:val="18"/>
        </w:rPr>
        <w:t>Entre las ofertas disponibles se</w:t>
      </w:r>
      <w:r w:rsidR="008A571E" w:rsidRPr="002F5865">
        <w:rPr>
          <w:rFonts w:cs="Tahoma"/>
          <w:color w:val="000000"/>
          <w:szCs w:val="18"/>
        </w:rPr>
        <w:t> </w:t>
      </w:r>
      <w:r w:rsidRPr="002F5865">
        <w:rPr>
          <w:rFonts w:cs="Tahoma"/>
          <w:color w:val="000000"/>
          <w:szCs w:val="18"/>
        </w:rPr>
        <w:t>incluyen:</w:t>
      </w:r>
    </w:p>
    <w:p w14:paraId="3D19BE04" w14:textId="77777777" w:rsidR="000D4ECA" w:rsidRPr="002F5865" w:rsidRDefault="000D4ECA" w:rsidP="0063466C"/>
    <w:p w14:paraId="1F9B6C1B" w14:textId="77777777" w:rsidR="000D4ECA" w:rsidRPr="002F5865" w:rsidRDefault="000D4ECA" w:rsidP="00024C3C">
      <w:pPr>
        <w:numPr>
          <w:ilvl w:val="0"/>
          <w:numId w:val="10"/>
        </w:numPr>
        <w:spacing w:after="60" w:line="276" w:lineRule="auto"/>
      </w:pPr>
      <w:r w:rsidRPr="002F5865">
        <w:rPr>
          <w:rFonts w:cs="Tahoma"/>
          <w:color w:val="000000"/>
          <w:szCs w:val="18"/>
        </w:rPr>
        <w:t>Desktop Deployment Planning Services (DDPS)</w:t>
      </w:r>
    </w:p>
    <w:p w14:paraId="288F1AAE" w14:textId="77777777" w:rsidR="000D4ECA" w:rsidRPr="002F5865" w:rsidRDefault="000D4ECA" w:rsidP="00346F4B">
      <w:pPr>
        <w:numPr>
          <w:ilvl w:val="1"/>
          <w:numId w:val="104"/>
        </w:numPr>
        <w:spacing w:after="60" w:line="276" w:lineRule="auto"/>
        <w:ind w:left="1980"/>
      </w:pPr>
      <w:r w:rsidRPr="002F5865">
        <w:rPr>
          <w:rFonts w:cs="Tahoma"/>
          <w:color w:val="000000"/>
          <w:szCs w:val="18"/>
        </w:rPr>
        <w:t>Descripción: DDPS permite que los socios calificados y los asesores de Microsoft ayuden a</w:t>
      </w:r>
      <w:r w:rsidR="0049086F" w:rsidRPr="002F5865">
        <w:rPr>
          <w:rFonts w:cs="Tahoma"/>
          <w:color w:val="000000"/>
          <w:szCs w:val="18"/>
        </w:rPr>
        <w:t> </w:t>
      </w:r>
      <w:r w:rsidRPr="002F5865">
        <w:rPr>
          <w:rFonts w:cs="Tahoma"/>
          <w:color w:val="000000"/>
          <w:szCs w:val="18"/>
        </w:rPr>
        <w:t>los clientes a desarrollar un plan de implementación o actualización de las últimas versiones de Office y Windows SharePoint para su entorno específico. DDPS también se puede utilizar para configurar un piloto de Office 365.</w:t>
      </w:r>
    </w:p>
    <w:p w14:paraId="14FF5B02" w14:textId="77777777" w:rsidR="000D4ECA" w:rsidRPr="002F5865" w:rsidRDefault="000D4ECA" w:rsidP="00346F4B">
      <w:pPr>
        <w:numPr>
          <w:ilvl w:val="1"/>
          <w:numId w:val="104"/>
        </w:numPr>
        <w:spacing w:after="60" w:line="276" w:lineRule="auto"/>
        <w:ind w:left="1980"/>
      </w:pPr>
      <w:r w:rsidRPr="002F5865">
        <w:rPr>
          <w:rFonts w:cs="Tahoma"/>
          <w:color w:val="000000"/>
          <w:szCs w:val="18"/>
        </w:rPr>
        <w:t>Niveles de servicio: 1, 3, 5, 10 ó 15 días</w:t>
      </w:r>
    </w:p>
    <w:p w14:paraId="23530E61" w14:textId="77777777" w:rsidR="000D4ECA" w:rsidRPr="002F5865" w:rsidRDefault="000D4ECA" w:rsidP="00024C3C">
      <w:pPr>
        <w:numPr>
          <w:ilvl w:val="0"/>
          <w:numId w:val="11"/>
        </w:numPr>
        <w:spacing w:after="60" w:line="276" w:lineRule="auto"/>
        <w:ind w:left="1440"/>
      </w:pPr>
      <w:r w:rsidRPr="002F5865">
        <w:rPr>
          <w:rFonts w:cs="Tahoma"/>
          <w:color w:val="000000"/>
          <w:szCs w:val="18"/>
        </w:rPr>
        <w:t>SharePoint Deployment Planning Services (SDPS)</w:t>
      </w:r>
    </w:p>
    <w:p w14:paraId="445B70FC" w14:textId="77777777" w:rsidR="000D4ECA" w:rsidRPr="002F5865" w:rsidRDefault="000D4ECA" w:rsidP="00346F4B">
      <w:pPr>
        <w:numPr>
          <w:ilvl w:val="1"/>
          <w:numId w:val="105"/>
        </w:numPr>
        <w:spacing w:after="60" w:line="276" w:lineRule="auto"/>
        <w:ind w:left="1980"/>
      </w:pPr>
      <w:r w:rsidRPr="002F5865">
        <w:rPr>
          <w:rFonts w:cs="Tahoma"/>
          <w:color w:val="000000"/>
          <w:szCs w:val="18"/>
        </w:rPr>
        <w:t>Descripción: SDPS permite que los socios calificados y los asesores de Microsoft ayuden a los clientes a desarrollar un plan de implementación o actualización de SharePoint para su entorno específico.</w:t>
      </w:r>
      <w:r w:rsidR="00863FF8" w:rsidRPr="002F5865">
        <w:rPr>
          <w:rFonts w:cs="Tahoma"/>
          <w:color w:val="000000"/>
          <w:szCs w:val="18"/>
        </w:rPr>
        <w:t xml:space="preserve"> </w:t>
      </w:r>
      <w:r w:rsidRPr="002F5865">
        <w:rPr>
          <w:rFonts w:cs="Tahoma"/>
          <w:color w:val="000000"/>
          <w:szCs w:val="18"/>
        </w:rPr>
        <w:t>SDPS también se puede utilizar para configurar un piloto de Office 365.</w:t>
      </w:r>
      <w:r w:rsidR="00863FF8" w:rsidRPr="002F5865">
        <w:rPr>
          <w:rFonts w:cs="Tahoma"/>
          <w:color w:val="000000"/>
          <w:szCs w:val="18"/>
        </w:rPr>
        <w:t xml:space="preserve"> </w:t>
      </w:r>
    </w:p>
    <w:p w14:paraId="030A53E9" w14:textId="77777777" w:rsidR="000D4ECA" w:rsidRPr="002F5865" w:rsidRDefault="000D4ECA" w:rsidP="00346F4B">
      <w:pPr>
        <w:numPr>
          <w:ilvl w:val="1"/>
          <w:numId w:val="105"/>
        </w:numPr>
        <w:spacing w:after="60" w:line="276" w:lineRule="auto"/>
        <w:ind w:left="1980"/>
      </w:pPr>
      <w:r w:rsidRPr="002F5865">
        <w:rPr>
          <w:rFonts w:cs="Tahoma"/>
          <w:color w:val="000000"/>
          <w:szCs w:val="18"/>
        </w:rPr>
        <w:t>Niveles de servicio: 1, 3, 5, 10 ó 15 días</w:t>
      </w:r>
    </w:p>
    <w:p w14:paraId="3E41B563" w14:textId="77777777" w:rsidR="008A571E" w:rsidRPr="002F5865" w:rsidRDefault="008A571E" w:rsidP="008A571E">
      <w:pPr>
        <w:spacing w:after="60" w:line="276" w:lineRule="auto"/>
        <w:rPr>
          <w:rFonts w:cs="Tahoma"/>
          <w:color w:val="000000"/>
          <w:szCs w:val="18"/>
        </w:rPr>
      </w:pPr>
    </w:p>
    <w:p w14:paraId="79D86317" w14:textId="77777777" w:rsidR="008A571E" w:rsidRPr="002F5865" w:rsidRDefault="008A571E" w:rsidP="008A571E">
      <w:pPr>
        <w:spacing w:after="60" w:line="276" w:lineRule="auto"/>
        <w:rPr>
          <w:rFonts w:cs="Tahoma"/>
          <w:color w:val="000000"/>
          <w:szCs w:val="18"/>
        </w:rPr>
      </w:pPr>
    </w:p>
    <w:p w14:paraId="7D5E6F2D" w14:textId="77777777" w:rsidR="008A571E" w:rsidRPr="002F5865" w:rsidRDefault="008A571E" w:rsidP="008A571E">
      <w:pPr>
        <w:spacing w:after="60" w:line="276" w:lineRule="auto"/>
      </w:pPr>
    </w:p>
    <w:p w14:paraId="2ADBFB13" w14:textId="77777777" w:rsidR="000D4ECA" w:rsidRPr="002F5865" w:rsidRDefault="000D4ECA" w:rsidP="00024C3C">
      <w:pPr>
        <w:numPr>
          <w:ilvl w:val="0"/>
          <w:numId w:val="10"/>
        </w:numPr>
        <w:spacing w:after="60" w:line="276" w:lineRule="auto"/>
      </w:pPr>
      <w:r w:rsidRPr="002F5865">
        <w:rPr>
          <w:rFonts w:cs="Tahoma"/>
          <w:color w:val="000000"/>
          <w:szCs w:val="18"/>
        </w:rPr>
        <w:t>Lync and Exchange Deployment Planning Services (L&amp;EDPS)</w:t>
      </w:r>
    </w:p>
    <w:p w14:paraId="543BC6C4" w14:textId="77777777" w:rsidR="000D4ECA" w:rsidRPr="002F5865" w:rsidRDefault="000D4ECA" w:rsidP="00346F4B">
      <w:pPr>
        <w:numPr>
          <w:ilvl w:val="1"/>
          <w:numId w:val="106"/>
        </w:numPr>
        <w:spacing w:after="60" w:line="276" w:lineRule="auto"/>
        <w:ind w:left="1980"/>
      </w:pPr>
      <w:r w:rsidRPr="002F5865">
        <w:rPr>
          <w:rFonts w:cs="Tahoma"/>
          <w:color w:val="000000"/>
          <w:szCs w:val="18"/>
        </w:rPr>
        <w:t>Descripción: L&amp;EDPS permite que los socios calificados y los asesores de Microsoft orienten a los clientes en la planificación de implementación y actualización de las últimas versiones de Lync y Exchange.</w:t>
      </w:r>
      <w:r w:rsidR="00863FF8" w:rsidRPr="002F5865">
        <w:rPr>
          <w:rFonts w:cs="Tahoma"/>
          <w:color w:val="000000"/>
          <w:szCs w:val="18"/>
        </w:rPr>
        <w:t xml:space="preserve"> </w:t>
      </w:r>
      <w:r w:rsidRPr="002F5865">
        <w:rPr>
          <w:rFonts w:cs="Tahoma"/>
          <w:color w:val="000000"/>
          <w:szCs w:val="18"/>
        </w:rPr>
        <w:t>L&amp;EDPS también se puede utilizar para configurar un piloto de Office</w:t>
      </w:r>
      <w:r w:rsidR="00E67496" w:rsidRPr="002F5865">
        <w:rPr>
          <w:rFonts w:cs="Tahoma"/>
          <w:color w:val="000000"/>
          <w:szCs w:val="18"/>
        </w:rPr>
        <w:t> </w:t>
      </w:r>
      <w:r w:rsidRPr="002F5865">
        <w:rPr>
          <w:rFonts w:cs="Tahoma"/>
          <w:color w:val="000000"/>
          <w:szCs w:val="18"/>
        </w:rPr>
        <w:t>365.</w:t>
      </w:r>
    </w:p>
    <w:p w14:paraId="14453641" w14:textId="77777777" w:rsidR="000D4ECA" w:rsidRPr="002F5865" w:rsidRDefault="000D4ECA" w:rsidP="00346F4B">
      <w:pPr>
        <w:numPr>
          <w:ilvl w:val="1"/>
          <w:numId w:val="106"/>
        </w:numPr>
        <w:spacing w:after="60" w:line="276" w:lineRule="auto"/>
        <w:ind w:left="1980"/>
      </w:pPr>
      <w:r w:rsidRPr="002F5865">
        <w:rPr>
          <w:rFonts w:cs="Tahoma"/>
          <w:color w:val="000000"/>
          <w:szCs w:val="18"/>
        </w:rPr>
        <w:t>Niveles de servicio: 1, 3, 5, 10 ó 15 días</w:t>
      </w:r>
    </w:p>
    <w:p w14:paraId="3E3F286A" w14:textId="77777777" w:rsidR="000D4ECA" w:rsidRPr="002F5865" w:rsidRDefault="000D4ECA" w:rsidP="00024C3C">
      <w:pPr>
        <w:numPr>
          <w:ilvl w:val="0"/>
          <w:numId w:val="10"/>
        </w:numPr>
        <w:spacing w:after="60" w:line="276" w:lineRule="auto"/>
      </w:pPr>
      <w:r w:rsidRPr="002F5865">
        <w:rPr>
          <w:rFonts w:cs="Tahoma"/>
          <w:color w:val="000000"/>
          <w:szCs w:val="18"/>
        </w:rPr>
        <w:t>Private Cloud, Management and Virtualization Deployment Planning Services (PVDPS)</w:t>
      </w:r>
    </w:p>
    <w:p w14:paraId="17FE4B51" w14:textId="77777777" w:rsidR="000D4ECA" w:rsidRPr="002F5865" w:rsidRDefault="000D4ECA" w:rsidP="00346F4B">
      <w:pPr>
        <w:numPr>
          <w:ilvl w:val="1"/>
          <w:numId w:val="107"/>
        </w:numPr>
        <w:spacing w:after="60" w:line="276" w:lineRule="auto"/>
        <w:ind w:left="1980"/>
      </w:pPr>
      <w:r w:rsidRPr="002F5865">
        <w:rPr>
          <w:rFonts w:cs="Tahoma"/>
          <w:color w:val="000000"/>
          <w:szCs w:val="18"/>
        </w:rPr>
        <w:t xml:space="preserve">Descripción: </w:t>
      </w:r>
      <w:r w:rsidRPr="002F5865">
        <w:rPr>
          <w:rFonts w:cs="Tahoma"/>
          <w:szCs w:val="18"/>
        </w:rPr>
        <w:t>PVDPS proporciona compromisos de consultoría estructurada que ayuden a los clientes a aprovechar las soluciones de infraestructuras basadas en Windows Server, Systems Center y Hyper-V. Este servicio ayudará a reducir los costos del centro de datos, aumentar la agilidad del negocio y proporcionar un control mejorado de la infraestructura física, virtual e híbrida del cliente</w:t>
      </w:r>
      <w:r w:rsidRPr="002F5865">
        <w:rPr>
          <w:rFonts w:cs="Tahoma"/>
          <w:color w:val="000000"/>
          <w:szCs w:val="18"/>
        </w:rPr>
        <w:t xml:space="preserve">. </w:t>
      </w:r>
    </w:p>
    <w:p w14:paraId="119C2FFB" w14:textId="77777777" w:rsidR="000D4ECA" w:rsidRPr="002F5865" w:rsidRDefault="000D4ECA" w:rsidP="00346F4B">
      <w:pPr>
        <w:numPr>
          <w:ilvl w:val="1"/>
          <w:numId w:val="107"/>
        </w:numPr>
        <w:spacing w:after="60" w:line="276" w:lineRule="auto"/>
        <w:ind w:left="1980"/>
      </w:pPr>
      <w:r w:rsidRPr="002F5865">
        <w:rPr>
          <w:rFonts w:cs="Tahoma"/>
          <w:color w:val="000000"/>
          <w:szCs w:val="18"/>
        </w:rPr>
        <w:t>Niveles de servicio: 3, 5, 10 o 15 días</w:t>
      </w:r>
    </w:p>
    <w:p w14:paraId="2FE96396" w14:textId="77777777" w:rsidR="000D4ECA" w:rsidRPr="002F5865" w:rsidRDefault="000D4ECA" w:rsidP="00024C3C">
      <w:pPr>
        <w:numPr>
          <w:ilvl w:val="0"/>
          <w:numId w:val="10"/>
        </w:numPr>
        <w:spacing w:after="60" w:line="276" w:lineRule="auto"/>
      </w:pPr>
      <w:r w:rsidRPr="002F5865">
        <w:rPr>
          <w:rFonts w:cs="Tahoma"/>
          <w:color w:val="000000"/>
          <w:szCs w:val="18"/>
        </w:rPr>
        <w:t>SQL Server Deployment Planning Services (SSDPS)</w:t>
      </w:r>
    </w:p>
    <w:p w14:paraId="279E3C33" w14:textId="77777777" w:rsidR="000D4ECA" w:rsidRPr="002F5865" w:rsidRDefault="000D4ECA" w:rsidP="00346F4B">
      <w:pPr>
        <w:numPr>
          <w:ilvl w:val="1"/>
          <w:numId w:val="108"/>
        </w:numPr>
        <w:spacing w:after="60" w:line="276" w:lineRule="auto"/>
        <w:ind w:left="1980"/>
      </w:pPr>
      <w:r w:rsidRPr="002F5865">
        <w:rPr>
          <w:rFonts w:cs="Tahoma"/>
          <w:color w:val="000000"/>
          <w:szCs w:val="18"/>
        </w:rPr>
        <w:t xml:space="preserve">Descripción: </w:t>
      </w:r>
      <w:r w:rsidRPr="002F5865">
        <w:rPr>
          <w:rFonts w:cs="Tahoma"/>
          <w:szCs w:val="18"/>
        </w:rPr>
        <w:t>SSDPS ofrece una evaluación en profundidad y planificación de la implementación para la migración a SQL Server, actualizar a una nueva versión de SQL Server, una solución de SQL Server Business Intelligence y la planificación de la implementación de Microsoft Dynamics CRM.</w:t>
      </w:r>
    </w:p>
    <w:p w14:paraId="7C7827AC" w14:textId="77777777" w:rsidR="000D4ECA" w:rsidRPr="002F5865" w:rsidRDefault="000D4ECA" w:rsidP="00346F4B">
      <w:pPr>
        <w:numPr>
          <w:ilvl w:val="1"/>
          <w:numId w:val="108"/>
        </w:numPr>
        <w:spacing w:after="60" w:line="276" w:lineRule="auto"/>
        <w:ind w:left="1980"/>
      </w:pPr>
      <w:r w:rsidRPr="002F5865">
        <w:rPr>
          <w:rFonts w:cs="Tahoma"/>
          <w:color w:val="000000"/>
          <w:szCs w:val="18"/>
        </w:rPr>
        <w:t>Niveles de servicio: 3, 5, 10 o 15 días</w:t>
      </w:r>
    </w:p>
    <w:p w14:paraId="2896E5B3" w14:textId="77777777" w:rsidR="000D4ECA" w:rsidRPr="002F5865" w:rsidRDefault="000D4ECA" w:rsidP="00024C3C">
      <w:pPr>
        <w:numPr>
          <w:ilvl w:val="0"/>
          <w:numId w:val="10"/>
        </w:numPr>
        <w:spacing w:after="60" w:line="276" w:lineRule="auto"/>
      </w:pPr>
      <w:r w:rsidRPr="002F5865">
        <w:rPr>
          <w:rFonts w:cs="Tahoma"/>
          <w:color w:val="000000"/>
          <w:szCs w:val="18"/>
        </w:rPr>
        <w:t>Developer Tools Deployment Planning Services (DTDPS)</w:t>
      </w:r>
    </w:p>
    <w:p w14:paraId="3FF6D360" w14:textId="77777777" w:rsidR="000D4ECA" w:rsidRPr="002F5865" w:rsidRDefault="000D4ECA" w:rsidP="00346F4B">
      <w:pPr>
        <w:numPr>
          <w:ilvl w:val="1"/>
          <w:numId w:val="109"/>
        </w:numPr>
        <w:spacing w:after="60" w:line="276" w:lineRule="auto"/>
        <w:ind w:left="1980"/>
      </w:pPr>
      <w:r w:rsidRPr="002F5865">
        <w:rPr>
          <w:rFonts w:cs="Tahoma"/>
          <w:color w:val="000000"/>
          <w:szCs w:val="18"/>
        </w:rPr>
        <w:t xml:space="preserve">Descripción: </w:t>
      </w:r>
      <w:r w:rsidRPr="002F5865">
        <w:rPr>
          <w:rFonts w:cs="Tahoma"/>
          <w:szCs w:val="18"/>
        </w:rPr>
        <w:t>DTDPS ofrece un análisis riguroso y un enfoque centrado en procesos para desarrollar un plan de implementación de Visual Studio Team Foundation Server o Visual Studio Test Tools. Al utilizar las prácticas recomendadas de Microsoft, un socio certificado creará un plan de implementación único personalizado para las necesidades del negocio</w:t>
      </w:r>
      <w:r w:rsidRPr="002F5865">
        <w:rPr>
          <w:rFonts w:cs="Tahoma"/>
          <w:color w:val="000000"/>
          <w:szCs w:val="18"/>
        </w:rPr>
        <w:t xml:space="preserve">. </w:t>
      </w:r>
    </w:p>
    <w:p w14:paraId="7B17F16C" w14:textId="77777777" w:rsidR="000D4ECA" w:rsidRPr="002F5865" w:rsidRDefault="000D4ECA" w:rsidP="00346F4B">
      <w:pPr>
        <w:numPr>
          <w:ilvl w:val="1"/>
          <w:numId w:val="109"/>
        </w:numPr>
        <w:spacing w:after="60" w:line="276" w:lineRule="auto"/>
        <w:ind w:left="1980"/>
      </w:pPr>
      <w:r w:rsidRPr="002F5865">
        <w:rPr>
          <w:rFonts w:cs="Tahoma"/>
          <w:color w:val="000000"/>
          <w:szCs w:val="18"/>
        </w:rPr>
        <w:t>Niveles de servicio: 3 o 5 días</w:t>
      </w:r>
    </w:p>
    <w:p w14:paraId="6095BD7C" w14:textId="77777777" w:rsidR="000D4ECA" w:rsidRPr="002F5865" w:rsidRDefault="000D4ECA" w:rsidP="00024C3C">
      <w:pPr>
        <w:numPr>
          <w:ilvl w:val="0"/>
          <w:numId w:val="10"/>
        </w:numPr>
        <w:spacing w:after="60" w:line="276" w:lineRule="auto"/>
      </w:pPr>
      <w:r w:rsidRPr="002F5865">
        <w:rPr>
          <w:rFonts w:cs="Tahoma"/>
          <w:color w:val="000000"/>
          <w:szCs w:val="18"/>
        </w:rPr>
        <w:t>Public Cloud, Azure Deployment Planning Services (AZDPS)</w:t>
      </w:r>
    </w:p>
    <w:p w14:paraId="6B93249F" w14:textId="77777777" w:rsidR="000D4ECA" w:rsidRPr="002F5865" w:rsidRDefault="000D4ECA" w:rsidP="008A571E">
      <w:pPr>
        <w:numPr>
          <w:ilvl w:val="1"/>
          <w:numId w:val="110"/>
        </w:numPr>
        <w:spacing w:after="60" w:line="276" w:lineRule="auto"/>
        <w:ind w:left="1980"/>
      </w:pPr>
      <w:r w:rsidRPr="002F5865">
        <w:rPr>
          <w:rFonts w:cs="Tahoma"/>
          <w:color w:val="000000"/>
          <w:szCs w:val="18"/>
        </w:rPr>
        <w:t xml:space="preserve">Descripción: </w:t>
      </w:r>
      <w:r w:rsidRPr="002F5865">
        <w:rPr>
          <w:rFonts w:cs="Tahoma"/>
          <w:szCs w:val="18"/>
        </w:rPr>
        <w:t xml:space="preserve">La Nube </w:t>
      </w:r>
      <w:r w:rsidRPr="002F5865">
        <w:rPr>
          <w:rFonts w:cs="Tahoma"/>
          <w:color w:val="1D1B11"/>
          <w:szCs w:val="18"/>
        </w:rPr>
        <w:t>Pública</w:t>
      </w:r>
      <w:r w:rsidRPr="002F5865">
        <w:rPr>
          <w:rFonts w:cs="Tahoma"/>
          <w:szCs w:val="18"/>
        </w:rPr>
        <w:t>, AZDPS proporciona el servicio de formación y migración de la plataforma Windows Azure. Este servicio ofrece un tutorial de la plataforma Windows Azure conformación práctica, proporciona orientación sobre la migración de las aplicaciones y los datos, y como diseñar aplicaciones para la nube, además de ayudar a los clientes a mirar o</w:t>
      </w:r>
      <w:r w:rsidR="008A571E" w:rsidRPr="002F5865">
        <w:rPr>
          <w:rFonts w:cs="Tahoma"/>
          <w:szCs w:val="18"/>
        </w:rPr>
        <w:t> </w:t>
      </w:r>
      <w:r w:rsidRPr="002F5865">
        <w:rPr>
          <w:rFonts w:cs="Tahoma"/>
          <w:szCs w:val="18"/>
        </w:rPr>
        <w:t>escribir sus primeras aplicaciones en la plataforma Windows Azure.</w:t>
      </w:r>
    </w:p>
    <w:p w14:paraId="06F0DB28" w14:textId="77777777" w:rsidR="000D4ECA" w:rsidRPr="002F5865" w:rsidRDefault="000D4ECA" w:rsidP="00346F4B">
      <w:pPr>
        <w:numPr>
          <w:ilvl w:val="1"/>
          <w:numId w:val="110"/>
        </w:numPr>
        <w:spacing w:line="276" w:lineRule="auto"/>
        <w:ind w:left="1987"/>
      </w:pPr>
      <w:r w:rsidRPr="002F5865">
        <w:rPr>
          <w:rFonts w:cs="Tahoma"/>
          <w:color w:val="000000"/>
          <w:szCs w:val="18"/>
        </w:rPr>
        <w:t>Niveles de servicio: 3, 5, o 10 días</w:t>
      </w:r>
    </w:p>
    <w:p w14:paraId="61143684" w14:textId="77777777" w:rsidR="000D4ECA" w:rsidRPr="002F5865" w:rsidRDefault="000D4ECA" w:rsidP="0063466C">
      <w:pPr>
        <w:tabs>
          <w:tab w:val="left" w:pos="8040"/>
        </w:tabs>
      </w:pPr>
    </w:p>
    <w:p w14:paraId="5F7C4D81" w14:textId="77777777" w:rsidR="000D4ECA" w:rsidRPr="002F5865" w:rsidRDefault="000D4ECA" w:rsidP="008A571E">
      <w:pPr>
        <w:spacing w:after="60"/>
      </w:pPr>
      <w:r w:rsidRPr="002F5865">
        <w:rPr>
          <w:rFonts w:cs="Tahoma"/>
          <w:color w:val="000000"/>
          <w:szCs w:val="18"/>
        </w:rPr>
        <w:t>La lista de servicios disponibles y niveles de servicio asociados puede cambiar en cualquier momento.</w:t>
      </w:r>
      <w:r w:rsidR="00863FF8" w:rsidRPr="002F5865">
        <w:rPr>
          <w:rFonts w:cs="Tahoma"/>
          <w:color w:val="000000"/>
          <w:szCs w:val="18"/>
        </w:rPr>
        <w:t xml:space="preserve"> </w:t>
      </w:r>
      <w:r w:rsidRPr="002F5865">
        <w:rPr>
          <w:rFonts w:cs="Tahoma"/>
          <w:color w:val="000000"/>
          <w:szCs w:val="18"/>
        </w:rPr>
        <w:t>Los Proveedores Cualificados ofrecerán a los Clientes una descripción del Ámbito de Trabajo disponible para cada una de</w:t>
      </w:r>
      <w:r w:rsidR="008A571E" w:rsidRPr="002F5865">
        <w:rPr>
          <w:rFonts w:cs="Tahoma"/>
          <w:color w:val="000000"/>
          <w:szCs w:val="18"/>
        </w:rPr>
        <w:t> </w:t>
      </w:r>
      <w:r w:rsidRPr="002F5865">
        <w:rPr>
          <w:rFonts w:cs="Tahoma"/>
          <w:color w:val="000000"/>
          <w:szCs w:val="18"/>
        </w:rPr>
        <w:t>las ofertas de servicios anteriores si así lo solicitan.</w:t>
      </w:r>
    </w:p>
    <w:p w14:paraId="3EB628C0" w14:textId="77777777" w:rsidR="000D4ECA" w:rsidRPr="002F5865" w:rsidRDefault="000D4ECA" w:rsidP="0063466C"/>
    <w:p w14:paraId="6D463440" w14:textId="77777777" w:rsidR="000D4ECA" w:rsidRPr="002F5865" w:rsidRDefault="000D4ECA" w:rsidP="008A571E">
      <w:pPr>
        <w:spacing w:after="60"/>
      </w:pPr>
      <w:r w:rsidRPr="002F5865">
        <w:rPr>
          <w:rFonts w:cs="Tahoma"/>
          <w:color w:val="000000"/>
          <w:szCs w:val="18"/>
        </w:rPr>
        <w:t>Los Clientes cualificados reciben un número de días de Planning Services según el número de licencias de Aplicaciones de Office cualificadas, las licencias de Servidor cualificadas y el número de conjuntos Core CAL y</w:t>
      </w:r>
      <w:r w:rsidR="008A571E" w:rsidRPr="002F5865">
        <w:rPr>
          <w:rFonts w:cs="Tahoma"/>
          <w:color w:val="000000"/>
          <w:szCs w:val="18"/>
        </w:rPr>
        <w:t> </w:t>
      </w:r>
      <w:r w:rsidRPr="002F5865">
        <w:rPr>
          <w:rFonts w:cs="Tahoma"/>
          <w:color w:val="000000"/>
          <w:szCs w:val="18"/>
        </w:rPr>
        <w:t>conjuntos SQL CAL y Enterprise CAL para los que se adquiere Software Assurance (consulte los gráficos que aparecen a continuación para obtener más detalles).</w:t>
      </w:r>
      <w:r w:rsidR="00863FF8" w:rsidRPr="002F5865">
        <w:rPr>
          <w:rFonts w:cs="Tahoma"/>
          <w:color w:val="000000"/>
          <w:szCs w:val="18"/>
        </w:rPr>
        <w:t xml:space="preserve"> </w:t>
      </w:r>
      <w:r w:rsidRPr="002F5865">
        <w:rPr>
          <w:rFonts w:cs="Tahoma"/>
          <w:bCs/>
          <w:color w:val="000000"/>
          <w:szCs w:val="18"/>
        </w:rPr>
        <w:t>El número de días que un Cliente recibe se acumula en un grupo de Días de Planning Services de los que el Cliente puede crear cupones para las ofertas de servicios anteriores.</w:t>
      </w:r>
      <w:r w:rsidR="00863FF8" w:rsidRPr="002F5865">
        <w:rPr>
          <w:rFonts w:cs="Tahoma"/>
          <w:bCs/>
          <w:color w:val="000000"/>
          <w:szCs w:val="18"/>
        </w:rPr>
        <w:t xml:space="preserve"> </w:t>
      </w:r>
      <w:r w:rsidRPr="002F5865">
        <w:rPr>
          <w:rFonts w:cs="Tahoma"/>
          <w:bCs/>
          <w:color w:val="000000"/>
          <w:szCs w:val="18"/>
        </w:rPr>
        <w:t>Los Clientes podrán elegir uno o más de los servicios anteriores y podrán seleccionar desde niveles de servicio disponibles hasta el número de días de Planning Service que tienen disponibles.</w:t>
      </w:r>
    </w:p>
    <w:p w14:paraId="394F67AC" w14:textId="77777777" w:rsidR="001C1727" w:rsidRPr="002F5865" w:rsidRDefault="001C1727"/>
    <w:p w14:paraId="36490508" w14:textId="77777777" w:rsidR="00E67496" w:rsidRPr="002F5865" w:rsidRDefault="00E67496"/>
    <w:p w14:paraId="2A52CBB0" w14:textId="77777777" w:rsidR="00E67496" w:rsidRPr="002F5865" w:rsidRDefault="00E67496"/>
    <w:p w14:paraId="455CF93A" w14:textId="77777777" w:rsidR="00E67496" w:rsidRPr="002F5865" w:rsidRDefault="00E67496"/>
    <w:p w14:paraId="1AD1FB31" w14:textId="77777777" w:rsidR="00E67496" w:rsidRPr="002F5865" w:rsidRDefault="00E67496"/>
    <w:p w14:paraId="049E4778" w14:textId="77777777" w:rsidR="000D4ECA" w:rsidRPr="002F5865" w:rsidRDefault="000D4ECA" w:rsidP="008A571E">
      <w:pPr>
        <w:spacing w:after="60"/>
      </w:pPr>
      <w:r w:rsidRPr="002F5865">
        <w:rPr>
          <w:rFonts w:cs="Tahoma"/>
          <w:bCs/>
          <w:color w:val="000000"/>
          <w:szCs w:val="18"/>
        </w:rPr>
        <w:t>La siguiente tabla enumera las licencias de Aplicación y Servidor cualificadas y los puntos asociados con cada una de</w:t>
      </w:r>
      <w:r w:rsidR="008A571E" w:rsidRPr="002F5865">
        <w:rPr>
          <w:rFonts w:cs="Tahoma"/>
          <w:bCs/>
          <w:color w:val="000000"/>
          <w:szCs w:val="18"/>
        </w:rPr>
        <w:t> </w:t>
      </w:r>
      <w:r w:rsidRPr="002F5865">
        <w:rPr>
          <w:rFonts w:cs="Tahoma"/>
          <w:bCs/>
          <w:color w:val="000000"/>
          <w:szCs w:val="18"/>
        </w:rPr>
        <w:t>ellas:</w:t>
      </w:r>
    </w:p>
    <w:p w14:paraId="472870B4" w14:textId="77777777" w:rsidR="0063466C" w:rsidRPr="002F5865" w:rsidRDefault="0063466C" w:rsidP="000D4ECA">
      <w:pPr>
        <w:spacing w:after="60"/>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2F5865" w14:paraId="31E8849B"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5788660" w14:textId="77777777" w:rsidR="000D4ECA" w:rsidRPr="002F5865" w:rsidRDefault="000D4ECA" w:rsidP="000D4ECA">
            <w:pPr>
              <w:spacing w:after="60"/>
              <w:jc w:val="center"/>
              <w:rPr>
                <w:rFonts w:cs="Tahoma"/>
                <w:szCs w:val="18"/>
              </w:rPr>
            </w:pPr>
            <w:r w:rsidRPr="002F5865">
              <w:rPr>
                <w:rFonts w:cs="Tahoma"/>
                <w:b/>
                <w:bCs/>
                <w:szCs w:val="18"/>
              </w:rPr>
              <w:t xml:space="preserve">Licencias de Aplicaciones de Office y Servidor*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BC7FAAD" w14:textId="77777777" w:rsidR="000D4ECA" w:rsidRPr="002F5865" w:rsidRDefault="000D4ECA" w:rsidP="000D4ECA">
            <w:pPr>
              <w:spacing w:after="60"/>
              <w:jc w:val="center"/>
              <w:rPr>
                <w:rFonts w:cs="Tahoma"/>
                <w:szCs w:val="18"/>
              </w:rPr>
            </w:pPr>
            <w:r w:rsidRPr="002F5865">
              <w:rPr>
                <w:rFonts w:cs="Tahoma"/>
                <w:b/>
                <w:bCs/>
                <w:szCs w:val="18"/>
              </w:rPr>
              <w:t>Puntos</w:t>
            </w:r>
          </w:p>
        </w:tc>
      </w:tr>
      <w:tr w:rsidR="000D4ECA" w:rsidRPr="002F5865" w14:paraId="2C2DC0B3"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0340C45" w14:textId="77777777" w:rsidR="000D4ECA" w:rsidRPr="002F5865" w:rsidRDefault="000D4ECA" w:rsidP="00EF2808">
            <w:pPr>
              <w:spacing w:after="60"/>
              <w:jc w:val="center"/>
              <w:rPr>
                <w:rFonts w:cs="Tahoma"/>
                <w:szCs w:val="18"/>
              </w:rPr>
            </w:pPr>
            <w:r w:rsidRPr="002F5865">
              <w:rPr>
                <w:rFonts w:cs="Tahoma"/>
                <w:szCs w:val="18"/>
              </w:rPr>
              <w:t>Productos del Grupo de Aplicaciones de Office (incluidos los conjuntos de aplicaciones de</w:t>
            </w:r>
            <w:r w:rsidR="00EF2808" w:rsidRPr="002F5865">
              <w:rPr>
                <w:rFonts w:cs="Tahoma"/>
                <w:szCs w:val="18"/>
              </w:rPr>
              <w:t> </w:t>
            </w:r>
            <w:r w:rsidRPr="002F5865">
              <w:rPr>
                <w:rFonts w:cs="Tahoma"/>
                <w:szCs w:val="18"/>
              </w:rPr>
              <w:t>Office, Project Standard y Professional, Visio Standard y Professional), Licencia CAL de Microsoft Dynamics CRM</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7C7845E" w14:textId="77777777" w:rsidR="000D4ECA" w:rsidRPr="002F5865" w:rsidRDefault="000D4ECA" w:rsidP="000D4ECA">
            <w:pPr>
              <w:spacing w:after="60"/>
              <w:jc w:val="center"/>
              <w:rPr>
                <w:rFonts w:cs="Tahoma"/>
                <w:szCs w:val="18"/>
              </w:rPr>
            </w:pPr>
            <w:r w:rsidRPr="002F5865">
              <w:rPr>
                <w:rFonts w:cs="Tahoma"/>
                <w:szCs w:val="18"/>
              </w:rPr>
              <w:t>1</w:t>
            </w:r>
          </w:p>
        </w:tc>
      </w:tr>
      <w:tr w:rsidR="000D4ECA" w:rsidRPr="002F5865" w14:paraId="414FC830"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2464F7E" w14:textId="77777777" w:rsidR="000D4ECA" w:rsidRPr="002F5865" w:rsidRDefault="00F56FC9" w:rsidP="007002E0">
            <w:pPr>
              <w:spacing w:after="60"/>
              <w:jc w:val="center"/>
              <w:rPr>
                <w:rFonts w:cs="Tahoma"/>
                <w:szCs w:val="18"/>
              </w:rPr>
            </w:pPr>
            <w:r w:rsidRPr="002F5865">
              <w:rPr>
                <w:rFonts w:eastAsia="Calibri" w:cs="Tahoma"/>
                <w:szCs w:val="18"/>
              </w:rPr>
              <w:t>SQL Server Standard edition, Windows Server Standard edition, Microsoft Dynamics CRM Server 2011, Microsoft Dynamics CRM Server 2013, Licencia de Administración de Servidor de System Center 2012 Standard (2 procesadores), Visual Studio Professional con MSDN y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648505" w14:textId="77777777" w:rsidR="000D4ECA" w:rsidRPr="002F5865" w:rsidRDefault="000D4ECA" w:rsidP="000D4ECA">
            <w:pPr>
              <w:spacing w:after="60"/>
              <w:jc w:val="center"/>
              <w:rPr>
                <w:rFonts w:cs="Tahoma"/>
                <w:szCs w:val="18"/>
              </w:rPr>
            </w:pPr>
            <w:r w:rsidRPr="002F5865">
              <w:rPr>
                <w:rFonts w:cs="Tahoma"/>
                <w:szCs w:val="18"/>
              </w:rPr>
              <w:t>25</w:t>
            </w:r>
          </w:p>
        </w:tc>
      </w:tr>
      <w:tr w:rsidR="000D4ECA" w:rsidRPr="002F5865" w14:paraId="6767F39B"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CBFBC32" w14:textId="77777777" w:rsidR="000D4ECA" w:rsidRPr="002F5865" w:rsidRDefault="00F56FC9" w:rsidP="000D4ECA">
            <w:pPr>
              <w:spacing w:after="60"/>
              <w:jc w:val="center"/>
              <w:rPr>
                <w:rFonts w:cs="Tahoma"/>
                <w:szCs w:val="18"/>
              </w:rPr>
            </w:pPr>
            <w:r w:rsidRPr="002F5865">
              <w:rPr>
                <w:rFonts w:eastAsia="Calibri" w:cs="Tahoma"/>
                <w:szCs w:val="18"/>
              </w:rPr>
              <w:t xml:space="preserve">SQL Server Enterprise edition, </w:t>
            </w:r>
            <w:r w:rsidRPr="002F5865">
              <w:rPr>
                <w:rFonts w:cs="Tahoma"/>
                <w:szCs w:val="18"/>
              </w:rPr>
              <w:t xml:space="preserve">SQL Server Business Intelligence, </w:t>
            </w:r>
            <w:r w:rsidRPr="002F5865">
              <w:rPr>
                <w:rFonts w:eastAsia="Calibri" w:cs="Tahoma"/>
                <w:szCs w:val="18"/>
              </w:rPr>
              <w:t>Windows Server Enterprise y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2A38D13" w14:textId="77777777" w:rsidR="000D4ECA" w:rsidRPr="002F5865" w:rsidRDefault="000D4ECA" w:rsidP="000D4ECA">
            <w:pPr>
              <w:spacing w:after="60"/>
              <w:jc w:val="center"/>
              <w:rPr>
                <w:rFonts w:cs="Tahoma"/>
                <w:szCs w:val="18"/>
              </w:rPr>
            </w:pPr>
            <w:r w:rsidRPr="002F5865">
              <w:rPr>
                <w:rFonts w:cs="Tahoma"/>
                <w:szCs w:val="18"/>
              </w:rPr>
              <w:t>50</w:t>
            </w:r>
          </w:p>
        </w:tc>
      </w:tr>
      <w:tr w:rsidR="000D4ECA" w:rsidRPr="002F5865" w14:paraId="1B482B9B"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9F97C1E" w14:textId="77777777" w:rsidR="000D4ECA" w:rsidRPr="002F5865" w:rsidRDefault="00F56FC9" w:rsidP="000D4ECA">
            <w:pPr>
              <w:spacing w:after="60"/>
              <w:jc w:val="center"/>
              <w:rPr>
                <w:rFonts w:cs="Tahoma"/>
                <w:szCs w:val="18"/>
              </w:rPr>
            </w:pPr>
            <w:r w:rsidRPr="002F5865">
              <w:rPr>
                <w:rFonts w:eastAsia="Calibri" w:cs="Tahoma"/>
                <w:szCs w:val="18"/>
              </w:rPr>
              <w:t>SQL Server Data Center edition, SQL Parallel Data Warehose, Windows Server Data Center edition, Licencia de Administración de Servidor de System Center 2012 Datacenter (2 procesadores) y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31B5994" w14:textId="77777777" w:rsidR="000D4ECA" w:rsidRPr="002F5865" w:rsidRDefault="000D4ECA" w:rsidP="000D4ECA">
            <w:pPr>
              <w:spacing w:after="60"/>
              <w:jc w:val="center"/>
              <w:rPr>
                <w:rFonts w:cs="Tahoma"/>
                <w:szCs w:val="18"/>
              </w:rPr>
            </w:pPr>
            <w:r w:rsidRPr="002F5865">
              <w:rPr>
                <w:rFonts w:cs="Tahoma"/>
                <w:szCs w:val="18"/>
              </w:rPr>
              <w:t>75</w:t>
            </w:r>
          </w:p>
        </w:tc>
      </w:tr>
    </w:tbl>
    <w:p w14:paraId="3ABD8C8F" w14:textId="77777777" w:rsidR="000D4ECA" w:rsidRPr="002F5865" w:rsidRDefault="000D4ECA" w:rsidP="0063466C">
      <w:pPr>
        <w:ind w:firstLine="720"/>
      </w:pPr>
      <w:r w:rsidRPr="002F5865">
        <w:rPr>
          <w:rFonts w:cs="Tahoma"/>
          <w:b/>
          <w:i/>
          <w:sz w:val="16"/>
          <w:szCs w:val="18"/>
        </w:rPr>
        <w:t>Nota:</w:t>
      </w:r>
      <w:r w:rsidRPr="002F5865">
        <w:rPr>
          <w:rFonts w:cs="Tahoma"/>
          <w:i/>
          <w:sz w:val="16"/>
          <w:szCs w:val="18"/>
        </w:rPr>
        <w:t xml:space="preserve"> Para conocer las licencias CAL, consulte la tabla de CAL Suites en esta sección</w:t>
      </w:r>
    </w:p>
    <w:p w14:paraId="14C62D15" w14:textId="77777777" w:rsidR="00F56FC9" w:rsidRPr="002F5865" w:rsidRDefault="00F56FC9" w:rsidP="0063466C"/>
    <w:p w14:paraId="11BC3E05" w14:textId="77777777" w:rsidR="000D4ECA" w:rsidRPr="002F5865" w:rsidRDefault="000D4ECA" w:rsidP="0063466C">
      <w:r w:rsidRPr="002F5865">
        <w:rPr>
          <w:rFonts w:cs="Tahoma"/>
          <w:szCs w:val="18"/>
        </w:rPr>
        <w:t xml:space="preserve">Cuando en dichos productos elegibles se adquieren mediante Enrollment for Application Platform (EAP) o Enrollment for Core Infrastructure (ECI), cada uno de los puntos otorgados cubiertos según EAP y ECI se multiplica por dos (2). </w:t>
      </w:r>
    </w:p>
    <w:p w14:paraId="7DA412EA" w14:textId="77777777" w:rsidR="000D4ECA" w:rsidRPr="002F5865" w:rsidRDefault="000D4ECA" w:rsidP="0063466C"/>
    <w:p w14:paraId="1A7697B1" w14:textId="77777777" w:rsidR="000D4ECA" w:rsidRPr="002F5865" w:rsidRDefault="000D4ECA" w:rsidP="00EF2808">
      <w:r w:rsidRPr="002F5865">
        <w:rPr>
          <w:rFonts w:cs="Tahoma"/>
          <w:szCs w:val="18"/>
        </w:rPr>
        <w:t>El total de puntos por lo cual el cliente es elegible define los derechos de Días de Planning Services, como se indica a</w:t>
      </w:r>
      <w:r w:rsidR="00EF2808" w:rsidRPr="002F5865">
        <w:rPr>
          <w:rFonts w:cs="Tahoma"/>
          <w:szCs w:val="18"/>
        </w:rPr>
        <w:t> </w:t>
      </w:r>
      <w:r w:rsidRPr="002F5865">
        <w:rPr>
          <w:rFonts w:cs="Tahoma"/>
          <w:szCs w:val="18"/>
        </w:rPr>
        <w:t>continuación:</w:t>
      </w:r>
    </w:p>
    <w:p w14:paraId="52A61E5E" w14:textId="77777777" w:rsidR="000D4ECA" w:rsidRPr="002F5865"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2F5865" w14:paraId="4DD43571"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9E7D769" w14:textId="77777777" w:rsidR="000D4ECA" w:rsidRPr="002F5865" w:rsidRDefault="000D4ECA" w:rsidP="000D4ECA">
            <w:pPr>
              <w:spacing w:after="60"/>
              <w:jc w:val="center"/>
              <w:rPr>
                <w:rFonts w:cs="Tahoma"/>
                <w:szCs w:val="18"/>
              </w:rPr>
            </w:pPr>
            <w:r w:rsidRPr="002F5865">
              <w:rPr>
                <w:rFonts w:cs="Tahoma"/>
                <w:b/>
                <w:bCs/>
                <w:szCs w:val="18"/>
              </w:rPr>
              <w:t>Puntos de Licencias de Aplicaciones de Office o Servidor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E3FBA20" w14:textId="77777777" w:rsidR="000D4ECA" w:rsidRPr="002F5865" w:rsidRDefault="000D4ECA" w:rsidP="000D4ECA">
            <w:pPr>
              <w:spacing w:after="60"/>
              <w:jc w:val="center"/>
              <w:rPr>
                <w:rFonts w:cs="Tahoma"/>
                <w:szCs w:val="18"/>
              </w:rPr>
            </w:pPr>
            <w:r w:rsidRPr="002F5865">
              <w:rPr>
                <w:rFonts w:cs="Tahoma"/>
                <w:b/>
                <w:bCs/>
                <w:szCs w:val="18"/>
              </w:rPr>
              <w:t>Días de Planning Services</w:t>
            </w:r>
          </w:p>
        </w:tc>
      </w:tr>
      <w:tr w:rsidR="000D4ECA" w:rsidRPr="002F5865" w14:paraId="18AFD374"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130564" w14:textId="77777777" w:rsidR="000D4ECA" w:rsidRPr="002F5865" w:rsidRDefault="000D4ECA" w:rsidP="000D4ECA">
            <w:pPr>
              <w:spacing w:after="60"/>
              <w:jc w:val="center"/>
              <w:rPr>
                <w:rFonts w:cs="Tahoma"/>
                <w:szCs w:val="18"/>
              </w:rPr>
            </w:pPr>
            <w:r w:rsidRPr="002F5865">
              <w:rPr>
                <w:rFonts w:cs="Tahoma"/>
                <w:szCs w:val="18"/>
              </w:rPr>
              <w:t>200</w:t>
            </w:r>
            <w:r w:rsidR="00E67496" w:rsidRPr="002F5865">
              <w:rPr>
                <w:rFonts w:cs="Tahoma"/>
                <w:szCs w:val="18"/>
              </w:rPr>
              <w:t xml:space="preserve"> – </w:t>
            </w:r>
            <w:r w:rsidRPr="002F5865">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1C2C943" w14:textId="77777777" w:rsidR="000D4ECA" w:rsidRPr="002F5865" w:rsidRDefault="000D4ECA" w:rsidP="000D4ECA">
            <w:pPr>
              <w:spacing w:after="60"/>
              <w:jc w:val="center"/>
              <w:rPr>
                <w:rFonts w:cs="Tahoma"/>
                <w:szCs w:val="18"/>
              </w:rPr>
            </w:pPr>
            <w:r w:rsidRPr="002F5865">
              <w:rPr>
                <w:rFonts w:cs="Tahoma"/>
                <w:szCs w:val="18"/>
              </w:rPr>
              <w:t>1</w:t>
            </w:r>
          </w:p>
        </w:tc>
      </w:tr>
      <w:tr w:rsidR="000D4ECA" w:rsidRPr="002F5865" w14:paraId="5C3FDEB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C4FC0E4" w14:textId="77777777" w:rsidR="000D4ECA" w:rsidRPr="002F5865" w:rsidRDefault="000D4ECA" w:rsidP="00367D82">
            <w:pPr>
              <w:spacing w:after="60"/>
              <w:jc w:val="center"/>
              <w:rPr>
                <w:rFonts w:cs="Tahoma"/>
                <w:szCs w:val="18"/>
              </w:rPr>
            </w:pPr>
            <w:r w:rsidRPr="002F5865">
              <w:rPr>
                <w:rFonts w:cs="Tahoma"/>
                <w:szCs w:val="18"/>
              </w:rPr>
              <w:t>500</w:t>
            </w:r>
            <w:r w:rsidR="00E67496" w:rsidRPr="002F5865">
              <w:rPr>
                <w:rFonts w:cs="Tahoma"/>
                <w:szCs w:val="18"/>
              </w:rPr>
              <w:t xml:space="preserve"> – </w:t>
            </w:r>
            <w:r w:rsidRPr="002F5865">
              <w:rPr>
                <w:rFonts w:cs="Tahoma"/>
                <w:szCs w:val="18"/>
              </w:rPr>
              <w:t>1</w:t>
            </w:r>
            <w:r w:rsidR="00367D82">
              <w:rPr>
                <w:rFonts w:cs="Tahoma"/>
                <w:szCs w:val="18"/>
              </w:rPr>
              <w:t>.</w:t>
            </w:r>
            <w:r w:rsidRPr="002F586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AA7A3B4" w14:textId="77777777" w:rsidR="000D4ECA" w:rsidRPr="002F5865" w:rsidRDefault="000D4ECA" w:rsidP="000D4ECA">
            <w:pPr>
              <w:spacing w:after="60"/>
              <w:jc w:val="center"/>
              <w:rPr>
                <w:rFonts w:cs="Tahoma"/>
                <w:szCs w:val="18"/>
              </w:rPr>
            </w:pPr>
            <w:r w:rsidRPr="002F5865">
              <w:rPr>
                <w:rFonts w:cs="Tahoma"/>
                <w:szCs w:val="18"/>
              </w:rPr>
              <w:t>3</w:t>
            </w:r>
          </w:p>
        </w:tc>
      </w:tr>
      <w:tr w:rsidR="000D4ECA" w:rsidRPr="002F5865" w14:paraId="61DA80F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94F363F" w14:textId="77777777" w:rsidR="000D4ECA" w:rsidRPr="002F5865" w:rsidRDefault="000D4ECA" w:rsidP="007C429F">
            <w:pPr>
              <w:spacing w:after="60"/>
              <w:jc w:val="center"/>
              <w:rPr>
                <w:rFonts w:cs="Tahoma"/>
                <w:szCs w:val="18"/>
              </w:rPr>
            </w:pPr>
            <w:r w:rsidRPr="002F5865">
              <w:rPr>
                <w:rFonts w:cs="Tahoma"/>
                <w:szCs w:val="18"/>
              </w:rPr>
              <w:t>2</w:t>
            </w:r>
            <w:r w:rsidR="007C429F" w:rsidRPr="002F5865">
              <w:rPr>
                <w:rFonts w:cs="Tahoma"/>
                <w:szCs w:val="18"/>
              </w:rPr>
              <w:t>.</w:t>
            </w:r>
            <w:r w:rsidRPr="002F5865">
              <w:rPr>
                <w:rFonts w:cs="Tahoma"/>
                <w:szCs w:val="18"/>
              </w:rPr>
              <w:t>000</w:t>
            </w:r>
            <w:r w:rsidR="00E67496" w:rsidRPr="002F5865">
              <w:rPr>
                <w:rFonts w:cs="Tahoma"/>
                <w:szCs w:val="18"/>
              </w:rPr>
              <w:t xml:space="preserve"> – </w:t>
            </w:r>
            <w:r w:rsidRPr="002F5865">
              <w:rPr>
                <w:rFonts w:cs="Tahoma"/>
                <w:szCs w:val="18"/>
              </w:rPr>
              <w:t>3</w:t>
            </w:r>
            <w:r w:rsidR="007C429F" w:rsidRPr="002F5865">
              <w:rPr>
                <w:rFonts w:cs="Tahoma"/>
                <w:szCs w:val="18"/>
              </w:rPr>
              <w:t>.</w:t>
            </w:r>
            <w:r w:rsidRPr="002F586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E0D1BA" w14:textId="77777777" w:rsidR="000D4ECA" w:rsidRPr="002F5865" w:rsidRDefault="000D4ECA" w:rsidP="000D4ECA">
            <w:pPr>
              <w:spacing w:after="60"/>
              <w:jc w:val="center"/>
              <w:rPr>
                <w:rFonts w:cs="Tahoma"/>
                <w:szCs w:val="18"/>
              </w:rPr>
            </w:pPr>
            <w:r w:rsidRPr="002F5865">
              <w:rPr>
                <w:rFonts w:cs="Tahoma"/>
                <w:szCs w:val="18"/>
              </w:rPr>
              <w:t>5</w:t>
            </w:r>
          </w:p>
        </w:tc>
      </w:tr>
      <w:tr w:rsidR="000D4ECA" w:rsidRPr="002F5865" w14:paraId="34F2DE4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6919C7B" w14:textId="77777777" w:rsidR="000D4ECA" w:rsidRPr="002F5865" w:rsidRDefault="000D4ECA" w:rsidP="007C429F">
            <w:pPr>
              <w:spacing w:after="60"/>
              <w:jc w:val="center"/>
              <w:rPr>
                <w:rFonts w:cs="Tahoma"/>
                <w:szCs w:val="18"/>
              </w:rPr>
            </w:pPr>
            <w:r w:rsidRPr="002F5865">
              <w:rPr>
                <w:rFonts w:cs="Tahoma"/>
                <w:szCs w:val="18"/>
              </w:rPr>
              <w:t>4</w:t>
            </w:r>
            <w:r w:rsidR="007C429F" w:rsidRPr="002F5865">
              <w:rPr>
                <w:rFonts w:cs="Tahoma"/>
                <w:szCs w:val="18"/>
              </w:rPr>
              <w:t>.</w:t>
            </w:r>
            <w:r w:rsidRPr="002F5865">
              <w:rPr>
                <w:rFonts w:cs="Tahoma"/>
                <w:szCs w:val="18"/>
              </w:rPr>
              <w:t>000 – 29</w:t>
            </w:r>
            <w:r w:rsidR="007C429F" w:rsidRPr="002F5865">
              <w:rPr>
                <w:rFonts w:cs="Tahoma"/>
                <w:szCs w:val="18"/>
              </w:rPr>
              <w:t>.</w:t>
            </w:r>
            <w:r w:rsidRPr="002F586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2CE8FB" w14:textId="77777777" w:rsidR="000D4ECA" w:rsidRPr="002F5865" w:rsidRDefault="000D4ECA" w:rsidP="000D4ECA">
            <w:pPr>
              <w:spacing w:after="60"/>
              <w:jc w:val="center"/>
              <w:rPr>
                <w:rFonts w:cs="Tahoma"/>
                <w:szCs w:val="18"/>
              </w:rPr>
            </w:pPr>
            <w:r w:rsidRPr="002F5865">
              <w:rPr>
                <w:rFonts w:cs="Tahoma"/>
                <w:szCs w:val="18"/>
              </w:rPr>
              <w:t>10</w:t>
            </w:r>
          </w:p>
        </w:tc>
      </w:tr>
      <w:tr w:rsidR="000D4ECA" w:rsidRPr="002F5865" w14:paraId="1D684B4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445C4EC" w14:textId="77777777" w:rsidR="000D4ECA" w:rsidRPr="002F5865" w:rsidRDefault="000D4ECA" w:rsidP="007C429F">
            <w:pPr>
              <w:spacing w:after="60"/>
              <w:jc w:val="center"/>
              <w:rPr>
                <w:rFonts w:cs="Tahoma"/>
                <w:szCs w:val="18"/>
              </w:rPr>
            </w:pPr>
            <w:r w:rsidRPr="002F5865">
              <w:rPr>
                <w:rFonts w:cs="Tahoma"/>
                <w:szCs w:val="18"/>
              </w:rPr>
              <w:t>30</w:t>
            </w:r>
            <w:r w:rsidR="007C429F" w:rsidRPr="002F5865">
              <w:rPr>
                <w:rFonts w:cs="Tahoma"/>
                <w:szCs w:val="18"/>
              </w:rPr>
              <w:t>.</w:t>
            </w:r>
            <w:r w:rsidRPr="002F5865">
              <w:rPr>
                <w:rFonts w:cs="Tahoma"/>
                <w:szCs w:val="18"/>
              </w:rPr>
              <w:t>000 – 49</w:t>
            </w:r>
            <w:r w:rsidR="007C429F" w:rsidRPr="002F5865">
              <w:rPr>
                <w:rFonts w:cs="Tahoma"/>
                <w:szCs w:val="18"/>
              </w:rPr>
              <w:t>.</w:t>
            </w:r>
            <w:r w:rsidRPr="002F586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3A072FD" w14:textId="77777777" w:rsidR="000D4ECA" w:rsidRPr="002F5865" w:rsidRDefault="000D4ECA" w:rsidP="000D4ECA">
            <w:pPr>
              <w:spacing w:after="60"/>
              <w:jc w:val="center"/>
              <w:rPr>
                <w:rFonts w:cs="Tahoma"/>
                <w:szCs w:val="18"/>
              </w:rPr>
            </w:pPr>
            <w:r w:rsidRPr="002F5865">
              <w:rPr>
                <w:rFonts w:cs="Tahoma"/>
                <w:szCs w:val="18"/>
              </w:rPr>
              <w:t>15</w:t>
            </w:r>
          </w:p>
        </w:tc>
      </w:tr>
      <w:tr w:rsidR="000D4ECA" w:rsidRPr="002F5865" w14:paraId="15A7903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1C7D78" w14:textId="77777777" w:rsidR="000D4ECA" w:rsidRPr="002F5865" w:rsidRDefault="000D4ECA" w:rsidP="007C429F">
            <w:pPr>
              <w:spacing w:after="60"/>
              <w:jc w:val="center"/>
              <w:rPr>
                <w:rFonts w:cs="Tahoma"/>
                <w:szCs w:val="18"/>
              </w:rPr>
            </w:pPr>
            <w:r w:rsidRPr="002F5865">
              <w:rPr>
                <w:rFonts w:cs="Tahoma"/>
                <w:szCs w:val="18"/>
              </w:rPr>
              <w:t>50</w:t>
            </w:r>
            <w:r w:rsidR="007C429F" w:rsidRPr="002F5865">
              <w:rPr>
                <w:rFonts w:cs="Tahoma"/>
                <w:szCs w:val="18"/>
              </w:rPr>
              <w:t>.</w:t>
            </w:r>
            <w:r w:rsidRPr="002F5865">
              <w:rPr>
                <w:rFonts w:cs="Tahoma"/>
                <w:szCs w:val="18"/>
              </w:rPr>
              <w:t>000 – 99</w:t>
            </w:r>
            <w:r w:rsidR="007C429F" w:rsidRPr="002F5865">
              <w:rPr>
                <w:rFonts w:cs="Tahoma"/>
                <w:szCs w:val="18"/>
              </w:rPr>
              <w:t>.</w:t>
            </w:r>
            <w:r w:rsidRPr="002F586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106318B" w14:textId="77777777" w:rsidR="000D4ECA" w:rsidRPr="002F5865" w:rsidRDefault="000D4ECA" w:rsidP="000D4ECA">
            <w:pPr>
              <w:spacing w:after="60"/>
              <w:jc w:val="center"/>
              <w:rPr>
                <w:rFonts w:cs="Tahoma"/>
                <w:szCs w:val="18"/>
              </w:rPr>
            </w:pPr>
            <w:r w:rsidRPr="002F5865">
              <w:rPr>
                <w:rFonts w:cs="Tahoma"/>
                <w:szCs w:val="18"/>
              </w:rPr>
              <w:t>20</w:t>
            </w:r>
          </w:p>
        </w:tc>
      </w:tr>
      <w:tr w:rsidR="000D4ECA" w:rsidRPr="002F5865" w14:paraId="3F6810A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8555FFB" w14:textId="77777777" w:rsidR="000D4ECA" w:rsidRPr="002F5865" w:rsidRDefault="000D4ECA" w:rsidP="007C429F">
            <w:pPr>
              <w:spacing w:after="60"/>
              <w:jc w:val="center"/>
              <w:rPr>
                <w:rFonts w:cs="Tahoma"/>
                <w:szCs w:val="18"/>
              </w:rPr>
            </w:pPr>
            <w:r w:rsidRPr="002F5865">
              <w:rPr>
                <w:rFonts w:cs="Tahoma"/>
                <w:szCs w:val="18"/>
              </w:rPr>
              <w:t>100</w:t>
            </w:r>
            <w:r w:rsidR="007C429F" w:rsidRPr="002F5865">
              <w:rPr>
                <w:rFonts w:cs="Tahoma"/>
                <w:szCs w:val="18"/>
              </w:rPr>
              <w:t>.</w:t>
            </w:r>
            <w:r w:rsidRPr="002F5865">
              <w:rPr>
                <w:rFonts w:cs="Tahoma"/>
                <w:szCs w:val="18"/>
              </w:rPr>
              <w:t>000 – 199</w:t>
            </w:r>
            <w:r w:rsidR="007C429F" w:rsidRPr="002F5865">
              <w:rPr>
                <w:rFonts w:cs="Tahoma"/>
                <w:szCs w:val="18"/>
              </w:rPr>
              <w:t>.</w:t>
            </w:r>
            <w:r w:rsidRPr="002F586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E5008A2" w14:textId="77777777" w:rsidR="000D4ECA" w:rsidRPr="002F5865" w:rsidRDefault="000D4ECA" w:rsidP="000D4ECA">
            <w:pPr>
              <w:spacing w:after="60"/>
              <w:jc w:val="center"/>
              <w:rPr>
                <w:rFonts w:cs="Tahoma"/>
                <w:szCs w:val="18"/>
              </w:rPr>
            </w:pPr>
            <w:r w:rsidRPr="002F5865">
              <w:rPr>
                <w:rFonts w:cs="Tahoma"/>
                <w:szCs w:val="18"/>
              </w:rPr>
              <w:t>30</w:t>
            </w:r>
          </w:p>
        </w:tc>
      </w:tr>
      <w:tr w:rsidR="000D4ECA" w:rsidRPr="002F5865" w14:paraId="2D7BE48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652F244" w14:textId="77777777" w:rsidR="000D4ECA" w:rsidRPr="002F5865" w:rsidRDefault="000D4ECA" w:rsidP="007C429F">
            <w:pPr>
              <w:spacing w:after="60"/>
              <w:jc w:val="center"/>
              <w:rPr>
                <w:rFonts w:cs="Tahoma"/>
                <w:szCs w:val="18"/>
              </w:rPr>
            </w:pPr>
            <w:r w:rsidRPr="002F5865">
              <w:rPr>
                <w:rFonts w:cs="Tahoma"/>
                <w:szCs w:val="18"/>
              </w:rPr>
              <w:t>200</w:t>
            </w:r>
            <w:r w:rsidR="007C429F" w:rsidRPr="002F5865">
              <w:rPr>
                <w:rFonts w:cs="Tahoma"/>
                <w:szCs w:val="18"/>
              </w:rPr>
              <w:t>.</w:t>
            </w:r>
            <w:r w:rsidRPr="002F5865">
              <w:rPr>
                <w:rFonts w:cs="Tahoma"/>
                <w:szCs w:val="18"/>
              </w:rPr>
              <w:t>000 – 399</w:t>
            </w:r>
            <w:r w:rsidR="007C429F" w:rsidRPr="002F5865">
              <w:rPr>
                <w:rFonts w:cs="Tahoma"/>
                <w:szCs w:val="18"/>
              </w:rPr>
              <w:t>.</w:t>
            </w:r>
            <w:r w:rsidRPr="002F586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724E543" w14:textId="77777777" w:rsidR="000D4ECA" w:rsidRPr="002F5865" w:rsidRDefault="000D4ECA" w:rsidP="000D4ECA">
            <w:pPr>
              <w:spacing w:after="60"/>
              <w:jc w:val="center"/>
              <w:rPr>
                <w:rFonts w:cs="Tahoma"/>
                <w:szCs w:val="18"/>
              </w:rPr>
            </w:pPr>
            <w:r w:rsidRPr="002F5865">
              <w:rPr>
                <w:rFonts w:cs="Tahoma"/>
                <w:szCs w:val="18"/>
              </w:rPr>
              <w:t>40</w:t>
            </w:r>
          </w:p>
        </w:tc>
      </w:tr>
      <w:tr w:rsidR="000D4ECA" w:rsidRPr="002F5865" w14:paraId="6A9841E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4FBCB52" w14:textId="77777777" w:rsidR="000D4ECA" w:rsidRPr="002F5865" w:rsidRDefault="000D4ECA" w:rsidP="007C429F">
            <w:pPr>
              <w:spacing w:after="60"/>
              <w:jc w:val="center"/>
              <w:rPr>
                <w:rFonts w:cs="Tahoma"/>
                <w:szCs w:val="18"/>
              </w:rPr>
            </w:pPr>
            <w:r w:rsidRPr="002F5865">
              <w:rPr>
                <w:rFonts w:cs="Tahoma"/>
                <w:szCs w:val="18"/>
              </w:rPr>
              <w:t>400</w:t>
            </w:r>
            <w:r w:rsidR="007C429F" w:rsidRPr="002F5865">
              <w:rPr>
                <w:rFonts w:cs="Tahoma"/>
                <w:szCs w:val="18"/>
              </w:rPr>
              <w:t>.</w:t>
            </w:r>
            <w:r w:rsidRPr="002F5865">
              <w:rPr>
                <w:rFonts w:cs="Tahoma"/>
                <w:szCs w:val="18"/>
              </w:rPr>
              <w:t>000 – 599</w:t>
            </w:r>
            <w:r w:rsidR="007C429F" w:rsidRPr="002F5865">
              <w:rPr>
                <w:rFonts w:cs="Tahoma"/>
                <w:szCs w:val="18"/>
              </w:rPr>
              <w:t>.</w:t>
            </w:r>
            <w:r w:rsidRPr="002F586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B3B0F3" w14:textId="77777777" w:rsidR="000D4ECA" w:rsidRPr="002F5865" w:rsidRDefault="000D4ECA" w:rsidP="000D4ECA">
            <w:pPr>
              <w:spacing w:after="60"/>
              <w:jc w:val="center"/>
              <w:rPr>
                <w:rFonts w:cs="Tahoma"/>
                <w:szCs w:val="18"/>
              </w:rPr>
            </w:pPr>
            <w:r w:rsidRPr="002F5865">
              <w:rPr>
                <w:rFonts w:cs="Tahoma"/>
                <w:szCs w:val="18"/>
              </w:rPr>
              <w:t>50</w:t>
            </w:r>
          </w:p>
        </w:tc>
      </w:tr>
      <w:tr w:rsidR="000D4ECA" w:rsidRPr="002F5865" w14:paraId="0F71559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E251CC6" w14:textId="77777777" w:rsidR="000D4ECA" w:rsidRPr="002F5865" w:rsidRDefault="000D4ECA" w:rsidP="007C429F">
            <w:pPr>
              <w:spacing w:after="60"/>
              <w:jc w:val="center"/>
              <w:rPr>
                <w:rFonts w:cs="Tahoma"/>
                <w:szCs w:val="18"/>
              </w:rPr>
            </w:pPr>
            <w:r w:rsidRPr="002F5865">
              <w:rPr>
                <w:rFonts w:cs="Tahoma"/>
                <w:szCs w:val="18"/>
              </w:rPr>
              <w:t>600</w:t>
            </w:r>
            <w:r w:rsidR="007C429F" w:rsidRPr="002F5865">
              <w:rPr>
                <w:rFonts w:cs="Tahoma"/>
                <w:szCs w:val="18"/>
              </w:rPr>
              <w:t>.</w:t>
            </w:r>
            <w:r w:rsidRPr="002F5865">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0CDBA50" w14:textId="77777777" w:rsidR="000D4ECA" w:rsidRPr="002F5865" w:rsidRDefault="000D4ECA" w:rsidP="000D4ECA">
            <w:pPr>
              <w:spacing w:after="60"/>
              <w:jc w:val="center"/>
              <w:rPr>
                <w:rFonts w:cs="Tahoma"/>
                <w:szCs w:val="18"/>
              </w:rPr>
            </w:pPr>
            <w:r w:rsidRPr="002F5865">
              <w:rPr>
                <w:rFonts w:cs="Tahoma"/>
                <w:szCs w:val="18"/>
              </w:rPr>
              <w:t>75</w:t>
            </w:r>
          </w:p>
        </w:tc>
      </w:tr>
    </w:tbl>
    <w:p w14:paraId="09EC98F6" w14:textId="77777777" w:rsidR="000D4ECA" w:rsidRPr="002F5865" w:rsidRDefault="000D4ECA" w:rsidP="0063466C"/>
    <w:p w14:paraId="54B4BD74" w14:textId="77777777" w:rsidR="000D4ECA" w:rsidRPr="002F5865" w:rsidRDefault="000D4ECA" w:rsidP="0063466C">
      <w:r w:rsidRPr="002F5865">
        <w:rPr>
          <w:rFonts w:cs="Tahoma"/>
          <w:szCs w:val="18"/>
        </w:rPr>
        <w:t xml:space="preserve">La cobertura de Core CAL Suite y SQL CAL SA se considera como </w:t>
      </w:r>
      <w:r w:rsidRPr="002F5865">
        <w:rPr>
          <w:rFonts w:cs="Tahoma"/>
          <w:szCs w:val="18"/>
          <w:u w:val="single"/>
        </w:rPr>
        <w:t xml:space="preserve">un (1) punto </w:t>
      </w:r>
      <w:r w:rsidRPr="002F5865">
        <w:rPr>
          <w:rFonts w:cs="Tahoma"/>
          <w:szCs w:val="18"/>
        </w:rPr>
        <w:t xml:space="preserve">con respecto a los umbrales de la primera columna a continuación, la cobertura de Enterprise CAL Suite SA se considera como </w:t>
      </w:r>
      <w:r w:rsidRPr="002F5865">
        <w:rPr>
          <w:rFonts w:cs="Tahoma"/>
          <w:szCs w:val="18"/>
          <w:u w:val="single"/>
        </w:rPr>
        <w:t>dos (2) puntos</w:t>
      </w:r>
      <w:r w:rsidRPr="002F5865">
        <w:rPr>
          <w:rFonts w:cs="Tahoma"/>
          <w:szCs w:val="18"/>
        </w:rPr>
        <w:t xml:space="preserve"> con respecto a los umbrales de la primera columna a continuación:</w:t>
      </w:r>
    </w:p>
    <w:p w14:paraId="34D4EBCD" w14:textId="77777777" w:rsidR="000D4ECA" w:rsidRPr="002F5865"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2F5865" w14:paraId="5C3B4EF4"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766D716" w14:textId="77777777" w:rsidR="000D4ECA" w:rsidRPr="002F5865" w:rsidRDefault="000D4ECA" w:rsidP="000D4ECA">
            <w:pPr>
              <w:spacing w:after="60"/>
              <w:jc w:val="center"/>
              <w:rPr>
                <w:rFonts w:cs="Tahoma"/>
                <w:szCs w:val="18"/>
              </w:rPr>
            </w:pPr>
            <w:r w:rsidRPr="002F5865">
              <w:rPr>
                <w:rFonts w:cs="Tahoma"/>
                <w:b/>
                <w:bCs/>
                <w:szCs w:val="18"/>
              </w:rPr>
              <w:t>Conjuntos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F5648FF" w14:textId="77777777" w:rsidR="000D4ECA" w:rsidRPr="002F5865" w:rsidRDefault="000D4ECA" w:rsidP="000D4ECA">
            <w:pPr>
              <w:spacing w:after="60"/>
              <w:rPr>
                <w:rFonts w:cs="Tahoma"/>
                <w:szCs w:val="18"/>
              </w:rPr>
            </w:pPr>
            <w:r w:rsidRPr="002F5865">
              <w:rPr>
                <w:rFonts w:cs="Tahoma"/>
                <w:b/>
                <w:bCs/>
                <w:szCs w:val="18"/>
              </w:rPr>
              <w:t xml:space="preserve">Días de Planning Services </w:t>
            </w:r>
          </w:p>
        </w:tc>
      </w:tr>
      <w:tr w:rsidR="000D4ECA" w:rsidRPr="002F5865" w14:paraId="77B70CB3"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A50CB44" w14:textId="77777777" w:rsidR="000D4ECA" w:rsidRPr="002F5865" w:rsidRDefault="000D4ECA" w:rsidP="005B01F5">
            <w:pPr>
              <w:spacing w:after="60"/>
              <w:jc w:val="center"/>
              <w:rPr>
                <w:rFonts w:cs="Tahoma"/>
                <w:szCs w:val="18"/>
              </w:rPr>
            </w:pPr>
            <w:r w:rsidRPr="002F5865">
              <w:rPr>
                <w:rFonts w:cs="Tahoma"/>
                <w:szCs w:val="18"/>
              </w:rPr>
              <w:t>200</w:t>
            </w:r>
            <w:r w:rsidR="00200E5B" w:rsidRPr="002F5865">
              <w:rPr>
                <w:rFonts w:cs="Tahoma"/>
                <w:szCs w:val="18"/>
              </w:rPr>
              <w:t xml:space="preserve"> – </w:t>
            </w:r>
            <w:r w:rsidRPr="002F5865">
              <w:rPr>
                <w:rFonts w:cs="Tahoma"/>
                <w:szCs w:val="18"/>
              </w:rPr>
              <w:t>3</w:t>
            </w:r>
            <w:r w:rsidR="005B01F5" w:rsidRPr="002F5865">
              <w:rPr>
                <w:rFonts w:cs="Tahoma"/>
                <w:szCs w:val="18"/>
              </w:rPr>
              <w:t>.</w:t>
            </w:r>
            <w:r w:rsidRPr="002F586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892EDBC" w14:textId="77777777" w:rsidR="000D4ECA" w:rsidRPr="002F5865" w:rsidRDefault="000D4ECA" w:rsidP="000D4ECA">
            <w:pPr>
              <w:spacing w:after="60"/>
              <w:jc w:val="center"/>
              <w:rPr>
                <w:rFonts w:cs="Tahoma"/>
                <w:szCs w:val="18"/>
              </w:rPr>
            </w:pPr>
            <w:r w:rsidRPr="002F5865">
              <w:rPr>
                <w:rFonts w:cs="Tahoma"/>
                <w:szCs w:val="18"/>
              </w:rPr>
              <w:t>1</w:t>
            </w:r>
          </w:p>
        </w:tc>
      </w:tr>
      <w:tr w:rsidR="000D4ECA" w:rsidRPr="002F5865" w14:paraId="5F981D67"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46F3333" w14:textId="77777777" w:rsidR="000D4ECA" w:rsidRPr="002F5865" w:rsidRDefault="000D4ECA" w:rsidP="005B01F5">
            <w:pPr>
              <w:spacing w:after="60"/>
              <w:jc w:val="center"/>
              <w:rPr>
                <w:rFonts w:cs="Tahoma"/>
                <w:szCs w:val="18"/>
              </w:rPr>
            </w:pPr>
            <w:r w:rsidRPr="002F5865">
              <w:rPr>
                <w:rFonts w:cs="Tahoma"/>
                <w:szCs w:val="18"/>
              </w:rPr>
              <w:t>4</w:t>
            </w:r>
            <w:r w:rsidR="005B01F5" w:rsidRPr="002F5865">
              <w:rPr>
                <w:rFonts w:cs="Tahoma"/>
                <w:szCs w:val="18"/>
              </w:rPr>
              <w:t>.</w:t>
            </w:r>
            <w:r w:rsidRPr="002F5865">
              <w:rPr>
                <w:rFonts w:cs="Tahoma"/>
                <w:szCs w:val="18"/>
              </w:rPr>
              <w:t>000 – 9</w:t>
            </w:r>
            <w:r w:rsidR="005B01F5" w:rsidRPr="002F5865">
              <w:rPr>
                <w:rFonts w:cs="Tahoma"/>
                <w:szCs w:val="18"/>
              </w:rPr>
              <w:t>.</w:t>
            </w:r>
            <w:r w:rsidRPr="002F586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90C153F" w14:textId="77777777" w:rsidR="000D4ECA" w:rsidRPr="002F5865" w:rsidRDefault="000D4ECA" w:rsidP="000D4ECA">
            <w:pPr>
              <w:spacing w:after="60"/>
              <w:jc w:val="center"/>
              <w:rPr>
                <w:rFonts w:cs="Tahoma"/>
                <w:szCs w:val="18"/>
              </w:rPr>
            </w:pPr>
            <w:r w:rsidRPr="002F5865">
              <w:rPr>
                <w:rFonts w:cs="Tahoma"/>
                <w:szCs w:val="18"/>
              </w:rPr>
              <w:t>3</w:t>
            </w:r>
          </w:p>
        </w:tc>
      </w:tr>
      <w:tr w:rsidR="000D4ECA" w:rsidRPr="002F5865" w14:paraId="4DCCB07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9ACDAA6" w14:textId="77777777" w:rsidR="000D4ECA" w:rsidRPr="002F5865" w:rsidRDefault="000D4ECA" w:rsidP="005B01F5">
            <w:pPr>
              <w:spacing w:after="60"/>
              <w:jc w:val="center"/>
              <w:rPr>
                <w:rFonts w:cs="Tahoma"/>
                <w:szCs w:val="18"/>
              </w:rPr>
            </w:pPr>
            <w:r w:rsidRPr="002F5865">
              <w:rPr>
                <w:rFonts w:cs="Tahoma"/>
                <w:szCs w:val="18"/>
              </w:rPr>
              <w:t>10</w:t>
            </w:r>
            <w:r w:rsidR="005B01F5" w:rsidRPr="002F5865">
              <w:rPr>
                <w:rFonts w:cs="Tahoma"/>
                <w:szCs w:val="18"/>
              </w:rPr>
              <w:t>.</w:t>
            </w:r>
            <w:r w:rsidRPr="002F5865">
              <w:rPr>
                <w:rFonts w:cs="Tahoma"/>
                <w:szCs w:val="18"/>
              </w:rPr>
              <w:t>000 – 99</w:t>
            </w:r>
            <w:r w:rsidR="005B01F5" w:rsidRPr="002F5865">
              <w:rPr>
                <w:rFonts w:cs="Tahoma"/>
                <w:szCs w:val="18"/>
              </w:rPr>
              <w:t>.</w:t>
            </w:r>
            <w:r w:rsidRPr="002F586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74CF12A" w14:textId="77777777" w:rsidR="000D4ECA" w:rsidRPr="002F5865" w:rsidRDefault="000D4ECA" w:rsidP="000D4ECA">
            <w:pPr>
              <w:spacing w:after="60"/>
              <w:jc w:val="center"/>
              <w:rPr>
                <w:rFonts w:cs="Tahoma"/>
                <w:szCs w:val="18"/>
              </w:rPr>
            </w:pPr>
            <w:r w:rsidRPr="002F5865">
              <w:rPr>
                <w:rFonts w:cs="Tahoma"/>
                <w:szCs w:val="18"/>
              </w:rPr>
              <w:t>5</w:t>
            </w:r>
          </w:p>
        </w:tc>
      </w:tr>
      <w:tr w:rsidR="000D4ECA" w:rsidRPr="002F5865" w14:paraId="745C59A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099FD99" w14:textId="77777777" w:rsidR="000D4ECA" w:rsidRPr="002F5865" w:rsidRDefault="000D4ECA" w:rsidP="005B01F5">
            <w:pPr>
              <w:spacing w:after="60"/>
              <w:jc w:val="center"/>
              <w:rPr>
                <w:rFonts w:cs="Tahoma"/>
                <w:szCs w:val="18"/>
              </w:rPr>
            </w:pPr>
            <w:r w:rsidRPr="002F5865">
              <w:rPr>
                <w:rFonts w:cs="Tahoma"/>
                <w:szCs w:val="18"/>
              </w:rPr>
              <w:t>100</w:t>
            </w:r>
            <w:r w:rsidR="005B01F5" w:rsidRPr="002F5865">
              <w:rPr>
                <w:rFonts w:cs="Tahoma"/>
                <w:szCs w:val="18"/>
              </w:rPr>
              <w:t>.</w:t>
            </w:r>
            <w:r w:rsidRPr="002F5865">
              <w:rPr>
                <w:rFonts w:cs="Tahoma"/>
                <w:szCs w:val="18"/>
              </w:rPr>
              <w:t>000 – 299</w:t>
            </w:r>
            <w:r w:rsidR="005B01F5" w:rsidRPr="002F5865">
              <w:rPr>
                <w:rFonts w:cs="Tahoma"/>
                <w:szCs w:val="18"/>
              </w:rPr>
              <w:t>.</w:t>
            </w:r>
            <w:r w:rsidRPr="002F586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EA2BDE8" w14:textId="77777777" w:rsidR="000D4ECA" w:rsidRPr="002F5865" w:rsidRDefault="000D4ECA" w:rsidP="000D4ECA">
            <w:pPr>
              <w:spacing w:after="60"/>
              <w:jc w:val="center"/>
              <w:rPr>
                <w:rFonts w:cs="Tahoma"/>
                <w:szCs w:val="18"/>
              </w:rPr>
            </w:pPr>
            <w:r w:rsidRPr="002F5865">
              <w:rPr>
                <w:rFonts w:cs="Tahoma"/>
                <w:szCs w:val="18"/>
              </w:rPr>
              <w:t>7</w:t>
            </w:r>
          </w:p>
        </w:tc>
      </w:tr>
      <w:tr w:rsidR="000D4ECA" w:rsidRPr="002F5865" w14:paraId="5148ECF1"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E74225" w14:textId="77777777" w:rsidR="000D4ECA" w:rsidRPr="002F5865" w:rsidRDefault="000D4ECA" w:rsidP="005B01F5">
            <w:pPr>
              <w:spacing w:after="60"/>
              <w:jc w:val="center"/>
              <w:rPr>
                <w:rFonts w:cs="Tahoma"/>
                <w:szCs w:val="18"/>
              </w:rPr>
            </w:pPr>
            <w:r w:rsidRPr="002F5865">
              <w:rPr>
                <w:rFonts w:cs="Tahoma"/>
                <w:szCs w:val="18"/>
              </w:rPr>
              <w:t>300</w:t>
            </w:r>
            <w:r w:rsidR="005B01F5" w:rsidRPr="002F5865">
              <w:rPr>
                <w:rFonts w:cs="Tahoma"/>
                <w:szCs w:val="18"/>
              </w:rPr>
              <w:t>.</w:t>
            </w:r>
            <w:r w:rsidRPr="002F5865">
              <w:rPr>
                <w:rFonts w:cs="Tahoma"/>
                <w:szCs w:val="18"/>
              </w:rPr>
              <w:t>000 – 599</w:t>
            </w:r>
            <w:r w:rsidR="005B01F5" w:rsidRPr="002F5865">
              <w:rPr>
                <w:rFonts w:cs="Tahoma"/>
                <w:szCs w:val="18"/>
              </w:rPr>
              <w:t>.</w:t>
            </w:r>
            <w:r w:rsidRPr="002F5865">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3E13206" w14:textId="77777777" w:rsidR="000D4ECA" w:rsidRPr="002F5865" w:rsidRDefault="000D4ECA" w:rsidP="000D4ECA">
            <w:pPr>
              <w:spacing w:after="60"/>
              <w:jc w:val="center"/>
              <w:rPr>
                <w:rFonts w:cs="Tahoma"/>
                <w:szCs w:val="18"/>
              </w:rPr>
            </w:pPr>
            <w:r w:rsidRPr="002F5865">
              <w:rPr>
                <w:rFonts w:cs="Tahoma"/>
                <w:szCs w:val="18"/>
              </w:rPr>
              <w:t>10</w:t>
            </w:r>
          </w:p>
        </w:tc>
      </w:tr>
      <w:tr w:rsidR="000D4ECA" w:rsidRPr="002F5865" w14:paraId="022CED9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5B6AE71" w14:textId="77777777" w:rsidR="000D4ECA" w:rsidRPr="002F5865" w:rsidRDefault="000D4ECA" w:rsidP="005B01F5">
            <w:pPr>
              <w:spacing w:after="60"/>
              <w:jc w:val="center"/>
              <w:rPr>
                <w:rFonts w:cs="Tahoma"/>
                <w:szCs w:val="18"/>
              </w:rPr>
            </w:pPr>
            <w:r w:rsidRPr="002F5865">
              <w:rPr>
                <w:rFonts w:cs="Tahoma"/>
                <w:szCs w:val="18"/>
              </w:rPr>
              <w:t>600</w:t>
            </w:r>
            <w:r w:rsidR="005B01F5" w:rsidRPr="002F5865">
              <w:rPr>
                <w:rFonts w:cs="Tahoma"/>
                <w:szCs w:val="18"/>
              </w:rPr>
              <w:t>.</w:t>
            </w:r>
            <w:r w:rsidRPr="002F5865">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C4F1D88" w14:textId="77777777" w:rsidR="000D4ECA" w:rsidRPr="002F5865" w:rsidRDefault="000D4ECA" w:rsidP="000D4ECA">
            <w:pPr>
              <w:spacing w:after="60"/>
              <w:jc w:val="center"/>
              <w:rPr>
                <w:rFonts w:cs="Tahoma"/>
                <w:szCs w:val="18"/>
              </w:rPr>
            </w:pPr>
            <w:r w:rsidRPr="002F5865">
              <w:rPr>
                <w:rFonts w:cs="Tahoma"/>
                <w:szCs w:val="18"/>
              </w:rPr>
              <w:t>12</w:t>
            </w:r>
          </w:p>
        </w:tc>
      </w:tr>
    </w:tbl>
    <w:p w14:paraId="10A42F40" w14:textId="77777777" w:rsidR="000D4ECA" w:rsidRPr="002F5865" w:rsidRDefault="000D4ECA" w:rsidP="000D4ECA">
      <w:pPr>
        <w:spacing w:after="60"/>
      </w:pPr>
      <w:r w:rsidRPr="002F5865">
        <w:rPr>
          <w:rFonts w:cs="Tahoma"/>
          <w:szCs w:val="20"/>
        </w:rPr>
        <w:t>Ejemplos</w:t>
      </w:r>
    </w:p>
    <w:p w14:paraId="05B558DD" w14:textId="77777777" w:rsidR="000D4ECA" w:rsidRPr="002F5865" w:rsidRDefault="000D4ECA" w:rsidP="000D4ECA">
      <w:pPr>
        <w:spacing w:after="60"/>
      </w:pPr>
      <w:r w:rsidRPr="002F5865">
        <w:rPr>
          <w:rFonts w:cs="Tahoma"/>
          <w:szCs w:val="20"/>
        </w:rPr>
        <w:t>Contrato Open Value con:</w:t>
      </w:r>
    </w:p>
    <w:p w14:paraId="191EB9A7" w14:textId="77777777" w:rsidR="000D4ECA" w:rsidRPr="002F5865" w:rsidRDefault="000D4ECA" w:rsidP="000D4ECA">
      <w:pPr>
        <w:spacing w:after="60"/>
      </w:pPr>
      <w:r w:rsidRPr="002F5865">
        <w:rPr>
          <w:rFonts w:cs="Tahoma"/>
          <w:szCs w:val="20"/>
        </w:rPr>
        <w:t>150 Office Professional Plus L&amp;SA</w:t>
      </w:r>
    </w:p>
    <w:p w14:paraId="4AC50B51" w14:textId="77777777" w:rsidR="000D4ECA" w:rsidRPr="002F5865" w:rsidRDefault="000D4ECA" w:rsidP="000D4ECA">
      <w:pPr>
        <w:spacing w:after="60"/>
      </w:pPr>
      <w:r w:rsidRPr="002F5865">
        <w:rPr>
          <w:rFonts w:cs="Tahoma"/>
          <w:szCs w:val="20"/>
          <w:u w:val="single"/>
        </w:rPr>
        <w:t>+50 Visio Standard SA</w:t>
      </w:r>
      <w:r w:rsidRPr="002F5865">
        <w:rPr>
          <w:rFonts w:cs="Tahoma"/>
          <w:szCs w:val="20"/>
          <w:u w:val="single"/>
        </w:rPr>
        <w:tab/>
      </w:r>
    </w:p>
    <w:p w14:paraId="044FFF7E" w14:textId="77777777" w:rsidR="000D4ECA" w:rsidRPr="002F5865" w:rsidRDefault="000D4ECA" w:rsidP="000D4ECA">
      <w:pPr>
        <w:spacing w:after="60"/>
      </w:pPr>
      <w:r w:rsidRPr="002F5865">
        <w:rPr>
          <w:rFonts w:cs="Tahoma"/>
          <w:szCs w:val="20"/>
        </w:rPr>
        <w:t>200 Puntos de Licencias de Aplicaciones de Office o Servidor con Cobertura = 1 día</w:t>
      </w:r>
    </w:p>
    <w:p w14:paraId="0C0928D1" w14:textId="77777777" w:rsidR="000D4ECA" w:rsidRPr="002F5865" w:rsidRDefault="000D4ECA" w:rsidP="00077CE5"/>
    <w:p w14:paraId="566F9B90" w14:textId="77777777" w:rsidR="000D4ECA" w:rsidRPr="002F5865" w:rsidRDefault="000D4ECA" w:rsidP="000D4ECA">
      <w:pPr>
        <w:spacing w:after="60"/>
      </w:pPr>
      <w:r w:rsidRPr="002F5865">
        <w:rPr>
          <w:rFonts w:cs="Tahoma"/>
          <w:szCs w:val="20"/>
        </w:rPr>
        <w:t>Inscripción SAM Select o Select Plus con:</w:t>
      </w:r>
    </w:p>
    <w:p w14:paraId="12AFC1A6" w14:textId="77777777" w:rsidR="000D4ECA" w:rsidRPr="002F5865" w:rsidRDefault="000D4ECA" w:rsidP="000D4ECA">
      <w:pPr>
        <w:spacing w:after="60"/>
      </w:pPr>
      <w:r w:rsidRPr="002F5865">
        <w:rPr>
          <w:rFonts w:cs="Tahoma"/>
          <w:szCs w:val="20"/>
        </w:rPr>
        <w:t>3.500 Enterprise CAL Suite SA</w:t>
      </w:r>
    </w:p>
    <w:p w14:paraId="7BA4CB14" w14:textId="77777777" w:rsidR="000D4ECA" w:rsidRPr="002F5865" w:rsidRDefault="000D4ECA" w:rsidP="000D4ECA">
      <w:pPr>
        <w:spacing w:after="60"/>
      </w:pPr>
      <w:r w:rsidRPr="002F5865">
        <w:rPr>
          <w:rFonts w:cs="Tahoma"/>
          <w:szCs w:val="20"/>
          <w:u w:val="single"/>
        </w:rPr>
        <w:t>x 2 puntos cada una</w:t>
      </w:r>
      <w:r w:rsidRPr="002F5865">
        <w:rPr>
          <w:rFonts w:cs="Tahoma"/>
          <w:szCs w:val="20"/>
          <w:u w:val="single"/>
        </w:rPr>
        <w:tab/>
      </w:r>
      <w:r w:rsidRPr="002F5865">
        <w:rPr>
          <w:rFonts w:cs="Tahoma"/>
          <w:szCs w:val="20"/>
          <w:u w:val="single"/>
        </w:rPr>
        <w:tab/>
      </w:r>
      <w:r w:rsidRPr="002F5865">
        <w:rPr>
          <w:rFonts w:cs="Tahoma"/>
          <w:szCs w:val="20"/>
        </w:rPr>
        <w:t xml:space="preserve"> </w:t>
      </w:r>
    </w:p>
    <w:p w14:paraId="7C0FACEE" w14:textId="77777777" w:rsidR="000D4ECA" w:rsidRPr="002F5865" w:rsidRDefault="000D4ECA" w:rsidP="000D4ECA">
      <w:pPr>
        <w:spacing w:after="60"/>
      </w:pPr>
      <w:r w:rsidRPr="002F5865">
        <w:rPr>
          <w:rFonts w:cs="Tahoma"/>
          <w:szCs w:val="20"/>
        </w:rPr>
        <w:t xml:space="preserve">7.000 puntos CAL = 3 días </w:t>
      </w:r>
    </w:p>
    <w:p w14:paraId="006A319B" w14:textId="77777777" w:rsidR="000D4ECA" w:rsidRPr="002F5865" w:rsidRDefault="000D4ECA" w:rsidP="00077CE5"/>
    <w:p w14:paraId="04FDC6A0" w14:textId="77777777" w:rsidR="000D4ECA" w:rsidRPr="002F5865" w:rsidRDefault="000D4ECA" w:rsidP="000D4ECA">
      <w:pPr>
        <w:spacing w:after="60"/>
      </w:pPr>
      <w:r w:rsidRPr="002F5865">
        <w:rPr>
          <w:rFonts w:cs="Tahoma"/>
          <w:szCs w:val="20"/>
        </w:rPr>
        <w:t>Inscripción EA con:</w:t>
      </w:r>
    </w:p>
    <w:p w14:paraId="16B9AE43" w14:textId="77777777" w:rsidR="000D4ECA" w:rsidRPr="002F5865" w:rsidRDefault="000D4ECA" w:rsidP="000D4ECA">
      <w:pPr>
        <w:spacing w:after="60"/>
      </w:pPr>
      <w:r w:rsidRPr="002F5865">
        <w:rPr>
          <w:rFonts w:cs="Tahoma"/>
          <w:szCs w:val="20"/>
        </w:rPr>
        <w:t>3.500 Desktop Enterprise</w:t>
      </w:r>
    </w:p>
    <w:p w14:paraId="6C5EFFE9" w14:textId="77777777" w:rsidR="000D4ECA" w:rsidRPr="002F5865" w:rsidRDefault="000D4ECA" w:rsidP="00346F4B">
      <w:pPr>
        <w:numPr>
          <w:ilvl w:val="0"/>
          <w:numId w:val="70"/>
        </w:numPr>
        <w:tabs>
          <w:tab w:val="left" w:pos="720"/>
        </w:tabs>
        <w:spacing w:after="60" w:line="276" w:lineRule="auto"/>
      </w:pPr>
      <w:r w:rsidRPr="002F5865">
        <w:rPr>
          <w:rFonts w:cs="Tahoma"/>
          <w:szCs w:val="20"/>
        </w:rPr>
        <w:t xml:space="preserve">3.500 Office Professional </w:t>
      </w:r>
      <w:r w:rsidRPr="002F5865">
        <w:rPr>
          <w:rFonts w:cs="Tahoma"/>
          <w:color w:val="000000"/>
          <w:szCs w:val="20"/>
        </w:rPr>
        <w:t>Plus</w:t>
      </w:r>
    </w:p>
    <w:p w14:paraId="138C77BA" w14:textId="77777777" w:rsidR="000D4ECA" w:rsidRPr="002F5865" w:rsidRDefault="000D4ECA" w:rsidP="00346F4B">
      <w:pPr>
        <w:numPr>
          <w:ilvl w:val="0"/>
          <w:numId w:val="70"/>
        </w:numPr>
        <w:spacing w:after="60" w:line="276" w:lineRule="auto"/>
      </w:pPr>
      <w:r w:rsidRPr="002F5865">
        <w:rPr>
          <w:rFonts w:cs="Tahoma"/>
          <w:color w:val="000000"/>
          <w:szCs w:val="20"/>
        </w:rPr>
        <w:t>3.500 Enterprise CAL Suite</w:t>
      </w:r>
    </w:p>
    <w:p w14:paraId="0ED9DDC9" w14:textId="77777777" w:rsidR="000D4ECA" w:rsidRPr="002F5865" w:rsidRDefault="000D4ECA" w:rsidP="000D4ECA">
      <w:pPr>
        <w:spacing w:after="60"/>
      </w:pPr>
      <w:r w:rsidRPr="002F5865">
        <w:rPr>
          <w:rFonts w:cs="Tahoma"/>
          <w:szCs w:val="20"/>
        </w:rPr>
        <w:t>+50 Windows Server Enterprise Edition (x 50 puntos cada uno = 2.500 puntos)</w:t>
      </w:r>
    </w:p>
    <w:p w14:paraId="571E18DF" w14:textId="77777777" w:rsidR="000D4ECA" w:rsidRPr="002F5865" w:rsidRDefault="000D4ECA" w:rsidP="000D4ECA">
      <w:pPr>
        <w:spacing w:after="60"/>
      </w:pPr>
      <w:r w:rsidRPr="002F5865">
        <w:rPr>
          <w:rFonts w:cs="Tahoma"/>
          <w:szCs w:val="20"/>
          <w:u w:val="single"/>
        </w:rPr>
        <w:t>+600 Visio Standard SA</w:t>
      </w:r>
      <w:r w:rsidRPr="002F5865">
        <w:rPr>
          <w:rFonts w:cs="Tahoma"/>
          <w:szCs w:val="20"/>
          <w:u w:val="single"/>
        </w:rPr>
        <w:tab/>
      </w:r>
    </w:p>
    <w:p w14:paraId="38AD0D56" w14:textId="77777777" w:rsidR="000D4ECA" w:rsidRPr="002F5865" w:rsidRDefault="000D4ECA" w:rsidP="000D4ECA">
      <w:pPr>
        <w:spacing w:after="60"/>
      </w:pPr>
      <w:r w:rsidRPr="002F5865">
        <w:rPr>
          <w:rFonts w:cs="Tahoma"/>
          <w:szCs w:val="20"/>
        </w:rPr>
        <w:t>6.600 Puntos de Licencias de Aplicaciones de Office o Servidor con Cobertura = 10 días</w:t>
      </w:r>
    </w:p>
    <w:p w14:paraId="61E56C6A" w14:textId="77777777" w:rsidR="000D4ECA" w:rsidRPr="002F5865" w:rsidRDefault="000D4ECA" w:rsidP="000D4ECA">
      <w:pPr>
        <w:spacing w:after="60"/>
      </w:pPr>
      <w:r w:rsidRPr="002F5865">
        <w:rPr>
          <w:rFonts w:cs="Tahoma"/>
          <w:szCs w:val="20"/>
        </w:rPr>
        <w:t>7.000 puntos de CAL Suite con cobertura = 3 días</w:t>
      </w:r>
    </w:p>
    <w:p w14:paraId="397D05FC" w14:textId="77777777" w:rsidR="000D4ECA" w:rsidRPr="002F5865" w:rsidRDefault="000D4ECA" w:rsidP="00346F4B">
      <w:pPr>
        <w:numPr>
          <w:ilvl w:val="0"/>
          <w:numId w:val="71"/>
        </w:numPr>
        <w:spacing w:after="60"/>
        <w:ind w:left="720"/>
      </w:pPr>
      <w:r w:rsidRPr="002F5865">
        <w:rPr>
          <w:rFonts w:cs="Tahoma"/>
          <w:szCs w:val="20"/>
        </w:rPr>
        <w:t>13 días en total de Planning Services</w:t>
      </w:r>
    </w:p>
    <w:p w14:paraId="0C5B6878" w14:textId="77777777" w:rsidR="00697E59" w:rsidRPr="002F5865" w:rsidRDefault="00697E59" w:rsidP="00077CE5">
      <w:pPr>
        <w:ind w:firstLine="360"/>
      </w:pPr>
    </w:p>
    <w:p w14:paraId="29C387DB" w14:textId="77777777" w:rsidR="00023FE7" w:rsidRPr="002F5865" w:rsidRDefault="00023FE7" w:rsidP="00F85CFB">
      <w:pPr>
        <w:pStyle w:val="AppendixBodyText"/>
        <w:spacing w:after="0"/>
      </w:pPr>
      <w:r w:rsidRPr="002F5865">
        <w:rPr>
          <w:rFonts w:ascii="Tahoma" w:hAnsi="Tahoma" w:cs="Tahoma"/>
          <w:sz w:val="18"/>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863FF8" w:rsidRPr="002F5865">
        <w:rPr>
          <w:rFonts w:ascii="Tahoma" w:hAnsi="Tahoma" w:cs="Tahoma"/>
          <w:sz w:val="18"/>
        </w:rPr>
        <w:t xml:space="preserve"> </w:t>
      </w:r>
      <w:r w:rsidRPr="002F5865">
        <w:rPr>
          <w:rFonts w:ascii="Tahoma" w:hAnsi="Tahoma" w:cs="Tahoma"/>
          <w:sz w:val="18"/>
        </w:rPr>
        <w:t xml:space="preserve">Los Clientes elegibles pueden convertir los días de Cupones de Formación no utilizados a días de Planning Services en una base 3:1 (tres días de Cupones de Formación = un día de Planning Services). </w:t>
      </w:r>
      <w:r w:rsidRPr="002F5865">
        <w:rPr>
          <w:rFonts w:ascii="Tahoma" w:hAnsi="Tahoma" w:cs="Tahoma"/>
          <w:bCs/>
          <w:sz w:val="18"/>
        </w:rPr>
        <w:t xml:space="preserve">(NOTA: los Clientes que desean utilizar sus días de Cupones de Formación como Planning Services no deben crear Cupones de Formación con dichos días.) [Los días de </w:t>
      </w:r>
      <w:r w:rsidRPr="002F5865">
        <w:rPr>
          <w:rFonts w:ascii="Tahoma" w:hAnsi="Tahoma" w:cs="Tahoma"/>
          <w:sz w:val="18"/>
        </w:rPr>
        <w:t>Planning</w:t>
      </w:r>
      <w:r w:rsidRPr="002F5865">
        <w:rPr>
          <w:rFonts w:ascii="Tahoma" w:hAnsi="Tahoma" w:cs="Tahoma"/>
          <w:bCs/>
          <w:sz w:val="18"/>
        </w:rPr>
        <w:t xml:space="preserve"> Services no pueden convertirse en días de Cupones de Formación.] Sin embargo, si un Cliente desea invertir una conversión de días de Cupones de Formación, los días de Planning Services podrán volver a convertirse a días de Cupones de Formación. Tras la conversión de días de Cupones de Formación a días de Planning Services, los días de Planning Services aparecerán en el grupo de días de Planning Services del Cliente.</w:t>
      </w:r>
      <w:r w:rsidR="00863FF8" w:rsidRPr="002F5865">
        <w:rPr>
          <w:rFonts w:ascii="Tahoma" w:hAnsi="Tahoma" w:cs="Tahoma"/>
          <w:bCs/>
          <w:sz w:val="18"/>
        </w:rPr>
        <w:t xml:space="preserve"> </w:t>
      </w:r>
      <w:r w:rsidRPr="002F5865">
        <w:rPr>
          <w:rFonts w:ascii="Tahoma" w:hAnsi="Tahoma" w:cs="Tahoma"/>
          <w:bCs/>
          <w:sz w:val="18"/>
        </w:rPr>
        <w:t>Esos días pueden utilizarse para crear cupones para servicios disponibles (tal como DDPS o SDPS).</w:t>
      </w:r>
      <w:r w:rsidR="00863FF8" w:rsidRPr="002F5865">
        <w:rPr>
          <w:rFonts w:ascii="Tahoma" w:hAnsi="Tahoma" w:cs="Tahoma"/>
          <w:bCs/>
          <w:sz w:val="18"/>
        </w:rPr>
        <w:t xml:space="preserve"> </w:t>
      </w:r>
      <w:r w:rsidRPr="002F5865">
        <w:rPr>
          <w:rFonts w:ascii="Tahoma" w:hAnsi="Tahoma" w:cs="Tahoma"/>
          <w:bCs/>
          <w:sz w:val="18"/>
        </w:rPr>
        <w:t>*La elegibilidad de los Clientes para volver a convertir días de Cupones de Formación está limitada según el número de días disponibles en el nivel de Días de Planning Services.</w:t>
      </w:r>
      <w:r w:rsidR="00863FF8" w:rsidRPr="002F5865">
        <w:rPr>
          <w:rFonts w:ascii="Tahoma" w:hAnsi="Tahoma" w:cs="Tahoma"/>
          <w:bCs/>
          <w:sz w:val="18"/>
        </w:rPr>
        <w:t xml:space="preserve"> </w:t>
      </w:r>
      <w:r w:rsidRPr="002F5865">
        <w:rPr>
          <w:rFonts w:ascii="Tahoma" w:hAnsi="Tahoma" w:cs="Tahoma"/>
          <w:bCs/>
          <w:sz w:val="18"/>
        </w:rPr>
        <w:t>Si un Cliente desea volver a convertir 10 días, pero solo hay 8 Días de Planning Services en su grupo, solo puede volver a</w:t>
      </w:r>
      <w:r w:rsidR="00F85CFB" w:rsidRPr="002F5865">
        <w:rPr>
          <w:rFonts w:ascii="Tahoma" w:hAnsi="Tahoma" w:cs="Tahoma"/>
          <w:bCs/>
          <w:sz w:val="18"/>
        </w:rPr>
        <w:t> </w:t>
      </w:r>
      <w:r w:rsidRPr="002F5865">
        <w:rPr>
          <w:rFonts w:ascii="Tahoma" w:hAnsi="Tahoma" w:cs="Tahoma"/>
          <w:bCs/>
          <w:sz w:val="18"/>
        </w:rPr>
        <w:t>convertir 8 días.</w:t>
      </w:r>
      <w:r w:rsidR="00863FF8" w:rsidRPr="002F5865">
        <w:rPr>
          <w:rFonts w:ascii="Tahoma" w:hAnsi="Tahoma" w:cs="Tahoma"/>
          <w:bCs/>
          <w:sz w:val="18"/>
        </w:rPr>
        <w:t xml:space="preserve"> </w:t>
      </w:r>
    </w:p>
    <w:p w14:paraId="4D3FA23E" w14:textId="77777777" w:rsidR="00F528E5" w:rsidRPr="002F5865" w:rsidRDefault="00F528E5" w:rsidP="00F528E5">
      <w:pPr>
        <w:pStyle w:val="AppendixBodyText"/>
        <w:spacing w:after="0"/>
        <w:rPr>
          <w:sz w:val="18"/>
          <w:szCs w:val="18"/>
        </w:rPr>
      </w:pPr>
    </w:p>
    <w:p w14:paraId="1D3FFB85" w14:textId="77777777" w:rsidR="00023FE7" w:rsidRPr="002F5865" w:rsidRDefault="00023FE7" w:rsidP="00F85CFB">
      <w:pPr>
        <w:pStyle w:val="AppendixBodyText"/>
        <w:spacing w:after="0"/>
      </w:pPr>
      <w:r w:rsidRPr="002F5865">
        <w:rPr>
          <w:rFonts w:ascii="Tahoma" w:hAnsi="Tahoma" w:cs="Tahoma"/>
          <w:bCs/>
          <w:sz w:val="18"/>
        </w:rPr>
        <w:t>Los clientes con contratos de Licencias por Volumen elegibles que no hayan cumplido con los umbrales mínimos para</w:t>
      </w:r>
      <w:r w:rsidR="00F85CFB" w:rsidRPr="002F5865">
        <w:rPr>
          <w:rFonts w:ascii="Tahoma" w:hAnsi="Tahoma" w:cs="Tahoma"/>
          <w:bCs/>
          <w:sz w:val="18"/>
        </w:rPr>
        <w:t> </w:t>
      </w:r>
      <w:r w:rsidRPr="002F5865">
        <w:rPr>
          <w:rFonts w:ascii="Tahoma" w:hAnsi="Tahoma" w:cs="Tahoma"/>
          <w:bCs/>
          <w:sz w:val="18"/>
        </w:rPr>
        <w:t>recibir derechos de Planning Services, pero que cumplen o superan los criterios para la conversión de días de</w:t>
      </w:r>
      <w:r w:rsidR="00F85CFB" w:rsidRPr="002F5865">
        <w:rPr>
          <w:rFonts w:ascii="Tahoma" w:hAnsi="Tahoma" w:cs="Tahoma"/>
          <w:bCs/>
          <w:sz w:val="18"/>
        </w:rPr>
        <w:t> </w:t>
      </w:r>
      <w:r w:rsidRPr="002F5865">
        <w:rPr>
          <w:rFonts w:ascii="Tahoma" w:hAnsi="Tahoma" w:cs="Tahoma"/>
          <w:bCs/>
          <w:sz w:val="18"/>
        </w:rPr>
        <w:t>Cupones de Formación, pueden convertir días de Cupones de Formación tal como se indica antes.</w:t>
      </w:r>
    </w:p>
    <w:p w14:paraId="3AA0CC5F" w14:textId="77777777" w:rsidR="00023FE7" w:rsidRPr="002F5865" w:rsidRDefault="00023FE7" w:rsidP="00077CE5">
      <w:pPr>
        <w:pStyle w:val="AppendixBodyText"/>
        <w:spacing w:after="0"/>
      </w:pPr>
    </w:p>
    <w:p w14:paraId="45CD350C" w14:textId="77777777" w:rsidR="00023FE7" w:rsidRPr="002F5865" w:rsidRDefault="000D4ECA">
      <w:pPr>
        <w:pStyle w:val="AppendixBodyText"/>
      </w:pPr>
      <w:r w:rsidRPr="002F5865">
        <w:rPr>
          <w:rFonts w:ascii="Tahoma" w:hAnsi="Tahoma" w:cs="Tahoma"/>
          <w:sz w:val="18"/>
        </w:rPr>
        <w:t>Planning Services se puede ofrecer al Cliente a través de Socios cualificados de Microsoft o Servicios de Consultoría de Microsoft.</w:t>
      </w:r>
      <w:r w:rsidR="00863FF8" w:rsidRPr="002F5865">
        <w:rPr>
          <w:rFonts w:ascii="Tahoma" w:hAnsi="Tahoma" w:cs="Tahoma"/>
          <w:sz w:val="18"/>
        </w:rPr>
        <w:t xml:space="preserve"> </w:t>
      </w:r>
      <w:r w:rsidRPr="002F5865">
        <w:rPr>
          <w:rFonts w:ascii="Tahoma" w:hAnsi="Tahoma" w:cs="Tahoma"/>
          <w:sz w:val="18"/>
        </w:rPr>
        <w:t>Un Cliente puede ver la lista de Proveedores Cualificados aquí: http://directory.partners.extranet.microsoft.com/psbproviders</w:t>
      </w:r>
      <w:r w:rsidR="00863FF8" w:rsidRPr="002F5865">
        <w:rPr>
          <w:rFonts w:ascii="Tahoma" w:hAnsi="Tahoma" w:cs="Tahoma"/>
          <w:sz w:val="18"/>
        </w:rPr>
        <w:t xml:space="preserve"> </w:t>
      </w:r>
    </w:p>
    <w:p w14:paraId="6C78F3B6" w14:textId="77777777" w:rsidR="00EC05F0" w:rsidRPr="002F5865" w:rsidRDefault="00EC05F0"/>
    <w:p w14:paraId="772A6B99" w14:textId="77777777" w:rsidR="00023FE7" w:rsidRPr="002F5865" w:rsidRDefault="000D4ECA" w:rsidP="00702B14">
      <w:pPr>
        <w:pStyle w:val="AppendixBodyText"/>
        <w:spacing w:after="0"/>
      </w:pPr>
      <w:r w:rsidRPr="002F5865">
        <w:rPr>
          <w:rFonts w:ascii="Tahoma" w:hAnsi="Tahoma" w:cs="Tahoma"/>
          <w:sz w:val="18"/>
        </w:rPr>
        <w:t>Los compromisos de Planning Services ofrecen consultoría que cubre un ámbito de trabajo predeterminado que se</w:t>
      </w:r>
      <w:r w:rsidR="00702B14" w:rsidRPr="002F5865">
        <w:rPr>
          <w:rFonts w:ascii="Tahoma" w:hAnsi="Tahoma" w:cs="Tahoma"/>
          <w:sz w:val="18"/>
        </w:rPr>
        <w:t> </w:t>
      </w:r>
      <w:r w:rsidRPr="002F5865">
        <w:rPr>
          <w:rFonts w:ascii="Tahoma" w:hAnsi="Tahoma" w:cs="Tahoma"/>
          <w:sz w:val="18"/>
        </w:rPr>
        <w:t>traduce en un plan de implementación de alto nivel; no se puede incluir la implementación real del software.</w:t>
      </w:r>
    </w:p>
    <w:p w14:paraId="316ECEBC" w14:textId="77777777" w:rsidR="00023FE7" w:rsidRPr="002F5865" w:rsidRDefault="00023FE7" w:rsidP="005A141F">
      <w:pPr>
        <w:pStyle w:val="AppendixBodyText"/>
        <w:spacing w:after="0"/>
      </w:pPr>
    </w:p>
    <w:p w14:paraId="02FDC968" w14:textId="77777777" w:rsidR="00AC1997" w:rsidRPr="002F5865" w:rsidRDefault="000D4ECA" w:rsidP="002F529F">
      <w:pPr>
        <w:pStyle w:val="AppendixBodyText"/>
        <w:numPr>
          <w:ilvl w:val="0"/>
          <w:numId w:val="1"/>
        </w:numPr>
        <w:tabs>
          <w:tab w:val="clear" w:pos="720"/>
          <w:tab w:val="num" w:pos="1440"/>
        </w:tabs>
        <w:ind w:left="1440"/>
      </w:pPr>
      <w:r w:rsidRPr="002F5865">
        <w:rPr>
          <w:rFonts w:ascii="Tahoma" w:hAnsi="Tahoma" w:cs="Tahoma"/>
          <w:bCs/>
          <w:sz w:val="18"/>
        </w:rPr>
        <w:t>Planning Services no está disponible en todos los idiomas.</w:t>
      </w:r>
    </w:p>
    <w:p w14:paraId="5D245CB7" w14:textId="77777777" w:rsidR="00AC1997" w:rsidRPr="002F5865" w:rsidRDefault="000D4ECA" w:rsidP="00702B14">
      <w:pPr>
        <w:pStyle w:val="AppendixBodyText"/>
        <w:numPr>
          <w:ilvl w:val="0"/>
          <w:numId w:val="1"/>
        </w:numPr>
        <w:tabs>
          <w:tab w:val="clear" w:pos="720"/>
          <w:tab w:val="num" w:pos="1440"/>
        </w:tabs>
        <w:ind w:left="1440"/>
      </w:pPr>
      <w:r w:rsidRPr="002F5865">
        <w:rPr>
          <w:rFonts w:ascii="Tahoma" w:hAnsi="Tahoma" w:cs="Tahoma"/>
          <w:bCs/>
          <w:color w:val="000000"/>
          <w:sz w:val="18"/>
        </w:rPr>
        <w:t>Los cupones de Planning Services solo puede canjearlos el Cliente que es susceptible de obtener el</w:t>
      </w:r>
      <w:r w:rsidR="00702B14" w:rsidRPr="002F5865">
        <w:rPr>
          <w:rFonts w:ascii="Tahoma" w:hAnsi="Tahoma" w:cs="Tahoma"/>
          <w:bCs/>
          <w:color w:val="000000"/>
          <w:sz w:val="18"/>
        </w:rPr>
        <w:t> </w:t>
      </w:r>
      <w:r w:rsidRPr="002F5865">
        <w:rPr>
          <w:rFonts w:ascii="Tahoma" w:hAnsi="Tahoma" w:cs="Tahoma"/>
          <w:bCs/>
          <w:color w:val="000000"/>
          <w:sz w:val="18"/>
        </w:rPr>
        <w:t>beneficio.</w:t>
      </w:r>
    </w:p>
    <w:p w14:paraId="5705D2B1" w14:textId="77777777" w:rsidR="00AC1997" w:rsidRPr="002F5865" w:rsidRDefault="000D4ECA" w:rsidP="002F529F">
      <w:pPr>
        <w:pStyle w:val="AppendixBodyText"/>
        <w:numPr>
          <w:ilvl w:val="0"/>
          <w:numId w:val="1"/>
        </w:numPr>
        <w:tabs>
          <w:tab w:val="clear" w:pos="720"/>
          <w:tab w:val="num" w:pos="1440"/>
        </w:tabs>
        <w:ind w:left="1440"/>
      </w:pPr>
      <w:r w:rsidRPr="002F5865">
        <w:rPr>
          <w:rFonts w:ascii="Tahoma" w:hAnsi="Tahoma" w:cs="Tahoma"/>
          <w:bCs/>
          <w:color w:val="000000"/>
          <w:sz w:val="18"/>
        </w:rPr>
        <w:t>Los cupones de Planning Services no pueden cambiarse por dinero en efectivo, dinero pagadero u</w:t>
      </w:r>
      <w:r w:rsidR="00331785" w:rsidRPr="002F5865">
        <w:rPr>
          <w:rFonts w:ascii="Tahoma" w:hAnsi="Tahoma" w:cs="Tahoma"/>
          <w:bCs/>
          <w:color w:val="000000"/>
          <w:sz w:val="18"/>
        </w:rPr>
        <w:t> </w:t>
      </w:r>
      <w:r w:rsidRPr="002F5865">
        <w:rPr>
          <w:rFonts w:ascii="Tahoma" w:hAnsi="Tahoma" w:cs="Tahoma"/>
          <w:bCs/>
          <w:color w:val="000000"/>
          <w:sz w:val="18"/>
        </w:rPr>
        <w:t>otras prestaciones de valor.</w:t>
      </w:r>
    </w:p>
    <w:p w14:paraId="1570A499" w14:textId="77777777" w:rsidR="00AC1997" w:rsidRPr="002F5865" w:rsidRDefault="00AC1997" w:rsidP="002F529F">
      <w:pPr>
        <w:pStyle w:val="AppendixBodyText"/>
        <w:numPr>
          <w:ilvl w:val="0"/>
          <w:numId w:val="1"/>
        </w:numPr>
        <w:tabs>
          <w:tab w:val="clear" w:pos="720"/>
          <w:tab w:val="num" w:pos="1440"/>
        </w:tabs>
        <w:ind w:left="1440"/>
      </w:pPr>
      <w:r w:rsidRPr="002F5865">
        <w:rPr>
          <w:rFonts w:ascii="Tahoma" w:hAnsi="Tahoma" w:cs="Tahoma"/>
          <w:bCs/>
          <w:color w:val="000000"/>
          <w:sz w:val="18"/>
        </w:rPr>
        <w:t xml:space="preserve">Los Clientes que estén interesados en adquirir servicios adicionales que no están dentro del </w:t>
      </w:r>
      <w:r w:rsidRPr="002F5865">
        <w:rPr>
          <w:rFonts w:ascii="Tahoma" w:hAnsi="Tahoma" w:cs="Tahoma"/>
          <w:color w:val="000000"/>
          <w:sz w:val="18"/>
          <w:szCs w:val="18"/>
        </w:rPr>
        <w:t>ámbito del trabajo correspondiente al compromiso de cupones cedidos (según se define por tipo de cupón y nivel de servicio)</w:t>
      </w:r>
      <w:r w:rsidRPr="002F5865">
        <w:rPr>
          <w:rFonts w:ascii="Tahoma" w:hAnsi="Tahoma" w:cs="Tahoma"/>
          <w:bCs/>
          <w:color w:val="000000"/>
          <w:sz w:val="18"/>
        </w:rPr>
        <w:t xml:space="preserve"> podrán pagar a su proveedor fuera de este programa.</w:t>
      </w:r>
    </w:p>
    <w:p w14:paraId="1D674253" w14:textId="77777777" w:rsidR="00AC1997" w:rsidRPr="002F5865" w:rsidRDefault="00AC1997" w:rsidP="002F529F">
      <w:pPr>
        <w:pStyle w:val="AppendixBodyText"/>
        <w:numPr>
          <w:ilvl w:val="0"/>
          <w:numId w:val="1"/>
        </w:numPr>
        <w:tabs>
          <w:tab w:val="clear" w:pos="720"/>
          <w:tab w:val="num" w:pos="1440"/>
        </w:tabs>
        <w:ind w:left="1440"/>
      </w:pPr>
      <w:r w:rsidRPr="002F5865">
        <w:rPr>
          <w:rFonts w:ascii="Tahoma" w:hAnsi="Tahoma" w:cs="Tahoma"/>
          <w:color w:val="000000"/>
          <w:sz w:val="18"/>
        </w:rPr>
        <w:t>La reducción d</w:t>
      </w:r>
      <w:r w:rsidRPr="002F5865">
        <w:rPr>
          <w:rFonts w:ascii="Tahoma" w:hAnsi="Tahoma" w:cs="Tahoma"/>
          <w:bCs/>
          <w:color w:val="000000"/>
          <w:sz w:val="18"/>
        </w:rPr>
        <w:t>e</w:t>
      </w:r>
      <w:r w:rsidRPr="002F5865">
        <w:rPr>
          <w:rFonts w:ascii="Tahoma" w:hAnsi="Tahoma" w:cs="Tahoma"/>
          <w:color w:val="000000"/>
          <w:sz w:val="18"/>
        </w:rPr>
        <w:t xml:space="preserve"> la cobertura de SA cualificada como resultado de devoluciones y otros ajustes de facturación</w:t>
      </w:r>
      <w:r w:rsidRPr="002F5865">
        <w:rPr>
          <w:rFonts w:ascii="Tahoma" w:hAnsi="Tahoma" w:cs="Tahoma"/>
          <w:bCs/>
          <w:color w:val="000000"/>
          <w:sz w:val="18"/>
        </w:rPr>
        <w:t>,</w:t>
      </w:r>
      <w:r w:rsidRPr="002F5865">
        <w:rPr>
          <w:rFonts w:ascii="Tahoma" w:hAnsi="Tahoma" w:cs="Tahoma"/>
          <w:color w:val="000000"/>
          <w:sz w:val="18"/>
        </w:rPr>
        <w:t xml:space="preserve"> en la medida que así se permita, </w:t>
      </w:r>
      <w:r w:rsidRPr="002F5865">
        <w:rPr>
          <w:rFonts w:ascii="Tahoma" w:hAnsi="Tahoma" w:cs="Tahoma"/>
          <w:bCs/>
          <w:color w:val="000000"/>
          <w:sz w:val="18"/>
        </w:rPr>
        <w:t>podrá</w:t>
      </w:r>
      <w:r w:rsidRPr="002F5865">
        <w:rPr>
          <w:rFonts w:ascii="Tahoma" w:hAnsi="Tahoma" w:cs="Tahoma"/>
          <w:color w:val="000000"/>
          <w:sz w:val="18"/>
        </w:rPr>
        <w:t xml:space="preserve"> disminuir los días de derechos de Planning Services del Cliente</w:t>
      </w:r>
      <w:r w:rsidRPr="002F5865">
        <w:rPr>
          <w:rFonts w:ascii="Tahoma" w:hAnsi="Tahoma" w:cs="Tahoma"/>
          <w:bCs/>
          <w:color w:val="000000"/>
          <w:sz w:val="18"/>
        </w:rPr>
        <w:t>.</w:t>
      </w:r>
    </w:p>
    <w:p w14:paraId="1D681B3C" w14:textId="77777777" w:rsidR="00762183" w:rsidRPr="002F5865" w:rsidRDefault="00AC1997" w:rsidP="00346F4B">
      <w:pPr>
        <w:pStyle w:val="AppendixBodyText"/>
        <w:numPr>
          <w:ilvl w:val="0"/>
          <w:numId w:val="22"/>
        </w:numPr>
        <w:tabs>
          <w:tab w:val="num" w:pos="1440"/>
        </w:tabs>
        <w:ind w:left="1440"/>
      </w:pPr>
      <w:r w:rsidRPr="002F5865">
        <w:rPr>
          <w:rFonts w:ascii="Tahoma" w:hAnsi="Tahoma" w:cs="Tahoma"/>
          <w:bCs/>
          <w:color w:val="000000"/>
          <w:sz w:val="18"/>
        </w:rPr>
        <w:t xml:space="preserve">Los cupones son únicamente válidos con </w:t>
      </w:r>
      <w:r w:rsidRPr="002F5865">
        <w:rPr>
          <w:rFonts w:ascii="Tahoma" w:hAnsi="Tahoma" w:cs="Tahoma"/>
          <w:color w:val="000000"/>
          <w:sz w:val="18"/>
        </w:rPr>
        <w:t xml:space="preserve">Proveedores cualificados </w:t>
      </w:r>
      <w:r w:rsidRPr="002F5865">
        <w:rPr>
          <w:rFonts w:ascii="Tahoma" w:hAnsi="Tahoma" w:cs="Tahoma"/>
          <w:bCs/>
          <w:color w:val="000000"/>
          <w:sz w:val="18"/>
        </w:rPr>
        <w:t xml:space="preserve">para el tipo de servicio específico para el que se </w:t>
      </w:r>
      <w:r w:rsidRPr="002F5865">
        <w:rPr>
          <w:rFonts w:ascii="Tahoma" w:hAnsi="Tahoma" w:cs="Tahoma"/>
          <w:bCs/>
          <w:color w:val="000000"/>
          <w:sz w:val="18"/>
          <w:szCs w:val="18"/>
        </w:rPr>
        <w:t xml:space="preserve">canjea el cupón. </w:t>
      </w:r>
      <w:r w:rsidRPr="002F5865">
        <w:rPr>
          <w:rFonts w:ascii="Tahoma" w:hAnsi="Tahoma" w:cs="Tahoma"/>
          <w:color w:val="000000"/>
          <w:sz w:val="18"/>
          <w:szCs w:val="18"/>
        </w:rPr>
        <w:t>El cupón puede utilizarse con Proveedores cualificados de todo el mundo. La participación puede variar.</w:t>
      </w:r>
    </w:p>
    <w:p w14:paraId="3DE97F4D" w14:textId="77777777" w:rsidR="0083748D" w:rsidRPr="002F5865" w:rsidRDefault="0083748D" w:rsidP="002F529F">
      <w:pPr>
        <w:pStyle w:val="AppendixBodyText"/>
        <w:numPr>
          <w:ilvl w:val="0"/>
          <w:numId w:val="1"/>
        </w:numPr>
        <w:tabs>
          <w:tab w:val="clear" w:pos="720"/>
          <w:tab w:val="num" w:pos="1440"/>
        </w:tabs>
        <w:ind w:left="1440"/>
      </w:pPr>
      <w:r w:rsidRPr="002F5865">
        <w:rPr>
          <w:rFonts w:ascii="Tahoma" w:hAnsi="Tahoma" w:cs="Tahoma"/>
          <w:color w:val="000000"/>
          <w:sz w:val="18"/>
          <w:szCs w:val="18"/>
        </w:rPr>
        <w:t>Los cupones se deben ceder durante el periodo de cobertura de Software Assurance.</w:t>
      </w:r>
    </w:p>
    <w:p w14:paraId="41C570C8" w14:textId="77777777" w:rsidR="0083748D" w:rsidRPr="002F5865" w:rsidRDefault="0083748D" w:rsidP="002F529F">
      <w:pPr>
        <w:pStyle w:val="AppendixBodyText"/>
        <w:numPr>
          <w:ilvl w:val="0"/>
          <w:numId w:val="1"/>
        </w:numPr>
        <w:tabs>
          <w:tab w:val="clear" w:pos="720"/>
          <w:tab w:val="num" w:pos="1440"/>
        </w:tabs>
        <w:ind w:left="1440"/>
      </w:pPr>
      <w:r w:rsidRPr="002F5865">
        <w:rPr>
          <w:rFonts w:ascii="Tahoma" w:hAnsi="Tahoma" w:cs="Tahoma"/>
          <w:color w:val="000000"/>
          <w:sz w:val="18"/>
          <w:szCs w:val="18"/>
        </w:rPr>
        <w:t>Los cupones expirarán a los 180 días a partir de la fecha de cesión de cupones, independientemente de la expiración de la cobertura de Software Assurance. Todos los servicios deben ofrecerse (cupón canjeado) antes de la expiración del cupón. Los cupones que expiren antes de la expiración de la cobertura de Software Assurance se devolverán al grupo de días de Planning Services disponible.</w:t>
      </w:r>
    </w:p>
    <w:p w14:paraId="4E849141" w14:textId="77777777" w:rsidR="00AC1997" w:rsidRPr="002F5865" w:rsidRDefault="00AC1997" w:rsidP="002F529F">
      <w:pPr>
        <w:pStyle w:val="AppendixBodyText"/>
        <w:numPr>
          <w:ilvl w:val="0"/>
          <w:numId w:val="21"/>
        </w:numPr>
        <w:tabs>
          <w:tab w:val="num" w:pos="1440"/>
        </w:tabs>
      </w:pPr>
      <w:r w:rsidRPr="002F5865">
        <w:rPr>
          <w:rFonts w:ascii="Tahoma" w:hAnsi="Tahoma" w:cs="Tahoma"/>
          <w:bCs/>
          <w:color w:val="000000"/>
          <w:sz w:val="18"/>
          <w:szCs w:val="18"/>
        </w:rPr>
        <w:t>Microsoft no se hace responsable</w:t>
      </w:r>
      <w:r w:rsidRPr="002F5865">
        <w:rPr>
          <w:rFonts w:ascii="Tahoma" w:hAnsi="Tahoma" w:cs="Tahoma"/>
          <w:bCs/>
          <w:color w:val="000000"/>
          <w:sz w:val="18"/>
        </w:rPr>
        <w:t xml:space="preserve"> de la pérdida, robo, extravío o uso indebido de los cupones.</w:t>
      </w:r>
    </w:p>
    <w:p w14:paraId="4EC55A55" w14:textId="77777777" w:rsidR="00AC1997" w:rsidRPr="002F5865" w:rsidRDefault="00AC1997" w:rsidP="002F529F">
      <w:pPr>
        <w:pStyle w:val="AppendixBodyText"/>
        <w:numPr>
          <w:ilvl w:val="0"/>
          <w:numId w:val="21"/>
        </w:numPr>
        <w:tabs>
          <w:tab w:val="num" w:pos="1440"/>
        </w:tabs>
      </w:pPr>
      <w:r w:rsidRPr="002F5865">
        <w:rPr>
          <w:rFonts w:ascii="Tahoma" w:hAnsi="Tahoma" w:cs="Tahoma"/>
          <w:bCs/>
          <w:color w:val="000000"/>
          <w:sz w:val="18"/>
        </w:rPr>
        <w:t xml:space="preserve">Los servicios proporcionados conforme a los cupones se </w:t>
      </w:r>
      <w:r w:rsidRPr="002F5865">
        <w:rPr>
          <w:rFonts w:ascii="Tahoma" w:hAnsi="Tahoma" w:cs="Tahoma"/>
          <w:color w:val="000000"/>
          <w:sz w:val="18"/>
        </w:rPr>
        <w:t>ofrecen en virtud de un contrato celebrado entre el Cliente y el Proveedor Cualificado; Microsoft no se hace responsable de ninguna actividad o incumplimiento por parte del Proveedor Cualificado en relación con los servicios.</w:t>
      </w:r>
    </w:p>
    <w:p w14:paraId="0427420E" w14:textId="77777777" w:rsidR="00F643B6" w:rsidRPr="002F5865" w:rsidRDefault="00AC1997" w:rsidP="00346F4B">
      <w:pPr>
        <w:pStyle w:val="AppendixBodyText"/>
        <w:numPr>
          <w:ilvl w:val="0"/>
          <w:numId w:val="72"/>
        </w:numPr>
      </w:pPr>
      <w:r w:rsidRPr="002F5865">
        <w:rPr>
          <w:rFonts w:ascii="Tahoma" w:hAnsi="Tahoma" w:cs="Tahoma"/>
          <w:bCs/>
          <w:color w:val="000000"/>
          <w:sz w:val="18"/>
        </w:rPr>
        <w:t>Al aceptar un compromiso de Planning Services, los Clientes</w:t>
      </w:r>
      <w:r w:rsidRPr="002F5865">
        <w:rPr>
          <w:rFonts w:ascii="Tahoma" w:hAnsi="Tahoma" w:cs="Tahoma"/>
          <w:bCs/>
          <w:sz w:val="18"/>
        </w:rPr>
        <w:t xml:space="preserve"> reconocen que recibirán una encuesta tras la finalización del compromiso para propósitos de control de calidad.</w:t>
      </w:r>
    </w:p>
    <w:p w14:paraId="711DB806" w14:textId="77777777" w:rsidR="0008036A" w:rsidRPr="002F5865" w:rsidRDefault="00F643B6" w:rsidP="00346F4B">
      <w:pPr>
        <w:pStyle w:val="AppendixBodyText"/>
        <w:numPr>
          <w:ilvl w:val="0"/>
          <w:numId w:val="72"/>
        </w:numPr>
      </w:pPr>
      <w:r w:rsidRPr="002F5865">
        <w:rPr>
          <w:rFonts w:ascii="Tahoma" w:hAnsi="Tahoma" w:cs="Tahoma"/>
          <w:bCs/>
          <w:color w:val="000000"/>
          <w:sz w:val="18"/>
          <w:szCs w:val="18"/>
        </w:rPr>
        <w:t>Las tablas anteriores muestran los días de servicio disponibles según un contrato o una inscripción de tres (3) años completos. Los Clientes que adquieren cobertura de Software Assurance durante un (1) año r</w:t>
      </w:r>
      <w:r w:rsidRPr="002F5865">
        <w:rPr>
          <w:rFonts w:ascii="Tahoma" w:hAnsi="Tahoma" w:cs="Tahoma"/>
          <w:color w:val="000000"/>
          <w:sz w:val="18"/>
          <w:szCs w:val="18"/>
        </w:rPr>
        <w:t>ecibirán un tercio del número de días de servicio indicado. Los Clientes que adquieren cobertura de Software Assurance durante dos (2) años recibirán dos tercios del número de días de servicio indicado.</w:t>
      </w:r>
    </w:p>
    <w:p w14:paraId="1C29AD13" w14:textId="77777777" w:rsidR="0008036A" w:rsidRPr="002F5865" w:rsidRDefault="0008036A" w:rsidP="005A141F">
      <w:pPr>
        <w:pStyle w:val="AppendixBodyText"/>
        <w:spacing w:after="0"/>
        <w:rPr>
          <w:sz w:val="14"/>
          <w:szCs w:val="14"/>
        </w:rPr>
      </w:pPr>
    </w:p>
    <w:p w14:paraId="05E18527" w14:textId="77777777" w:rsidR="00023FE7" w:rsidRPr="002F5865" w:rsidRDefault="00023FE7">
      <w:pPr>
        <w:pStyle w:val="AppendixBodyText"/>
      </w:pPr>
      <w:r w:rsidRPr="002F5865">
        <w:rPr>
          <w:rFonts w:ascii="Tahoma" w:hAnsi="Tahoma" w:cs="Tahoma"/>
          <w:bCs/>
          <w:color w:val="000000"/>
          <w:sz w:val="18"/>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37BDD514" w14:textId="77777777" w:rsidR="00A01D6B" w:rsidRPr="002F5865" w:rsidRDefault="00A01D6B" w:rsidP="00A01D6B">
      <w:pPr>
        <w:pStyle w:val="Heading3"/>
        <w:rPr>
          <w:sz w:val="14"/>
          <w:szCs w:val="14"/>
        </w:rPr>
      </w:pPr>
    </w:p>
    <w:p w14:paraId="08A424AE" w14:textId="77777777" w:rsidR="00A01D6B" w:rsidRPr="002F5865" w:rsidRDefault="00A01D6B" w:rsidP="00A01D6B">
      <w:pPr>
        <w:pStyle w:val="Heading3"/>
      </w:pPr>
      <w:bookmarkStart w:id="723" w:name="_Toc374023161"/>
      <w:r w:rsidRPr="002F5865">
        <w:rPr>
          <w:rFonts w:ascii="Tahoma" w:hAnsi="Tahoma"/>
          <w:sz w:val="24"/>
        </w:rPr>
        <w:t>Windows Embedded 8.1 Industry Enterprise</w:t>
      </w:r>
      <w:bookmarkEnd w:id="723"/>
      <w:r w:rsidRPr="002F5865">
        <w:rPr>
          <w:rFonts w:ascii="Tahoma" w:hAnsi="Tahoma"/>
          <w:sz w:val="24"/>
        </w:rPr>
        <w:t xml:space="preserve"> </w:t>
      </w:r>
    </w:p>
    <w:p w14:paraId="1C1FD478" w14:textId="77777777" w:rsidR="00A01D6B" w:rsidRPr="002F5865" w:rsidRDefault="00A01D6B" w:rsidP="00A01D6B">
      <w:pPr>
        <w:pStyle w:val="AppendixBodyText"/>
        <w:spacing w:after="0"/>
        <w:rPr>
          <w:sz w:val="14"/>
          <w:szCs w:val="14"/>
        </w:rPr>
      </w:pPr>
    </w:p>
    <w:p w14:paraId="0C26CE59" w14:textId="77777777" w:rsidR="00A01D6B" w:rsidRPr="002F5865" w:rsidRDefault="00A01D6B" w:rsidP="00A01D6B">
      <w:pPr>
        <w:spacing w:after="60"/>
        <w:jc w:val="both"/>
      </w:pPr>
      <w:r w:rsidRPr="002F5865">
        <w:rPr>
          <w:rFonts w:cs="Tahoma"/>
          <w:b/>
          <w:szCs w:val="18"/>
        </w:rPr>
        <w:t>Clientes de Software Assurance Elegibles</w:t>
      </w:r>
    </w:p>
    <w:p w14:paraId="47C6DC23" w14:textId="77777777" w:rsidR="00A01D6B" w:rsidRPr="002F5865" w:rsidRDefault="00A01D6B" w:rsidP="00A01D6B">
      <w:pPr>
        <w:jc w:val="both"/>
      </w:pPr>
      <w:r w:rsidRPr="002F5865">
        <w:rPr>
          <w:rFonts w:cs="Tahoma"/>
          <w:szCs w:val="18"/>
        </w:rPr>
        <w:t>Los Clientes con cobertura de Software Assurance activa para Windows Embedded 8.1 Industry Pro son elegibles para este beneficio. La cobertura de Software Assurance para Windows Embedded 8.1 Industry Pro en un dispositivo con licencia les brinda a los clientes la opción de utilizar Windows Embedded 8.1 Industry Enterprise en lugar de Windows Embedded 8.1 Industry Pro en dicho dispositivo.</w:t>
      </w:r>
    </w:p>
    <w:p w14:paraId="32F80036" w14:textId="77777777" w:rsidR="00A01D6B" w:rsidRPr="002F5865" w:rsidRDefault="00A01D6B" w:rsidP="00A01D6B">
      <w:pPr>
        <w:jc w:val="both"/>
        <w:rPr>
          <w:szCs w:val="18"/>
        </w:rPr>
      </w:pPr>
    </w:p>
    <w:p w14:paraId="6F2CD4C2" w14:textId="77777777" w:rsidR="00A01D6B" w:rsidRPr="002F5865" w:rsidRDefault="00A01D6B" w:rsidP="00A01D6B">
      <w:pPr>
        <w:jc w:val="both"/>
      </w:pPr>
      <w:r w:rsidRPr="002F5865">
        <w:rPr>
          <w:rFonts w:cs="Tahoma"/>
          <w:szCs w:val="18"/>
        </w:rPr>
        <w:t xml:space="preserve">Los clientes elegibles de Software Assurance tienen los derechos para utilizar Windows Embedded 8.1 Industry Enterprise como se describe en los Derechos de Uso de los Productos. Los clientes no podrán mover Windows Embedded 8.1 Industry desde un dispositivo con licencia a otro, salvo que se realice conjuntamente con la reasignación permitida de la cobertura de Software Assurance. </w:t>
      </w:r>
    </w:p>
    <w:p w14:paraId="25EAF8B6" w14:textId="77777777" w:rsidR="00023FE7" w:rsidRPr="002F5865" w:rsidRDefault="00023FE7" w:rsidP="005A141F">
      <w:pPr>
        <w:pStyle w:val="AppendixBodyText"/>
        <w:spacing w:after="0"/>
        <w:rPr>
          <w:sz w:val="14"/>
          <w:szCs w:val="14"/>
        </w:rPr>
      </w:pPr>
    </w:p>
    <w:p w14:paraId="425416B0" w14:textId="77777777" w:rsidR="00023FE7" w:rsidRPr="002F5865" w:rsidRDefault="00023FE7">
      <w:pPr>
        <w:pStyle w:val="Heading3"/>
      </w:pPr>
      <w:bookmarkStart w:id="724" w:name="_Toc328145999"/>
      <w:bookmarkStart w:id="725" w:name="_Toc336338230"/>
      <w:bookmarkStart w:id="726" w:name="_Toc374023162"/>
      <w:r w:rsidRPr="002F5865">
        <w:rPr>
          <w:rFonts w:ascii="Tahoma" w:hAnsi="Tahoma"/>
          <w:sz w:val="24"/>
        </w:rPr>
        <w:t>Windows 8.1 Enterprise</w:t>
      </w:r>
      <w:bookmarkEnd w:id="724"/>
      <w:bookmarkEnd w:id="725"/>
      <w:bookmarkEnd w:id="726"/>
      <w:r w:rsidRPr="002F5865">
        <w:rPr>
          <w:rFonts w:ascii="Tahoma" w:hAnsi="Tahoma"/>
          <w:sz w:val="24"/>
        </w:rPr>
        <w:t xml:space="preserve"> </w:t>
      </w:r>
    </w:p>
    <w:p w14:paraId="2EF73D19" w14:textId="77777777" w:rsidR="00023FE7" w:rsidRPr="002F5865" w:rsidRDefault="00023FE7" w:rsidP="00077CE5">
      <w:pPr>
        <w:pStyle w:val="AppendixBodyText"/>
        <w:spacing w:after="0"/>
        <w:rPr>
          <w:sz w:val="14"/>
          <w:szCs w:val="14"/>
        </w:rPr>
      </w:pPr>
    </w:p>
    <w:p w14:paraId="5DEFB5C8" w14:textId="77777777" w:rsidR="005A141F" w:rsidRPr="002F5865" w:rsidRDefault="00324479" w:rsidP="005A141F">
      <w:pPr>
        <w:spacing w:after="60"/>
        <w:jc w:val="both"/>
      </w:pPr>
      <w:r w:rsidRPr="002F5865">
        <w:rPr>
          <w:rFonts w:cs="Tahoma"/>
          <w:b/>
          <w:szCs w:val="18"/>
        </w:rPr>
        <w:t>Clientes de Software Assurance Elegibles</w:t>
      </w:r>
    </w:p>
    <w:p w14:paraId="501DA15B" w14:textId="77777777" w:rsidR="00324479" w:rsidRPr="002F5865" w:rsidRDefault="00324479" w:rsidP="00324479">
      <w:pPr>
        <w:jc w:val="both"/>
      </w:pPr>
      <w:r w:rsidRPr="002F5865">
        <w:rPr>
          <w:rFonts w:cs="Tahoma"/>
          <w:szCs w:val="18"/>
        </w:rPr>
        <w:t>Los Clientes con cobertura de Software Assurance activa para el sistema operativo de sobremesa Windows son elegibles para este beneficio. La cobertura de Software Assurance para el sistema operativo de sobremesa Windows en un dispositivo con licencia les brinda a los clientes la opción de utilizar Windows 8.1 Enterprise en lugar de Windows 8.1 Pro en dicho dispositivo.</w:t>
      </w:r>
    </w:p>
    <w:p w14:paraId="1BC408E3" w14:textId="77777777" w:rsidR="00324479" w:rsidRPr="002F5865" w:rsidRDefault="00324479" w:rsidP="00324479">
      <w:pPr>
        <w:jc w:val="both"/>
        <w:rPr>
          <w:sz w:val="14"/>
          <w:szCs w:val="14"/>
        </w:rPr>
      </w:pPr>
    </w:p>
    <w:p w14:paraId="4A95A45C" w14:textId="77777777" w:rsidR="00324479" w:rsidRPr="002F5865" w:rsidRDefault="00324479" w:rsidP="00324479">
      <w:pPr>
        <w:jc w:val="both"/>
      </w:pPr>
      <w:r w:rsidRPr="002F5865">
        <w:rPr>
          <w:rFonts w:cs="Tahoma"/>
          <w:szCs w:val="18"/>
        </w:rPr>
        <w:t xml:space="preserve">Los clientes elegibles de Software Assurance tienen los derechos para utilizar Windows 8.1 Enterprise como se describe en los Derechos de Uso de los Productos. Los clientes no podrán mover Windows 8.1 Enterprise desde un dispositivo con licencia a otro, salvo que se realice conjuntamente con la reasignación permitida de la cobertura de Software Assurance. </w:t>
      </w:r>
    </w:p>
    <w:p w14:paraId="69CF4A97" w14:textId="77777777" w:rsidR="005A141F" w:rsidRPr="002F5865" w:rsidRDefault="00324479" w:rsidP="00862623">
      <w:pPr>
        <w:keepNext/>
        <w:spacing w:after="60"/>
        <w:jc w:val="both"/>
      </w:pPr>
      <w:r w:rsidRPr="002F5865">
        <w:rPr>
          <w:rFonts w:cs="Tahoma"/>
          <w:b/>
          <w:szCs w:val="18"/>
        </w:rPr>
        <w:t>Clientes elegibles para los Beneficios por Servicios Online</w:t>
      </w:r>
    </w:p>
    <w:p w14:paraId="506D75A5" w14:textId="77777777" w:rsidR="00324479" w:rsidRPr="002F5865" w:rsidRDefault="0071258F" w:rsidP="00324479">
      <w:pPr>
        <w:jc w:val="both"/>
      </w:pPr>
      <w:r w:rsidRPr="002F5865">
        <w:rPr>
          <w:rFonts w:cs="Tahoma"/>
          <w:szCs w:val="18"/>
        </w:rPr>
        <w:t>Los Clientes elegibles de Windows Intune (por Dispositivo) tienen los derechos para utilizar Windows 8.1 Enterprise como se describe en los Derechos de Uso de los Productos. Consulte la sección Notas del Producto de esta Lista de Productos para conocer los términos aplicables a la adquisición y la reasignación de las licencias de Windows Intune (por Dispositivo).</w:t>
      </w:r>
    </w:p>
    <w:p w14:paraId="12471F46" w14:textId="77777777" w:rsidR="005A141F" w:rsidRPr="002F5865" w:rsidDel="008900EB" w:rsidRDefault="005A141F" w:rsidP="00324479">
      <w:pPr>
        <w:jc w:val="both"/>
      </w:pPr>
    </w:p>
    <w:p w14:paraId="4D877C39" w14:textId="77777777" w:rsidR="00324479" w:rsidRPr="002F5865" w:rsidRDefault="00324479" w:rsidP="00324479">
      <w:pPr>
        <w:spacing w:after="60"/>
      </w:pPr>
      <w:r w:rsidRPr="002F5865">
        <w:rPr>
          <w:rFonts w:cs="Tahoma"/>
          <w:szCs w:val="18"/>
        </w:rPr>
        <w:t>Los clientes de Software Assurance y Windows Intune (por Dispositivo) pueden utilizar la edición MUI de las versiones anteriores del sistema operativo de sobremesa Windows en lugar de Windows 8.1 Enterprise, pero no podrán tomar los</w:t>
      </w:r>
      <w:r w:rsidRPr="002F5865">
        <w:rPr>
          <w:rFonts w:ascii="Segoe UI" w:eastAsiaTheme="minorEastAsia" w:hAnsi="Segoe UI" w:cstheme="minorBidi"/>
        </w:rPr>
        <w:t xml:space="preserve"> </w:t>
      </w:r>
      <w:r w:rsidRPr="002F5865">
        <w:rPr>
          <w:rFonts w:cs="Tahoma"/>
          <w:szCs w:val="18"/>
        </w:rPr>
        <w:t>derechos de MUI de Windows 8.1 Pro y utilizarlos con Windows 7 Pro.</w:t>
      </w:r>
      <w:r w:rsidR="00863FF8" w:rsidRPr="002F5865">
        <w:rPr>
          <w:rFonts w:cs="Tahoma"/>
          <w:szCs w:val="18"/>
        </w:rPr>
        <w:t xml:space="preserve"> </w:t>
      </w:r>
      <w:r w:rsidRPr="002F5865">
        <w:rPr>
          <w:rFonts w:cs="Tahoma"/>
          <w:szCs w:val="18"/>
        </w:rPr>
        <w:t>Los derechos de MUI para Windows 7 solo se pueden obtener mediante Windows 7 Enterprise.</w:t>
      </w:r>
    </w:p>
    <w:p w14:paraId="61B56E99" w14:textId="77777777" w:rsidR="00870095" w:rsidRPr="002F5865" w:rsidRDefault="00870095" w:rsidP="005A141F">
      <w:pPr>
        <w:pStyle w:val="Heading3"/>
        <w:spacing w:after="60"/>
        <w:rPr>
          <w:sz w:val="18"/>
          <w:szCs w:val="18"/>
        </w:rPr>
      </w:pPr>
    </w:p>
    <w:p w14:paraId="0860BFE6" w14:textId="77777777" w:rsidR="00870095" w:rsidRPr="002F5865" w:rsidRDefault="00870095" w:rsidP="005A141F">
      <w:pPr>
        <w:pStyle w:val="Heading3"/>
        <w:spacing w:after="60"/>
      </w:pPr>
      <w:bookmarkStart w:id="727" w:name="_Toc336338231"/>
      <w:bookmarkStart w:id="728" w:name="_Toc374023163"/>
      <w:r w:rsidRPr="002F5865">
        <w:rPr>
          <w:rFonts w:ascii="Tahoma" w:hAnsi="Tahoma"/>
          <w:sz w:val="18"/>
        </w:rPr>
        <w:t>Instalación de Prueba Enterprise</w:t>
      </w:r>
      <w:bookmarkEnd w:id="727"/>
      <w:bookmarkEnd w:id="728"/>
    </w:p>
    <w:p w14:paraId="02AE85A4" w14:textId="77777777" w:rsidR="00810479" w:rsidRPr="002F5865" w:rsidRDefault="00870095" w:rsidP="00991DD4">
      <w:pPr>
        <w:jc w:val="both"/>
      </w:pPr>
      <w:r w:rsidRPr="002F5865">
        <w:rPr>
          <w:rFonts w:cs="Tahoma"/>
          <w:szCs w:val="18"/>
        </w:rPr>
        <w:t xml:space="preserve">Consulte las notas sobre el producto de </w:t>
      </w:r>
      <w:r w:rsidR="00863FF8" w:rsidRPr="002F5865">
        <w:rPr>
          <w:rFonts w:cs="Tahoma"/>
          <w:szCs w:val="18"/>
        </w:rPr>
        <w:t>“</w:t>
      </w:r>
      <w:r w:rsidRPr="002F5865">
        <w:rPr>
          <w:rFonts w:cs="Tahoma"/>
          <w:szCs w:val="18"/>
        </w:rPr>
        <w:t>Instalación de Prueba Enterprise para Windows 8</w:t>
      </w:r>
      <w:r w:rsidR="00863FF8" w:rsidRPr="002F5865">
        <w:rPr>
          <w:rFonts w:cs="Tahoma"/>
          <w:szCs w:val="18"/>
        </w:rPr>
        <w:t>”</w:t>
      </w:r>
      <w:r w:rsidRPr="002F5865">
        <w:rPr>
          <w:rFonts w:cs="Tahoma"/>
          <w:szCs w:val="18"/>
        </w:rPr>
        <w:t xml:space="preserve"> y </w:t>
      </w:r>
      <w:r w:rsidR="00863FF8" w:rsidRPr="002F5865">
        <w:rPr>
          <w:rFonts w:cs="Tahoma"/>
          <w:szCs w:val="18"/>
        </w:rPr>
        <w:t>“</w:t>
      </w:r>
      <w:r w:rsidRPr="002F5865">
        <w:rPr>
          <w:rFonts w:cs="Tahoma"/>
          <w:szCs w:val="18"/>
        </w:rPr>
        <w:t>Instalación de Prueba Enterprise para Windows Embedded 8.1</w:t>
      </w:r>
      <w:r w:rsidR="00863FF8" w:rsidRPr="002F5865">
        <w:rPr>
          <w:rFonts w:cs="Tahoma"/>
          <w:szCs w:val="18"/>
        </w:rPr>
        <w:t>”</w:t>
      </w:r>
      <w:r w:rsidRPr="002F5865">
        <w:rPr>
          <w:rFonts w:cs="Tahoma"/>
          <w:szCs w:val="18"/>
        </w:rPr>
        <w:t xml:space="preserve"> en la sección </w:t>
      </w:r>
      <w:r w:rsidR="00863FF8" w:rsidRPr="002F5865">
        <w:rPr>
          <w:rFonts w:cs="Tahoma"/>
          <w:szCs w:val="18"/>
        </w:rPr>
        <w:t>“</w:t>
      </w:r>
      <w:r w:rsidRPr="002F5865">
        <w:rPr>
          <w:rFonts w:cs="Tahoma"/>
          <w:szCs w:val="18"/>
        </w:rPr>
        <w:t>Notas sobre Productos</w:t>
      </w:r>
      <w:r w:rsidR="00863FF8" w:rsidRPr="002F5865">
        <w:rPr>
          <w:rFonts w:cs="Tahoma"/>
          <w:szCs w:val="18"/>
        </w:rPr>
        <w:t>”</w:t>
      </w:r>
      <w:r w:rsidRPr="002F5865">
        <w:rPr>
          <w:rFonts w:cs="Tahoma"/>
          <w:szCs w:val="18"/>
        </w:rPr>
        <w:t xml:space="preserve"> de este documento.</w:t>
      </w:r>
    </w:p>
    <w:p w14:paraId="7C49A90F" w14:textId="77777777" w:rsidR="00BD1A6A" w:rsidRPr="002F5865" w:rsidRDefault="00BD1A6A">
      <w:bookmarkStart w:id="729" w:name="_Toc336338232"/>
    </w:p>
    <w:p w14:paraId="30E7A568" w14:textId="77777777" w:rsidR="00EA1BE9" w:rsidRPr="002F5865" w:rsidRDefault="00EA1BE9" w:rsidP="005A141F">
      <w:pPr>
        <w:pStyle w:val="Heading3"/>
        <w:spacing w:after="60"/>
      </w:pPr>
      <w:bookmarkStart w:id="730" w:name="_Toc374023164"/>
      <w:r w:rsidRPr="002F5865">
        <w:rPr>
          <w:rFonts w:ascii="Tahoma" w:hAnsi="Tahoma"/>
          <w:sz w:val="18"/>
        </w:rPr>
        <w:t>Licencia de Suscripción a Windows Companion</w:t>
      </w:r>
      <w:bookmarkEnd w:id="729"/>
      <w:bookmarkEnd w:id="730"/>
    </w:p>
    <w:p w14:paraId="41C1420D" w14:textId="77777777" w:rsidR="00EA1BE9" w:rsidRPr="002F5865" w:rsidRDefault="00EA1BE9" w:rsidP="00702B14">
      <w:pPr>
        <w:jc w:val="both"/>
      </w:pPr>
      <w:r w:rsidRPr="002F5865">
        <w:rPr>
          <w:rFonts w:cs="Tahoma"/>
          <w:szCs w:val="18"/>
        </w:rPr>
        <w:t xml:space="preserve">Consulte la nota sobre la Licencia de Suscripción a Windows Companion en la sección </w:t>
      </w:r>
      <w:r w:rsidR="00863FF8" w:rsidRPr="002F5865">
        <w:rPr>
          <w:rFonts w:cs="Tahoma"/>
          <w:szCs w:val="18"/>
        </w:rPr>
        <w:t>“</w:t>
      </w:r>
      <w:r w:rsidRPr="002F5865">
        <w:rPr>
          <w:rFonts w:cs="Tahoma"/>
          <w:szCs w:val="18"/>
        </w:rPr>
        <w:t>Notas sobre Productos</w:t>
      </w:r>
      <w:r w:rsidR="00863FF8" w:rsidRPr="002F5865">
        <w:rPr>
          <w:rFonts w:cs="Tahoma"/>
          <w:szCs w:val="18"/>
        </w:rPr>
        <w:t>”</w:t>
      </w:r>
      <w:r w:rsidRPr="002F5865">
        <w:rPr>
          <w:rFonts w:cs="Tahoma"/>
          <w:szCs w:val="18"/>
        </w:rPr>
        <w:t xml:space="preserve"> de</w:t>
      </w:r>
      <w:r w:rsidR="00702B14" w:rsidRPr="002F5865">
        <w:rPr>
          <w:rFonts w:cs="Tahoma"/>
          <w:szCs w:val="18"/>
        </w:rPr>
        <w:t> </w:t>
      </w:r>
      <w:r w:rsidRPr="002F5865">
        <w:rPr>
          <w:rFonts w:cs="Tahoma"/>
          <w:szCs w:val="18"/>
        </w:rPr>
        <w:t>este documento.</w:t>
      </w:r>
    </w:p>
    <w:p w14:paraId="2E0FBA33" w14:textId="77777777" w:rsidR="00870095" w:rsidRPr="002F5865" w:rsidRDefault="00870095" w:rsidP="003C56F1">
      <w:pPr>
        <w:jc w:val="both"/>
      </w:pPr>
    </w:p>
    <w:p w14:paraId="2C670953" w14:textId="77777777" w:rsidR="00023FE7" w:rsidRPr="002F5865" w:rsidRDefault="00023FE7">
      <w:pPr>
        <w:pStyle w:val="Heading3"/>
      </w:pPr>
      <w:bookmarkStart w:id="731" w:name="_Toc328146000"/>
      <w:bookmarkStart w:id="732" w:name="_Toc336338233"/>
      <w:bookmarkStart w:id="733" w:name="_Toc374023165"/>
      <w:r w:rsidRPr="002F5865">
        <w:rPr>
          <w:rFonts w:ascii="Tahoma" w:hAnsi="Tahoma" w:cs="Tahoma"/>
          <w:sz w:val="24"/>
        </w:rPr>
        <w:t>Cupones de Formación</w:t>
      </w:r>
      <w:bookmarkEnd w:id="731"/>
      <w:bookmarkEnd w:id="732"/>
      <w:bookmarkEnd w:id="733"/>
    </w:p>
    <w:p w14:paraId="07DD83FB" w14:textId="77777777" w:rsidR="00023FE7" w:rsidRPr="002F5865" w:rsidRDefault="00023FE7" w:rsidP="003C56F1">
      <w:pPr>
        <w:pStyle w:val="AppendixBodyText"/>
        <w:spacing w:after="0"/>
        <w:rPr>
          <w:sz w:val="18"/>
          <w:szCs w:val="18"/>
        </w:rPr>
      </w:pPr>
    </w:p>
    <w:p w14:paraId="581CEAF4" w14:textId="77777777" w:rsidR="00023FE7" w:rsidRPr="002F5865" w:rsidRDefault="008A15A8" w:rsidP="00702B14">
      <w:pPr>
        <w:pStyle w:val="AppendixBodyText"/>
        <w:spacing w:after="0"/>
      </w:pPr>
      <w:r w:rsidRPr="002F5865">
        <w:rPr>
          <w:rFonts w:ascii="Tahoma" w:hAnsi="Tahoma" w:cs="Tahoma"/>
          <w:sz w:val="18"/>
          <w:szCs w:val="18"/>
        </w:rPr>
        <w:t>Los Clientes (excepto los Clientes que cuenten con Licencia Academic Select, Select Plus for Academic, Open Value Subscription – Education Solutions, Contrato Campus y School) con Afiliación a Software Assurance en los grupos de aplicaciones o productos de sistemas son elegibles para obtener cupones de formación de Microsoft.</w:t>
      </w:r>
      <w:r w:rsidR="00863FF8" w:rsidRPr="002F5865">
        <w:rPr>
          <w:rFonts w:ascii="Tahoma" w:hAnsi="Tahoma" w:cs="Tahoma"/>
          <w:sz w:val="18"/>
          <w:szCs w:val="18"/>
        </w:rPr>
        <w:t xml:space="preserve"> </w:t>
      </w:r>
      <w:r w:rsidRPr="002F5865">
        <w:rPr>
          <w:rFonts w:ascii="Tahoma" w:hAnsi="Tahoma" w:cs="Tahoma"/>
          <w:sz w:val="18"/>
          <w:szCs w:val="18"/>
        </w:rPr>
        <w:t>Estos cupones otorgan el derecho a los Clientes de recibir cursos de un Partner de Microsoft con una Competencia de Aprendizaje (Microsoft Learning Partner) durante un determinado número de días de formación.</w:t>
      </w:r>
      <w:r w:rsidR="00863FF8" w:rsidRPr="002F5865">
        <w:rPr>
          <w:rFonts w:ascii="Tahoma" w:hAnsi="Tahoma" w:cs="Tahoma"/>
          <w:sz w:val="18"/>
          <w:szCs w:val="18"/>
        </w:rPr>
        <w:t xml:space="preserve"> </w:t>
      </w:r>
      <w:r w:rsidRPr="002F5865">
        <w:rPr>
          <w:rFonts w:ascii="Tahoma" w:hAnsi="Tahoma" w:cs="Tahoma"/>
          <w:sz w:val="18"/>
          <w:szCs w:val="18"/>
        </w:rPr>
        <w:t>El número de días concedidos varía según el programa y el número de licencias cualificadas para las que se adquiere Software Assurance.</w:t>
      </w:r>
      <w:r w:rsidR="00863FF8" w:rsidRPr="002F5865">
        <w:rPr>
          <w:rFonts w:ascii="Tahoma" w:hAnsi="Tahoma" w:cs="Tahoma"/>
          <w:sz w:val="18"/>
          <w:szCs w:val="18"/>
        </w:rPr>
        <w:t xml:space="preserve"> </w:t>
      </w:r>
      <w:r w:rsidRPr="002F5865">
        <w:rPr>
          <w:rFonts w:ascii="Tahoma" w:hAnsi="Tahoma" w:cs="Tahoma"/>
          <w:sz w:val="18"/>
          <w:szCs w:val="18"/>
        </w:rPr>
        <w:t>Una vez</w:t>
      </w:r>
      <w:r w:rsidR="00702B14" w:rsidRPr="002F5865">
        <w:rPr>
          <w:rFonts w:ascii="Tahoma" w:hAnsi="Tahoma" w:cs="Tahoma"/>
          <w:sz w:val="18"/>
          <w:szCs w:val="18"/>
        </w:rPr>
        <w:t> </w:t>
      </w:r>
      <w:r w:rsidRPr="002F5865">
        <w:rPr>
          <w:rFonts w:ascii="Tahoma" w:hAnsi="Tahoma" w:cs="Tahoma"/>
          <w:sz w:val="18"/>
          <w:szCs w:val="18"/>
        </w:rPr>
        <w:t>que el Administrador de Beneficios de Cupones de Formación del Cliente haya activado el beneficio de Cupones de Formación a través de la herramienta Centro de Servicios de Licencias por Volumen (VLSC), los Cupones de Formación pueden cederse a personas designadas por el Administrador de Beneficios de Cupones de Formación del</w:t>
      </w:r>
      <w:r w:rsidR="00702B14" w:rsidRPr="002F5865">
        <w:rPr>
          <w:rFonts w:ascii="Tahoma" w:hAnsi="Tahoma" w:cs="Tahoma"/>
          <w:sz w:val="18"/>
          <w:szCs w:val="18"/>
        </w:rPr>
        <w:t> </w:t>
      </w:r>
      <w:r w:rsidRPr="002F5865">
        <w:rPr>
          <w:rFonts w:ascii="Tahoma" w:hAnsi="Tahoma" w:cs="Tahoma"/>
          <w:sz w:val="18"/>
          <w:szCs w:val="18"/>
        </w:rPr>
        <w:t>Cliente.</w:t>
      </w: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2F5865" w14:paraId="766772E7" w14:textId="77777777" w:rsidTr="00200E5B">
        <w:trPr>
          <w:cantSplit/>
          <w:trHeight w:val="531"/>
          <w:tblHeader/>
        </w:trPr>
        <w:tc>
          <w:tcPr>
            <w:tcW w:w="3002" w:type="dxa"/>
            <w:shd w:val="clear" w:color="auto" w:fill="FFCC99"/>
            <w:vAlign w:val="center"/>
          </w:tcPr>
          <w:p w14:paraId="686E8A60" w14:textId="77777777" w:rsidR="00F76ED4" w:rsidRPr="002F5865" w:rsidRDefault="00F76ED4" w:rsidP="00200E5B">
            <w:pPr>
              <w:pStyle w:val="AppendixTableHeadings"/>
              <w:rPr>
                <w:rFonts w:ascii="Tahoma" w:hAnsi="Tahoma" w:cs="Tahoma"/>
                <w:sz w:val="20"/>
                <w:szCs w:val="20"/>
              </w:rPr>
            </w:pPr>
            <w:r w:rsidRPr="002F5865">
              <w:rPr>
                <w:rFonts w:ascii="Tahoma" w:hAnsi="Tahoma" w:cs="Tahoma"/>
                <w:sz w:val="20"/>
                <w:szCs w:val="20"/>
              </w:rPr>
              <w:t>Programa</w:t>
            </w:r>
          </w:p>
        </w:tc>
        <w:tc>
          <w:tcPr>
            <w:tcW w:w="3150" w:type="dxa"/>
            <w:shd w:val="clear" w:color="auto" w:fill="FFCC99"/>
            <w:vAlign w:val="center"/>
          </w:tcPr>
          <w:p w14:paraId="73BF68C0" w14:textId="77777777" w:rsidR="00F76ED4" w:rsidRPr="002F5865" w:rsidRDefault="00F76ED4" w:rsidP="00200E5B">
            <w:pPr>
              <w:pStyle w:val="AppendixTableHeadings"/>
              <w:rPr>
                <w:rFonts w:ascii="Tahoma" w:hAnsi="Tahoma" w:cs="Tahoma"/>
                <w:sz w:val="20"/>
                <w:szCs w:val="20"/>
              </w:rPr>
            </w:pPr>
            <w:r w:rsidRPr="002F5865">
              <w:rPr>
                <w:rFonts w:ascii="Tahoma" w:hAnsi="Tahoma" w:cs="Tahoma"/>
                <w:sz w:val="20"/>
                <w:szCs w:val="20"/>
              </w:rPr>
              <w:t>Productos del grupo de aplicaciones de Office System</w:t>
            </w:r>
            <w:r w:rsidRPr="002F5865">
              <w:rPr>
                <w:rFonts w:ascii="Tahoma" w:hAnsi="Tahoma" w:cs="Tahoma"/>
                <w:b w:val="0"/>
                <w:i/>
                <w:sz w:val="20"/>
                <w:szCs w:val="20"/>
              </w:rPr>
              <w:t xml:space="preserve"> </w:t>
            </w:r>
          </w:p>
        </w:tc>
        <w:tc>
          <w:tcPr>
            <w:tcW w:w="3240" w:type="dxa"/>
            <w:shd w:val="clear" w:color="auto" w:fill="FFCC99"/>
            <w:vAlign w:val="center"/>
          </w:tcPr>
          <w:p w14:paraId="112292D3" w14:textId="77777777" w:rsidR="00F76ED4" w:rsidRPr="002F5865" w:rsidRDefault="00F76ED4" w:rsidP="00200E5B">
            <w:pPr>
              <w:pStyle w:val="AppendixTableHeadings"/>
              <w:rPr>
                <w:rFonts w:ascii="Tahoma" w:hAnsi="Tahoma" w:cs="Tahoma"/>
                <w:sz w:val="20"/>
                <w:szCs w:val="20"/>
              </w:rPr>
            </w:pPr>
            <w:r w:rsidRPr="002F5865">
              <w:rPr>
                <w:rFonts w:ascii="Tahoma" w:hAnsi="Tahoma" w:cs="Tahoma"/>
                <w:sz w:val="20"/>
                <w:szCs w:val="20"/>
              </w:rPr>
              <w:t>Grupo de sistemas</w:t>
            </w:r>
          </w:p>
        </w:tc>
      </w:tr>
      <w:tr w:rsidR="00F76ED4" w:rsidRPr="002F5865" w14:paraId="5073D948" w14:textId="77777777" w:rsidTr="00200E5B">
        <w:trPr>
          <w:cantSplit/>
          <w:trHeight w:val="236"/>
        </w:trPr>
        <w:tc>
          <w:tcPr>
            <w:tcW w:w="3002" w:type="dxa"/>
            <w:vAlign w:val="center"/>
          </w:tcPr>
          <w:p w14:paraId="79B00858" w14:textId="77777777" w:rsidR="00F76ED4" w:rsidRPr="002F5865" w:rsidRDefault="00F76ED4" w:rsidP="00200E5B">
            <w:pPr>
              <w:pStyle w:val="AppendixTableText"/>
              <w:rPr>
                <w:rFonts w:ascii="Tahoma" w:hAnsi="Tahoma" w:cs="Tahoma"/>
              </w:rPr>
            </w:pPr>
            <w:r w:rsidRPr="002F5865">
              <w:rPr>
                <w:rFonts w:ascii="Tahoma" w:hAnsi="Tahoma" w:cs="Tahoma"/>
              </w:rPr>
              <w:t>Open Value</w:t>
            </w:r>
          </w:p>
        </w:tc>
        <w:tc>
          <w:tcPr>
            <w:tcW w:w="3150" w:type="dxa"/>
            <w:vAlign w:val="center"/>
          </w:tcPr>
          <w:p w14:paraId="713CFEB1" w14:textId="77777777" w:rsidR="00F76ED4" w:rsidRPr="002F5865" w:rsidRDefault="00F76ED4" w:rsidP="00200E5B">
            <w:pPr>
              <w:pStyle w:val="AppendixTableText"/>
              <w:rPr>
                <w:rFonts w:ascii="Tahoma" w:hAnsi="Tahoma" w:cs="Tahoma"/>
              </w:rPr>
            </w:pPr>
            <w:r w:rsidRPr="002F5865">
              <w:rPr>
                <w:rFonts w:ascii="Tahoma" w:hAnsi="Tahoma" w:cs="Tahoma"/>
              </w:rPr>
              <w:t xml:space="preserve">2 días por 50 licencias </w:t>
            </w:r>
            <w:r w:rsidR="00F4361D" w:rsidRPr="002F5865">
              <w:rPr>
                <w:rFonts w:ascii="Tahoma" w:hAnsi="Tahoma" w:cs="Tahoma"/>
              </w:rPr>
              <w:br/>
            </w:r>
            <w:r w:rsidRPr="002F5865">
              <w:rPr>
                <w:rFonts w:ascii="Tahoma" w:hAnsi="Tahoma" w:cs="Tahoma"/>
              </w:rPr>
              <w:t>(20 días como máximo)</w:t>
            </w:r>
          </w:p>
        </w:tc>
        <w:tc>
          <w:tcPr>
            <w:tcW w:w="3240" w:type="dxa"/>
            <w:vAlign w:val="center"/>
          </w:tcPr>
          <w:p w14:paraId="4C03CDB4" w14:textId="77777777" w:rsidR="00F76ED4" w:rsidRPr="002F5865" w:rsidRDefault="00F76ED4" w:rsidP="00200E5B">
            <w:pPr>
              <w:pStyle w:val="AppendixTableText"/>
            </w:pPr>
            <w:r w:rsidRPr="002F5865">
              <w:rPr>
                <w:rFonts w:ascii="Tahoma" w:hAnsi="Tahoma" w:cs="Tahoma"/>
              </w:rPr>
              <w:t>1 día por 50 licencias</w:t>
            </w:r>
          </w:p>
          <w:p w14:paraId="48F7408A" w14:textId="77777777" w:rsidR="00F76ED4" w:rsidRPr="002F5865" w:rsidRDefault="00F76ED4" w:rsidP="00200E5B">
            <w:pPr>
              <w:pStyle w:val="AppendixTableText"/>
              <w:rPr>
                <w:rFonts w:ascii="Tahoma" w:hAnsi="Tahoma" w:cs="Tahoma"/>
              </w:rPr>
            </w:pPr>
            <w:r w:rsidRPr="002F5865">
              <w:rPr>
                <w:rFonts w:ascii="Tahoma" w:hAnsi="Tahoma" w:cs="Tahoma"/>
              </w:rPr>
              <w:t>(10 días como máximo)</w:t>
            </w:r>
          </w:p>
        </w:tc>
      </w:tr>
      <w:tr w:rsidR="00F76ED4" w:rsidRPr="002F5865" w14:paraId="79B2433D" w14:textId="77777777" w:rsidTr="00200E5B">
        <w:trPr>
          <w:cantSplit/>
          <w:trHeight w:val="236"/>
        </w:trPr>
        <w:tc>
          <w:tcPr>
            <w:tcW w:w="3002" w:type="dxa"/>
            <w:vAlign w:val="center"/>
          </w:tcPr>
          <w:p w14:paraId="07636F42" w14:textId="77777777" w:rsidR="00F76ED4" w:rsidRPr="002F5865" w:rsidRDefault="00F76ED4" w:rsidP="00200E5B">
            <w:pPr>
              <w:pStyle w:val="AppendixTableHeadings"/>
            </w:pPr>
            <w:r w:rsidRPr="002F5865">
              <w:rPr>
                <w:rFonts w:ascii="Tahoma" w:hAnsi="Tahoma" w:cs="Tahoma"/>
                <w:b w:val="0"/>
              </w:rPr>
              <w:t>SAM</w:t>
            </w:r>
          </w:p>
          <w:p w14:paraId="0CAFF120" w14:textId="77777777" w:rsidR="00F76ED4" w:rsidRPr="002F5865" w:rsidRDefault="00F76ED4" w:rsidP="00200E5B">
            <w:pPr>
              <w:pStyle w:val="AppendixTableHeadings"/>
              <w:rPr>
                <w:rFonts w:ascii="Tahoma" w:hAnsi="Tahoma" w:cs="Tahoma"/>
                <w:b w:val="0"/>
              </w:rPr>
            </w:pPr>
            <w:r w:rsidRPr="002F5865">
              <w:rPr>
                <w:rFonts w:ascii="Tahoma" w:hAnsi="Tahoma" w:cs="Tahoma"/>
                <w:b w:val="0"/>
              </w:rPr>
              <w:t>1</w:t>
            </w:r>
            <w:r w:rsidR="00200E5B" w:rsidRPr="002F5865">
              <w:rPr>
                <w:rFonts w:ascii="Tahoma" w:hAnsi="Tahoma" w:cs="Tahoma"/>
                <w:b w:val="0"/>
              </w:rPr>
              <w:t xml:space="preserve"> </w:t>
            </w:r>
            <w:r w:rsidR="00200E5B" w:rsidRPr="002F5865">
              <w:rPr>
                <w:rFonts w:ascii="Tahoma" w:hAnsi="Tahoma" w:cs="Tahoma"/>
              </w:rPr>
              <w:t xml:space="preserve">– </w:t>
            </w:r>
            <w:r w:rsidRPr="002F5865">
              <w:rPr>
                <w:rFonts w:ascii="Tahoma" w:hAnsi="Tahoma" w:cs="Tahoma"/>
                <w:b w:val="0"/>
              </w:rPr>
              <w:t>249</w:t>
            </w:r>
          </w:p>
        </w:tc>
        <w:tc>
          <w:tcPr>
            <w:tcW w:w="3150" w:type="dxa"/>
            <w:vAlign w:val="center"/>
          </w:tcPr>
          <w:p w14:paraId="54C20A4D" w14:textId="77777777" w:rsidR="00F76ED4" w:rsidRPr="002F5865" w:rsidRDefault="00F76ED4" w:rsidP="00200E5B">
            <w:pPr>
              <w:pStyle w:val="AppendixTableText"/>
              <w:rPr>
                <w:rFonts w:ascii="Tahoma" w:hAnsi="Tahoma" w:cs="Tahoma"/>
              </w:rPr>
            </w:pPr>
            <w:r w:rsidRPr="002F5865">
              <w:rPr>
                <w:rFonts w:ascii="Tahoma" w:hAnsi="Tahoma" w:cs="Tahoma"/>
              </w:rPr>
              <w:t>2 días por 50 licencias</w:t>
            </w:r>
          </w:p>
        </w:tc>
        <w:tc>
          <w:tcPr>
            <w:tcW w:w="3240" w:type="dxa"/>
            <w:vAlign w:val="center"/>
          </w:tcPr>
          <w:p w14:paraId="33121639" w14:textId="77777777" w:rsidR="00F76ED4" w:rsidRPr="002F5865" w:rsidRDefault="00F76ED4" w:rsidP="00200E5B">
            <w:pPr>
              <w:pStyle w:val="AppendixTableText"/>
            </w:pPr>
            <w:r w:rsidRPr="002F5865">
              <w:rPr>
                <w:rFonts w:ascii="Tahoma" w:hAnsi="Tahoma" w:cs="Tahoma"/>
              </w:rPr>
              <w:t>1 día por 50 licencias</w:t>
            </w:r>
          </w:p>
          <w:p w14:paraId="57EB51E9" w14:textId="77777777" w:rsidR="00F76ED4" w:rsidRPr="002F5865" w:rsidRDefault="00F76ED4" w:rsidP="00200E5B">
            <w:pPr>
              <w:pStyle w:val="AppendixTableText"/>
              <w:rPr>
                <w:rFonts w:ascii="Tahoma" w:hAnsi="Tahoma" w:cs="Tahoma"/>
              </w:rPr>
            </w:pPr>
          </w:p>
        </w:tc>
      </w:tr>
      <w:tr w:rsidR="00F76ED4" w:rsidRPr="002F5865" w14:paraId="32BCDA43" w14:textId="77777777" w:rsidTr="00200E5B">
        <w:trPr>
          <w:cantSplit/>
          <w:trHeight w:val="236"/>
        </w:trPr>
        <w:tc>
          <w:tcPr>
            <w:tcW w:w="3002" w:type="dxa"/>
            <w:vAlign w:val="center"/>
          </w:tcPr>
          <w:p w14:paraId="46CA7512" w14:textId="77777777" w:rsidR="00F76ED4" w:rsidRPr="002F5865" w:rsidRDefault="00F76ED4" w:rsidP="00200E5B">
            <w:pPr>
              <w:pStyle w:val="AppendixTableHeadings"/>
            </w:pPr>
            <w:r w:rsidRPr="002F5865">
              <w:rPr>
                <w:rFonts w:ascii="Tahoma" w:hAnsi="Tahoma" w:cs="Tahoma"/>
                <w:b w:val="0"/>
              </w:rPr>
              <w:t>SAM</w:t>
            </w:r>
          </w:p>
          <w:p w14:paraId="5FF9FB65" w14:textId="77777777" w:rsidR="00F76ED4" w:rsidRPr="002F5865" w:rsidRDefault="00F76ED4" w:rsidP="00200E5B">
            <w:pPr>
              <w:pStyle w:val="AppendixTableText"/>
              <w:rPr>
                <w:rFonts w:ascii="Tahoma" w:hAnsi="Tahoma" w:cs="Tahoma"/>
              </w:rPr>
            </w:pPr>
            <w:r w:rsidRPr="002F5865">
              <w:rPr>
                <w:rFonts w:ascii="Tahoma" w:hAnsi="Tahoma" w:cs="Tahoma"/>
              </w:rPr>
              <w:t>250</w:t>
            </w:r>
            <w:r w:rsidR="00200E5B" w:rsidRPr="002F5865">
              <w:rPr>
                <w:rFonts w:ascii="Tahoma" w:hAnsi="Tahoma" w:cs="Tahoma"/>
              </w:rPr>
              <w:t xml:space="preserve"> – </w:t>
            </w:r>
            <w:r w:rsidRPr="002F5865">
              <w:rPr>
                <w:rFonts w:ascii="Tahoma" w:hAnsi="Tahoma" w:cs="Tahoma"/>
              </w:rPr>
              <w:t>2</w:t>
            </w:r>
            <w:r w:rsidR="00F4361D" w:rsidRPr="002F5865">
              <w:rPr>
                <w:rFonts w:ascii="Tahoma" w:hAnsi="Tahoma" w:cs="Tahoma"/>
              </w:rPr>
              <w:t>.</w:t>
            </w:r>
            <w:r w:rsidRPr="002F5865">
              <w:rPr>
                <w:rFonts w:ascii="Tahoma" w:hAnsi="Tahoma" w:cs="Tahoma"/>
              </w:rPr>
              <w:t xml:space="preserve">399 </w:t>
            </w:r>
          </w:p>
        </w:tc>
        <w:tc>
          <w:tcPr>
            <w:tcW w:w="3150" w:type="dxa"/>
            <w:vAlign w:val="center"/>
          </w:tcPr>
          <w:p w14:paraId="142E32F4" w14:textId="77777777" w:rsidR="00F76ED4" w:rsidRPr="002F5865" w:rsidRDefault="00F76ED4" w:rsidP="00200E5B">
            <w:pPr>
              <w:pStyle w:val="AppendixTableText"/>
            </w:pPr>
            <w:r w:rsidRPr="002F5865">
              <w:rPr>
                <w:rFonts w:ascii="Tahoma" w:hAnsi="Tahoma" w:cs="Tahoma"/>
              </w:rPr>
              <w:t>20 días por</w:t>
            </w:r>
          </w:p>
          <w:p w14:paraId="4B656546" w14:textId="77777777" w:rsidR="00F76ED4" w:rsidRPr="002F5865" w:rsidRDefault="00F76ED4" w:rsidP="00200E5B">
            <w:pPr>
              <w:pStyle w:val="AppendixTableText"/>
              <w:rPr>
                <w:rFonts w:ascii="Tahoma" w:hAnsi="Tahoma" w:cs="Tahoma"/>
              </w:rPr>
            </w:pPr>
            <w:r w:rsidRPr="002F5865">
              <w:rPr>
                <w:rFonts w:ascii="Tahoma" w:hAnsi="Tahoma" w:cs="Tahoma"/>
              </w:rPr>
              <w:t>inscripción elegible</w:t>
            </w:r>
          </w:p>
        </w:tc>
        <w:tc>
          <w:tcPr>
            <w:tcW w:w="3240" w:type="dxa"/>
            <w:vAlign w:val="center"/>
          </w:tcPr>
          <w:p w14:paraId="0BEB15D6" w14:textId="77777777" w:rsidR="00F76ED4" w:rsidRPr="002F5865" w:rsidRDefault="00F76ED4" w:rsidP="00200E5B">
            <w:pPr>
              <w:pStyle w:val="AppendixTableText"/>
            </w:pPr>
            <w:r w:rsidRPr="002F5865">
              <w:rPr>
                <w:rFonts w:ascii="Tahoma" w:hAnsi="Tahoma" w:cs="Tahoma"/>
              </w:rPr>
              <w:t>10 días por</w:t>
            </w:r>
          </w:p>
          <w:p w14:paraId="54B15954" w14:textId="77777777" w:rsidR="00F76ED4" w:rsidRPr="002F5865" w:rsidRDefault="00F76ED4" w:rsidP="00200E5B">
            <w:pPr>
              <w:pStyle w:val="AppendixTableText"/>
              <w:rPr>
                <w:rFonts w:ascii="Tahoma" w:hAnsi="Tahoma" w:cs="Tahoma"/>
              </w:rPr>
            </w:pPr>
            <w:r w:rsidRPr="002F5865">
              <w:rPr>
                <w:rFonts w:ascii="Tahoma" w:hAnsi="Tahoma" w:cs="Tahoma"/>
              </w:rPr>
              <w:t>inscripción elegible</w:t>
            </w:r>
          </w:p>
        </w:tc>
      </w:tr>
      <w:tr w:rsidR="00F76ED4" w:rsidRPr="002F5865" w14:paraId="52E8E86A" w14:textId="77777777" w:rsidTr="00200E5B">
        <w:trPr>
          <w:cantSplit/>
          <w:trHeight w:val="236"/>
        </w:trPr>
        <w:tc>
          <w:tcPr>
            <w:tcW w:w="3002" w:type="dxa"/>
            <w:vAlign w:val="center"/>
          </w:tcPr>
          <w:p w14:paraId="120E01A7" w14:textId="77777777" w:rsidR="00F76ED4" w:rsidRPr="002F5865" w:rsidRDefault="00F76ED4" w:rsidP="00200E5B">
            <w:pPr>
              <w:pStyle w:val="AppendixTableHeadings"/>
            </w:pPr>
            <w:r w:rsidRPr="002F5865">
              <w:rPr>
                <w:rFonts w:ascii="Tahoma" w:hAnsi="Tahoma" w:cs="Tahoma"/>
                <w:b w:val="0"/>
              </w:rPr>
              <w:t>SAM</w:t>
            </w:r>
          </w:p>
          <w:p w14:paraId="3E6217D2" w14:textId="77777777" w:rsidR="00F76ED4" w:rsidRPr="002F5865" w:rsidRDefault="00F76ED4" w:rsidP="00200E5B">
            <w:pPr>
              <w:pStyle w:val="AppendixTableText"/>
              <w:rPr>
                <w:rFonts w:ascii="Tahoma" w:hAnsi="Tahoma" w:cs="Tahoma"/>
                <w:i/>
              </w:rPr>
            </w:pPr>
            <w:r w:rsidRPr="002F5865">
              <w:rPr>
                <w:rFonts w:ascii="Tahoma" w:hAnsi="Tahoma" w:cs="Tahoma"/>
              </w:rPr>
              <w:t>2</w:t>
            </w:r>
            <w:r w:rsidR="00F4361D" w:rsidRPr="002F5865">
              <w:rPr>
                <w:rFonts w:ascii="Tahoma" w:hAnsi="Tahoma" w:cs="Tahoma"/>
              </w:rPr>
              <w:t>.</w:t>
            </w:r>
            <w:r w:rsidRPr="002F5865">
              <w:rPr>
                <w:rFonts w:ascii="Tahoma" w:hAnsi="Tahoma" w:cs="Tahoma"/>
              </w:rPr>
              <w:t>400</w:t>
            </w:r>
            <w:r w:rsidR="00200E5B" w:rsidRPr="002F5865">
              <w:rPr>
                <w:rFonts w:ascii="Tahoma" w:hAnsi="Tahoma" w:cs="Tahoma"/>
              </w:rPr>
              <w:t xml:space="preserve"> – </w:t>
            </w:r>
            <w:r w:rsidRPr="002F5865">
              <w:rPr>
                <w:rFonts w:ascii="Tahoma" w:hAnsi="Tahoma" w:cs="Tahoma"/>
              </w:rPr>
              <w:t>5</w:t>
            </w:r>
            <w:r w:rsidR="00F4361D" w:rsidRPr="002F5865">
              <w:rPr>
                <w:rFonts w:ascii="Tahoma" w:hAnsi="Tahoma" w:cs="Tahoma"/>
              </w:rPr>
              <w:t>.</w:t>
            </w:r>
            <w:r w:rsidRPr="002F5865">
              <w:rPr>
                <w:rFonts w:ascii="Tahoma" w:hAnsi="Tahoma" w:cs="Tahoma"/>
              </w:rPr>
              <w:t>999</w:t>
            </w:r>
          </w:p>
        </w:tc>
        <w:tc>
          <w:tcPr>
            <w:tcW w:w="3150" w:type="dxa"/>
            <w:vAlign w:val="center"/>
          </w:tcPr>
          <w:p w14:paraId="543896F3" w14:textId="77777777" w:rsidR="00F76ED4" w:rsidRPr="002F5865" w:rsidRDefault="00F76ED4" w:rsidP="00200E5B">
            <w:pPr>
              <w:pStyle w:val="AppendixTableText"/>
            </w:pPr>
            <w:r w:rsidRPr="002F5865">
              <w:rPr>
                <w:rFonts w:ascii="Tahoma" w:hAnsi="Tahoma" w:cs="Tahoma"/>
              </w:rPr>
              <w:t xml:space="preserve">30 días* </w:t>
            </w:r>
          </w:p>
          <w:p w14:paraId="1A03C2F1" w14:textId="77777777" w:rsidR="00F76ED4" w:rsidRPr="002F5865" w:rsidRDefault="00F76ED4" w:rsidP="00200E5B">
            <w:pPr>
              <w:pStyle w:val="AppendixTableText"/>
              <w:rPr>
                <w:rFonts w:ascii="Tahoma" w:hAnsi="Tahoma" w:cs="Tahoma"/>
              </w:rPr>
            </w:pPr>
          </w:p>
        </w:tc>
        <w:tc>
          <w:tcPr>
            <w:tcW w:w="3240" w:type="dxa"/>
            <w:vAlign w:val="center"/>
          </w:tcPr>
          <w:p w14:paraId="1D5A6926" w14:textId="77777777" w:rsidR="00F76ED4" w:rsidRPr="002F5865" w:rsidRDefault="00F76ED4" w:rsidP="00200E5B">
            <w:pPr>
              <w:pStyle w:val="AppendixTableText"/>
            </w:pPr>
            <w:r w:rsidRPr="002F5865">
              <w:rPr>
                <w:rFonts w:ascii="Tahoma" w:hAnsi="Tahoma" w:cs="Tahoma"/>
              </w:rPr>
              <w:t xml:space="preserve">15 días* </w:t>
            </w:r>
          </w:p>
          <w:p w14:paraId="3080A93A" w14:textId="77777777" w:rsidR="00F76ED4" w:rsidRPr="002F5865" w:rsidRDefault="00F76ED4" w:rsidP="00200E5B">
            <w:pPr>
              <w:pStyle w:val="AppendixTableText"/>
              <w:rPr>
                <w:rFonts w:ascii="Tahoma" w:hAnsi="Tahoma" w:cs="Tahoma"/>
              </w:rPr>
            </w:pPr>
          </w:p>
        </w:tc>
      </w:tr>
      <w:tr w:rsidR="00F76ED4" w:rsidRPr="002F5865" w14:paraId="7C753635" w14:textId="77777777" w:rsidTr="00200E5B">
        <w:trPr>
          <w:cantSplit/>
          <w:trHeight w:val="236"/>
        </w:trPr>
        <w:tc>
          <w:tcPr>
            <w:tcW w:w="3002" w:type="dxa"/>
            <w:vAlign w:val="center"/>
          </w:tcPr>
          <w:p w14:paraId="4C291C40" w14:textId="77777777" w:rsidR="00F76ED4" w:rsidRPr="002F5865" w:rsidRDefault="00F76ED4" w:rsidP="00200E5B">
            <w:pPr>
              <w:pStyle w:val="AppendixTableHeadings"/>
            </w:pPr>
            <w:r w:rsidRPr="002F5865">
              <w:rPr>
                <w:rFonts w:ascii="Tahoma" w:hAnsi="Tahoma" w:cs="Tahoma"/>
                <w:b w:val="0"/>
              </w:rPr>
              <w:t>SAM</w:t>
            </w:r>
          </w:p>
          <w:p w14:paraId="602D92BF" w14:textId="77777777" w:rsidR="00F76ED4" w:rsidRPr="002F5865" w:rsidRDefault="00F76ED4" w:rsidP="00200E5B">
            <w:pPr>
              <w:pStyle w:val="AppendixTableText"/>
              <w:rPr>
                <w:rFonts w:ascii="Tahoma" w:hAnsi="Tahoma" w:cs="Tahoma"/>
                <w:i/>
              </w:rPr>
            </w:pPr>
            <w:r w:rsidRPr="002F5865">
              <w:rPr>
                <w:rFonts w:ascii="Tahoma" w:hAnsi="Tahoma" w:cs="Tahoma"/>
              </w:rPr>
              <w:t>6</w:t>
            </w:r>
            <w:r w:rsidR="00F4361D" w:rsidRPr="002F5865">
              <w:rPr>
                <w:rFonts w:ascii="Tahoma" w:hAnsi="Tahoma" w:cs="Tahoma"/>
              </w:rPr>
              <w:t>.</w:t>
            </w:r>
            <w:r w:rsidRPr="002F5865">
              <w:rPr>
                <w:rFonts w:ascii="Tahoma" w:hAnsi="Tahoma" w:cs="Tahoma"/>
              </w:rPr>
              <w:t>000</w:t>
            </w:r>
            <w:r w:rsidR="00200E5B" w:rsidRPr="002F5865">
              <w:rPr>
                <w:rFonts w:ascii="Tahoma" w:hAnsi="Tahoma" w:cs="Tahoma"/>
              </w:rPr>
              <w:t xml:space="preserve"> – </w:t>
            </w:r>
            <w:r w:rsidRPr="002F5865">
              <w:rPr>
                <w:rFonts w:ascii="Tahoma" w:hAnsi="Tahoma" w:cs="Tahoma"/>
              </w:rPr>
              <w:t>14</w:t>
            </w:r>
            <w:r w:rsidR="00F4361D" w:rsidRPr="002F5865">
              <w:rPr>
                <w:rFonts w:ascii="Tahoma" w:hAnsi="Tahoma" w:cs="Tahoma"/>
              </w:rPr>
              <w:t>.</w:t>
            </w:r>
            <w:r w:rsidRPr="002F5865">
              <w:rPr>
                <w:rFonts w:ascii="Tahoma" w:hAnsi="Tahoma" w:cs="Tahoma"/>
              </w:rPr>
              <w:t>999</w:t>
            </w:r>
          </w:p>
        </w:tc>
        <w:tc>
          <w:tcPr>
            <w:tcW w:w="3150" w:type="dxa"/>
            <w:vAlign w:val="center"/>
          </w:tcPr>
          <w:p w14:paraId="4F639EE0" w14:textId="77777777" w:rsidR="00F76ED4" w:rsidRPr="002F5865" w:rsidRDefault="00F76ED4" w:rsidP="00200E5B">
            <w:pPr>
              <w:pStyle w:val="AppendixTableText"/>
            </w:pPr>
            <w:r w:rsidRPr="002F5865">
              <w:rPr>
                <w:rFonts w:ascii="Tahoma" w:hAnsi="Tahoma" w:cs="Tahoma"/>
              </w:rPr>
              <w:t xml:space="preserve">50 días* </w:t>
            </w:r>
          </w:p>
          <w:p w14:paraId="3BD2CA06" w14:textId="77777777" w:rsidR="00F76ED4" w:rsidRPr="002F5865" w:rsidRDefault="00F76ED4" w:rsidP="00200E5B">
            <w:pPr>
              <w:pStyle w:val="AppendixTableText"/>
              <w:rPr>
                <w:rFonts w:ascii="Tahoma" w:hAnsi="Tahoma" w:cs="Tahoma"/>
              </w:rPr>
            </w:pPr>
          </w:p>
        </w:tc>
        <w:tc>
          <w:tcPr>
            <w:tcW w:w="3240" w:type="dxa"/>
            <w:vAlign w:val="center"/>
          </w:tcPr>
          <w:p w14:paraId="209D0912" w14:textId="77777777" w:rsidR="00F76ED4" w:rsidRPr="002F5865" w:rsidRDefault="00F76ED4" w:rsidP="00200E5B">
            <w:pPr>
              <w:pStyle w:val="AppendixTableText"/>
            </w:pPr>
            <w:r w:rsidRPr="002F5865">
              <w:rPr>
                <w:rFonts w:ascii="Tahoma" w:hAnsi="Tahoma" w:cs="Tahoma"/>
              </w:rPr>
              <w:t xml:space="preserve">25 días* </w:t>
            </w:r>
          </w:p>
          <w:p w14:paraId="4371B68E" w14:textId="77777777" w:rsidR="00F76ED4" w:rsidRPr="002F5865" w:rsidRDefault="00F76ED4" w:rsidP="00200E5B">
            <w:pPr>
              <w:pStyle w:val="AppendixTableText"/>
              <w:rPr>
                <w:rFonts w:ascii="Tahoma" w:hAnsi="Tahoma" w:cs="Tahoma"/>
              </w:rPr>
            </w:pPr>
          </w:p>
        </w:tc>
      </w:tr>
      <w:tr w:rsidR="00F76ED4" w:rsidRPr="002F5865" w14:paraId="217F31B7" w14:textId="77777777" w:rsidTr="00200E5B">
        <w:trPr>
          <w:cantSplit/>
          <w:trHeight w:val="236"/>
        </w:trPr>
        <w:tc>
          <w:tcPr>
            <w:tcW w:w="3002" w:type="dxa"/>
            <w:vAlign w:val="center"/>
          </w:tcPr>
          <w:p w14:paraId="37AD7A2D" w14:textId="77777777" w:rsidR="00F76ED4" w:rsidRPr="002F5865" w:rsidRDefault="00F76ED4" w:rsidP="00200E5B">
            <w:pPr>
              <w:pStyle w:val="AppendixTableHeadings"/>
            </w:pPr>
            <w:r w:rsidRPr="002F5865">
              <w:rPr>
                <w:rFonts w:ascii="Tahoma" w:hAnsi="Tahoma" w:cs="Tahoma"/>
                <w:b w:val="0"/>
              </w:rPr>
              <w:t>SAM</w:t>
            </w:r>
          </w:p>
          <w:p w14:paraId="1534F1FB" w14:textId="77777777" w:rsidR="00F76ED4" w:rsidRPr="002F5865" w:rsidRDefault="00F76ED4" w:rsidP="00200E5B">
            <w:pPr>
              <w:pStyle w:val="AppendixTableText"/>
              <w:rPr>
                <w:rFonts w:ascii="Tahoma" w:hAnsi="Tahoma" w:cs="Tahoma"/>
                <w:i/>
              </w:rPr>
            </w:pPr>
            <w:r w:rsidRPr="002F5865">
              <w:rPr>
                <w:rFonts w:ascii="Tahoma" w:hAnsi="Tahoma" w:cs="Tahoma"/>
              </w:rPr>
              <w:t>15</w:t>
            </w:r>
            <w:r w:rsidR="00F4361D" w:rsidRPr="002F5865">
              <w:rPr>
                <w:rFonts w:ascii="Tahoma" w:hAnsi="Tahoma" w:cs="Tahoma"/>
              </w:rPr>
              <w:t>.</w:t>
            </w:r>
            <w:r w:rsidRPr="002F5865">
              <w:rPr>
                <w:rFonts w:ascii="Tahoma" w:hAnsi="Tahoma" w:cs="Tahoma"/>
              </w:rPr>
              <w:t>000 – 29</w:t>
            </w:r>
            <w:r w:rsidR="00F4361D" w:rsidRPr="002F5865">
              <w:rPr>
                <w:rFonts w:ascii="Tahoma" w:hAnsi="Tahoma" w:cs="Tahoma"/>
              </w:rPr>
              <w:t>.</w:t>
            </w:r>
            <w:r w:rsidRPr="002F5865">
              <w:rPr>
                <w:rFonts w:ascii="Tahoma" w:hAnsi="Tahoma" w:cs="Tahoma"/>
              </w:rPr>
              <w:t>999</w:t>
            </w:r>
          </w:p>
        </w:tc>
        <w:tc>
          <w:tcPr>
            <w:tcW w:w="3150" w:type="dxa"/>
            <w:vAlign w:val="center"/>
          </w:tcPr>
          <w:p w14:paraId="2B33F7A9" w14:textId="77777777" w:rsidR="00F76ED4" w:rsidRPr="002F5865" w:rsidRDefault="00F76ED4" w:rsidP="00200E5B">
            <w:pPr>
              <w:pStyle w:val="AppendixTableText"/>
            </w:pPr>
            <w:r w:rsidRPr="002F5865">
              <w:rPr>
                <w:rFonts w:ascii="Tahoma" w:hAnsi="Tahoma" w:cs="Tahoma"/>
              </w:rPr>
              <w:t xml:space="preserve">110 días* </w:t>
            </w:r>
          </w:p>
          <w:p w14:paraId="03B0E132" w14:textId="77777777" w:rsidR="00F76ED4" w:rsidRPr="002F5865" w:rsidRDefault="00F76ED4" w:rsidP="00200E5B">
            <w:pPr>
              <w:pStyle w:val="AppendixTableText"/>
              <w:rPr>
                <w:rFonts w:ascii="Tahoma" w:hAnsi="Tahoma" w:cs="Tahoma"/>
              </w:rPr>
            </w:pPr>
          </w:p>
        </w:tc>
        <w:tc>
          <w:tcPr>
            <w:tcW w:w="3240" w:type="dxa"/>
            <w:vAlign w:val="center"/>
          </w:tcPr>
          <w:p w14:paraId="33BBE3A0" w14:textId="77777777" w:rsidR="00F76ED4" w:rsidRPr="002F5865" w:rsidRDefault="00F76ED4" w:rsidP="00200E5B">
            <w:pPr>
              <w:pStyle w:val="AppendixTableText"/>
            </w:pPr>
            <w:r w:rsidRPr="002F5865">
              <w:rPr>
                <w:rFonts w:ascii="Tahoma" w:hAnsi="Tahoma" w:cs="Tahoma"/>
              </w:rPr>
              <w:t xml:space="preserve">55 días* </w:t>
            </w:r>
          </w:p>
          <w:p w14:paraId="4A184E43" w14:textId="77777777" w:rsidR="00F76ED4" w:rsidRPr="002F5865" w:rsidRDefault="00F76ED4" w:rsidP="00200E5B">
            <w:pPr>
              <w:pStyle w:val="AppendixTableText"/>
              <w:rPr>
                <w:rFonts w:ascii="Tahoma" w:hAnsi="Tahoma" w:cs="Tahoma"/>
              </w:rPr>
            </w:pPr>
          </w:p>
        </w:tc>
      </w:tr>
      <w:tr w:rsidR="00F76ED4" w:rsidRPr="002F5865" w14:paraId="2F68D0DF" w14:textId="77777777" w:rsidTr="00200E5B">
        <w:trPr>
          <w:cantSplit/>
          <w:trHeight w:val="236"/>
        </w:trPr>
        <w:tc>
          <w:tcPr>
            <w:tcW w:w="3002" w:type="dxa"/>
            <w:vAlign w:val="center"/>
          </w:tcPr>
          <w:p w14:paraId="27A2F700" w14:textId="77777777" w:rsidR="00F76ED4" w:rsidRPr="002F5865" w:rsidRDefault="00F76ED4" w:rsidP="00200E5B">
            <w:pPr>
              <w:pStyle w:val="AppendixTableHeadings"/>
            </w:pPr>
            <w:r w:rsidRPr="002F5865">
              <w:rPr>
                <w:rFonts w:ascii="Tahoma" w:hAnsi="Tahoma" w:cs="Tahoma"/>
                <w:b w:val="0"/>
              </w:rPr>
              <w:t>SAM</w:t>
            </w:r>
          </w:p>
          <w:p w14:paraId="31EA7359" w14:textId="77777777" w:rsidR="00F76ED4" w:rsidRPr="002F5865" w:rsidRDefault="00F76ED4" w:rsidP="00200E5B">
            <w:pPr>
              <w:pStyle w:val="AppendixTableText"/>
              <w:rPr>
                <w:rFonts w:ascii="Tahoma" w:hAnsi="Tahoma" w:cs="Tahoma"/>
                <w:i/>
              </w:rPr>
            </w:pPr>
            <w:r w:rsidRPr="002F5865">
              <w:rPr>
                <w:rFonts w:ascii="Tahoma" w:hAnsi="Tahoma" w:cs="Tahoma"/>
              </w:rPr>
              <w:t>30</w:t>
            </w:r>
            <w:r w:rsidR="00F4361D" w:rsidRPr="002F5865">
              <w:rPr>
                <w:rFonts w:ascii="Tahoma" w:hAnsi="Tahoma" w:cs="Tahoma"/>
              </w:rPr>
              <w:t>.</w:t>
            </w:r>
            <w:r w:rsidRPr="002F5865">
              <w:rPr>
                <w:rFonts w:ascii="Tahoma" w:hAnsi="Tahoma" w:cs="Tahoma"/>
              </w:rPr>
              <w:t>000 – 49</w:t>
            </w:r>
            <w:r w:rsidR="00F4361D" w:rsidRPr="002F5865">
              <w:rPr>
                <w:rFonts w:ascii="Tahoma" w:hAnsi="Tahoma" w:cs="Tahoma"/>
              </w:rPr>
              <w:t>.</w:t>
            </w:r>
            <w:r w:rsidRPr="002F5865">
              <w:rPr>
                <w:rFonts w:ascii="Tahoma" w:hAnsi="Tahoma" w:cs="Tahoma"/>
              </w:rPr>
              <w:t>999</w:t>
            </w:r>
          </w:p>
        </w:tc>
        <w:tc>
          <w:tcPr>
            <w:tcW w:w="3150" w:type="dxa"/>
            <w:vAlign w:val="center"/>
          </w:tcPr>
          <w:p w14:paraId="0A57E797" w14:textId="77777777" w:rsidR="00F76ED4" w:rsidRPr="002F5865" w:rsidRDefault="00F76ED4" w:rsidP="00200E5B">
            <w:pPr>
              <w:pStyle w:val="AppendixTableText"/>
            </w:pPr>
            <w:r w:rsidRPr="002F5865">
              <w:rPr>
                <w:rFonts w:ascii="Tahoma" w:hAnsi="Tahoma" w:cs="Tahoma"/>
              </w:rPr>
              <w:t xml:space="preserve">160 días* </w:t>
            </w:r>
          </w:p>
          <w:p w14:paraId="695C3F8E" w14:textId="77777777" w:rsidR="00F76ED4" w:rsidRPr="002F5865" w:rsidRDefault="00F76ED4" w:rsidP="00200E5B">
            <w:pPr>
              <w:pStyle w:val="AppendixTableText"/>
              <w:rPr>
                <w:rFonts w:ascii="Tahoma" w:hAnsi="Tahoma" w:cs="Tahoma"/>
              </w:rPr>
            </w:pPr>
          </w:p>
        </w:tc>
        <w:tc>
          <w:tcPr>
            <w:tcW w:w="3240" w:type="dxa"/>
            <w:vAlign w:val="center"/>
          </w:tcPr>
          <w:p w14:paraId="12FF112A" w14:textId="77777777" w:rsidR="00F76ED4" w:rsidRPr="002F5865" w:rsidRDefault="00F76ED4" w:rsidP="00200E5B">
            <w:pPr>
              <w:pStyle w:val="AppendixTableText"/>
            </w:pPr>
            <w:r w:rsidRPr="002F5865">
              <w:rPr>
                <w:rFonts w:ascii="Tahoma" w:hAnsi="Tahoma" w:cs="Tahoma"/>
              </w:rPr>
              <w:t>80 días*</w:t>
            </w:r>
          </w:p>
          <w:p w14:paraId="5E424548" w14:textId="77777777" w:rsidR="00F76ED4" w:rsidRPr="002F5865" w:rsidRDefault="00F76ED4" w:rsidP="00200E5B">
            <w:pPr>
              <w:pStyle w:val="AppendixTableText"/>
              <w:rPr>
                <w:rFonts w:ascii="Tahoma" w:hAnsi="Tahoma" w:cs="Tahoma"/>
              </w:rPr>
            </w:pPr>
          </w:p>
        </w:tc>
      </w:tr>
      <w:tr w:rsidR="00F76ED4" w:rsidRPr="002F5865" w14:paraId="64EF689B" w14:textId="77777777" w:rsidTr="00200E5B">
        <w:trPr>
          <w:cantSplit/>
          <w:trHeight w:val="236"/>
        </w:trPr>
        <w:tc>
          <w:tcPr>
            <w:tcW w:w="3002" w:type="dxa"/>
            <w:vAlign w:val="center"/>
          </w:tcPr>
          <w:p w14:paraId="6321BC33" w14:textId="77777777" w:rsidR="00F76ED4" w:rsidRPr="002F5865" w:rsidRDefault="00F76ED4" w:rsidP="00200E5B">
            <w:pPr>
              <w:pStyle w:val="AppendixTableHeadings"/>
            </w:pPr>
            <w:r w:rsidRPr="002F5865">
              <w:rPr>
                <w:rFonts w:ascii="Tahoma" w:hAnsi="Tahoma" w:cs="Tahoma"/>
                <w:b w:val="0"/>
              </w:rPr>
              <w:t>SAM</w:t>
            </w:r>
          </w:p>
          <w:p w14:paraId="203DCB6B" w14:textId="77777777" w:rsidR="00F76ED4" w:rsidRPr="002F5865" w:rsidRDefault="00F76ED4" w:rsidP="00200E5B">
            <w:pPr>
              <w:pStyle w:val="AppendixTableText"/>
              <w:rPr>
                <w:rFonts w:ascii="Tahoma" w:hAnsi="Tahoma" w:cs="Tahoma"/>
                <w:i/>
              </w:rPr>
            </w:pPr>
            <w:r w:rsidRPr="002F5865">
              <w:rPr>
                <w:rFonts w:ascii="Tahoma" w:hAnsi="Tahoma" w:cs="Tahoma"/>
              </w:rPr>
              <w:t>50</w:t>
            </w:r>
            <w:r w:rsidR="00D132A4" w:rsidRPr="002F5865">
              <w:rPr>
                <w:rFonts w:ascii="Tahoma" w:hAnsi="Tahoma" w:cs="Tahoma"/>
              </w:rPr>
              <w:t>.</w:t>
            </w:r>
            <w:r w:rsidRPr="002F5865">
              <w:rPr>
                <w:rFonts w:ascii="Tahoma" w:hAnsi="Tahoma" w:cs="Tahoma"/>
              </w:rPr>
              <w:t>000 – 99</w:t>
            </w:r>
            <w:r w:rsidR="00D132A4" w:rsidRPr="002F5865">
              <w:rPr>
                <w:rFonts w:ascii="Tahoma" w:hAnsi="Tahoma" w:cs="Tahoma"/>
              </w:rPr>
              <w:t>.</w:t>
            </w:r>
            <w:r w:rsidRPr="002F5865">
              <w:rPr>
                <w:rFonts w:ascii="Tahoma" w:hAnsi="Tahoma" w:cs="Tahoma"/>
              </w:rPr>
              <w:t>999</w:t>
            </w:r>
          </w:p>
        </w:tc>
        <w:tc>
          <w:tcPr>
            <w:tcW w:w="3150" w:type="dxa"/>
            <w:vAlign w:val="center"/>
          </w:tcPr>
          <w:p w14:paraId="7DB18802" w14:textId="77777777" w:rsidR="00F76ED4" w:rsidRPr="002F5865" w:rsidRDefault="00F76ED4" w:rsidP="00200E5B">
            <w:pPr>
              <w:pStyle w:val="AppendixTableText"/>
            </w:pPr>
            <w:r w:rsidRPr="002F5865">
              <w:rPr>
                <w:rFonts w:ascii="Tahoma" w:hAnsi="Tahoma" w:cs="Tahoma"/>
              </w:rPr>
              <w:t>250 días*</w:t>
            </w:r>
          </w:p>
          <w:p w14:paraId="1EBBA126" w14:textId="77777777" w:rsidR="00F76ED4" w:rsidRPr="002F5865" w:rsidRDefault="00F76ED4" w:rsidP="00200E5B">
            <w:pPr>
              <w:pStyle w:val="AppendixTableText"/>
              <w:rPr>
                <w:rFonts w:ascii="Tahoma" w:hAnsi="Tahoma" w:cs="Tahoma"/>
              </w:rPr>
            </w:pPr>
          </w:p>
        </w:tc>
        <w:tc>
          <w:tcPr>
            <w:tcW w:w="3240" w:type="dxa"/>
            <w:vAlign w:val="center"/>
          </w:tcPr>
          <w:p w14:paraId="1F22025A" w14:textId="77777777" w:rsidR="00F76ED4" w:rsidRPr="002F5865" w:rsidRDefault="00F76ED4" w:rsidP="00200E5B">
            <w:pPr>
              <w:pStyle w:val="AppendixTableText"/>
            </w:pPr>
            <w:r w:rsidRPr="002F5865">
              <w:rPr>
                <w:rFonts w:ascii="Tahoma" w:hAnsi="Tahoma" w:cs="Tahoma"/>
              </w:rPr>
              <w:t xml:space="preserve">125 días* </w:t>
            </w:r>
          </w:p>
          <w:p w14:paraId="76C0FE79" w14:textId="77777777" w:rsidR="00F76ED4" w:rsidRPr="002F5865" w:rsidRDefault="00F76ED4" w:rsidP="00200E5B">
            <w:pPr>
              <w:pStyle w:val="AppendixTableText"/>
              <w:rPr>
                <w:rFonts w:ascii="Tahoma" w:hAnsi="Tahoma" w:cs="Tahoma"/>
              </w:rPr>
            </w:pPr>
          </w:p>
        </w:tc>
      </w:tr>
      <w:tr w:rsidR="00F76ED4" w:rsidRPr="002F5865" w14:paraId="68FD3D67" w14:textId="77777777" w:rsidTr="00200E5B">
        <w:trPr>
          <w:cantSplit/>
          <w:trHeight w:val="236"/>
        </w:trPr>
        <w:tc>
          <w:tcPr>
            <w:tcW w:w="3002" w:type="dxa"/>
            <w:vAlign w:val="center"/>
          </w:tcPr>
          <w:p w14:paraId="4F8CFDDD" w14:textId="77777777" w:rsidR="00F76ED4" w:rsidRPr="002F5865" w:rsidRDefault="00F76ED4" w:rsidP="00200E5B">
            <w:pPr>
              <w:pStyle w:val="AppendixTableHeadings"/>
            </w:pPr>
            <w:r w:rsidRPr="002F5865">
              <w:rPr>
                <w:rFonts w:ascii="Tahoma" w:hAnsi="Tahoma" w:cs="Tahoma"/>
                <w:b w:val="0"/>
              </w:rPr>
              <w:t>SAM</w:t>
            </w:r>
          </w:p>
          <w:p w14:paraId="6EF3F547" w14:textId="77777777" w:rsidR="00F76ED4" w:rsidRPr="002F5865" w:rsidRDefault="00F76ED4" w:rsidP="00200E5B">
            <w:pPr>
              <w:pStyle w:val="AppendixTableHeadings"/>
              <w:rPr>
                <w:rFonts w:ascii="Tahoma" w:hAnsi="Tahoma" w:cs="Tahoma"/>
                <w:b w:val="0"/>
              </w:rPr>
            </w:pPr>
            <w:r w:rsidRPr="002F5865">
              <w:rPr>
                <w:rFonts w:ascii="Tahoma" w:hAnsi="Tahoma" w:cs="Tahoma"/>
                <w:b w:val="0"/>
              </w:rPr>
              <w:t>100</w:t>
            </w:r>
            <w:r w:rsidR="00D132A4" w:rsidRPr="002F5865">
              <w:rPr>
                <w:rFonts w:ascii="Tahoma" w:hAnsi="Tahoma" w:cs="Tahoma"/>
                <w:b w:val="0"/>
              </w:rPr>
              <w:t>.</w:t>
            </w:r>
            <w:r w:rsidRPr="002F5865">
              <w:rPr>
                <w:rFonts w:ascii="Tahoma" w:hAnsi="Tahoma" w:cs="Tahoma"/>
                <w:b w:val="0"/>
              </w:rPr>
              <w:t>000 – 199</w:t>
            </w:r>
            <w:r w:rsidR="00D132A4" w:rsidRPr="002F5865">
              <w:rPr>
                <w:rFonts w:ascii="Tahoma" w:hAnsi="Tahoma" w:cs="Tahoma"/>
                <w:b w:val="0"/>
              </w:rPr>
              <w:t>.</w:t>
            </w:r>
            <w:r w:rsidRPr="002F5865">
              <w:rPr>
                <w:rFonts w:ascii="Tahoma" w:hAnsi="Tahoma" w:cs="Tahoma"/>
                <w:b w:val="0"/>
              </w:rPr>
              <w:t>999</w:t>
            </w:r>
          </w:p>
        </w:tc>
        <w:tc>
          <w:tcPr>
            <w:tcW w:w="3150" w:type="dxa"/>
            <w:vAlign w:val="center"/>
          </w:tcPr>
          <w:p w14:paraId="20159783" w14:textId="77777777" w:rsidR="00F76ED4" w:rsidRPr="002F5865" w:rsidRDefault="00F76ED4" w:rsidP="00200E5B">
            <w:pPr>
              <w:pStyle w:val="AppendixTableText"/>
            </w:pPr>
            <w:r w:rsidRPr="002F5865">
              <w:rPr>
                <w:rFonts w:ascii="Tahoma" w:hAnsi="Tahoma" w:cs="Tahoma"/>
              </w:rPr>
              <w:t>400 días*</w:t>
            </w:r>
          </w:p>
          <w:p w14:paraId="776233A9" w14:textId="77777777" w:rsidR="00F76ED4" w:rsidRPr="002F5865" w:rsidRDefault="00F76ED4" w:rsidP="00200E5B">
            <w:pPr>
              <w:pStyle w:val="AppendixTableText"/>
              <w:rPr>
                <w:rFonts w:ascii="Tahoma" w:hAnsi="Tahoma" w:cs="Tahoma"/>
              </w:rPr>
            </w:pPr>
          </w:p>
        </w:tc>
        <w:tc>
          <w:tcPr>
            <w:tcW w:w="3240" w:type="dxa"/>
            <w:vAlign w:val="center"/>
          </w:tcPr>
          <w:p w14:paraId="0D64C7A5" w14:textId="77777777" w:rsidR="00F76ED4" w:rsidRPr="002F5865" w:rsidRDefault="00F76ED4" w:rsidP="00200E5B">
            <w:pPr>
              <w:pStyle w:val="AppendixTableText"/>
            </w:pPr>
            <w:r w:rsidRPr="002F5865">
              <w:rPr>
                <w:rFonts w:ascii="Tahoma" w:hAnsi="Tahoma" w:cs="Tahoma"/>
              </w:rPr>
              <w:t>200 días*</w:t>
            </w:r>
          </w:p>
          <w:p w14:paraId="6E4BB21F" w14:textId="77777777" w:rsidR="00F76ED4" w:rsidRPr="002F5865" w:rsidRDefault="00F76ED4" w:rsidP="00200E5B">
            <w:pPr>
              <w:pStyle w:val="AppendixTableText"/>
              <w:rPr>
                <w:rFonts w:ascii="Tahoma" w:hAnsi="Tahoma" w:cs="Tahoma"/>
              </w:rPr>
            </w:pPr>
          </w:p>
        </w:tc>
      </w:tr>
      <w:tr w:rsidR="00F76ED4" w:rsidRPr="002F5865" w14:paraId="39252102" w14:textId="77777777" w:rsidTr="00200E5B">
        <w:trPr>
          <w:cantSplit/>
          <w:trHeight w:val="236"/>
        </w:trPr>
        <w:tc>
          <w:tcPr>
            <w:tcW w:w="3002" w:type="dxa"/>
            <w:vAlign w:val="center"/>
          </w:tcPr>
          <w:p w14:paraId="56299938" w14:textId="77777777" w:rsidR="00F76ED4" w:rsidRPr="002F5865" w:rsidRDefault="00F76ED4" w:rsidP="00200E5B">
            <w:pPr>
              <w:pStyle w:val="AppendixTableHeadings"/>
            </w:pPr>
            <w:r w:rsidRPr="002F5865">
              <w:rPr>
                <w:rFonts w:ascii="Tahoma" w:hAnsi="Tahoma" w:cs="Tahoma"/>
                <w:b w:val="0"/>
              </w:rPr>
              <w:t>SAM</w:t>
            </w:r>
          </w:p>
          <w:p w14:paraId="14E7DC67" w14:textId="77777777" w:rsidR="00F76ED4" w:rsidRPr="002F5865" w:rsidRDefault="00F76ED4" w:rsidP="00200E5B">
            <w:pPr>
              <w:pStyle w:val="AppendixTableHeadings"/>
              <w:rPr>
                <w:rFonts w:ascii="Tahoma" w:hAnsi="Tahoma" w:cs="Tahoma"/>
                <w:b w:val="0"/>
              </w:rPr>
            </w:pPr>
            <w:r w:rsidRPr="002F5865">
              <w:rPr>
                <w:rFonts w:ascii="Tahoma" w:hAnsi="Tahoma" w:cs="Tahoma"/>
                <w:b w:val="0"/>
              </w:rPr>
              <w:t>200</w:t>
            </w:r>
            <w:r w:rsidR="00D132A4" w:rsidRPr="002F5865">
              <w:rPr>
                <w:rFonts w:ascii="Tahoma" w:hAnsi="Tahoma" w:cs="Tahoma"/>
                <w:b w:val="0"/>
              </w:rPr>
              <w:t>.</w:t>
            </w:r>
            <w:r w:rsidRPr="002F5865">
              <w:rPr>
                <w:rFonts w:ascii="Tahoma" w:hAnsi="Tahoma" w:cs="Tahoma"/>
                <w:b w:val="0"/>
              </w:rPr>
              <w:t>000 – 399</w:t>
            </w:r>
            <w:r w:rsidR="00D132A4" w:rsidRPr="002F5865">
              <w:rPr>
                <w:rFonts w:ascii="Tahoma" w:hAnsi="Tahoma" w:cs="Tahoma"/>
                <w:b w:val="0"/>
              </w:rPr>
              <w:t>.</w:t>
            </w:r>
            <w:r w:rsidRPr="002F5865">
              <w:rPr>
                <w:rFonts w:ascii="Tahoma" w:hAnsi="Tahoma" w:cs="Tahoma"/>
                <w:b w:val="0"/>
              </w:rPr>
              <w:t>999</w:t>
            </w:r>
          </w:p>
        </w:tc>
        <w:tc>
          <w:tcPr>
            <w:tcW w:w="3150" w:type="dxa"/>
            <w:vAlign w:val="center"/>
          </w:tcPr>
          <w:p w14:paraId="1DFF13D7" w14:textId="77777777" w:rsidR="00F76ED4" w:rsidRPr="002F5865" w:rsidRDefault="00F76ED4" w:rsidP="00200E5B">
            <w:pPr>
              <w:pStyle w:val="AppendixTableText"/>
            </w:pPr>
            <w:r w:rsidRPr="002F5865">
              <w:rPr>
                <w:rFonts w:ascii="Tahoma" w:hAnsi="Tahoma" w:cs="Tahoma"/>
              </w:rPr>
              <w:t>600 días*</w:t>
            </w:r>
          </w:p>
          <w:p w14:paraId="5DA8F054" w14:textId="77777777" w:rsidR="00F76ED4" w:rsidRPr="002F5865" w:rsidRDefault="00F76ED4" w:rsidP="00200E5B">
            <w:pPr>
              <w:pStyle w:val="AppendixTableText"/>
              <w:rPr>
                <w:rFonts w:ascii="Tahoma" w:hAnsi="Tahoma" w:cs="Tahoma"/>
              </w:rPr>
            </w:pPr>
          </w:p>
        </w:tc>
        <w:tc>
          <w:tcPr>
            <w:tcW w:w="3240" w:type="dxa"/>
            <w:vAlign w:val="center"/>
          </w:tcPr>
          <w:p w14:paraId="35189C76" w14:textId="77777777" w:rsidR="00F76ED4" w:rsidRPr="002F5865" w:rsidRDefault="00F76ED4" w:rsidP="00200E5B">
            <w:pPr>
              <w:pStyle w:val="AppendixTableText"/>
            </w:pPr>
            <w:r w:rsidRPr="002F5865">
              <w:rPr>
                <w:rFonts w:ascii="Tahoma" w:hAnsi="Tahoma" w:cs="Tahoma"/>
              </w:rPr>
              <w:t>300 días*</w:t>
            </w:r>
          </w:p>
          <w:p w14:paraId="0C371B75" w14:textId="77777777" w:rsidR="00F76ED4" w:rsidRPr="002F5865" w:rsidRDefault="00F76ED4" w:rsidP="00200E5B">
            <w:pPr>
              <w:pStyle w:val="AppendixTableText"/>
              <w:rPr>
                <w:rFonts w:ascii="Tahoma" w:hAnsi="Tahoma" w:cs="Tahoma"/>
              </w:rPr>
            </w:pPr>
          </w:p>
        </w:tc>
      </w:tr>
      <w:tr w:rsidR="00F76ED4" w:rsidRPr="002F5865" w14:paraId="4B248A47" w14:textId="77777777" w:rsidTr="00200E5B">
        <w:trPr>
          <w:cantSplit/>
          <w:trHeight w:val="236"/>
        </w:trPr>
        <w:tc>
          <w:tcPr>
            <w:tcW w:w="3002" w:type="dxa"/>
            <w:vAlign w:val="center"/>
          </w:tcPr>
          <w:p w14:paraId="60702AD5" w14:textId="77777777" w:rsidR="00F76ED4" w:rsidRPr="002F5865" w:rsidRDefault="00F76ED4" w:rsidP="00200E5B">
            <w:pPr>
              <w:pStyle w:val="AppendixTableHeadings"/>
            </w:pPr>
            <w:r w:rsidRPr="002F5865">
              <w:rPr>
                <w:rFonts w:ascii="Tahoma" w:hAnsi="Tahoma" w:cs="Tahoma"/>
                <w:b w:val="0"/>
              </w:rPr>
              <w:t>SAM</w:t>
            </w:r>
          </w:p>
          <w:p w14:paraId="4A2816CD" w14:textId="77777777" w:rsidR="00F76ED4" w:rsidRPr="002F5865" w:rsidRDefault="00F76ED4" w:rsidP="00200E5B">
            <w:pPr>
              <w:pStyle w:val="AppendixTableHeadings"/>
              <w:rPr>
                <w:rFonts w:ascii="Tahoma" w:hAnsi="Tahoma" w:cs="Tahoma"/>
                <w:b w:val="0"/>
              </w:rPr>
            </w:pPr>
            <w:r w:rsidRPr="002F5865">
              <w:rPr>
                <w:rFonts w:ascii="Tahoma" w:hAnsi="Tahoma" w:cs="Tahoma"/>
                <w:b w:val="0"/>
              </w:rPr>
              <w:t>400</w:t>
            </w:r>
            <w:r w:rsidR="00D132A4" w:rsidRPr="002F5865">
              <w:rPr>
                <w:rFonts w:ascii="Tahoma" w:hAnsi="Tahoma" w:cs="Tahoma"/>
                <w:b w:val="0"/>
              </w:rPr>
              <w:t>.</w:t>
            </w:r>
            <w:r w:rsidRPr="002F5865">
              <w:rPr>
                <w:rFonts w:ascii="Tahoma" w:hAnsi="Tahoma" w:cs="Tahoma"/>
                <w:b w:val="0"/>
              </w:rPr>
              <w:t>000 – 599</w:t>
            </w:r>
            <w:r w:rsidR="00D132A4" w:rsidRPr="002F5865">
              <w:rPr>
                <w:rFonts w:ascii="Tahoma" w:hAnsi="Tahoma" w:cs="Tahoma"/>
                <w:b w:val="0"/>
              </w:rPr>
              <w:t>.</w:t>
            </w:r>
            <w:r w:rsidRPr="002F5865">
              <w:rPr>
                <w:rFonts w:ascii="Tahoma" w:hAnsi="Tahoma" w:cs="Tahoma"/>
                <w:b w:val="0"/>
              </w:rPr>
              <w:t>999</w:t>
            </w:r>
          </w:p>
        </w:tc>
        <w:tc>
          <w:tcPr>
            <w:tcW w:w="3150" w:type="dxa"/>
            <w:vAlign w:val="center"/>
          </w:tcPr>
          <w:p w14:paraId="7EFFA61D" w14:textId="77777777" w:rsidR="00F76ED4" w:rsidRPr="002F5865" w:rsidRDefault="00F76ED4" w:rsidP="00200E5B">
            <w:pPr>
              <w:pStyle w:val="AppendixTableText"/>
            </w:pPr>
            <w:r w:rsidRPr="002F5865">
              <w:rPr>
                <w:rFonts w:ascii="Tahoma" w:hAnsi="Tahoma" w:cs="Tahoma"/>
              </w:rPr>
              <w:t>800 días*</w:t>
            </w:r>
          </w:p>
          <w:p w14:paraId="3094991A" w14:textId="77777777" w:rsidR="00F76ED4" w:rsidRPr="002F5865" w:rsidRDefault="00F76ED4" w:rsidP="00200E5B">
            <w:pPr>
              <w:pStyle w:val="AppendixTableText"/>
              <w:rPr>
                <w:rFonts w:ascii="Tahoma" w:hAnsi="Tahoma" w:cs="Tahoma"/>
              </w:rPr>
            </w:pPr>
          </w:p>
        </w:tc>
        <w:tc>
          <w:tcPr>
            <w:tcW w:w="3240" w:type="dxa"/>
            <w:vAlign w:val="center"/>
          </w:tcPr>
          <w:p w14:paraId="4FC249F2" w14:textId="77777777" w:rsidR="00F76ED4" w:rsidRPr="002F5865" w:rsidRDefault="00F76ED4" w:rsidP="00200E5B">
            <w:pPr>
              <w:pStyle w:val="AppendixTableText"/>
            </w:pPr>
            <w:r w:rsidRPr="002F5865">
              <w:rPr>
                <w:rFonts w:ascii="Tahoma" w:hAnsi="Tahoma" w:cs="Tahoma"/>
              </w:rPr>
              <w:t>400 días*</w:t>
            </w:r>
          </w:p>
          <w:p w14:paraId="6B9B9809" w14:textId="77777777" w:rsidR="00F76ED4" w:rsidRPr="002F5865" w:rsidRDefault="00F76ED4" w:rsidP="00200E5B">
            <w:pPr>
              <w:pStyle w:val="AppendixTableText"/>
              <w:rPr>
                <w:rFonts w:ascii="Tahoma" w:hAnsi="Tahoma" w:cs="Tahoma"/>
              </w:rPr>
            </w:pPr>
          </w:p>
        </w:tc>
      </w:tr>
      <w:tr w:rsidR="00F76ED4" w:rsidRPr="002F5865" w14:paraId="3F8B3ABD" w14:textId="77777777" w:rsidTr="00200E5B">
        <w:trPr>
          <w:cantSplit/>
          <w:trHeight w:val="236"/>
        </w:trPr>
        <w:tc>
          <w:tcPr>
            <w:tcW w:w="3002" w:type="dxa"/>
            <w:vAlign w:val="center"/>
          </w:tcPr>
          <w:p w14:paraId="53D9AD1E" w14:textId="77777777" w:rsidR="00F76ED4" w:rsidRPr="002F5865" w:rsidRDefault="00F76ED4" w:rsidP="00200E5B">
            <w:pPr>
              <w:pStyle w:val="AppendixTableHeadings"/>
            </w:pPr>
            <w:r w:rsidRPr="002F5865">
              <w:rPr>
                <w:rFonts w:ascii="Tahoma" w:hAnsi="Tahoma" w:cs="Tahoma"/>
                <w:b w:val="0"/>
              </w:rPr>
              <w:t>SAM</w:t>
            </w:r>
          </w:p>
          <w:p w14:paraId="60D3443E" w14:textId="77777777" w:rsidR="00F76ED4" w:rsidRPr="002F5865" w:rsidRDefault="00F76ED4" w:rsidP="00200E5B">
            <w:pPr>
              <w:pStyle w:val="AppendixTableHeadings"/>
              <w:rPr>
                <w:rFonts w:ascii="Tahoma" w:hAnsi="Tahoma" w:cs="Tahoma"/>
                <w:b w:val="0"/>
              </w:rPr>
            </w:pPr>
            <w:r w:rsidRPr="002F5865">
              <w:rPr>
                <w:rFonts w:ascii="Tahoma" w:hAnsi="Tahoma" w:cs="Tahoma"/>
                <w:b w:val="0"/>
              </w:rPr>
              <w:t>600</w:t>
            </w:r>
            <w:r w:rsidR="00D132A4" w:rsidRPr="002F5865">
              <w:rPr>
                <w:rFonts w:ascii="Tahoma" w:hAnsi="Tahoma" w:cs="Tahoma"/>
                <w:b w:val="0"/>
              </w:rPr>
              <w:t>.</w:t>
            </w:r>
            <w:r w:rsidRPr="002F5865">
              <w:rPr>
                <w:rFonts w:ascii="Tahoma" w:hAnsi="Tahoma" w:cs="Tahoma"/>
                <w:b w:val="0"/>
              </w:rPr>
              <w:t>000 +</w:t>
            </w:r>
          </w:p>
        </w:tc>
        <w:tc>
          <w:tcPr>
            <w:tcW w:w="3150" w:type="dxa"/>
            <w:vAlign w:val="center"/>
          </w:tcPr>
          <w:p w14:paraId="23EDF164" w14:textId="77777777" w:rsidR="00F76ED4" w:rsidRPr="002F5865" w:rsidRDefault="00F76ED4" w:rsidP="00200E5B">
            <w:pPr>
              <w:pStyle w:val="AppendixTableText"/>
            </w:pPr>
            <w:r w:rsidRPr="002F5865">
              <w:rPr>
                <w:rFonts w:ascii="Tahoma" w:hAnsi="Tahoma" w:cs="Tahoma"/>
              </w:rPr>
              <w:t xml:space="preserve">1400 días* </w:t>
            </w:r>
          </w:p>
          <w:p w14:paraId="7A524E42" w14:textId="77777777" w:rsidR="00F76ED4" w:rsidRPr="002F5865" w:rsidRDefault="00F76ED4" w:rsidP="00200E5B">
            <w:pPr>
              <w:pStyle w:val="AppendixTableText"/>
              <w:rPr>
                <w:rFonts w:ascii="Tahoma" w:hAnsi="Tahoma" w:cs="Tahoma"/>
              </w:rPr>
            </w:pPr>
          </w:p>
        </w:tc>
        <w:tc>
          <w:tcPr>
            <w:tcW w:w="3240" w:type="dxa"/>
            <w:vAlign w:val="center"/>
          </w:tcPr>
          <w:p w14:paraId="42913E60" w14:textId="77777777" w:rsidR="00F76ED4" w:rsidRPr="002F5865" w:rsidRDefault="00F76ED4" w:rsidP="00200E5B">
            <w:pPr>
              <w:pStyle w:val="AppendixTableText"/>
            </w:pPr>
            <w:r w:rsidRPr="002F5865">
              <w:rPr>
                <w:rFonts w:ascii="Tahoma" w:hAnsi="Tahoma" w:cs="Tahoma"/>
              </w:rPr>
              <w:t>700 días*</w:t>
            </w:r>
          </w:p>
          <w:p w14:paraId="5912C137" w14:textId="77777777" w:rsidR="00F76ED4" w:rsidRPr="002F5865" w:rsidRDefault="00F76ED4" w:rsidP="00200E5B">
            <w:pPr>
              <w:pStyle w:val="AppendixTableText"/>
              <w:rPr>
                <w:rFonts w:ascii="Tahoma" w:hAnsi="Tahoma" w:cs="Tahoma"/>
              </w:rPr>
            </w:pPr>
          </w:p>
        </w:tc>
      </w:tr>
    </w:tbl>
    <w:p w14:paraId="5B5943BE" w14:textId="77777777" w:rsidR="00F528E5" w:rsidRPr="002F5865" w:rsidRDefault="00F528E5" w:rsidP="003C56F1">
      <w:pPr>
        <w:pStyle w:val="AppendixBodyText"/>
        <w:spacing w:after="0"/>
        <w:rPr>
          <w:sz w:val="18"/>
          <w:szCs w:val="18"/>
        </w:rPr>
      </w:pPr>
    </w:p>
    <w:p w14:paraId="0A88BD1F" w14:textId="77777777" w:rsidR="00E762F8" w:rsidRPr="002F5865" w:rsidRDefault="00023FE7">
      <w:pPr>
        <w:pStyle w:val="AppendixFlushBulletedList"/>
        <w:tabs>
          <w:tab w:val="clear" w:pos="360"/>
          <w:tab w:val="num" w:pos="0"/>
        </w:tabs>
        <w:ind w:left="0" w:firstLine="0"/>
      </w:pPr>
      <w:r w:rsidRPr="002F5865">
        <w:rPr>
          <w:rFonts w:ascii="Tahoma" w:hAnsi="Tahoma" w:cs="Tahoma"/>
          <w:sz w:val="18"/>
          <w:szCs w:val="18"/>
        </w:rPr>
        <w:t>El número mínimo de licencias para las que se adquiere Software Assurance necesarias para elegibilidad a Cupones de Formación varía según el programa.</w:t>
      </w:r>
    </w:p>
    <w:p w14:paraId="3ACC13B9" w14:textId="77777777" w:rsidR="00C65D66" w:rsidRPr="002F5865" w:rsidRDefault="00C65D66" w:rsidP="00C65D66">
      <w:pPr>
        <w:tabs>
          <w:tab w:val="left" w:pos="10440"/>
        </w:tabs>
        <w:spacing w:before="120"/>
        <w:ind w:right="306"/>
      </w:pPr>
      <w:r w:rsidRPr="002F5865">
        <w:rPr>
          <w:rFonts w:eastAsia="Calibri" w:cs="Tahoma"/>
          <w:b/>
          <w:i/>
          <w:color w:val="000000"/>
          <w:sz w:val="16"/>
          <w:szCs w:val="16"/>
        </w:rPr>
        <w:t>Nota:</w:t>
      </w:r>
      <w:r w:rsidRPr="002F5865">
        <w:rPr>
          <w:rFonts w:eastAsia="Calibri" w:cs="Tahoma"/>
          <w:i/>
          <w:color w:val="000000"/>
          <w:sz w:val="16"/>
          <w:szCs w:val="16"/>
        </w:rPr>
        <w:t xml:space="preserve"> Los créditos de formación disponibles según un contrato o una inscripción de tres (3) años completos (consulte los detalles que aparecen a continuación).</w:t>
      </w:r>
      <w:r w:rsidR="00863FF8" w:rsidRPr="002F5865">
        <w:rPr>
          <w:rFonts w:eastAsia="Calibri" w:cs="Tahoma"/>
          <w:i/>
          <w:color w:val="000000"/>
          <w:sz w:val="16"/>
          <w:szCs w:val="16"/>
        </w:rPr>
        <w:t xml:space="preserve"> </w:t>
      </w:r>
    </w:p>
    <w:p w14:paraId="421D624B" w14:textId="77777777" w:rsidR="00C65D66" w:rsidRPr="002F5865" w:rsidRDefault="00C65D66" w:rsidP="00C65D66">
      <w:pPr>
        <w:spacing w:after="60"/>
      </w:pPr>
      <w:r w:rsidRPr="002F5865">
        <w:rPr>
          <w:rFonts w:eastAsia="Calibri" w:cs="Tahoma"/>
          <w:i/>
          <w:color w:val="000000"/>
          <w:sz w:val="16"/>
          <w:szCs w:val="16"/>
        </w:rPr>
        <w:t>Consulte la tabla con aplicaciones de Office System</w:t>
      </w:r>
    </w:p>
    <w:p w14:paraId="7C50B906" w14:textId="77777777" w:rsidR="00EC05F0" w:rsidRPr="002F5865" w:rsidRDefault="00C65D66" w:rsidP="00F76ED4">
      <w:pPr>
        <w:tabs>
          <w:tab w:val="left" w:pos="10440"/>
        </w:tabs>
        <w:ind w:right="302"/>
      </w:pPr>
      <w:r w:rsidRPr="002F5865">
        <w:rPr>
          <w:rFonts w:eastAsia="Calibri" w:cs="Tahoma"/>
          <w:i/>
          <w:color w:val="000000"/>
          <w:sz w:val="16"/>
          <w:szCs w:val="16"/>
        </w:rPr>
        <w:t>*Número de días por inscripción o contrato elegible.</w:t>
      </w:r>
    </w:p>
    <w:p w14:paraId="3FD71CF5" w14:textId="77777777" w:rsidR="009D26EE" w:rsidRPr="002F5865" w:rsidRDefault="009D26EE" w:rsidP="003C56F1">
      <w:pPr>
        <w:pStyle w:val="AppendixBodyText"/>
        <w:spacing w:after="0"/>
        <w:rPr>
          <w:sz w:val="18"/>
          <w:szCs w:val="18"/>
        </w:rPr>
      </w:pPr>
    </w:p>
    <w:p w14:paraId="3A7EAD8F" w14:textId="77777777" w:rsidR="009D26EE" w:rsidRPr="002F5865" w:rsidRDefault="009D26EE" w:rsidP="00346F4B">
      <w:pPr>
        <w:pStyle w:val="AppendixBodyText"/>
        <w:numPr>
          <w:ilvl w:val="0"/>
          <w:numId w:val="29"/>
        </w:numPr>
        <w:spacing w:afterLines="60" w:after="144"/>
      </w:pPr>
      <w:r w:rsidRPr="002F5865">
        <w:rPr>
          <w:rFonts w:ascii="Tahoma" w:hAnsi="Tahoma" w:cs="Tahoma"/>
          <w:bCs/>
          <w:sz w:val="18"/>
          <w:szCs w:val="18"/>
        </w:rPr>
        <w:t>No todos los cursos están disponibles en todos los idiomas.</w:t>
      </w:r>
    </w:p>
    <w:p w14:paraId="28D51686" w14:textId="77777777" w:rsidR="009D26EE" w:rsidRPr="002F5865" w:rsidRDefault="009D26EE" w:rsidP="00346F4B">
      <w:pPr>
        <w:pStyle w:val="AppendixBodyText"/>
        <w:numPr>
          <w:ilvl w:val="0"/>
          <w:numId w:val="29"/>
        </w:numPr>
        <w:spacing w:afterLines="60" w:after="144"/>
      </w:pPr>
      <w:r w:rsidRPr="002F5865">
        <w:rPr>
          <w:rFonts w:ascii="Tahoma" w:hAnsi="Tahoma" w:cs="Tahoma"/>
          <w:bCs/>
          <w:sz w:val="18"/>
          <w:szCs w:val="18"/>
        </w:rPr>
        <w:t>Se aplican las directivas locales establecidas por el Microsoft Learning Partner.</w:t>
      </w:r>
    </w:p>
    <w:p w14:paraId="11CDE8C7" w14:textId="77777777" w:rsidR="009D26EE" w:rsidRPr="002F5865" w:rsidRDefault="009D26EE" w:rsidP="00346F4B">
      <w:pPr>
        <w:pStyle w:val="AppendixBodyText"/>
        <w:numPr>
          <w:ilvl w:val="0"/>
          <w:numId w:val="29"/>
        </w:numPr>
        <w:spacing w:afterLines="60" w:after="144"/>
      </w:pPr>
      <w:r w:rsidRPr="002F5865">
        <w:rPr>
          <w:rFonts w:ascii="Tahoma" w:hAnsi="Tahoma" w:cs="Tahoma"/>
          <w:bCs/>
          <w:sz w:val="18"/>
          <w:szCs w:val="18"/>
        </w:rPr>
        <w:t>Los Administradores de Beneficios tienen la posibilidad de revocar un cupón en el estado de cedido hasta la fecha de cancelación de clase establecida por el Microsoft Learning Partner.</w:t>
      </w:r>
    </w:p>
    <w:p w14:paraId="2367C275" w14:textId="77777777" w:rsidR="009D26EE" w:rsidRPr="002F5865" w:rsidRDefault="009D26EE" w:rsidP="00346F4B">
      <w:pPr>
        <w:pStyle w:val="AppendixBodyText"/>
        <w:numPr>
          <w:ilvl w:val="0"/>
          <w:numId w:val="29"/>
        </w:numPr>
        <w:spacing w:afterLines="60" w:after="144"/>
      </w:pPr>
      <w:r w:rsidRPr="002F5865">
        <w:rPr>
          <w:rFonts w:ascii="Tahoma" w:hAnsi="Tahoma" w:cs="Tahoma"/>
          <w:bCs/>
          <w:sz w:val="18"/>
          <w:szCs w:val="18"/>
        </w:rPr>
        <w:t>Los días del curso que no estén cubiertos por el cupón tendrá que pagarlos la persona que reciba la formación.</w:t>
      </w:r>
    </w:p>
    <w:p w14:paraId="5E9BC3C4" w14:textId="77777777" w:rsidR="009D26EE" w:rsidRPr="002F5865" w:rsidRDefault="009D26EE" w:rsidP="00346F4B">
      <w:pPr>
        <w:pStyle w:val="AppendixBodyText"/>
        <w:numPr>
          <w:ilvl w:val="0"/>
          <w:numId w:val="29"/>
        </w:numPr>
        <w:spacing w:afterLines="60" w:after="144"/>
      </w:pPr>
      <w:r w:rsidRPr="002F5865">
        <w:rPr>
          <w:rFonts w:ascii="Tahoma" w:hAnsi="Tahoma" w:cs="Tahoma"/>
          <w:bCs/>
          <w:sz w:val="18"/>
          <w:szCs w:val="18"/>
        </w:rPr>
        <w:t>Los días de cupones, que superen la cantidad de días aplicados a una clase específica, se devolverán al grupo de días disponibles para que los reasigne el Administrador de Beneficios.</w:t>
      </w:r>
    </w:p>
    <w:p w14:paraId="18B21810" w14:textId="77777777" w:rsidR="009D26EE" w:rsidRPr="002F5865" w:rsidRDefault="009D26EE" w:rsidP="00346F4B">
      <w:pPr>
        <w:pStyle w:val="AppendixBodyText"/>
        <w:numPr>
          <w:ilvl w:val="0"/>
          <w:numId w:val="29"/>
        </w:numPr>
        <w:spacing w:afterLines="60" w:after="144"/>
      </w:pPr>
      <w:r w:rsidRPr="002F5865">
        <w:rPr>
          <w:rFonts w:ascii="Tahoma" w:hAnsi="Tahoma" w:cs="Tahoma"/>
          <w:bCs/>
          <w:sz w:val="18"/>
          <w:szCs w:val="18"/>
        </w:rPr>
        <w:t>Los cursos que se impartan de forma intensiva necesitan días de cupones equivalentes al número de días del curso si se imparte de forma normal.</w:t>
      </w:r>
    </w:p>
    <w:p w14:paraId="0351D9D6" w14:textId="77777777" w:rsidR="009D26EE" w:rsidRPr="002F5865" w:rsidRDefault="009D26EE" w:rsidP="00346F4B">
      <w:pPr>
        <w:pStyle w:val="AppendixBodyText"/>
        <w:numPr>
          <w:ilvl w:val="0"/>
          <w:numId w:val="29"/>
        </w:numPr>
        <w:spacing w:afterLines="60" w:after="144"/>
      </w:pPr>
      <w:r w:rsidRPr="002F5865">
        <w:rPr>
          <w:rFonts w:ascii="Tahoma" w:hAnsi="Tahoma" w:cs="Tahoma"/>
          <w:bCs/>
          <w:sz w:val="18"/>
          <w:szCs w:val="18"/>
        </w:rPr>
        <w:t>El cupón solo es canjeable por días de formación dirigida por un instructor con Microsoft Learning Partners cualificados en cursos aprobados.</w:t>
      </w:r>
      <w:r w:rsidR="00863FF8" w:rsidRPr="002F5865">
        <w:rPr>
          <w:rFonts w:ascii="Tahoma" w:hAnsi="Tahoma" w:cs="Tahoma"/>
          <w:bCs/>
          <w:sz w:val="18"/>
          <w:szCs w:val="18"/>
        </w:rPr>
        <w:t xml:space="preserve"> </w:t>
      </w:r>
      <w:r w:rsidRPr="002F5865">
        <w:rPr>
          <w:rFonts w:ascii="Tahoma" w:hAnsi="Tahoma" w:cs="Tahoma"/>
          <w:bCs/>
          <w:sz w:val="18"/>
          <w:szCs w:val="18"/>
        </w:rPr>
        <w:t>Estos cupones no incluyen cursos personalizados (que no sean cursos aprobados impartidos de forma intensiva).</w:t>
      </w:r>
      <w:r w:rsidR="00863FF8" w:rsidRPr="002F5865">
        <w:rPr>
          <w:rFonts w:ascii="Tahoma" w:hAnsi="Tahoma" w:cs="Tahoma"/>
          <w:bCs/>
          <w:sz w:val="18"/>
          <w:szCs w:val="18"/>
        </w:rPr>
        <w:t xml:space="preserve"> </w:t>
      </w:r>
      <w:r w:rsidRPr="002F5865">
        <w:rPr>
          <w:rFonts w:ascii="Tahoma" w:hAnsi="Tahoma" w:cs="Tahoma"/>
          <w:bCs/>
          <w:sz w:val="18"/>
          <w:szCs w:val="18"/>
        </w:rPr>
        <w:t>Para obtener información acerca de cursos aprobados, visite http://www.microsoft.com/learning/sa/training.mspx.</w:t>
      </w:r>
    </w:p>
    <w:p w14:paraId="761E86CF" w14:textId="77777777" w:rsidR="009D26EE" w:rsidRPr="002F5865" w:rsidRDefault="009D26EE" w:rsidP="00E709BE">
      <w:pPr>
        <w:pStyle w:val="AppendixBodyText"/>
        <w:numPr>
          <w:ilvl w:val="0"/>
          <w:numId w:val="29"/>
        </w:numPr>
        <w:spacing w:afterLines="60" w:after="144"/>
      </w:pPr>
      <w:r w:rsidRPr="002F5865">
        <w:rPr>
          <w:rFonts w:ascii="Tahoma" w:hAnsi="Tahoma" w:cs="Tahoma"/>
          <w:bCs/>
          <w:sz w:val="18"/>
          <w:szCs w:val="18"/>
        </w:rPr>
        <w:t>Los cupones no pueden utilizarse para cubrir ningún precio relacionado con un Cliente que no</w:t>
      </w:r>
      <w:r w:rsidR="00E709BE" w:rsidRPr="002F5865">
        <w:rPr>
          <w:rFonts w:ascii="Tahoma" w:hAnsi="Tahoma" w:cs="Tahoma"/>
          <w:bCs/>
          <w:sz w:val="18"/>
          <w:szCs w:val="18"/>
        </w:rPr>
        <w:t> </w:t>
      </w:r>
      <w:r w:rsidRPr="002F5865">
        <w:rPr>
          <w:rFonts w:ascii="Tahoma" w:hAnsi="Tahoma" w:cs="Tahoma"/>
          <w:bCs/>
          <w:sz w:val="18"/>
          <w:szCs w:val="18"/>
        </w:rPr>
        <w:t>se</w:t>
      </w:r>
      <w:r w:rsidR="00E709BE" w:rsidRPr="002F5865">
        <w:rPr>
          <w:rFonts w:ascii="Tahoma" w:hAnsi="Tahoma" w:cs="Tahoma"/>
          <w:bCs/>
          <w:sz w:val="18"/>
          <w:szCs w:val="18"/>
        </w:rPr>
        <w:t> </w:t>
      </w:r>
      <w:r w:rsidRPr="002F5865">
        <w:rPr>
          <w:rFonts w:ascii="Tahoma" w:hAnsi="Tahoma" w:cs="Tahoma"/>
          <w:bCs/>
          <w:sz w:val="18"/>
          <w:szCs w:val="18"/>
        </w:rPr>
        <w:t>presente a un curso reservado.</w:t>
      </w:r>
      <w:r w:rsidR="00863FF8" w:rsidRPr="002F5865">
        <w:rPr>
          <w:rFonts w:ascii="Tahoma" w:hAnsi="Tahoma" w:cs="Tahoma"/>
          <w:bCs/>
          <w:sz w:val="18"/>
          <w:szCs w:val="18"/>
        </w:rPr>
        <w:t xml:space="preserve"> </w:t>
      </w:r>
      <w:r w:rsidRPr="002F5865">
        <w:rPr>
          <w:rFonts w:ascii="Tahoma" w:hAnsi="Tahoma" w:cs="Tahoma"/>
          <w:bCs/>
          <w:sz w:val="18"/>
          <w:szCs w:val="18"/>
        </w:rPr>
        <w:t xml:space="preserve">Todos los precios relacionados con </w:t>
      </w:r>
      <w:r w:rsidR="00863FF8" w:rsidRPr="002F5865">
        <w:rPr>
          <w:rFonts w:ascii="Tahoma" w:hAnsi="Tahoma" w:cs="Tahoma"/>
          <w:bCs/>
          <w:sz w:val="18"/>
          <w:szCs w:val="18"/>
        </w:rPr>
        <w:t>“</w:t>
      </w:r>
      <w:r w:rsidRPr="002F5865">
        <w:rPr>
          <w:rFonts w:ascii="Tahoma" w:hAnsi="Tahoma" w:cs="Tahoma"/>
          <w:bCs/>
          <w:sz w:val="18"/>
          <w:szCs w:val="18"/>
        </w:rPr>
        <w:t>Ausentismo</w:t>
      </w:r>
      <w:r w:rsidR="00863FF8" w:rsidRPr="002F5865">
        <w:rPr>
          <w:rFonts w:ascii="Tahoma" w:hAnsi="Tahoma" w:cs="Tahoma"/>
          <w:bCs/>
          <w:sz w:val="18"/>
          <w:szCs w:val="18"/>
        </w:rPr>
        <w:t>”</w:t>
      </w:r>
      <w:r w:rsidRPr="002F5865">
        <w:rPr>
          <w:rFonts w:ascii="Tahoma" w:hAnsi="Tahoma" w:cs="Tahoma"/>
          <w:bCs/>
          <w:sz w:val="18"/>
          <w:szCs w:val="18"/>
        </w:rPr>
        <w:t xml:space="preserve"> son responsabilidad del Cliente. </w:t>
      </w:r>
    </w:p>
    <w:p w14:paraId="0C26A984" w14:textId="77777777" w:rsidR="009D26EE" w:rsidRPr="002F5865" w:rsidRDefault="009D26EE" w:rsidP="00E709BE">
      <w:pPr>
        <w:pStyle w:val="AppendixBodyText"/>
        <w:numPr>
          <w:ilvl w:val="0"/>
          <w:numId w:val="29"/>
        </w:numPr>
        <w:spacing w:afterLines="60" w:after="144"/>
      </w:pPr>
      <w:r w:rsidRPr="002F5865">
        <w:rPr>
          <w:rFonts w:ascii="Tahoma" w:hAnsi="Tahoma" w:cs="Tahoma"/>
          <w:bCs/>
          <w:sz w:val="18"/>
          <w:szCs w:val="18"/>
        </w:rPr>
        <w:t>Los cupones solo puede canjearlos la persona aprobada por parte del Cliente para que utilice el</w:t>
      </w:r>
      <w:r w:rsidR="00E709BE" w:rsidRPr="002F5865">
        <w:rPr>
          <w:rFonts w:ascii="Tahoma" w:hAnsi="Tahoma" w:cs="Tahoma"/>
          <w:bCs/>
          <w:sz w:val="18"/>
          <w:szCs w:val="18"/>
        </w:rPr>
        <w:t> </w:t>
      </w:r>
      <w:r w:rsidRPr="002F5865">
        <w:rPr>
          <w:rFonts w:ascii="Tahoma" w:hAnsi="Tahoma" w:cs="Tahoma"/>
          <w:bCs/>
          <w:sz w:val="18"/>
          <w:szCs w:val="18"/>
        </w:rPr>
        <w:t xml:space="preserve">cupón. </w:t>
      </w:r>
    </w:p>
    <w:p w14:paraId="4241F02A" w14:textId="77777777" w:rsidR="009D26EE" w:rsidRPr="002F5865" w:rsidRDefault="009D26EE" w:rsidP="00E709BE">
      <w:pPr>
        <w:pStyle w:val="AppendixBodyText"/>
        <w:numPr>
          <w:ilvl w:val="0"/>
          <w:numId w:val="29"/>
        </w:numPr>
        <w:spacing w:afterLines="60" w:after="144"/>
      </w:pPr>
      <w:r w:rsidRPr="002F5865">
        <w:rPr>
          <w:rFonts w:ascii="Tahoma" w:hAnsi="Tahoma" w:cs="Tahoma"/>
          <w:bCs/>
          <w:sz w:val="18"/>
          <w:szCs w:val="18"/>
        </w:rPr>
        <w:t>Los cupones no pueden cambiarse por dinero en efectivo, dinero pagadero u otras prestaciones de</w:t>
      </w:r>
      <w:r w:rsidR="00E709BE" w:rsidRPr="002F5865">
        <w:rPr>
          <w:rFonts w:ascii="Tahoma" w:hAnsi="Tahoma" w:cs="Tahoma"/>
          <w:bCs/>
          <w:sz w:val="18"/>
          <w:szCs w:val="18"/>
        </w:rPr>
        <w:t> </w:t>
      </w:r>
      <w:r w:rsidRPr="002F5865">
        <w:rPr>
          <w:rFonts w:ascii="Tahoma" w:hAnsi="Tahoma" w:cs="Tahoma"/>
          <w:bCs/>
          <w:sz w:val="18"/>
          <w:szCs w:val="18"/>
        </w:rPr>
        <w:t>valor.</w:t>
      </w:r>
    </w:p>
    <w:p w14:paraId="76A75279" w14:textId="77777777" w:rsidR="009D26EE" w:rsidRPr="002F5865" w:rsidRDefault="009D26EE" w:rsidP="00346F4B">
      <w:pPr>
        <w:pStyle w:val="AppendixBodyText"/>
        <w:numPr>
          <w:ilvl w:val="0"/>
          <w:numId w:val="29"/>
        </w:numPr>
        <w:spacing w:afterLines="60" w:after="144"/>
      </w:pPr>
      <w:r w:rsidRPr="002F5865">
        <w:rPr>
          <w:rFonts w:ascii="Tahoma" w:hAnsi="Tahoma" w:cs="Tahoma"/>
          <w:bCs/>
          <w:sz w:val="18"/>
          <w:szCs w:val="18"/>
        </w:rPr>
        <w:t>Los cupones se deben ceder durante el periodo de cobertura de Software Assurance.</w:t>
      </w:r>
    </w:p>
    <w:p w14:paraId="0C13D649" w14:textId="77777777" w:rsidR="009D26EE" w:rsidRPr="002F5865" w:rsidRDefault="009D26EE" w:rsidP="00434B01">
      <w:pPr>
        <w:pStyle w:val="AppendixBodyText"/>
        <w:numPr>
          <w:ilvl w:val="0"/>
          <w:numId w:val="29"/>
        </w:numPr>
        <w:spacing w:afterLines="60" w:after="144"/>
      </w:pPr>
      <w:r w:rsidRPr="002F5865">
        <w:rPr>
          <w:rFonts w:ascii="Tahoma" w:hAnsi="Tahoma" w:cs="Tahoma"/>
          <w:bCs/>
          <w:sz w:val="18"/>
          <w:szCs w:val="18"/>
        </w:rPr>
        <w:t>Los cupones expirarán a los 180 días a partir de la fecha de cesión de cupones, independientemente de la expiración de la cobertura de Software Assurance. Todos los servicios deben ofrecerse (formación realizada y cupón canjeado) antes de la expiración del cupón. Los cupones que expiren antes de la expiración de la cobertura de Software Assurance se devolverán al</w:t>
      </w:r>
      <w:r w:rsidR="00434B01" w:rsidRPr="002F5865">
        <w:rPr>
          <w:rFonts w:ascii="Tahoma" w:hAnsi="Tahoma" w:cs="Tahoma"/>
          <w:bCs/>
          <w:sz w:val="18"/>
          <w:szCs w:val="18"/>
        </w:rPr>
        <w:t> </w:t>
      </w:r>
      <w:r w:rsidRPr="002F5865">
        <w:rPr>
          <w:rFonts w:ascii="Tahoma" w:hAnsi="Tahoma" w:cs="Tahoma"/>
          <w:bCs/>
          <w:sz w:val="18"/>
          <w:szCs w:val="18"/>
        </w:rPr>
        <w:t>grupo de días de Cupones de Formación disponible.</w:t>
      </w:r>
    </w:p>
    <w:p w14:paraId="70105867" w14:textId="77777777" w:rsidR="00982A40" w:rsidRPr="002F5865" w:rsidRDefault="00982A40" w:rsidP="00346F4B">
      <w:pPr>
        <w:numPr>
          <w:ilvl w:val="0"/>
          <w:numId w:val="29"/>
        </w:numPr>
        <w:spacing w:afterLines="60" w:after="144"/>
      </w:pPr>
      <w:r w:rsidRPr="002F5865">
        <w:rPr>
          <w:rFonts w:cs="Tahoma"/>
          <w:bCs/>
          <w:szCs w:val="18"/>
        </w:rPr>
        <w:t>Con la excepción de Sesiones de Demostración, un día de Cupones de Formación es igual al equivalente de un día de sesión de formación.</w:t>
      </w:r>
      <w:r w:rsidR="00863FF8" w:rsidRPr="002F5865">
        <w:rPr>
          <w:rFonts w:cs="Tahoma"/>
          <w:bCs/>
          <w:szCs w:val="18"/>
        </w:rPr>
        <w:t xml:space="preserve"> </w:t>
      </w:r>
      <w:r w:rsidRPr="002F5865">
        <w:rPr>
          <w:rFonts w:cs="Tahoma"/>
          <w:bCs/>
          <w:szCs w:val="18"/>
        </w:rPr>
        <w:t>Para las Sesiones de Demostración, un día de Cupones de Formación equivale a una Sesión de Demostración.</w:t>
      </w:r>
    </w:p>
    <w:p w14:paraId="3E1C55DD" w14:textId="77777777" w:rsidR="00982A40" w:rsidRPr="002F5865" w:rsidRDefault="00982A40" w:rsidP="003E240C">
      <w:pPr>
        <w:numPr>
          <w:ilvl w:val="0"/>
          <w:numId w:val="29"/>
        </w:numPr>
        <w:spacing w:afterLines="60" w:after="144"/>
      </w:pPr>
      <w:r w:rsidRPr="002F5865">
        <w:rPr>
          <w:rFonts w:cs="Tahoma"/>
          <w:bCs/>
          <w:szCs w:val="18"/>
        </w:rPr>
        <w:t>Los Clientes deben canjear Cupones de Formación para conjuntos de Sesiones de Demostración de</w:t>
      </w:r>
      <w:r w:rsidR="003E240C" w:rsidRPr="002F5865">
        <w:rPr>
          <w:rFonts w:cs="Tahoma"/>
          <w:bCs/>
          <w:szCs w:val="18"/>
        </w:rPr>
        <w:t> </w:t>
      </w:r>
      <w:r w:rsidRPr="002F5865">
        <w:rPr>
          <w:rFonts w:cs="Tahoma"/>
          <w:bCs/>
          <w:szCs w:val="18"/>
        </w:rPr>
        <w:t>cuatro o más</w:t>
      </w:r>
    </w:p>
    <w:p w14:paraId="6016CF3B" w14:textId="77777777" w:rsidR="00982A40" w:rsidRPr="002F5865" w:rsidRDefault="00982A40" w:rsidP="003E240C">
      <w:pPr>
        <w:numPr>
          <w:ilvl w:val="0"/>
          <w:numId w:val="29"/>
        </w:numPr>
        <w:spacing w:afterLines="60" w:after="144"/>
      </w:pPr>
      <w:r w:rsidRPr="002F5865">
        <w:rPr>
          <w:rFonts w:cs="Tahoma"/>
          <w:bCs/>
          <w:szCs w:val="18"/>
        </w:rPr>
        <w:t>Los Cupones de Formación canjeados para Sesiones de Demostración, a diferencia de Cupones de</w:t>
      </w:r>
      <w:r w:rsidR="003E240C" w:rsidRPr="002F5865">
        <w:rPr>
          <w:rFonts w:cs="Tahoma"/>
          <w:bCs/>
          <w:szCs w:val="18"/>
        </w:rPr>
        <w:t> </w:t>
      </w:r>
      <w:r w:rsidRPr="002F5865">
        <w:rPr>
          <w:rFonts w:cs="Tahoma"/>
          <w:bCs/>
          <w:szCs w:val="18"/>
        </w:rPr>
        <w:t>Formación canjeados para otras sesiones de formación, no se limitan a un único individuo.</w:t>
      </w:r>
    </w:p>
    <w:p w14:paraId="6619035E" w14:textId="77777777" w:rsidR="009D26EE" w:rsidRPr="002F5865" w:rsidRDefault="009D26EE" w:rsidP="00346F4B">
      <w:pPr>
        <w:pStyle w:val="AppendixBodyText"/>
        <w:numPr>
          <w:ilvl w:val="0"/>
          <w:numId w:val="29"/>
        </w:numPr>
        <w:spacing w:afterLines="60" w:after="144"/>
      </w:pPr>
      <w:r w:rsidRPr="002F5865">
        <w:rPr>
          <w:rFonts w:ascii="Tahoma" w:hAnsi="Tahoma" w:cs="Tahoma"/>
          <w:bCs/>
          <w:sz w:val="18"/>
          <w:szCs w:val="18"/>
        </w:rPr>
        <w:t xml:space="preserve">Los cupones pueden utilizarse para reservar cursos de formación con un solo Microsoft Learning Partner cualificado a la vez. </w:t>
      </w:r>
    </w:p>
    <w:p w14:paraId="68A30D6E" w14:textId="77777777" w:rsidR="009D26EE" w:rsidRPr="002F5865" w:rsidRDefault="009D26EE" w:rsidP="003E240C">
      <w:pPr>
        <w:pStyle w:val="AppendixBodyText"/>
        <w:numPr>
          <w:ilvl w:val="0"/>
          <w:numId w:val="29"/>
        </w:numPr>
        <w:spacing w:afterLines="60" w:after="144"/>
      </w:pPr>
      <w:r w:rsidRPr="002F5865">
        <w:rPr>
          <w:rFonts w:ascii="Tahoma" w:hAnsi="Tahoma" w:cs="Tahoma"/>
          <w:bCs/>
          <w:sz w:val="18"/>
          <w:szCs w:val="18"/>
        </w:rPr>
        <w:t>El Microsoft Learning Partner se reserva el derecho de cancelar una clase de acuerdo con la</w:t>
      </w:r>
      <w:r w:rsidR="003E240C" w:rsidRPr="002F5865">
        <w:rPr>
          <w:rFonts w:ascii="Tahoma" w:hAnsi="Tahoma" w:cs="Tahoma"/>
          <w:bCs/>
          <w:sz w:val="18"/>
          <w:szCs w:val="18"/>
        </w:rPr>
        <w:t> </w:t>
      </w:r>
      <w:r w:rsidRPr="002F5865">
        <w:rPr>
          <w:rFonts w:ascii="Tahoma" w:hAnsi="Tahoma" w:cs="Tahoma"/>
          <w:bCs/>
          <w:sz w:val="18"/>
          <w:szCs w:val="18"/>
        </w:rPr>
        <w:t>directiva de cancelación local.</w:t>
      </w:r>
    </w:p>
    <w:p w14:paraId="52471E76" w14:textId="77777777" w:rsidR="009D26EE" w:rsidRPr="002F5865" w:rsidRDefault="009D26EE" w:rsidP="00346F4B">
      <w:pPr>
        <w:pStyle w:val="AppendixBodyText"/>
        <w:numPr>
          <w:ilvl w:val="0"/>
          <w:numId w:val="29"/>
        </w:numPr>
        <w:spacing w:afterLines="60" w:after="144"/>
      </w:pPr>
      <w:r w:rsidRPr="002F5865">
        <w:rPr>
          <w:rFonts w:ascii="Tahoma" w:hAnsi="Tahoma" w:cs="Tahoma"/>
          <w:bCs/>
          <w:sz w:val="18"/>
          <w:szCs w:val="18"/>
        </w:rPr>
        <w:t>Los cupones solo son válidos en los Microsoft Learning Partners participantes. Pueden utilizarse con cualquier Microsoft Learning Partner cualificado de todo el mundo. La participación puede variar.</w:t>
      </w:r>
    </w:p>
    <w:p w14:paraId="0D68651E" w14:textId="77777777" w:rsidR="009D26EE" w:rsidRPr="002F5865" w:rsidRDefault="009D26EE" w:rsidP="003E240C">
      <w:pPr>
        <w:pStyle w:val="AppendixBodyText"/>
        <w:numPr>
          <w:ilvl w:val="0"/>
          <w:numId w:val="29"/>
        </w:numPr>
        <w:spacing w:afterLines="60" w:after="144"/>
      </w:pPr>
      <w:r w:rsidRPr="002F5865">
        <w:rPr>
          <w:rFonts w:ascii="Tahoma" w:hAnsi="Tahoma" w:cs="Tahoma"/>
          <w:bCs/>
          <w:sz w:val="18"/>
          <w:szCs w:val="18"/>
        </w:rPr>
        <w:t>Los Clientes pueden proporcionar al Microsoft Learning Partner la información sobre el cupón que les gustaría aplicar con respecto al curso antes de finalizar el curso, con el propósito de utilizar el</w:t>
      </w:r>
      <w:r w:rsidR="003E240C" w:rsidRPr="002F5865">
        <w:rPr>
          <w:rFonts w:ascii="Tahoma" w:hAnsi="Tahoma" w:cs="Tahoma"/>
          <w:bCs/>
          <w:sz w:val="18"/>
          <w:szCs w:val="18"/>
        </w:rPr>
        <w:t> </w:t>
      </w:r>
      <w:r w:rsidRPr="002F5865">
        <w:rPr>
          <w:rFonts w:ascii="Tahoma" w:hAnsi="Tahoma" w:cs="Tahoma"/>
          <w:bCs/>
          <w:sz w:val="18"/>
          <w:szCs w:val="18"/>
        </w:rPr>
        <w:t>cupón como método de pago del curso.</w:t>
      </w:r>
      <w:r w:rsidR="00863FF8" w:rsidRPr="002F5865">
        <w:rPr>
          <w:rFonts w:ascii="Tahoma" w:hAnsi="Tahoma" w:cs="Tahoma"/>
          <w:bCs/>
          <w:sz w:val="18"/>
          <w:szCs w:val="18"/>
        </w:rPr>
        <w:t xml:space="preserve"> </w:t>
      </w:r>
    </w:p>
    <w:p w14:paraId="78FBF7FA" w14:textId="77777777" w:rsidR="009D26EE" w:rsidRPr="002F5865" w:rsidRDefault="009D26EE" w:rsidP="00346F4B">
      <w:pPr>
        <w:pStyle w:val="AppendixBodyText"/>
        <w:numPr>
          <w:ilvl w:val="0"/>
          <w:numId w:val="29"/>
        </w:numPr>
        <w:spacing w:afterLines="60" w:after="144"/>
      </w:pPr>
      <w:r w:rsidRPr="002F5865">
        <w:rPr>
          <w:rFonts w:ascii="Tahoma" w:hAnsi="Tahoma" w:cs="Tahoma"/>
          <w:bCs/>
          <w:sz w:val="18"/>
          <w:szCs w:val="18"/>
        </w:rPr>
        <w:t>Microsoft no se hace responsable de la pérdida, robo, extravío o uso indebido de los cupones.</w:t>
      </w:r>
    </w:p>
    <w:p w14:paraId="756527FB" w14:textId="77777777" w:rsidR="009D26EE" w:rsidRPr="002F5865" w:rsidRDefault="009D26EE" w:rsidP="00346F4B">
      <w:pPr>
        <w:pStyle w:val="AppendixBodyText"/>
        <w:numPr>
          <w:ilvl w:val="0"/>
          <w:numId w:val="29"/>
        </w:numPr>
        <w:spacing w:afterLines="60" w:after="144"/>
      </w:pPr>
      <w:r w:rsidRPr="002F5865">
        <w:rPr>
          <w:rFonts w:ascii="Tahoma" w:hAnsi="Tahoma" w:cs="Tahoma"/>
          <w:bCs/>
          <w:sz w:val="18"/>
          <w:szCs w:val="18"/>
        </w:rPr>
        <w:t>La reducción del número de licencias cualificadas para las que se adquiere Software Assurance como resultado de devoluciones y otros ajustes en la facturación, en la medida que así se permita, podrá disminuir la elegibilidad de niveles de servicio de Cupones de Formación del Cliente.</w:t>
      </w:r>
    </w:p>
    <w:p w14:paraId="44BBB342" w14:textId="77777777" w:rsidR="009D26EE" w:rsidRPr="002F5865" w:rsidRDefault="009D26EE" w:rsidP="00346F4B">
      <w:pPr>
        <w:pStyle w:val="AppendixBodyText"/>
        <w:numPr>
          <w:ilvl w:val="0"/>
          <w:numId w:val="29"/>
        </w:numPr>
        <w:spacing w:afterLines="60" w:after="144"/>
      </w:pPr>
      <w:r w:rsidRPr="002F5865">
        <w:rPr>
          <w:rFonts w:ascii="Tahoma" w:hAnsi="Tahoma" w:cs="Tahoma"/>
          <w:bCs/>
          <w:sz w:val="18"/>
          <w:szCs w:val="18"/>
        </w:rPr>
        <w:t>Los cupones solo puede canjearlos el Cliente que es susceptible de obtener el beneficio.</w:t>
      </w:r>
    </w:p>
    <w:p w14:paraId="6FD8B42E" w14:textId="77777777" w:rsidR="009D26EE" w:rsidRPr="002F5865" w:rsidRDefault="009D26EE" w:rsidP="00346F4B">
      <w:pPr>
        <w:pStyle w:val="AppendixBodyText"/>
        <w:numPr>
          <w:ilvl w:val="0"/>
          <w:numId w:val="29"/>
        </w:numPr>
        <w:spacing w:afterLines="60" w:after="144"/>
      </w:pPr>
      <w:r w:rsidRPr="002F5865">
        <w:rPr>
          <w:rFonts w:ascii="Tahoma" w:hAnsi="Tahoma" w:cs="Tahoma"/>
          <w:bCs/>
          <w:sz w:val="18"/>
          <w:szCs w:val="18"/>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14:paraId="6785344E" w14:textId="77777777" w:rsidR="00973A93" w:rsidRPr="002F5865" w:rsidRDefault="009D26EE" w:rsidP="003E240C">
      <w:pPr>
        <w:pStyle w:val="AppendixBodyText"/>
        <w:numPr>
          <w:ilvl w:val="0"/>
          <w:numId w:val="29"/>
        </w:numPr>
        <w:spacing w:after="0"/>
      </w:pPr>
      <w:r w:rsidRPr="002F5865">
        <w:rPr>
          <w:rFonts w:ascii="Tahoma" w:hAnsi="Tahoma" w:cs="Tahoma"/>
          <w:bCs/>
          <w:sz w:val="18"/>
          <w:szCs w:val="18"/>
        </w:rPr>
        <w:t>La tabla anterior muestra los créditos de formación disponibles según un contrato o una inscripción de tres (3) años completos.</w:t>
      </w:r>
      <w:r w:rsidR="00863FF8" w:rsidRPr="002F5865">
        <w:rPr>
          <w:rFonts w:ascii="Tahoma" w:hAnsi="Tahoma" w:cs="Tahoma"/>
          <w:bCs/>
          <w:sz w:val="18"/>
          <w:szCs w:val="18"/>
        </w:rPr>
        <w:t xml:space="preserve"> </w:t>
      </w:r>
      <w:r w:rsidRPr="002F5865">
        <w:rPr>
          <w:rFonts w:ascii="Tahoma" w:hAnsi="Tahoma" w:cs="Tahoma"/>
          <w:bCs/>
          <w:sz w:val="18"/>
          <w:szCs w:val="18"/>
        </w:rPr>
        <w:t>Los Clientes que adquieran cobertura de Software Assurance de un (1)</w:t>
      </w:r>
      <w:r w:rsidR="003E240C" w:rsidRPr="002F5865">
        <w:rPr>
          <w:rFonts w:ascii="Tahoma" w:hAnsi="Tahoma" w:cs="Tahoma"/>
          <w:bCs/>
          <w:sz w:val="18"/>
          <w:szCs w:val="18"/>
        </w:rPr>
        <w:t> </w:t>
      </w:r>
      <w:r w:rsidRPr="002F5865">
        <w:rPr>
          <w:rFonts w:ascii="Tahoma" w:hAnsi="Tahoma" w:cs="Tahoma"/>
          <w:bCs/>
          <w:sz w:val="18"/>
          <w:szCs w:val="18"/>
        </w:rPr>
        <w:t>año recibirán un tercio del número establecido de créditos de formación.</w:t>
      </w:r>
      <w:r w:rsidR="00863FF8" w:rsidRPr="002F5865">
        <w:rPr>
          <w:rFonts w:ascii="Tahoma" w:hAnsi="Tahoma" w:cs="Tahoma"/>
          <w:bCs/>
          <w:sz w:val="18"/>
          <w:szCs w:val="18"/>
        </w:rPr>
        <w:t xml:space="preserve"> </w:t>
      </w:r>
      <w:r w:rsidRPr="002F5865">
        <w:rPr>
          <w:rFonts w:ascii="Tahoma" w:hAnsi="Tahoma" w:cs="Tahoma"/>
          <w:bCs/>
          <w:sz w:val="18"/>
          <w:szCs w:val="18"/>
        </w:rPr>
        <w:t>Los Clientes que adquieran cobertura de Software Assurance de dos (2) años recibirán dos tercios del número establecido de créditos de formación.</w:t>
      </w:r>
      <w:bookmarkStart w:id="734" w:name="_Toc336338234"/>
    </w:p>
    <w:p w14:paraId="7C348E3E" w14:textId="77777777" w:rsidR="005A141F" w:rsidRPr="002F5865" w:rsidRDefault="005A141F" w:rsidP="005A141F">
      <w:pPr>
        <w:pStyle w:val="AppendixBodyText"/>
        <w:spacing w:after="0"/>
        <w:rPr>
          <w:sz w:val="18"/>
          <w:szCs w:val="18"/>
        </w:rPr>
      </w:pPr>
    </w:p>
    <w:p w14:paraId="0741CEAC" w14:textId="77777777" w:rsidR="00023FE7" w:rsidRPr="002F5865" w:rsidRDefault="00023FE7">
      <w:pPr>
        <w:pStyle w:val="Heading3"/>
      </w:pPr>
      <w:bookmarkStart w:id="735" w:name="_Toc374023166"/>
      <w:r w:rsidRPr="002F5865">
        <w:rPr>
          <w:rFonts w:ascii="Tahoma" w:hAnsi="Tahoma" w:cs="Tahoma"/>
          <w:sz w:val="24"/>
        </w:rPr>
        <w:t>E-Learning</w:t>
      </w:r>
      <w:bookmarkEnd w:id="734"/>
      <w:bookmarkEnd w:id="735"/>
    </w:p>
    <w:p w14:paraId="02A25090" w14:textId="77777777" w:rsidR="00023FE7" w:rsidRPr="00367D82" w:rsidRDefault="00023FE7" w:rsidP="002D25C8">
      <w:pPr>
        <w:rPr>
          <w:sz w:val="16"/>
          <w:szCs w:val="16"/>
        </w:rPr>
      </w:pPr>
    </w:p>
    <w:p w14:paraId="27F96102" w14:textId="77777777" w:rsidR="003C56F1" w:rsidRPr="002F5865" w:rsidRDefault="00324479" w:rsidP="008A7860">
      <w:pPr>
        <w:tabs>
          <w:tab w:val="num" w:pos="360"/>
        </w:tabs>
        <w:spacing w:after="60"/>
      </w:pPr>
      <w:r w:rsidRPr="002F5865">
        <w:rPr>
          <w:rFonts w:cs="Tahoma"/>
          <w:b/>
          <w:szCs w:val="18"/>
        </w:rPr>
        <w:t>Clientes de Software Assurance Elegibles</w:t>
      </w:r>
    </w:p>
    <w:p w14:paraId="250B4227" w14:textId="77777777" w:rsidR="00324479" w:rsidRPr="002F5865" w:rsidRDefault="00324479" w:rsidP="002D25C8">
      <w:pPr>
        <w:tabs>
          <w:tab w:val="num" w:pos="360"/>
        </w:tabs>
      </w:pPr>
      <w:r w:rsidRPr="002F5865">
        <w:rPr>
          <w:rFonts w:cs="Tahoma"/>
          <w:szCs w:val="18"/>
        </w:rPr>
        <w:t xml:space="preserve">Los Clientes con Software Assurance para productos de grupos de servidores, sistemas o aplicaciones cualificados son elegibles para utilizar el respectivo beneficio de E-Learning de Servidores, Sistemas y Aplicaciones durante el periodo de vigencia de su cobertura de Software Assurance. </w:t>
      </w:r>
    </w:p>
    <w:p w14:paraId="3BF59408" w14:textId="77777777" w:rsidR="00324479" w:rsidRPr="00367D82" w:rsidRDefault="00324479" w:rsidP="002D25C8">
      <w:pPr>
        <w:tabs>
          <w:tab w:val="num" w:pos="360"/>
        </w:tabs>
        <w:rPr>
          <w:sz w:val="16"/>
          <w:szCs w:val="16"/>
        </w:rPr>
      </w:pPr>
    </w:p>
    <w:p w14:paraId="573CC3C8" w14:textId="77777777" w:rsidR="008A7860" w:rsidRPr="002F5865" w:rsidRDefault="00324479" w:rsidP="008A7860">
      <w:pPr>
        <w:tabs>
          <w:tab w:val="num" w:pos="360"/>
        </w:tabs>
        <w:spacing w:after="60"/>
      </w:pPr>
      <w:r w:rsidRPr="002F5865">
        <w:rPr>
          <w:rFonts w:cs="Tahoma"/>
          <w:b/>
          <w:szCs w:val="18"/>
        </w:rPr>
        <w:t>Clientes elegibles para los Beneficios por Servicios Online</w:t>
      </w:r>
    </w:p>
    <w:p w14:paraId="512FB76E" w14:textId="77777777" w:rsidR="00324479" w:rsidRPr="002F5865" w:rsidRDefault="00324479" w:rsidP="003E240C">
      <w:pPr>
        <w:tabs>
          <w:tab w:val="num" w:pos="360"/>
        </w:tabs>
      </w:pPr>
      <w:r w:rsidRPr="002F5865">
        <w:rPr>
          <w:rFonts w:cs="Tahoma"/>
          <w:szCs w:val="18"/>
        </w:rPr>
        <w:t>Los Clientes con Windows Intune (por Dispositivo) son elegibles para utilizar el beneficio E-Learning de Sistemas durante el periodo de su inscripción.</w:t>
      </w:r>
      <w:r w:rsidR="00863FF8" w:rsidRPr="002F5865">
        <w:rPr>
          <w:rFonts w:cs="Tahoma"/>
          <w:szCs w:val="18"/>
        </w:rPr>
        <w:t xml:space="preserve"> </w:t>
      </w:r>
      <w:r w:rsidRPr="002F5865">
        <w:rPr>
          <w:rFonts w:cs="Tahoma"/>
          <w:szCs w:val="18"/>
        </w:rPr>
        <w:t>Asimismo, los clientes de Office 365 son elegibles para utilizar el beneficio de</w:t>
      </w:r>
      <w:r w:rsidR="003E240C" w:rsidRPr="002F5865">
        <w:rPr>
          <w:rFonts w:cs="Tahoma"/>
          <w:szCs w:val="18"/>
        </w:rPr>
        <w:t> </w:t>
      </w:r>
      <w:r w:rsidRPr="002F5865">
        <w:rPr>
          <w:rFonts w:cs="Tahoma"/>
          <w:szCs w:val="18"/>
        </w:rPr>
        <w:t xml:space="preserve">Aplicaciones E-Learning durante el periodo de su inscripción. </w:t>
      </w:r>
    </w:p>
    <w:p w14:paraId="2E9CE6C1" w14:textId="77777777" w:rsidR="00324479" w:rsidRPr="00367D82" w:rsidRDefault="00324479" w:rsidP="002D25C8">
      <w:pPr>
        <w:tabs>
          <w:tab w:val="num" w:pos="360"/>
        </w:tabs>
        <w:rPr>
          <w:sz w:val="16"/>
          <w:szCs w:val="16"/>
        </w:rPr>
      </w:pPr>
    </w:p>
    <w:p w14:paraId="544D5440" w14:textId="77777777" w:rsidR="00324479" w:rsidRPr="002F5865" w:rsidRDefault="00324479" w:rsidP="002D25C8">
      <w:r w:rsidRPr="002F5865">
        <w:rPr>
          <w:rFonts w:cs="Tahoma"/>
          <w:szCs w:val="18"/>
        </w:rPr>
        <w:t>Los Clientes elegibles recibirán un código de acceso (para Aplicaciones, Sistemas, Servidores, Windows Intune (por Dispositivo) y Office 365) por inscripción o contrato cualificados.</w:t>
      </w:r>
      <w:r w:rsidR="00863FF8" w:rsidRPr="002F5865">
        <w:rPr>
          <w:rFonts w:cs="Tahoma"/>
          <w:szCs w:val="18"/>
        </w:rPr>
        <w:t xml:space="preserve"> </w:t>
      </w:r>
      <w:r w:rsidRPr="002F5865">
        <w:rPr>
          <w:rFonts w:cs="Tahoma"/>
          <w:szCs w:val="18"/>
        </w:rPr>
        <w:t>Los Clientes también podrán descargar archivos de E-Learning, compatibles con SCORM y de solo contenido (para Aplicaciones y Sistemas) desde VLSC para importarlos a su Plataforma de eLearning (LMS).</w:t>
      </w:r>
      <w:r w:rsidR="00863FF8" w:rsidRPr="002F5865">
        <w:rPr>
          <w:rFonts w:cs="Tahoma"/>
          <w:szCs w:val="18"/>
        </w:rPr>
        <w:t xml:space="preserve"> </w:t>
      </w:r>
      <w:r w:rsidRPr="002F5865">
        <w:rPr>
          <w:rFonts w:cs="Tahoma"/>
          <w:szCs w:val="18"/>
        </w:rPr>
        <w:t>No se necesita un código de acceso para descargar archivos desde VLSC. Los Clientes del Contrato Enterprise y Select podrán obtener contenido compatible con SCORM (para Aplicaciones y Sistemas) a través de una descarga o DVD, mientras que los Clientes de Open y Open Value solo podrán obtener contenido compatible con SCORM (para Aplicaciones y Sistemas) a través de un DVD.</w:t>
      </w:r>
    </w:p>
    <w:p w14:paraId="35A608CC" w14:textId="77777777" w:rsidR="00324479" w:rsidRPr="00367D82" w:rsidRDefault="00324479" w:rsidP="002D25C8">
      <w:pPr>
        <w:rPr>
          <w:sz w:val="16"/>
          <w:szCs w:val="16"/>
        </w:rPr>
      </w:pPr>
    </w:p>
    <w:p w14:paraId="3DAC4304" w14:textId="77777777" w:rsidR="00324479" w:rsidRPr="002F5865" w:rsidRDefault="00324479" w:rsidP="003E240C">
      <w:r w:rsidRPr="002F5865">
        <w:rPr>
          <w:rFonts w:cs="Tahoma"/>
          <w:szCs w:val="18"/>
        </w:rPr>
        <w:t>El número máximo de usuarios para los que un Cliente podrá utilizar la formación de E-Learning es igual al número de copias licenciadas de productos cualificados que el Cliente ha inscrito en Software Assurance por las suscripciones adquiridas de Windows Intune (por Dispositivo) u Office 365 suites. Los Clientes deben designar un usuario para cada licencia cualificada.</w:t>
      </w:r>
      <w:r w:rsidR="00863FF8" w:rsidRPr="002F5865">
        <w:rPr>
          <w:rFonts w:cs="Tahoma"/>
          <w:szCs w:val="18"/>
        </w:rPr>
        <w:t xml:space="preserve"> </w:t>
      </w:r>
      <w:r w:rsidRPr="002F5865">
        <w:rPr>
          <w:rFonts w:cs="Tahoma"/>
          <w:szCs w:val="18"/>
        </w:rPr>
        <w:t>El acceso no puede transmitirse de un usuario a otro.</w:t>
      </w:r>
      <w:r w:rsidR="00863FF8" w:rsidRPr="002F5865">
        <w:rPr>
          <w:rFonts w:cs="Tahoma"/>
          <w:szCs w:val="18"/>
        </w:rPr>
        <w:t xml:space="preserve"> </w:t>
      </w:r>
      <w:r w:rsidRPr="002F5865">
        <w:rPr>
          <w:rFonts w:cs="Tahoma"/>
          <w:szCs w:val="18"/>
        </w:rPr>
        <w:t>En el momento del inicio de un curso individual, cada usuario cualificado contará con un máximo de doce (12) meses para finalizar el curso antes de que expire el acceso, siempre que el curso se inicie antes de la expiración de la cobertura de Software Assurance o</w:t>
      </w:r>
      <w:r w:rsidR="003E240C" w:rsidRPr="002F5865">
        <w:rPr>
          <w:rFonts w:cs="Tahoma"/>
          <w:szCs w:val="18"/>
        </w:rPr>
        <w:t> </w:t>
      </w:r>
      <w:r w:rsidRPr="002F5865">
        <w:rPr>
          <w:rFonts w:cs="Tahoma"/>
          <w:szCs w:val="18"/>
        </w:rPr>
        <w:t>licencia de suscripción.</w:t>
      </w:r>
    </w:p>
    <w:p w14:paraId="1493C02E" w14:textId="77777777" w:rsidR="00324479" w:rsidRPr="002F5865" w:rsidRDefault="00324479" w:rsidP="005438AA">
      <w:pPr>
        <w:tabs>
          <w:tab w:val="num" w:pos="0"/>
        </w:tabs>
      </w:pPr>
      <w:r w:rsidRPr="002F5865">
        <w:rPr>
          <w:rFonts w:cs="Tahoma"/>
          <w:szCs w:val="18"/>
        </w:rPr>
        <w:t>Los Clientes elegibles pueden adquirir kits de E-Learning en un centro de suministro regional si la opción online no</w:t>
      </w:r>
      <w:r w:rsidR="005438AA" w:rsidRPr="002F5865">
        <w:rPr>
          <w:rFonts w:cs="Tahoma"/>
          <w:szCs w:val="18"/>
        </w:rPr>
        <w:t> </w:t>
      </w:r>
      <w:r w:rsidRPr="002F5865">
        <w:rPr>
          <w:rFonts w:cs="Tahoma"/>
          <w:szCs w:val="18"/>
        </w:rPr>
        <w:t>es</w:t>
      </w:r>
      <w:r w:rsidR="003E240C" w:rsidRPr="002F5865">
        <w:rPr>
          <w:rFonts w:cs="Tahoma"/>
          <w:szCs w:val="18"/>
        </w:rPr>
        <w:t> </w:t>
      </w:r>
      <w:r w:rsidRPr="002F5865">
        <w:rPr>
          <w:rFonts w:cs="Tahoma"/>
          <w:szCs w:val="18"/>
        </w:rPr>
        <w:t xml:space="preserve">suficiente. </w:t>
      </w:r>
    </w:p>
    <w:p w14:paraId="03406262" w14:textId="77777777" w:rsidR="00324479" w:rsidRPr="002F5865" w:rsidRDefault="00324479" w:rsidP="003E240C">
      <w:pPr>
        <w:tabs>
          <w:tab w:val="num" w:pos="0"/>
        </w:tabs>
      </w:pPr>
      <w:r w:rsidRPr="002F5865">
        <w:rPr>
          <w:rFonts w:cs="Tahoma"/>
          <w:szCs w:val="18"/>
        </w:rPr>
        <w:t>El uso y la implementación por parte de los Clientes de los cursos de E-Learning están sujetos a los términos y</w:t>
      </w:r>
      <w:r w:rsidR="003E240C" w:rsidRPr="002F5865">
        <w:rPr>
          <w:rFonts w:cs="Tahoma"/>
          <w:szCs w:val="18"/>
        </w:rPr>
        <w:t> </w:t>
      </w:r>
      <w:r w:rsidRPr="002F5865">
        <w:rPr>
          <w:rFonts w:cs="Tahoma"/>
          <w:szCs w:val="18"/>
        </w:rPr>
        <w:t>condiciones de su contrato de licencia.</w:t>
      </w:r>
      <w:r w:rsidR="00863FF8" w:rsidRPr="002F5865">
        <w:rPr>
          <w:rFonts w:cs="Tahoma"/>
          <w:szCs w:val="18"/>
        </w:rPr>
        <w:t xml:space="preserve"> </w:t>
      </w:r>
    </w:p>
    <w:p w14:paraId="580AE985" w14:textId="77777777" w:rsidR="00324479" w:rsidRPr="002F5865" w:rsidRDefault="00324479" w:rsidP="002D25C8">
      <w:pPr>
        <w:tabs>
          <w:tab w:val="num" w:pos="0"/>
        </w:tabs>
      </w:pPr>
    </w:p>
    <w:p w14:paraId="35AD7BB2" w14:textId="77777777" w:rsidR="008A7860" w:rsidRPr="002F5865" w:rsidRDefault="008A7860" w:rsidP="008A7860">
      <w:pPr>
        <w:spacing w:after="60"/>
      </w:pPr>
      <w:r w:rsidRPr="002F5865">
        <w:rPr>
          <w:rFonts w:cs="Tahoma"/>
          <w:b/>
          <w:szCs w:val="18"/>
        </w:rPr>
        <w:t>Aplicaciones de E-Learning</w:t>
      </w:r>
    </w:p>
    <w:p w14:paraId="5B6F271E" w14:textId="77777777" w:rsidR="00324479" w:rsidRPr="002F5865" w:rsidRDefault="00324479" w:rsidP="002D25C8">
      <w:r w:rsidRPr="002F5865">
        <w:t xml:space="preserve">Los </w:t>
      </w:r>
      <w:r w:rsidRPr="002F5865">
        <w:rPr>
          <w:rFonts w:cs="Tahoma"/>
          <w:szCs w:val="18"/>
        </w:rPr>
        <w:t xml:space="preserve">Clientes </w:t>
      </w:r>
      <w:r w:rsidRPr="002F5865">
        <w:rPr>
          <w:rFonts w:cs="Tahoma"/>
          <w:color w:val="000000"/>
          <w:szCs w:val="18"/>
        </w:rPr>
        <w:t>con conjuntos de programas Office ProPlus para Office 365,</w:t>
      </w:r>
      <w:r w:rsidRPr="002F5865">
        <w:rPr>
          <w:rFonts w:cs="Tahoma"/>
          <w:szCs w:val="18"/>
        </w:rPr>
        <w:t xml:space="preserve"> Office 365 y Software Assurance para productos cualificados de Aplicaciones son elegibles para utilizar cursos de E-Learning alojados y contenido compatible con SCORM.</w:t>
      </w:r>
      <w:r w:rsidR="00863FF8" w:rsidRPr="002F5865">
        <w:rPr>
          <w:rFonts w:cs="Tahoma"/>
          <w:szCs w:val="18"/>
        </w:rPr>
        <w:t xml:space="preserve"> </w:t>
      </w:r>
    </w:p>
    <w:p w14:paraId="523C805D" w14:textId="77777777" w:rsidR="00324479" w:rsidRPr="002F5865" w:rsidRDefault="00324479" w:rsidP="002D25C8"/>
    <w:p w14:paraId="76156126" w14:textId="77777777" w:rsidR="008A7860" w:rsidRPr="002F5865" w:rsidRDefault="008A7860" w:rsidP="008A7860">
      <w:pPr>
        <w:spacing w:after="60"/>
      </w:pPr>
      <w:r w:rsidRPr="002F5865">
        <w:rPr>
          <w:rFonts w:cs="Tahoma"/>
          <w:b/>
          <w:szCs w:val="18"/>
        </w:rPr>
        <w:t>Sistemas de E-Learning</w:t>
      </w:r>
    </w:p>
    <w:p w14:paraId="2D3CE831" w14:textId="77777777" w:rsidR="00324479" w:rsidRPr="002F5865" w:rsidRDefault="00324479" w:rsidP="002D25C8">
      <w:r w:rsidRPr="002F5865">
        <w:rPr>
          <w:rFonts w:cs="Tahoma"/>
          <w:szCs w:val="18"/>
        </w:rPr>
        <w:t>Los Clientes con Windows Intune (por Dispositivo) y Software Assurance para productos cualificados de Sistemas son elegibles para utilizar cursos de Cliente de E-Learning alojados y contenido compatible con SCORM.</w:t>
      </w:r>
      <w:r w:rsidR="00863FF8" w:rsidRPr="002F5865">
        <w:rPr>
          <w:rFonts w:cs="Tahoma"/>
          <w:szCs w:val="18"/>
        </w:rPr>
        <w:t xml:space="preserve"> </w:t>
      </w:r>
    </w:p>
    <w:p w14:paraId="14A45D2C" w14:textId="77777777" w:rsidR="00F76ED4" w:rsidRPr="002F5865" w:rsidRDefault="00F76ED4"/>
    <w:p w14:paraId="00970B66" w14:textId="77777777" w:rsidR="008A7860" w:rsidRPr="002F5865" w:rsidRDefault="008A7860" w:rsidP="008A7860">
      <w:pPr>
        <w:spacing w:after="60"/>
      </w:pPr>
      <w:r w:rsidRPr="002F5865">
        <w:rPr>
          <w:rFonts w:cs="Tahoma"/>
          <w:b/>
          <w:szCs w:val="18"/>
        </w:rPr>
        <w:t>Servidores de E-Learning</w:t>
      </w:r>
    </w:p>
    <w:p w14:paraId="3D9CF430" w14:textId="77777777" w:rsidR="00324479" w:rsidRPr="002F5865" w:rsidRDefault="00324479" w:rsidP="002D25C8">
      <w:r w:rsidRPr="002F5865">
        <w:rPr>
          <w:rFonts w:cs="Tahoma"/>
          <w:szCs w:val="18"/>
        </w:rPr>
        <w:t>Los Clientes con Software Assurance para productos cualificados de Servidores son elegibles para utilizar los cursos de Servidores de E-Learning alojados.</w:t>
      </w:r>
      <w:r w:rsidR="00863FF8" w:rsidRPr="002F5865">
        <w:rPr>
          <w:rFonts w:cs="Tahoma"/>
          <w:szCs w:val="18"/>
        </w:rPr>
        <w:t xml:space="preserve"> </w:t>
      </w:r>
    </w:p>
    <w:p w14:paraId="4950AEC1" w14:textId="77777777" w:rsidR="00023FE7" w:rsidRPr="002F5865" w:rsidRDefault="00023FE7" w:rsidP="002D25C8"/>
    <w:p w14:paraId="374CF4D6" w14:textId="77777777" w:rsidR="00023FE7" w:rsidRPr="002F5865" w:rsidRDefault="00023FE7" w:rsidP="002D25C8">
      <w:pPr>
        <w:pStyle w:val="Heading3"/>
      </w:pPr>
      <w:bookmarkStart w:id="736" w:name="_Toc336338235"/>
      <w:bookmarkStart w:id="737" w:name="_Toc374023167"/>
      <w:r w:rsidRPr="002F5865">
        <w:rPr>
          <w:rFonts w:ascii="Tahoma" w:hAnsi="Tahoma" w:cs="Tahoma"/>
          <w:sz w:val="24"/>
        </w:rPr>
        <w:t>Programa de Teletrabajo</w:t>
      </w:r>
      <w:bookmarkEnd w:id="736"/>
      <w:bookmarkEnd w:id="737"/>
    </w:p>
    <w:p w14:paraId="1E597D9A" w14:textId="77777777" w:rsidR="00023FE7" w:rsidRPr="002F5865" w:rsidRDefault="00023FE7" w:rsidP="002D25C8"/>
    <w:p w14:paraId="6A3437D6" w14:textId="77777777" w:rsidR="00023FE7" w:rsidRPr="002F5865" w:rsidRDefault="00023FE7" w:rsidP="005438AA">
      <w:pPr>
        <w:pStyle w:val="AppendixBodyText"/>
        <w:spacing w:after="0"/>
      </w:pPr>
      <w:r w:rsidRPr="002F5865">
        <w:rPr>
          <w:rFonts w:ascii="Tahoma" w:hAnsi="Tahoma" w:cs="Tahoma"/>
          <w:sz w:val="18"/>
          <w:szCs w:val="18"/>
        </w:rPr>
        <w:t xml:space="preserve">Los Clientes con una cobertura de Software Assurance activa para productos de aplicaciones de desktops cualificadas son elegibles para </w:t>
      </w:r>
      <w:r w:rsidRPr="002F5865">
        <w:rPr>
          <w:rFonts w:ascii="Tahoma" w:hAnsi="Tahoma" w:cs="Tahoma"/>
          <w:color w:val="000000"/>
          <w:sz w:val="18"/>
          <w:szCs w:val="18"/>
        </w:rPr>
        <w:t>participar en el Programa de Teletrabajo**.</w:t>
      </w:r>
      <w:r w:rsidR="00863FF8" w:rsidRPr="002F5865">
        <w:rPr>
          <w:rFonts w:ascii="Tahoma" w:hAnsi="Tahoma" w:cs="Tahoma"/>
          <w:color w:val="000000"/>
          <w:sz w:val="18"/>
          <w:szCs w:val="18"/>
        </w:rPr>
        <w:t xml:space="preserve"> </w:t>
      </w:r>
      <w:r w:rsidRPr="002F5865">
        <w:rPr>
          <w:rFonts w:ascii="Tahoma" w:hAnsi="Tahoma" w:cs="Tahoma"/>
          <w:color w:val="000000"/>
          <w:sz w:val="18"/>
          <w:szCs w:val="18"/>
        </w:rPr>
        <w:t>En virtud del Programa de Teletrabajo, los empleados de los Clientes, que son usuarios de las aplicaciones cualificadas licenciadas, podrán adquirir una licencia individual para el software del Programa de Teletrabajo correspondiente, que debe instalarse en un equipo doméstico. Los términos de licencia de dicho software permiten que el usuario principal del equipo doméstico instale y utilice otra copia en un dispositivo portátil.</w:t>
      </w:r>
      <w:r w:rsidR="00863FF8" w:rsidRPr="002F5865">
        <w:rPr>
          <w:rFonts w:ascii="Tahoma" w:hAnsi="Tahoma" w:cs="Tahoma"/>
          <w:color w:val="000000"/>
          <w:sz w:val="18"/>
          <w:szCs w:val="18"/>
        </w:rPr>
        <w:t xml:space="preserve"> </w:t>
      </w:r>
      <w:r w:rsidRPr="002F5865">
        <w:rPr>
          <w:rFonts w:ascii="Tahoma" w:hAnsi="Tahoma" w:cs="Tahoma"/>
          <w:color w:val="000000"/>
          <w:sz w:val="18"/>
          <w:szCs w:val="18"/>
        </w:rPr>
        <w:t>Siempre que sus empleados primero obtengan las claves de producto de Programa de Teletrabajo correspondientes de Microsoft, los Clientes podrán permitir que sus empleados instalen el software del</w:t>
      </w:r>
      <w:r w:rsidR="005438AA" w:rsidRPr="002F5865">
        <w:rPr>
          <w:rFonts w:ascii="Tahoma" w:hAnsi="Tahoma" w:cs="Tahoma"/>
          <w:color w:val="000000"/>
          <w:sz w:val="18"/>
          <w:szCs w:val="18"/>
        </w:rPr>
        <w:t> </w:t>
      </w:r>
      <w:r w:rsidRPr="002F5865">
        <w:rPr>
          <w:rFonts w:ascii="Tahoma" w:hAnsi="Tahoma" w:cs="Tahoma"/>
          <w:color w:val="000000"/>
          <w:sz w:val="18"/>
          <w:szCs w:val="18"/>
        </w:rPr>
        <w:t>Programa de Teletrabajo correspondiente, adquirido por los Clientes en virtud de sus contratos de licencias por volumen, en los dispositivos portátiles y los equipos domésticos de los empleados en las instalaciones de los Clientes. Si se lanza una nueva versión durante el periodo de uso cualificado, los usuarios principales pueden adquirir la última versión para sustituir la versión que tienen instalada.</w:t>
      </w:r>
      <w:r w:rsidR="00863FF8" w:rsidRPr="002F5865">
        <w:rPr>
          <w:rFonts w:ascii="Tahoma" w:hAnsi="Tahoma" w:cs="Tahoma"/>
          <w:color w:val="000000"/>
          <w:sz w:val="18"/>
          <w:szCs w:val="18"/>
        </w:rPr>
        <w:t xml:space="preserve"> </w:t>
      </w:r>
      <w:r w:rsidRPr="002F5865">
        <w:rPr>
          <w:rFonts w:ascii="Tahoma" w:hAnsi="Tahoma" w:cs="Tahoma"/>
          <w:color w:val="000000"/>
          <w:sz w:val="18"/>
          <w:szCs w:val="18"/>
        </w:rPr>
        <w:t>Consulte la tabla o las secciones de productos individuales que aparecen a continuación para determinar las aplicaciones de desktops que hacen que los Clientes sean susceptibles de participar en el Programa de Teletrabajo.</w:t>
      </w:r>
      <w:r w:rsidR="00863FF8" w:rsidRPr="002F5865">
        <w:rPr>
          <w:rFonts w:ascii="Tahoma" w:hAnsi="Tahoma" w:cs="Tahoma"/>
          <w:color w:val="000000"/>
          <w:sz w:val="18"/>
          <w:szCs w:val="18"/>
        </w:rPr>
        <w:t xml:space="preserve"> </w:t>
      </w:r>
      <w:r w:rsidRPr="002F5865">
        <w:rPr>
          <w:rFonts w:ascii="Tahoma" w:hAnsi="Tahoma" w:cs="Tahoma"/>
          <w:color w:val="000000"/>
          <w:sz w:val="18"/>
          <w:szCs w:val="18"/>
        </w:rPr>
        <w:t>Las aplicaciones de desktops que están disponibles en el Programa de Teletrabajo también se identifican en la tabla que aparece a continuación*.</w:t>
      </w:r>
    </w:p>
    <w:p w14:paraId="704F041A" w14:textId="77777777" w:rsidR="00023FE7" w:rsidRPr="002F5865" w:rsidRDefault="00023FE7" w:rsidP="002D25C8">
      <w:pPr>
        <w:pStyle w:val="AppendixBodyText"/>
        <w:spacing w:after="0"/>
        <w:rPr>
          <w:sz w:val="18"/>
          <w:szCs w:val="18"/>
        </w:rPr>
      </w:pPr>
    </w:p>
    <w:p w14:paraId="225D40D9" w14:textId="77777777" w:rsidR="00023FE7" w:rsidRPr="002F5865" w:rsidRDefault="00023FE7" w:rsidP="002D25C8">
      <w:pPr>
        <w:pStyle w:val="AppendixFlushBulletedList"/>
        <w:tabs>
          <w:tab w:val="clear" w:pos="360"/>
        </w:tabs>
        <w:ind w:left="0" w:firstLine="0"/>
      </w:pPr>
      <w:r w:rsidRPr="002F5865">
        <w:rPr>
          <w:rFonts w:ascii="Tahoma" w:hAnsi="Tahoma" w:cs="Tahoma"/>
          <w:sz w:val="18"/>
          <w:szCs w:val="18"/>
        </w:rPr>
        <w:t>La elegibilidad de los Clientes para participar en el Programa de Teletrabajo finaliza con la expiración o la terminación de la cobertura de Software Assurance en aplicaciones de desktops cualificadas.</w:t>
      </w:r>
      <w:r w:rsidR="00863FF8" w:rsidRPr="002F5865">
        <w:rPr>
          <w:rFonts w:ascii="Tahoma" w:hAnsi="Tahoma" w:cs="Tahoma"/>
          <w:sz w:val="18"/>
          <w:szCs w:val="18"/>
        </w:rPr>
        <w:t xml:space="preserve"> </w:t>
      </w:r>
      <w:r w:rsidRPr="002F5865">
        <w:rPr>
          <w:rFonts w:ascii="Tahoma" w:hAnsi="Tahoma" w:cs="Tahoma"/>
          <w:sz w:val="18"/>
          <w:szCs w:val="18"/>
        </w:rPr>
        <w:t xml:space="preserve">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14:paraId="6E8D91C8" w14:textId="77777777" w:rsidR="00023FE7" w:rsidRPr="002F5865" w:rsidRDefault="00023FE7" w:rsidP="002D25C8">
      <w:pPr>
        <w:pStyle w:val="AppendixFlushBulletedList"/>
        <w:tabs>
          <w:tab w:val="clear" w:pos="360"/>
        </w:tabs>
        <w:ind w:left="0" w:firstLine="0"/>
        <w:rPr>
          <w:sz w:val="18"/>
          <w:szCs w:val="18"/>
        </w:rPr>
      </w:pPr>
    </w:p>
    <w:p w14:paraId="481E9466" w14:textId="77777777" w:rsidR="00023FE7" w:rsidRDefault="00023FE7" w:rsidP="005438AA">
      <w:pPr>
        <w:pStyle w:val="AppendixFlushBulletedList"/>
        <w:tabs>
          <w:tab w:val="clear" w:pos="360"/>
        </w:tabs>
        <w:ind w:left="0" w:firstLine="0"/>
        <w:rPr>
          <w:rFonts w:ascii="Tahoma" w:hAnsi="Tahoma" w:cs="Tahoma"/>
          <w:sz w:val="18"/>
          <w:szCs w:val="18"/>
        </w:rPr>
      </w:pPr>
      <w:r w:rsidRPr="002F5865">
        <w:rPr>
          <w:rFonts w:ascii="Tahoma" w:hAnsi="Tahoma" w:cs="Tahoma"/>
          <w:sz w:val="18"/>
          <w:szCs w:val="18"/>
        </w:rPr>
        <w:t>El número de licencias del Programa de Teletrabajo que se podrán adquirir para una determinada aplicación de desktops está limitado al número de licencias para las aplicaciones cualificadas de desktops correspondientes para las</w:t>
      </w:r>
      <w:r w:rsidR="005438AA" w:rsidRPr="002F5865">
        <w:rPr>
          <w:rFonts w:ascii="Tahoma" w:hAnsi="Tahoma" w:cs="Tahoma"/>
          <w:sz w:val="18"/>
          <w:szCs w:val="18"/>
        </w:rPr>
        <w:t> </w:t>
      </w:r>
      <w:r w:rsidRPr="002F5865">
        <w:rPr>
          <w:rFonts w:ascii="Tahoma" w:hAnsi="Tahoma" w:cs="Tahoma"/>
          <w:sz w:val="18"/>
          <w:szCs w:val="18"/>
        </w:rPr>
        <w:t>que el Cliente adquiere Software Assurance.</w:t>
      </w:r>
      <w:r w:rsidR="00863FF8" w:rsidRPr="002F5865">
        <w:rPr>
          <w:rFonts w:ascii="Tahoma" w:hAnsi="Tahoma" w:cs="Tahoma"/>
          <w:sz w:val="18"/>
          <w:szCs w:val="18"/>
        </w:rPr>
        <w:t xml:space="preserve"> </w:t>
      </w:r>
      <w:r w:rsidRPr="002F5865">
        <w:rPr>
          <w:rFonts w:ascii="Tahoma" w:hAnsi="Tahoma" w:cs="Tahoma"/>
          <w:sz w:val="18"/>
          <w:szCs w:val="18"/>
        </w:rPr>
        <w:t>En virtud del Programa de Teletrabajo, los derechos de uso de un empleado están vinculados a la continuación del empleo con el Cliente. Dichos derechos finalizan con la terminación del empleo, la terminación o la expiración de la cobertura de Software Assurance para la copia de la aplicación de desktops correspondiente que el empleado utiliza en el trabajo. Asimismo, los mismos finalizan cuando el empleado deja de ser un usuario de la copia licenciada del software o en caso de instalación o uso por parte del empleado de cualquier versión anterior o posterior de dicha aplicación de desktops de acuerdo con una licencia de Programa de Teletrabajo.</w:t>
      </w:r>
    </w:p>
    <w:p w14:paraId="582FF8E0" w14:textId="77777777" w:rsidR="00367D82" w:rsidRPr="002F5865" w:rsidRDefault="00367D82" w:rsidP="005438AA">
      <w:pPr>
        <w:pStyle w:val="AppendixFlushBulletedList"/>
        <w:tabs>
          <w:tab w:val="clear" w:pos="360"/>
        </w:tabs>
        <w:ind w:left="0" w:firstLine="0"/>
      </w:pPr>
    </w:p>
    <w:p w14:paraId="436B91D3" w14:textId="77777777" w:rsidR="00023FE7" w:rsidRPr="002F5865" w:rsidRDefault="00023FE7" w:rsidP="005438AA">
      <w:pPr>
        <w:pStyle w:val="AppendixFlushBulletedList"/>
        <w:tabs>
          <w:tab w:val="clear" w:pos="360"/>
        </w:tabs>
        <w:ind w:left="0" w:firstLine="0"/>
      </w:pPr>
      <w:r w:rsidRPr="002F5865">
        <w:rPr>
          <w:rFonts w:ascii="Tahoma" w:hAnsi="Tahoma" w:cs="Tahoma"/>
          <w:sz w:val="18"/>
          <w:szCs w:val="18"/>
        </w:rPr>
        <w:t>Los Clientes no son responsables del cumplimiento o incumplimiento de los términos de licencia para el usuario final del Programa de Teletrabajo por parte de sus empleados.</w:t>
      </w:r>
      <w:r w:rsidR="00863FF8" w:rsidRPr="002F5865">
        <w:rPr>
          <w:rFonts w:ascii="Tahoma" w:hAnsi="Tahoma" w:cs="Tahoma"/>
          <w:sz w:val="18"/>
          <w:szCs w:val="18"/>
        </w:rPr>
        <w:t xml:space="preserve"> </w:t>
      </w:r>
      <w:r w:rsidRPr="002F5865">
        <w:rPr>
          <w:rFonts w:ascii="Tahoma" w:hAnsi="Tahoma" w:cs="Tahoma"/>
          <w:sz w:val="18"/>
          <w:szCs w:val="18"/>
        </w:rPr>
        <w:t>Estos términos se establecen entre Microsoft y el empleado del Cliente y varían de los derechos otorgados en virtud de las Licencias por Volumen del Cliente (por ejemplo, el empleado solo podrá instalar una copia de software HUP). Exigimos que los Clientes limiten el acceso al Programa de</w:t>
      </w:r>
      <w:r w:rsidR="005438AA" w:rsidRPr="002F5865">
        <w:rPr>
          <w:rFonts w:ascii="Tahoma" w:hAnsi="Tahoma" w:cs="Tahoma"/>
          <w:sz w:val="18"/>
          <w:szCs w:val="18"/>
        </w:rPr>
        <w:t> </w:t>
      </w:r>
      <w:r w:rsidRPr="002F5865">
        <w:rPr>
          <w:rFonts w:ascii="Tahoma" w:hAnsi="Tahoma" w:cs="Tahoma"/>
          <w:sz w:val="18"/>
          <w:szCs w:val="18"/>
        </w:rPr>
        <w:t>Teletrabajo a los empleados y que informen a los mismos sobre cuándo deben interrumpir el uso del software del</w:t>
      </w:r>
      <w:r w:rsidR="005438AA" w:rsidRPr="002F5865">
        <w:rPr>
          <w:rFonts w:ascii="Tahoma" w:hAnsi="Tahoma" w:cs="Tahoma"/>
          <w:sz w:val="18"/>
          <w:szCs w:val="18"/>
        </w:rPr>
        <w:t> </w:t>
      </w:r>
      <w:r w:rsidRPr="002F5865">
        <w:rPr>
          <w:rFonts w:ascii="Tahoma" w:hAnsi="Tahoma" w:cs="Tahoma"/>
          <w:sz w:val="18"/>
          <w:szCs w:val="18"/>
        </w:rPr>
        <w:t>Programa de Teletrabajo junto con un lapso de cobertura de Software Assurance o la terminación del empleo.</w:t>
      </w:r>
    </w:p>
    <w:p w14:paraId="10C62D70" w14:textId="77777777" w:rsidR="00023FE7" w:rsidRPr="002F5865" w:rsidRDefault="00023FE7" w:rsidP="002D25C8">
      <w:pPr>
        <w:pStyle w:val="AppendixFlushBulletedList"/>
        <w:tabs>
          <w:tab w:val="clear" w:pos="360"/>
        </w:tabs>
        <w:ind w:left="0" w:firstLine="0"/>
        <w:rPr>
          <w:sz w:val="14"/>
          <w:szCs w:val="14"/>
        </w:rPr>
      </w:pPr>
    </w:p>
    <w:p w14:paraId="1DC9D6BD" w14:textId="77777777" w:rsidR="00023FE7" w:rsidRPr="002F5865" w:rsidRDefault="00023FE7" w:rsidP="005438AA">
      <w:r w:rsidRPr="002F5865">
        <w:rPr>
          <w:rFonts w:cs="Tahoma"/>
          <w:color w:val="000000"/>
          <w:szCs w:val="18"/>
        </w:rPr>
        <w:t>La participación en este programa podrá implicar la aplicación de impuestos al Cliente y a sus empleados.</w:t>
      </w:r>
      <w:r w:rsidR="00863FF8" w:rsidRPr="002F5865">
        <w:rPr>
          <w:rFonts w:cs="Tahoma"/>
          <w:color w:val="000000"/>
          <w:szCs w:val="18"/>
        </w:rPr>
        <w:t xml:space="preserve"> </w:t>
      </w:r>
      <w:r w:rsidRPr="002F5865">
        <w:rPr>
          <w:rFonts w:cs="Tahoma"/>
          <w:color w:val="000000"/>
          <w:szCs w:val="18"/>
        </w:rPr>
        <w:t>Es posible que el Cliente desee consultar a un asesor fiscal antes de utilizar este beneficio. Microsoft no asume ningún tipo de</w:t>
      </w:r>
      <w:r w:rsidR="005438AA" w:rsidRPr="002F5865">
        <w:rPr>
          <w:rFonts w:cs="Tahoma"/>
          <w:color w:val="000000"/>
          <w:szCs w:val="18"/>
        </w:rPr>
        <w:t> </w:t>
      </w:r>
      <w:r w:rsidRPr="002F5865">
        <w:rPr>
          <w:rFonts w:cs="Tahoma"/>
          <w:color w:val="000000"/>
          <w:szCs w:val="18"/>
        </w:rPr>
        <w:t xml:space="preserve">responsabilidad con respecto al cumplimiento de cualquier obligación relacionada con beneficios de empleo, aplicación de impuestos o generación de informes que el Cliente o sus empleados puedan contraer. </w:t>
      </w:r>
      <w:r w:rsidRPr="002F5865">
        <w:t>Los términos adicionales que se aplican a empleados de Nueva Zelanda se establecen a continuación:</w:t>
      </w:r>
    </w:p>
    <w:p w14:paraId="633FDB36" w14:textId="77777777" w:rsidR="00023FE7" w:rsidRPr="002F5865" w:rsidRDefault="00023FE7" w:rsidP="00F93617">
      <w:pPr>
        <w:rPr>
          <w:sz w:val="14"/>
          <w:szCs w:val="14"/>
        </w:rPr>
      </w:pPr>
    </w:p>
    <w:p w14:paraId="23C99C8E" w14:textId="77777777" w:rsidR="00023FE7" w:rsidRPr="002F5865" w:rsidRDefault="00023FE7" w:rsidP="002D25C8">
      <w:pPr>
        <w:numPr>
          <w:ilvl w:val="0"/>
          <w:numId w:val="12"/>
        </w:numPr>
        <w:tabs>
          <w:tab w:val="left" w:pos="1440"/>
        </w:tabs>
        <w:spacing w:afterLines="60" w:after="144"/>
        <w:ind w:left="1440"/>
      </w:pPr>
      <w:r w:rsidRPr="002F5865">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14:paraId="0887C9AF" w14:textId="77777777" w:rsidR="00023FE7" w:rsidRPr="002F5865" w:rsidRDefault="00023FE7" w:rsidP="00F93617">
      <w:pPr>
        <w:numPr>
          <w:ilvl w:val="0"/>
          <w:numId w:val="12"/>
        </w:numPr>
        <w:tabs>
          <w:tab w:val="left" w:pos="1440"/>
        </w:tabs>
        <w:ind w:left="1440"/>
      </w:pPr>
      <w:r w:rsidRPr="002F5865">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14:paraId="5C50E6BC" w14:textId="77777777" w:rsidR="00023FE7" w:rsidRPr="002F5865" w:rsidRDefault="00023FE7" w:rsidP="00F93617">
      <w:pPr>
        <w:rPr>
          <w:sz w:val="14"/>
          <w:szCs w:val="14"/>
        </w:rPr>
      </w:pPr>
    </w:p>
    <w:p w14:paraId="26B0A1ED" w14:textId="77777777" w:rsidR="00023FE7" w:rsidRPr="002F5865" w:rsidRDefault="00023FE7" w:rsidP="005438AA">
      <w:r w:rsidRPr="002F5865">
        <w:rPr>
          <w:rFonts w:cs="Tahoma"/>
          <w:szCs w:val="18"/>
        </w:rPr>
        <w:t>La lista de aplicaciones de desktops cualificadas está sujeta a cambios en cualquier momento y sin previo aviso, y</w:t>
      </w:r>
      <w:r w:rsidR="005438AA" w:rsidRPr="002F5865">
        <w:rPr>
          <w:rFonts w:cs="Tahoma"/>
          <w:szCs w:val="18"/>
        </w:rPr>
        <w:t> </w:t>
      </w:r>
      <w:r w:rsidRPr="002F5865">
        <w:rPr>
          <w:rFonts w:cs="Tahoma"/>
          <w:szCs w:val="18"/>
        </w:rPr>
        <w:t>varía según la región o la oferta. La disponibilidad del software del Programa de Teletrabajo está sujeta a cambios en cualquier momento y sin previo aviso y varía según la región, la oferta, la aplicación, la versión y el idioma.</w:t>
      </w:r>
    </w:p>
    <w:p w14:paraId="6140BC97" w14:textId="77777777" w:rsidR="00023FE7" w:rsidRPr="002F5865" w:rsidRDefault="00023FE7" w:rsidP="002D25C8">
      <w:pPr>
        <w:rPr>
          <w:sz w:val="14"/>
          <w:szCs w:val="14"/>
        </w:rPr>
      </w:pPr>
    </w:p>
    <w:p w14:paraId="0B8FCF3D" w14:textId="77777777" w:rsidR="00023FE7" w:rsidRPr="002F5865" w:rsidRDefault="00502827" w:rsidP="00EC05F0">
      <w:pPr>
        <w:keepNext/>
        <w:keepLines/>
      </w:pPr>
      <w:r w:rsidRPr="002F5865">
        <w:rPr>
          <w:rFonts w:cs="Tahoma"/>
          <w:szCs w:val="18"/>
        </w:rPr>
        <w:t>Microsoft Office Professional Plus HUP contiene los siguientes programas de Microsoft Office:</w:t>
      </w:r>
    </w:p>
    <w:p w14:paraId="270E1D98" w14:textId="77777777" w:rsidR="00023FE7" w:rsidRPr="002F5865" w:rsidRDefault="00023FE7" w:rsidP="00EC05F0">
      <w:pPr>
        <w:keepNext/>
        <w:keepLines/>
        <w:rPr>
          <w:sz w:val="14"/>
          <w:szCs w:val="14"/>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2F5865" w14:paraId="3C870C16" w14:textId="77777777" w:rsidTr="00BF1889">
        <w:trPr>
          <w:trHeight w:val="60"/>
        </w:trPr>
        <w:tc>
          <w:tcPr>
            <w:tcW w:w="4437" w:type="dxa"/>
            <w:shd w:val="clear" w:color="auto" w:fill="FABF8F"/>
            <w:tcMar>
              <w:top w:w="0" w:type="dxa"/>
              <w:left w:w="108" w:type="dxa"/>
              <w:bottom w:w="0" w:type="dxa"/>
              <w:right w:w="108" w:type="dxa"/>
            </w:tcMar>
            <w:vAlign w:val="center"/>
          </w:tcPr>
          <w:p w14:paraId="6392202A" w14:textId="77777777" w:rsidR="00CA6072" w:rsidRPr="002F5865" w:rsidRDefault="00CA6072" w:rsidP="00EC05F0">
            <w:pPr>
              <w:pStyle w:val="appendixtableheadings0"/>
              <w:keepNext/>
              <w:keepLines/>
            </w:pPr>
            <w:r w:rsidRPr="002F5865">
              <w:rPr>
                <w:rFonts w:ascii="Tahoma" w:hAnsi="Tahoma" w:cs="Tahoma"/>
                <w:color w:val="000000"/>
                <w:sz w:val="20"/>
                <w:szCs w:val="20"/>
              </w:rPr>
              <w:t xml:space="preserve">Componentes de Office Professional Plus para HUP </w:t>
            </w:r>
          </w:p>
          <w:p w14:paraId="77E8E430" w14:textId="77777777" w:rsidR="00023FE7" w:rsidRPr="002F5865" w:rsidRDefault="00023FE7" w:rsidP="00EC05F0">
            <w:pPr>
              <w:pStyle w:val="appendixtableheadings0"/>
              <w:keepNext/>
              <w:keepLines/>
              <w:rPr>
                <w:rFonts w:ascii="Tahoma" w:hAnsi="Tahoma" w:cs="Tahoma"/>
                <w:color w:val="000000"/>
                <w:sz w:val="20"/>
                <w:szCs w:val="20"/>
              </w:rPr>
            </w:pPr>
          </w:p>
        </w:tc>
      </w:tr>
      <w:tr w:rsidR="00023FE7" w:rsidRPr="002F5865" w14:paraId="689B0DE9" w14:textId="77777777" w:rsidTr="00BF1889">
        <w:trPr>
          <w:trHeight w:val="438"/>
        </w:trPr>
        <w:tc>
          <w:tcPr>
            <w:tcW w:w="4437" w:type="dxa"/>
            <w:tcMar>
              <w:top w:w="0" w:type="dxa"/>
              <w:left w:w="108" w:type="dxa"/>
              <w:bottom w:w="0" w:type="dxa"/>
              <w:right w:w="108" w:type="dxa"/>
            </w:tcMar>
            <w:vAlign w:val="center"/>
          </w:tcPr>
          <w:p w14:paraId="23E76B34" w14:textId="77777777" w:rsidR="00CA6072" w:rsidRPr="002F5865" w:rsidRDefault="00CA6072" w:rsidP="00EC05F0">
            <w:pPr>
              <w:pStyle w:val="appendixtabletext0"/>
              <w:keepNext/>
              <w:keepLines/>
            </w:pPr>
            <w:r w:rsidRPr="002F5865">
              <w:rPr>
                <w:rFonts w:ascii="Tahoma" w:hAnsi="Tahoma" w:cs="Tahoma"/>
                <w:color w:val="000000"/>
              </w:rPr>
              <w:t>Word 2013</w:t>
            </w:r>
          </w:p>
          <w:p w14:paraId="0008811D" w14:textId="77777777" w:rsidR="00CA6072" w:rsidRPr="002F5865" w:rsidRDefault="00CA6072" w:rsidP="00EC05F0">
            <w:pPr>
              <w:pStyle w:val="appendixtabletext0"/>
              <w:keepNext/>
              <w:keepLines/>
            </w:pPr>
            <w:r w:rsidRPr="002F5865">
              <w:rPr>
                <w:rFonts w:ascii="Tahoma" w:hAnsi="Tahoma" w:cs="Tahoma"/>
                <w:color w:val="000000"/>
              </w:rPr>
              <w:t>Excel</w:t>
            </w:r>
            <w:r w:rsidRPr="002F5865">
              <w:rPr>
                <w:rFonts w:ascii="Tahoma" w:hAnsi="Tahoma" w:cs="Tahoma"/>
                <w:color w:val="000000"/>
                <w:vertAlign w:val="superscript"/>
              </w:rPr>
              <w:t>®</w:t>
            </w:r>
            <w:r w:rsidRPr="002F5865">
              <w:rPr>
                <w:rFonts w:ascii="Tahoma" w:hAnsi="Tahoma" w:cs="Tahoma"/>
                <w:color w:val="000000"/>
              </w:rPr>
              <w:t xml:space="preserve"> 2013</w:t>
            </w:r>
          </w:p>
          <w:p w14:paraId="614DD321" w14:textId="77777777" w:rsidR="00CA6072" w:rsidRPr="002F5865" w:rsidRDefault="00CA6072" w:rsidP="00EC05F0">
            <w:pPr>
              <w:pStyle w:val="appendixtabletext0"/>
              <w:keepNext/>
              <w:keepLines/>
            </w:pPr>
            <w:r w:rsidRPr="002F5865">
              <w:rPr>
                <w:rFonts w:ascii="Tahoma" w:hAnsi="Tahoma" w:cs="Tahoma"/>
                <w:color w:val="000000"/>
              </w:rPr>
              <w:t>PowerPoint</w:t>
            </w:r>
            <w:r w:rsidRPr="002F5865">
              <w:rPr>
                <w:rFonts w:ascii="Tahoma" w:hAnsi="Tahoma" w:cs="Tahoma"/>
                <w:color w:val="000000"/>
                <w:vertAlign w:val="superscript"/>
              </w:rPr>
              <w:t>®</w:t>
            </w:r>
            <w:r w:rsidRPr="002F5865">
              <w:rPr>
                <w:rFonts w:ascii="Tahoma" w:hAnsi="Tahoma" w:cs="Tahoma"/>
                <w:color w:val="000000"/>
              </w:rPr>
              <w:t xml:space="preserve"> 2013</w:t>
            </w:r>
          </w:p>
          <w:p w14:paraId="01A98F88" w14:textId="77777777" w:rsidR="00CA6072" w:rsidRPr="002F5865" w:rsidRDefault="00CA6072" w:rsidP="00EC05F0">
            <w:pPr>
              <w:pStyle w:val="appendixtabletext0"/>
              <w:keepNext/>
              <w:keepLines/>
            </w:pPr>
            <w:r w:rsidRPr="002F5865">
              <w:rPr>
                <w:rFonts w:ascii="Tahoma" w:hAnsi="Tahoma" w:cs="Tahoma"/>
                <w:color w:val="000000"/>
              </w:rPr>
              <w:t>Outlook</w:t>
            </w:r>
            <w:r w:rsidRPr="002F5865">
              <w:rPr>
                <w:rFonts w:ascii="Tahoma" w:hAnsi="Tahoma" w:cs="Tahoma"/>
                <w:color w:val="000000"/>
                <w:vertAlign w:val="superscript"/>
              </w:rPr>
              <w:t>®</w:t>
            </w:r>
            <w:r w:rsidRPr="002F5865">
              <w:rPr>
                <w:rFonts w:ascii="Tahoma" w:hAnsi="Tahoma" w:cs="Tahoma"/>
                <w:color w:val="000000"/>
              </w:rPr>
              <w:t xml:space="preserve"> 2013</w:t>
            </w:r>
          </w:p>
          <w:p w14:paraId="60F3FCCA" w14:textId="77777777" w:rsidR="00CA6072" w:rsidRPr="002F5865" w:rsidRDefault="00CA6072" w:rsidP="00EC05F0">
            <w:pPr>
              <w:pStyle w:val="appendixtabletext0"/>
              <w:keepNext/>
              <w:keepLines/>
            </w:pPr>
            <w:r w:rsidRPr="002F5865">
              <w:rPr>
                <w:rFonts w:ascii="Tahoma" w:hAnsi="Tahoma" w:cs="Tahoma"/>
                <w:color w:val="000000"/>
              </w:rPr>
              <w:t>Publisher 2013</w:t>
            </w:r>
          </w:p>
          <w:p w14:paraId="0B35CDEB" w14:textId="77777777" w:rsidR="00CA6072" w:rsidRPr="002F5865" w:rsidRDefault="00CA6072" w:rsidP="00EC05F0">
            <w:pPr>
              <w:pStyle w:val="appendixtabletext0"/>
              <w:keepNext/>
              <w:keepLines/>
            </w:pPr>
            <w:r w:rsidRPr="002F5865">
              <w:rPr>
                <w:rFonts w:ascii="Tahoma" w:hAnsi="Tahoma" w:cs="Tahoma"/>
                <w:color w:val="000000"/>
              </w:rPr>
              <w:t>Access</w:t>
            </w:r>
            <w:r w:rsidRPr="002F5865">
              <w:rPr>
                <w:rFonts w:ascii="Tahoma" w:hAnsi="Tahoma" w:cs="Tahoma"/>
                <w:color w:val="000000"/>
                <w:vertAlign w:val="superscript"/>
              </w:rPr>
              <w:t>®</w:t>
            </w:r>
            <w:r w:rsidRPr="002F5865">
              <w:rPr>
                <w:rFonts w:ascii="Tahoma" w:hAnsi="Tahoma" w:cs="Tahoma"/>
                <w:color w:val="000000"/>
              </w:rPr>
              <w:t xml:space="preserve"> 2013</w:t>
            </w:r>
          </w:p>
          <w:p w14:paraId="2A296AF7" w14:textId="77777777" w:rsidR="00CA6072" w:rsidRPr="002F5865" w:rsidRDefault="00CA6072" w:rsidP="00EC05F0">
            <w:pPr>
              <w:pStyle w:val="appendixtabletext0"/>
              <w:keepNext/>
              <w:keepLines/>
            </w:pPr>
            <w:r w:rsidRPr="002F5865">
              <w:rPr>
                <w:rFonts w:ascii="Tahoma" w:hAnsi="Tahoma" w:cs="Tahoma"/>
                <w:color w:val="000000"/>
              </w:rPr>
              <w:t>OneNote</w:t>
            </w:r>
            <w:r w:rsidRPr="002F5865">
              <w:rPr>
                <w:rFonts w:ascii="Tahoma" w:hAnsi="Tahoma" w:cs="Tahoma"/>
                <w:color w:val="000000"/>
                <w:vertAlign w:val="superscript"/>
              </w:rPr>
              <w:t>®</w:t>
            </w:r>
            <w:r w:rsidRPr="002F5865">
              <w:rPr>
                <w:rFonts w:ascii="Tahoma" w:hAnsi="Tahoma" w:cs="Tahoma"/>
                <w:color w:val="000000"/>
              </w:rPr>
              <w:t xml:space="preserve"> 2013</w:t>
            </w:r>
          </w:p>
          <w:p w14:paraId="11F96139" w14:textId="77777777" w:rsidR="00CA6072" w:rsidRPr="002F5865" w:rsidRDefault="00CA6072" w:rsidP="00EC05F0">
            <w:pPr>
              <w:pStyle w:val="appendixtabletext0"/>
              <w:keepNext/>
              <w:keepLines/>
            </w:pPr>
            <w:r w:rsidRPr="002F5865">
              <w:rPr>
                <w:rFonts w:ascii="Tahoma" w:hAnsi="Tahoma" w:cs="Tahoma"/>
                <w:color w:val="000000"/>
              </w:rPr>
              <w:t>InfoPath</w:t>
            </w:r>
            <w:r w:rsidRPr="002F5865">
              <w:rPr>
                <w:rFonts w:ascii="Tahoma" w:hAnsi="Tahoma" w:cs="Tahoma"/>
                <w:color w:val="000000"/>
                <w:vertAlign w:val="superscript"/>
              </w:rPr>
              <w:t>®</w:t>
            </w:r>
            <w:r w:rsidRPr="002F5865">
              <w:rPr>
                <w:rFonts w:ascii="Tahoma" w:hAnsi="Tahoma" w:cs="Tahoma"/>
                <w:color w:val="000000"/>
              </w:rPr>
              <w:t xml:space="preserve"> 2013</w:t>
            </w:r>
          </w:p>
          <w:p w14:paraId="271372DE" w14:textId="77777777" w:rsidR="00502827" w:rsidRPr="002F5865" w:rsidRDefault="00B9674D" w:rsidP="00EC05F0">
            <w:pPr>
              <w:pStyle w:val="appendixtabletext0"/>
              <w:keepNext/>
              <w:keepLines/>
            </w:pPr>
            <w:r w:rsidRPr="002F5865">
              <w:rPr>
                <w:rFonts w:ascii="Tahoma" w:hAnsi="Tahoma" w:cs="Tahoma"/>
                <w:color w:val="000000"/>
              </w:rPr>
              <w:t>Lync 2013</w:t>
            </w:r>
          </w:p>
          <w:p w14:paraId="302A7A1A" w14:textId="77777777" w:rsidR="002D25C8" w:rsidRPr="002F5865" w:rsidRDefault="002D25C8" w:rsidP="00EC05F0">
            <w:pPr>
              <w:pStyle w:val="appendixtabletext0"/>
              <w:keepNext/>
              <w:keepLines/>
              <w:rPr>
                <w:rFonts w:ascii="Tahoma" w:hAnsi="Tahoma" w:cs="Tahoma"/>
                <w:color w:val="000000"/>
              </w:rPr>
            </w:pPr>
          </w:p>
        </w:tc>
      </w:tr>
    </w:tbl>
    <w:p w14:paraId="1F719503" w14:textId="77777777" w:rsidR="001C1727" w:rsidRPr="002F5865" w:rsidRDefault="001C1727" w:rsidP="001C1727"/>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2F5865" w14:paraId="663BEEB0"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636E671C" w14:textId="77777777" w:rsidR="00CA6072" w:rsidRPr="002F5865" w:rsidRDefault="00CA6072" w:rsidP="001B035A">
            <w:pPr>
              <w:pStyle w:val="appendixtableheadings0"/>
              <w:rPr>
                <w:rFonts w:ascii="Tahoma" w:hAnsi="Tahoma" w:cs="Tahoma"/>
                <w:color w:val="000000"/>
                <w:sz w:val="20"/>
                <w:szCs w:val="20"/>
              </w:rPr>
            </w:pPr>
            <w:r w:rsidRPr="002F5865">
              <w:rPr>
                <w:rFonts w:ascii="Tahoma" w:hAnsi="Tahoma" w:cs="Tahoma"/>
                <w:color w:val="000000"/>
                <w:sz w:val="20"/>
                <w:szCs w:val="20"/>
              </w:rPr>
              <w:t>Aplicación de desktops cualificadas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1D7680E7" w14:textId="77777777" w:rsidR="00CA6072" w:rsidRPr="002F5865" w:rsidRDefault="00CA6072" w:rsidP="001B035A">
            <w:pPr>
              <w:pStyle w:val="appendixtableheadings0"/>
              <w:rPr>
                <w:rFonts w:ascii="Tahoma" w:hAnsi="Tahoma" w:cs="Tahoma"/>
                <w:color w:val="000000"/>
                <w:sz w:val="20"/>
                <w:szCs w:val="20"/>
              </w:rPr>
            </w:pPr>
            <w:r w:rsidRPr="002F5865">
              <w:rPr>
                <w:rFonts w:ascii="Tahoma" w:hAnsi="Tahoma" w:cs="Tahoma"/>
                <w:color w:val="000000"/>
                <w:sz w:val="20"/>
                <w:szCs w:val="20"/>
              </w:rPr>
              <w:t xml:space="preserve">Licencia de Programa </w:t>
            </w:r>
            <w:r w:rsidRPr="002F5865">
              <w:rPr>
                <w:rFonts w:ascii="Tahoma" w:hAnsi="Tahoma" w:cs="Tahoma"/>
                <w:color w:val="000000"/>
                <w:sz w:val="20"/>
                <w:szCs w:val="20"/>
              </w:rPr>
              <w:br/>
              <w:t>de Teletrabajo correspondiente</w:t>
            </w:r>
          </w:p>
        </w:tc>
      </w:tr>
      <w:tr w:rsidR="004D700D" w:rsidRPr="002F5865" w14:paraId="1374768F"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440CECD" w14:textId="77777777" w:rsidR="004D700D" w:rsidRPr="002F5865" w:rsidRDefault="004D700D" w:rsidP="001B035A">
            <w:pPr>
              <w:pStyle w:val="appendixtabletext0"/>
            </w:pPr>
            <w:r w:rsidRPr="002F5865">
              <w:rPr>
                <w:rFonts w:ascii="Tahoma" w:hAnsi="Tahoma" w:cs="Tahoma"/>
                <w:color w:val="000000"/>
              </w:rPr>
              <w:t>Office Standard 2010/2013</w:t>
            </w:r>
          </w:p>
          <w:p w14:paraId="654A416C" w14:textId="77777777" w:rsidR="004D700D" w:rsidRPr="002F5865" w:rsidRDefault="004D700D" w:rsidP="001B035A">
            <w:pPr>
              <w:pStyle w:val="appendixtabletext0"/>
            </w:pPr>
            <w:r w:rsidRPr="002F5865">
              <w:rPr>
                <w:rFonts w:ascii="Tahoma" w:hAnsi="Tahoma" w:cs="Tahoma"/>
                <w:color w:val="000000"/>
              </w:rPr>
              <w:t>Office Professional Plus 2010/2013</w:t>
            </w:r>
          </w:p>
          <w:p w14:paraId="6CBCB9DA" w14:textId="77777777" w:rsidR="004D700D" w:rsidRPr="002F5865" w:rsidRDefault="004D700D" w:rsidP="00097E8D">
            <w:pPr>
              <w:pStyle w:val="appendixtabletext0"/>
              <w:rPr>
                <w:rFonts w:ascii="Tahoma" w:hAnsi="Tahoma" w:cs="Tahoma"/>
                <w:color w:val="000000"/>
              </w:rPr>
            </w:pPr>
            <w:r w:rsidRPr="002F5865">
              <w:rPr>
                <w:rFonts w:ascii="Tahoma" w:hAnsi="Tahoma" w:cs="Tahoma"/>
                <w:color w:val="000000"/>
              </w:rPr>
              <w:t>Office para Mac 2008 / Office para Mac Standard</w:t>
            </w:r>
            <w:r w:rsidR="00097E8D" w:rsidRPr="002F5865">
              <w:rPr>
                <w:rFonts w:ascii="Tahoma" w:hAnsi="Tahoma" w:cs="Tahoma"/>
                <w:color w:val="000000"/>
              </w:rPr>
              <w:t> </w:t>
            </w:r>
            <w:r w:rsidRPr="002F5865">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F32D66F" w14:textId="77777777" w:rsidR="004D700D" w:rsidRPr="002F5865" w:rsidRDefault="004D700D" w:rsidP="00735622">
            <w:pPr>
              <w:pStyle w:val="appendixtabletext0"/>
            </w:pPr>
            <w:r w:rsidRPr="002F5865">
              <w:rPr>
                <w:rFonts w:ascii="Tahoma" w:hAnsi="Tahoma" w:cs="Tahoma"/>
                <w:color w:val="000000"/>
              </w:rPr>
              <w:t>Office Professional Plus 2013 HUP</w:t>
            </w:r>
          </w:p>
          <w:p w14:paraId="7C592C13" w14:textId="77777777" w:rsidR="004D700D" w:rsidRPr="002F5865" w:rsidRDefault="004D700D" w:rsidP="00735622">
            <w:pPr>
              <w:pStyle w:val="appendixtabletext0"/>
            </w:pPr>
            <w:r w:rsidRPr="002F5865">
              <w:rPr>
                <w:rFonts w:ascii="Tahoma" w:hAnsi="Tahoma" w:cs="Tahoma"/>
                <w:color w:val="000000"/>
              </w:rPr>
              <w:t>o bien</w:t>
            </w:r>
          </w:p>
          <w:p w14:paraId="03FCC73F" w14:textId="77777777" w:rsidR="004D700D" w:rsidRPr="002F5865" w:rsidRDefault="00E316C2" w:rsidP="00C37E9D">
            <w:pPr>
              <w:pStyle w:val="appendixtabletext0"/>
              <w:rPr>
                <w:rFonts w:ascii="Tahoma" w:hAnsi="Tahoma" w:cs="Tahoma"/>
                <w:color w:val="000000"/>
              </w:rPr>
            </w:pPr>
            <w:r w:rsidRPr="002F5865">
              <w:rPr>
                <w:rFonts w:ascii="Tahoma" w:hAnsi="Tahoma" w:cs="Tahoma"/>
                <w:color w:val="000000"/>
              </w:rPr>
              <w:t xml:space="preserve">Office para Mac Home &amp; </w:t>
            </w:r>
            <w:r w:rsidR="00097E8D" w:rsidRPr="002F5865">
              <w:rPr>
                <w:rFonts w:ascii="Tahoma" w:hAnsi="Tahoma" w:cs="Tahoma"/>
                <w:color w:val="000000"/>
              </w:rPr>
              <w:br/>
            </w:r>
            <w:r w:rsidRPr="002F5865">
              <w:rPr>
                <w:rFonts w:ascii="Tahoma" w:hAnsi="Tahoma" w:cs="Tahoma"/>
                <w:color w:val="000000"/>
              </w:rPr>
              <w:t>Business 2011 HUP</w:t>
            </w:r>
          </w:p>
        </w:tc>
      </w:tr>
      <w:tr w:rsidR="004D700D" w:rsidRPr="002F5865" w14:paraId="5AA1557D"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5F5080A" w14:textId="77777777" w:rsidR="004D700D" w:rsidRPr="002F5865" w:rsidRDefault="004D700D" w:rsidP="001B035A">
            <w:pPr>
              <w:pStyle w:val="appendixtabletext0"/>
            </w:pPr>
            <w:r w:rsidRPr="002F5865">
              <w:rPr>
                <w:rFonts w:ascii="Tahoma" w:hAnsi="Tahoma" w:cs="Tahoma"/>
                <w:color w:val="000000"/>
              </w:rPr>
              <w:t>Access 2010/2013</w:t>
            </w:r>
          </w:p>
          <w:p w14:paraId="54425B65" w14:textId="77777777" w:rsidR="004D700D" w:rsidRPr="002F5865" w:rsidRDefault="004D700D" w:rsidP="001B035A">
            <w:pPr>
              <w:pStyle w:val="appendixtabletext0"/>
            </w:pPr>
            <w:r w:rsidRPr="002F5865">
              <w:rPr>
                <w:rFonts w:ascii="Tahoma" w:hAnsi="Tahoma" w:cs="Tahoma"/>
                <w:color w:val="000000"/>
              </w:rPr>
              <w:t>Excel 2010/2013</w:t>
            </w:r>
          </w:p>
          <w:p w14:paraId="10B923F6" w14:textId="77777777" w:rsidR="004D700D" w:rsidRPr="002F5865" w:rsidRDefault="004D700D" w:rsidP="001B035A">
            <w:pPr>
              <w:pStyle w:val="appendixtabletext0"/>
            </w:pPr>
            <w:r w:rsidRPr="002F5865">
              <w:rPr>
                <w:rFonts w:ascii="Tahoma" w:hAnsi="Tahoma" w:cs="Tahoma"/>
                <w:color w:val="000000"/>
              </w:rPr>
              <w:t>PowerPoint 2010/2013</w:t>
            </w:r>
          </w:p>
          <w:p w14:paraId="29A547EB" w14:textId="77777777" w:rsidR="004D700D" w:rsidRPr="002F5865" w:rsidRDefault="004D700D" w:rsidP="001B035A">
            <w:pPr>
              <w:pStyle w:val="appendixtabletext0"/>
            </w:pPr>
            <w:r w:rsidRPr="002F5865">
              <w:rPr>
                <w:rFonts w:ascii="Tahoma" w:hAnsi="Tahoma" w:cs="Tahoma"/>
                <w:color w:val="000000"/>
              </w:rPr>
              <w:t>InfoPath 2010/2013</w:t>
            </w:r>
          </w:p>
          <w:p w14:paraId="44C4DB03" w14:textId="77777777" w:rsidR="004D700D" w:rsidRPr="002F5865" w:rsidRDefault="004D700D" w:rsidP="001B035A">
            <w:pPr>
              <w:pStyle w:val="appendixtabletext0"/>
            </w:pPr>
            <w:r w:rsidRPr="002F5865">
              <w:rPr>
                <w:rFonts w:ascii="Tahoma" w:hAnsi="Tahoma" w:cs="Tahoma"/>
                <w:color w:val="000000"/>
              </w:rPr>
              <w:t>OneNote 2010/2013</w:t>
            </w:r>
          </w:p>
          <w:p w14:paraId="4F12D75C" w14:textId="77777777" w:rsidR="004D700D" w:rsidRPr="002F5865" w:rsidRDefault="004D700D" w:rsidP="001B035A">
            <w:pPr>
              <w:pStyle w:val="appendixtabletext0"/>
            </w:pPr>
            <w:r w:rsidRPr="002F5865">
              <w:rPr>
                <w:rFonts w:ascii="Tahoma" w:hAnsi="Tahoma" w:cs="Tahoma"/>
                <w:color w:val="000000"/>
              </w:rPr>
              <w:t>Outlook 2010/2013</w:t>
            </w:r>
          </w:p>
          <w:p w14:paraId="20DCB306" w14:textId="77777777" w:rsidR="004D700D" w:rsidRPr="002F5865" w:rsidRDefault="004D700D" w:rsidP="001B035A">
            <w:pPr>
              <w:pStyle w:val="appendixtabletext0"/>
            </w:pPr>
            <w:r w:rsidRPr="002F5865">
              <w:rPr>
                <w:rFonts w:ascii="Tahoma" w:hAnsi="Tahoma" w:cs="Tahoma"/>
                <w:color w:val="000000"/>
              </w:rPr>
              <w:t>Publisher 2010/2013</w:t>
            </w:r>
          </w:p>
          <w:p w14:paraId="4DCCB569" w14:textId="77777777" w:rsidR="004D700D" w:rsidRPr="002F5865" w:rsidRDefault="004D700D" w:rsidP="00737AED">
            <w:pPr>
              <w:pStyle w:val="appendixtabletext0"/>
            </w:pPr>
            <w:r w:rsidRPr="002F5865">
              <w:rPr>
                <w:rFonts w:ascii="Tahoma" w:hAnsi="Tahoma" w:cs="Tahoma"/>
                <w:color w:val="000000"/>
              </w:rPr>
              <w:t>Word 2010/2013</w:t>
            </w:r>
          </w:p>
          <w:p w14:paraId="41585AE1" w14:textId="77777777" w:rsidR="00737AED" w:rsidRPr="002F5865"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5A34C7E" w14:textId="77777777" w:rsidR="004D700D" w:rsidRPr="002F5865" w:rsidRDefault="004D700D" w:rsidP="00735622">
            <w:pPr>
              <w:pStyle w:val="appendixtabletext0"/>
            </w:pPr>
            <w:r w:rsidRPr="002F5865">
              <w:rPr>
                <w:rFonts w:ascii="Tahoma" w:hAnsi="Tahoma" w:cs="Tahoma"/>
                <w:color w:val="000000"/>
              </w:rPr>
              <w:t>Office Professional Plus 2013 HUP</w:t>
            </w:r>
          </w:p>
          <w:p w14:paraId="14BA670D" w14:textId="77777777" w:rsidR="004D700D" w:rsidRPr="002F5865" w:rsidRDefault="004D700D" w:rsidP="00735622">
            <w:pPr>
              <w:pStyle w:val="appendixtabletext0"/>
            </w:pPr>
            <w:r w:rsidRPr="002F5865">
              <w:rPr>
                <w:rFonts w:ascii="Tahoma" w:hAnsi="Tahoma" w:cs="Tahoma"/>
                <w:color w:val="000000"/>
              </w:rPr>
              <w:t>o bien</w:t>
            </w:r>
          </w:p>
          <w:p w14:paraId="4E101924" w14:textId="77777777" w:rsidR="004D700D" w:rsidRPr="002F5865" w:rsidRDefault="00E316C2" w:rsidP="00C37E9D">
            <w:pPr>
              <w:pStyle w:val="appendixtabletext0"/>
              <w:rPr>
                <w:rFonts w:ascii="Tahoma" w:hAnsi="Tahoma" w:cs="Tahoma"/>
                <w:color w:val="000000"/>
              </w:rPr>
            </w:pPr>
            <w:r w:rsidRPr="002F5865">
              <w:rPr>
                <w:rFonts w:ascii="Tahoma" w:hAnsi="Tahoma" w:cs="Tahoma"/>
                <w:color w:val="000000"/>
              </w:rPr>
              <w:t xml:space="preserve">Office para Mac Home &amp; </w:t>
            </w:r>
            <w:r w:rsidR="00331785" w:rsidRPr="002F5865">
              <w:rPr>
                <w:rFonts w:ascii="Tahoma" w:hAnsi="Tahoma" w:cs="Tahoma"/>
                <w:color w:val="000000"/>
              </w:rPr>
              <w:br/>
            </w:r>
            <w:r w:rsidRPr="002F5865">
              <w:rPr>
                <w:rFonts w:ascii="Tahoma" w:hAnsi="Tahoma" w:cs="Tahoma"/>
                <w:color w:val="000000"/>
              </w:rPr>
              <w:t>Business 2011 HUP</w:t>
            </w:r>
          </w:p>
        </w:tc>
      </w:tr>
      <w:tr w:rsidR="00CA6072" w:rsidRPr="002F5865" w14:paraId="16268DD9"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A598D53" w14:textId="77777777" w:rsidR="00CA6072" w:rsidRPr="002F5865" w:rsidRDefault="00CA6072" w:rsidP="001B035A">
            <w:pPr>
              <w:pStyle w:val="appendixtabletext0"/>
            </w:pPr>
            <w:r w:rsidRPr="002F5865">
              <w:rPr>
                <w:rFonts w:ascii="Tahoma" w:hAnsi="Tahoma" w:cs="Tahoma"/>
                <w:color w:val="000000"/>
              </w:rPr>
              <w:t xml:space="preserve">Visio Standard 2010/2013 </w:t>
            </w:r>
          </w:p>
          <w:p w14:paraId="588F9F17" w14:textId="77777777" w:rsidR="00502827" w:rsidRPr="002F5865" w:rsidRDefault="00CA6072" w:rsidP="00502827">
            <w:pPr>
              <w:pStyle w:val="appendixtabletext0"/>
            </w:pPr>
            <w:r w:rsidRPr="002F5865">
              <w:rPr>
                <w:rFonts w:ascii="Tahoma" w:hAnsi="Tahoma" w:cs="Tahoma"/>
                <w:color w:val="000000"/>
              </w:rPr>
              <w:t>Visio Professional 2010/2013</w:t>
            </w:r>
            <w:r w:rsidRPr="002F5865">
              <w:rPr>
                <w:rFonts w:ascii="Tahoma" w:hAnsi="Tahoma" w:cs="Tahoma"/>
                <w:strike/>
                <w:color w:val="000000"/>
              </w:rPr>
              <w:t xml:space="preserve"> </w:t>
            </w:r>
          </w:p>
          <w:p w14:paraId="18D70B9A" w14:textId="77777777" w:rsidR="00502827" w:rsidRPr="002F5865"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CE4C90C" w14:textId="77777777" w:rsidR="00CA6072" w:rsidRPr="002F5865" w:rsidRDefault="00CA6072" w:rsidP="001B035A">
            <w:pPr>
              <w:pStyle w:val="appendixtabletext0"/>
            </w:pPr>
            <w:r w:rsidRPr="002F5865">
              <w:rPr>
                <w:rFonts w:ascii="Tahoma" w:hAnsi="Tahoma" w:cs="Tahoma"/>
                <w:color w:val="000000"/>
              </w:rPr>
              <w:t>Visio Professional 2013 HUP</w:t>
            </w:r>
          </w:p>
          <w:p w14:paraId="40018A61" w14:textId="77777777" w:rsidR="00CA6072" w:rsidRPr="002F5865" w:rsidRDefault="00CA6072" w:rsidP="001B035A">
            <w:pPr>
              <w:pStyle w:val="appendixtabletext0"/>
              <w:rPr>
                <w:rFonts w:ascii="Tahoma" w:hAnsi="Tahoma" w:cs="Tahoma"/>
                <w:color w:val="000000"/>
              </w:rPr>
            </w:pPr>
          </w:p>
        </w:tc>
      </w:tr>
      <w:tr w:rsidR="00CA6072" w:rsidRPr="002F5865" w14:paraId="7596194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01C72CE" w14:textId="77777777" w:rsidR="00CA6072" w:rsidRPr="002F5865" w:rsidRDefault="00CA6072" w:rsidP="001B035A">
            <w:pPr>
              <w:pStyle w:val="appendixtabletext0"/>
            </w:pPr>
            <w:r w:rsidRPr="002F5865">
              <w:rPr>
                <w:rFonts w:ascii="Tahoma" w:hAnsi="Tahoma" w:cs="Tahoma"/>
                <w:color w:val="000000"/>
              </w:rPr>
              <w:t>Project Standard 2010/2013</w:t>
            </w:r>
          </w:p>
          <w:p w14:paraId="3E6D32C9" w14:textId="77777777" w:rsidR="00CA6072" w:rsidRPr="002F5865" w:rsidRDefault="00CA6072" w:rsidP="001E3357">
            <w:pPr>
              <w:pStyle w:val="appendixtabletext0"/>
            </w:pPr>
            <w:r w:rsidRPr="002F5865">
              <w:rPr>
                <w:rFonts w:ascii="Tahoma" w:hAnsi="Tahoma" w:cs="Tahoma"/>
                <w:color w:val="000000"/>
              </w:rPr>
              <w:t>Project Professional 2010/2013</w:t>
            </w:r>
          </w:p>
          <w:p w14:paraId="7E421CB6" w14:textId="77777777" w:rsidR="00737AED" w:rsidRPr="002F5865"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9546E33" w14:textId="77777777" w:rsidR="00CA6072" w:rsidRPr="002F5865" w:rsidRDefault="00CA6072" w:rsidP="001B035A">
            <w:pPr>
              <w:pStyle w:val="appendixtabletext0"/>
            </w:pPr>
            <w:r w:rsidRPr="002F5865">
              <w:rPr>
                <w:rFonts w:ascii="Tahoma" w:hAnsi="Tahoma" w:cs="Tahoma"/>
                <w:color w:val="000000"/>
              </w:rPr>
              <w:t>Project Standard 2013 HUP</w:t>
            </w:r>
          </w:p>
          <w:p w14:paraId="47146C93" w14:textId="77777777" w:rsidR="00CA6072" w:rsidRPr="002F5865" w:rsidRDefault="00CA6072" w:rsidP="001B035A">
            <w:pPr>
              <w:pStyle w:val="appendixtabletext0"/>
              <w:rPr>
                <w:rFonts w:ascii="Tahoma" w:hAnsi="Tahoma" w:cs="Tahoma"/>
                <w:color w:val="000000"/>
              </w:rPr>
            </w:pPr>
            <w:r w:rsidRPr="002F5865">
              <w:rPr>
                <w:rFonts w:ascii="Tahoma" w:hAnsi="Tahoma" w:cs="Tahoma"/>
                <w:color w:val="000000"/>
              </w:rPr>
              <w:t xml:space="preserve"> </w:t>
            </w:r>
          </w:p>
        </w:tc>
      </w:tr>
    </w:tbl>
    <w:p w14:paraId="1A544C0D" w14:textId="77777777" w:rsidR="00023FE7" w:rsidRPr="002F5865" w:rsidRDefault="00023FE7">
      <w:pPr>
        <w:pStyle w:val="AppendixBodyText"/>
        <w:ind w:left="630"/>
        <w:rPr>
          <w:sz w:val="16"/>
          <w:szCs w:val="16"/>
        </w:rPr>
      </w:pPr>
      <w:r w:rsidRPr="002F5865">
        <w:rPr>
          <w:rFonts w:ascii="Tahoma" w:hAnsi="Tahoma" w:cs="Tahoma"/>
          <w:b/>
          <w:i/>
          <w:sz w:val="16"/>
          <w:szCs w:val="16"/>
        </w:rPr>
        <w:t>*</w:t>
      </w:r>
      <w:r w:rsidRPr="002F5865">
        <w:rPr>
          <w:rFonts w:ascii="Tahoma" w:hAnsi="Tahoma" w:cs="Tahoma"/>
          <w:i/>
          <w:sz w:val="16"/>
          <w:szCs w:val="16"/>
        </w:rPr>
        <w:t xml:space="preserve">La disponibilidad del software del Programa de Teletrabajo varía según la región, la oferta y el idioma. </w:t>
      </w:r>
    </w:p>
    <w:p w14:paraId="2EF65C6D" w14:textId="77777777" w:rsidR="00023FE7" w:rsidRPr="002F5865" w:rsidRDefault="00023FE7" w:rsidP="005438AA">
      <w:pPr>
        <w:pStyle w:val="AppendixBodyText"/>
        <w:ind w:left="630"/>
        <w:rPr>
          <w:sz w:val="16"/>
          <w:szCs w:val="16"/>
        </w:rPr>
      </w:pPr>
      <w:r w:rsidRPr="002F5865">
        <w:rPr>
          <w:rFonts w:ascii="Tahoma" w:hAnsi="Tahoma" w:cs="Tahoma"/>
          <w:i/>
          <w:sz w:val="16"/>
          <w:szCs w:val="16"/>
        </w:rPr>
        <w:t>Para obtener más información, incluida la información sobre la futura disponibilidad del software adicional del Programa de</w:t>
      </w:r>
      <w:r w:rsidR="005438AA" w:rsidRPr="002F5865">
        <w:rPr>
          <w:rFonts w:ascii="Tahoma" w:hAnsi="Tahoma" w:cs="Tahoma"/>
          <w:i/>
          <w:sz w:val="16"/>
          <w:szCs w:val="16"/>
        </w:rPr>
        <w:t> </w:t>
      </w:r>
      <w:r w:rsidRPr="002F5865">
        <w:rPr>
          <w:rFonts w:ascii="Tahoma" w:hAnsi="Tahoma" w:cs="Tahoma"/>
          <w:i/>
          <w:sz w:val="16"/>
          <w:szCs w:val="16"/>
        </w:rPr>
        <w:t xml:space="preserve">Teletrabajo, consulte </w:t>
      </w:r>
      <w:hyperlink r:id="rId23" w:history="1">
        <w:r w:rsidRPr="002F5865">
          <w:rPr>
            <w:rStyle w:val="Hyperlink"/>
            <w:rFonts w:ascii="Tahoma" w:hAnsi="Tahoma" w:cs="Tahoma"/>
            <w:i/>
            <w:sz w:val="16"/>
            <w:szCs w:val="16"/>
          </w:rPr>
          <w:t>http://www.microsoft.com/licensing</w:t>
        </w:r>
      </w:hyperlink>
      <w:r w:rsidRPr="002F5865">
        <w:rPr>
          <w:rFonts w:ascii="Tahoma" w:hAnsi="Tahoma" w:cs="Tahoma"/>
          <w:i/>
          <w:sz w:val="16"/>
          <w:szCs w:val="16"/>
        </w:rPr>
        <w:t>.</w:t>
      </w:r>
    </w:p>
    <w:p w14:paraId="3C4482F0" w14:textId="77777777" w:rsidR="00023FE7" w:rsidRPr="002F5865" w:rsidRDefault="00023FE7">
      <w:pPr>
        <w:pStyle w:val="AppendixBodyText"/>
        <w:ind w:left="630"/>
        <w:rPr>
          <w:sz w:val="16"/>
          <w:szCs w:val="16"/>
        </w:rPr>
      </w:pPr>
      <w:r w:rsidRPr="002F5865">
        <w:rPr>
          <w:rFonts w:ascii="Tahoma" w:hAnsi="Tahoma" w:cs="Tahoma"/>
          <w:i/>
          <w:sz w:val="16"/>
          <w:szCs w:val="16"/>
        </w:rPr>
        <w:t>** Nota para los Clientes del Contrato Campus y School y de Open Value Subscription-Education Solutions: consulte su contrato CASA (3.5 o superior) o contrato OVS-ES para obtener información sobre las reglas específicas adicionales del programa. Los programas Academic Select (sin SAM) y Academic Open no son elegibles para este beneficio.</w:t>
      </w:r>
    </w:p>
    <w:p w14:paraId="2B5FF3A7" w14:textId="77777777" w:rsidR="00023FE7" w:rsidRPr="002F5865" w:rsidRDefault="00023FE7" w:rsidP="003E41B3">
      <w:pPr>
        <w:ind w:left="630"/>
        <w:rPr>
          <w:sz w:val="16"/>
          <w:szCs w:val="16"/>
        </w:rPr>
      </w:pPr>
      <w:r w:rsidRPr="002F5865">
        <w:rPr>
          <w:rFonts w:cs="Tahoma"/>
          <w:i/>
          <w:sz w:val="16"/>
          <w:szCs w:val="16"/>
        </w:rPr>
        <w:t xml:space="preserve">*** Tenga en cuenta que SharePoint Designer es un producto gratuito disponible para su descarga desde este vínculo </w:t>
      </w:r>
      <w:hyperlink r:id="rId24" w:history="1">
        <w:r w:rsidR="003E41B3" w:rsidRPr="002F5865">
          <w:rPr>
            <w:rStyle w:val="Hyperlink"/>
            <w:rFonts w:cs="Tahoma"/>
            <w:i/>
            <w:sz w:val="16"/>
            <w:szCs w:val="16"/>
          </w:rPr>
          <w:t>http://www.microsoft.com/spd</w:t>
        </w:r>
      </w:hyperlink>
    </w:p>
    <w:p w14:paraId="1B130591" w14:textId="77777777" w:rsidR="00CA395A" w:rsidRPr="002F5865" w:rsidRDefault="00CA395A" w:rsidP="008A15A8">
      <w:pPr>
        <w:outlineLvl w:val="2"/>
      </w:pPr>
      <w:bookmarkStart w:id="738" w:name="_Toc281378922"/>
    </w:p>
    <w:p w14:paraId="43C9527C" w14:textId="77777777" w:rsidR="008A15A8" w:rsidRPr="002F5865" w:rsidRDefault="008A15A8" w:rsidP="002D25C8">
      <w:pPr>
        <w:outlineLvl w:val="2"/>
      </w:pPr>
      <w:r w:rsidRPr="002F5865">
        <w:rPr>
          <w:rFonts w:eastAsia="Calibri" w:cs="Tahoma"/>
          <w:b/>
          <w:bCs/>
          <w:sz w:val="24"/>
          <w:szCs w:val="20"/>
        </w:rPr>
        <w:t>Enterprise Source Licensing Program</w:t>
      </w:r>
      <w:bookmarkEnd w:id="738"/>
      <w:r w:rsidRPr="002F5865">
        <w:rPr>
          <w:rFonts w:eastAsia="Calibri" w:cs="Tahoma"/>
          <w:b/>
          <w:bCs/>
          <w:sz w:val="24"/>
          <w:szCs w:val="20"/>
        </w:rPr>
        <w:t xml:space="preserve"> </w:t>
      </w:r>
    </w:p>
    <w:p w14:paraId="1D6E2B7A" w14:textId="77777777" w:rsidR="001C20C9" w:rsidRPr="002F5865" w:rsidRDefault="001C20C9" w:rsidP="002D25C8">
      <w:pPr>
        <w:outlineLvl w:val="2"/>
      </w:pPr>
    </w:p>
    <w:p w14:paraId="2686A54A" w14:textId="77777777" w:rsidR="008A15A8" w:rsidRPr="002F5865" w:rsidRDefault="008A15A8" w:rsidP="002D25C8">
      <w:r w:rsidRPr="002F5865">
        <w:rPr>
          <w:rFonts w:eastAsia="Calibri" w:cs="Tahoma"/>
          <w:szCs w:val="18"/>
        </w:rPr>
        <w:t>Los Clientes con Afiliación a Software Assurance y un mínimo de 10.000 desktops licenciados en el grupo de sistemas pueden participar en Enterprise Source Licensing Program (ESLP) durante el periodo de vigencia de su cobertura de Software Assurance.</w:t>
      </w:r>
      <w:r w:rsidR="00863FF8" w:rsidRPr="002F5865">
        <w:rPr>
          <w:rFonts w:eastAsia="Calibri" w:cs="Tahoma"/>
          <w:szCs w:val="18"/>
        </w:rPr>
        <w:t xml:space="preserve"> </w:t>
      </w:r>
      <w:r w:rsidRPr="002F5865">
        <w:rPr>
          <w:rFonts w:eastAsia="Calibri" w:cs="Tahoma"/>
          <w:szCs w:val="18"/>
        </w:rPr>
        <w:t>ESLP proporciona acceso al código fuente de Microsoft Windows para desarrollo y soporte técnico internos.</w:t>
      </w:r>
      <w:r w:rsidR="00863FF8" w:rsidRPr="002F5865">
        <w:rPr>
          <w:rFonts w:eastAsia="Calibri" w:cs="Tahoma"/>
          <w:szCs w:val="18"/>
        </w:rPr>
        <w:t xml:space="preserve"> </w:t>
      </w:r>
      <w:r w:rsidRPr="002F5865">
        <w:rPr>
          <w:rFonts w:eastAsia="Calibri" w:cs="Tahoma"/>
          <w:szCs w:val="18"/>
        </w:rPr>
        <w:t>ESLP no está disponible en todos los países y el beneficio se concede según contrato/inscripción.</w:t>
      </w:r>
    </w:p>
    <w:p w14:paraId="167FC3AE" w14:textId="77777777" w:rsidR="00DF400D" w:rsidRPr="002F5865" w:rsidRDefault="00DF400D" w:rsidP="002D25C8"/>
    <w:p w14:paraId="3E829BBD" w14:textId="77777777" w:rsidR="008A15A8" w:rsidRPr="002F5865" w:rsidRDefault="008A15A8" w:rsidP="00855A6A">
      <w:r w:rsidRPr="002F5865">
        <w:rPr>
          <w:rFonts w:eastAsia="Calibri" w:cs="Tahoma"/>
          <w:szCs w:val="18"/>
        </w:rPr>
        <w:t>El formulario de solicitud puede descargarse desde el Centro de Servicios de Licencias por Volumen (VLSC). La</w:t>
      </w:r>
      <w:r w:rsidR="005438AA" w:rsidRPr="002F5865">
        <w:rPr>
          <w:rFonts w:eastAsia="Calibri" w:cs="Tahoma"/>
          <w:szCs w:val="18"/>
        </w:rPr>
        <w:t> </w:t>
      </w:r>
      <w:r w:rsidRPr="002F5865">
        <w:rPr>
          <w:rFonts w:eastAsia="Calibri" w:cs="Tahoma"/>
          <w:szCs w:val="18"/>
        </w:rPr>
        <w:t xml:space="preserve">elegibilidad y las áreas de disponibilidad están sujetas a los términos y condiciones de Microsoft (visite </w:t>
      </w:r>
      <w:hyperlink r:id="rId25" w:history="1">
        <w:r w:rsidR="00855A6A" w:rsidRPr="002F5865">
          <w:rPr>
            <w:rStyle w:val="Hyperlink"/>
            <w:rFonts w:eastAsia="Calibri" w:cs="Tahoma"/>
            <w:szCs w:val="18"/>
          </w:rPr>
          <w:t>http://www.microsoft.com/resources/sharedsource/Licensing/Enterprise.mspx</w:t>
        </w:r>
      </w:hyperlink>
      <w:r w:rsidRPr="002F5865">
        <w:rPr>
          <w:rFonts w:eastAsia="Calibri" w:cs="Tahoma"/>
          <w:szCs w:val="18"/>
        </w:rPr>
        <w:t xml:space="preserve"> para obtener más detalles). Los</w:t>
      </w:r>
      <w:r w:rsidR="00331785" w:rsidRPr="002F5865">
        <w:rPr>
          <w:rFonts w:eastAsia="Calibri" w:cs="Tahoma"/>
          <w:szCs w:val="18"/>
        </w:rPr>
        <w:t> </w:t>
      </w:r>
      <w:r w:rsidRPr="002F5865">
        <w:rPr>
          <w:rFonts w:eastAsia="Calibri" w:cs="Tahoma"/>
          <w:szCs w:val="18"/>
        </w:rPr>
        <w:t>programas Academic son elegibles para Microsoft Research Source Licensing Program.</w:t>
      </w:r>
    </w:p>
    <w:p w14:paraId="339D7DF9" w14:textId="77777777" w:rsidR="008A15A8" w:rsidRPr="002F5865" w:rsidRDefault="008A15A8" w:rsidP="002D25C8">
      <w:pPr>
        <w:pStyle w:val="Heading3"/>
      </w:pPr>
    </w:p>
    <w:p w14:paraId="3BF68AE8" w14:textId="77777777" w:rsidR="00023FE7" w:rsidRPr="002F5865" w:rsidRDefault="00023FE7" w:rsidP="002D25C8">
      <w:pPr>
        <w:pStyle w:val="Heading3"/>
      </w:pPr>
      <w:bookmarkStart w:id="739" w:name="_Toc336338236"/>
      <w:bookmarkStart w:id="740" w:name="_Toc374023168"/>
      <w:r w:rsidRPr="002F5865">
        <w:rPr>
          <w:rFonts w:ascii="Tahoma" w:hAnsi="Tahoma" w:cs="Tahoma"/>
          <w:sz w:val="24"/>
        </w:rPr>
        <w:t>Soporte Técnico para la Resolución de Problemas 24x7</w:t>
      </w:r>
      <w:bookmarkEnd w:id="739"/>
      <w:bookmarkEnd w:id="740"/>
    </w:p>
    <w:p w14:paraId="7C3BAAC3" w14:textId="77777777" w:rsidR="00023FE7" w:rsidRPr="002F5865" w:rsidRDefault="00023FE7" w:rsidP="002D25C8"/>
    <w:p w14:paraId="1812FBCB" w14:textId="77777777" w:rsidR="00324479" w:rsidRPr="002F5865" w:rsidRDefault="00324479" w:rsidP="002D25C8">
      <w:r w:rsidRPr="002F5865">
        <w:rPr>
          <w:rFonts w:cs="Tahoma"/>
          <w:szCs w:val="18"/>
        </w:rPr>
        <w:t>Los Clientes (excepto los Clientes que cuenten con Licencia Academic Select, Select Plus for Academic, Licencia Academic Open, Contrato Campus y School, y Open Value Subscription – Education Solutions) con cobertura de Software Assurance son elegibles para recibir Soporte Técnico para la Resolución de Problemas 24x7 durante el periodo de vigencia de su cobertura de Software Assurance.</w:t>
      </w:r>
      <w:r w:rsidR="00863FF8" w:rsidRPr="002F5865">
        <w:rPr>
          <w:rFonts w:cs="Tahoma"/>
          <w:szCs w:val="18"/>
        </w:rPr>
        <w:t xml:space="preserve"> </w:t>
      </w:r>
    </w:p>
    <w:p w14:paraId="2B526574" w14:textId="77777777" w:rsidR="00023FE7" w:rsidRPr="002F5865" w:rsidRDefault="00023FE7" w:rsidP="002D25C8">
      <w:pPr>
        <w:pStyle w:val="AppendixBodyText"/>
        <w:spacing w:after="0"/>
      </w:pPr>
    </w:p>
    <w:p w14:paraId="130ACA4A" w14:textId="77777777" w:rsidR="00023FE7" w:rsidRPr="002F5865" w:rsidRDefault="00023FE7" w:rsidP="002D25C8">
      <w:pPr>
        <w:pStyle w:val="AppendixBodyText"/>
        <w:spacing w:after="0"/>
      </w:pPr>
      <w:r w:rsidRPr="002F5865">
        <w:rPr>
          <w:rFonts w:ascii="Tahoma" w:hAnsi="Tahoma" w:cs="Tahoma"/>
          <w:sz w:val="18"/>
          <w:szCs w:val="18"/>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863FF8" w:rsidRPr="002F5865">
        <w:rPr>
          <w:rFonts w:ascii="Tahoma" w:hAnsi="Tahoma" w:cs="Tahoma"/>
          <w:sz w:val="18"/>
          <w:szCs w:val="18"/>
        </w:rPr>
        <w:t xml:space="preserve"> </w:t>
      </w:r>
      <w:r w:rsidRPr="002F5865">
        <w:rPr>
          <w:rFonts w:ascii="Tahoma" w:hAnsi="Tahoma" w:cs="Tahoma"/>
          <w:sz w:val="18"/>
          <w:szCs w:val="18"/>
        </w:rPr>
        <w:t>Microsoft realizará esfuerzos razonables para ayudar a los Clientes en sus solicitudes de soporte técnico conforme a las directivas de Soporte Técnico de Microsoft.</w:t>
      </w:r>
      <w:r w:rsidR="00863FF8" w:rsidRPr="002F5865">
        <w:rPr>
          <w:rFonts w:ascii="Tahoma" w:hAnsi="Tahoma" w:cs="Tahoma"/>
          <w:sz w:val="18"/>
          <w:szCs w:val="18"/>
        </w:rPr>
        <w:t xml:space="preserve"> </w:t>
      </w:r>
      <w:r w:rsidRPr="002F5865">
        <w:rPr>
          <w:rFonts w:ascii="Tahoma" w:hAnsi="Tahoma" w:cs="Tahoma"/>
          <w:sz w:val="18"/>
          <w:szCs w:val="18"/>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14:paraId="1FFF46BC" w14:textId="77777777" w:rsidR="00023FE7" w:rsidRPr="002F5865" w:rsidRDefault="00023FE7" w:rsidP="002D25C8">
      <w:pPr>
        <w:pStyle w:val="AppendixBodyText"/>
        <w:spacing w:after="0"/>
      </w:pPr>
    </w:p>
    <w:p w14:paraId="1F496993" w14:textId="77777777" w:rsidR="00023FE7" w:rsidRPr="002F5865" w:rsidRDefault="00023FE7" w:rsidP="005438AA">
      <w:pPr>
        <w:pStyle w:val="AppendixBodyText"/>
        <w:spacing w:after="0"/>
      </w:pPr>
      <w:r w:rsidRPr="002F5865">
        <w:rPr>
          <w:rFonts w:ascii="Tahoma" w:hAnsi="Tahoma" w:cs="Tahoma"/>
          <w:sz w:val="18"/>
          <w:szCs w:val="18"/>
        </w:rPr>
        <w:t>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 le</w:t>
      </w:r>
      <w:r w:rsidR="005438AA" w:rsidRPr="002F5865">
        <w:rPr>
          <w:rFonts w:ascii="Tahoma" w:hAnsi="Tahoma" w:cs="Tahoma"/>
          <w:sz w:val="18"/>
          <w:szCs w:val="18"/>
        </w:rPr>
        <w:t> </w:t>
      </w:r>
      <w:r w:rsidRPr="002F5865">
        <w:rPr>
          <w:rFonts w:ascii="Tahoma" w:hAnsi="Tahoma" w:cs="Tahoma"/>
          <w:sz w:val="18"/>
          <w:szCs w:val="18"/>
        </w:rPr>
        <w:t xml:space="preserve">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14:paraId="5E63E69F" w14:textId="77777777" w:rsidR="00DF400D" w:rsidRPr="002F5865" w:rsidRDefault="00DF400D" w:rsidP="002D25C8">
      <w:pPr>
        <w:pStyle w:val="AppendixBodyText"/>
        <w:spacing w:after="0"/>
      </w:pPr>
    </w:p>
    <w:p w14:paraId="399340C6" w14:textId="77777777" w:rsidR="00023FE7" w:rsidRPr="002F5865" w:rsidRDefault="00023FE7" w:rsidP="005438AA">
      <w:pPr>
        <w:pStyle w:val="AppendixBodyText"/>
        <w:spacing w:after="0"/>
      </w:pPr>
      <w:r w:rsidRPr="002F5865">
        <w:rPr>
          <w:rFonts w:ascii="Tahoma" w:hAnsi="Tahoma" w:cs="Tahoma"/>
          <w:sz w:val="18"/>
          <w:szCs w:val="18"/>
        </w:rPr>
        <w:t>Una solicitud de soporte break-fix asistido, también conocida como un incidente, se define como un problema de</w:t>
      </w:r>
      <w:r w:rsidR="005438AA" w:rsidRPr="002F5865">
        <w:rPr>
          <w:rFonts w:ascii="Tahoma" w:hAnsi="Tahoma" w:cs="Tahoma"/>
          <w:sz w:val="18"/>
          <w:szCs w:val="18"/>
        </w:rPr>
        <w:t> </w:t>
      </w:r>
      <w:r w:rsidRPr="002F5865">
        <w:rPr>
          <w:rFonts w:ascii="Tahoma" w:hAnsi="Tahoma" w:cs="Tahoma"/>
          <w:sz w:val="18"/>
          <w:szCs w:val="18"/>
        </w:rPr>
        <w:t>soporte técnico individual y el esfuerzo razonable necesario para resolverlo.</w:t>
      </w:r>
      <w:r w:rsidR="00863FF8" w:rsidRPr="002F5865">
        <w:rPr>
          <w:rFonts w:ascii="Tahoma" w:hAnsi="Tahoma" w:cs="Tahoma"/>
          <w:sz w:val="18"/>
          <w:szCs w:val="18"/>
        </w:rPr>
        <w:t xml:space="preserve"> </w:t>
      </w:r>
      <w:r w:rsidRPr="002F5865">
        <w:rPr>
          <w:rFonts w:ascii="Tahoma" w:hAnsi="Tahoma" w:cs="Tahoma"/>
          <w:sz w:val="18"/>
          <w:szCs w:val="18"/>
        </w:rPr>
        <w:t>Un problema de soporte técnico individual es el que no se puede dividir en problemas subordinados.</w:t>
      </w:r>
      <w:r w:rsidR="00863FF8" w:rsidRPr="002F5865">
        <w:rPr>
          <w:rFonts w:ascii="Tahoma" w:hAnsi="Tahoma" w:cs="Tahoma"/>
          <w:sz w:val="18"/>
          <w:szCs w:val="18"/>
        </w:rPr>
        <w:t xml:space="preserve"> </w:t>
      </w:r>
      <w:r w:rsidRPr="002F5865">
        <w:rPr>
          <w:rFonts w:ascii="Tahoma" w:hAnsi="Tahoma" w:cs="Tahoma"/>
          <w:sz w:val="18"/>
          <w:szCs w:val="18"/>
        </w:rPr>
        <w:t>Si un problema se compone de problemas subordinados, cada uno se considerará como un incidente individual.</w:t>
      </w:r>
      <w:r w:rsidR="00863FF8" w:rsidRPr="002F5865">
        <w:rPr>
          <w:rFonts w:ascii="Tahoma" w:hAnsi="Tahoma" w:cs="Tahoma"/>
          <w:sz w:val="18"/>
          <w:szCs w:val="18"/>
        </w:rPr>
        <w:t xml:space="preserve"> </w:t>
      </w:r>
      <w:r w:rsidRPr="002F5865">
        <w:rPr>
          <w:rFonts w:ascii="Tahoma" w:hAnsi="Tahoma" w:cs="Tahoma"/>
          <w:sz w:val="18"/>
          <w:szCs w:val="18"/>
        </w:rPr>
        <w:t>Como respuesta a una solicitud de soporte break-fix asistido, en determinadas situaciones, podremos proporcionar a los Clientes una modificación del código de</w:t>
      </w:r>
      <w:r w:rsidR="005438AA" w:rsidRPr="002F5865">
        <w:rPr>
          <w:rFonts w:ascii="Tahoma" w:hAnsi="Tahoma" w:cs="Tahoma"/>
          <w:sz w:val="18"/>
          <w:szCs w:val="18"/>
        </w:rPr>
        <w:t> </w:t>
      </w:r>
      <w:r w:rsidRPr="002F5865">
        <w:rPr>
          <w:rFonts w:ascii="Tahoma" w:hAnsi="Tahoma" w:cs="Tahoma"/>
          <w:sz w:val="18"/>
          <w:szCs w:val="18"/>
        </w:rPr>
        <w:t>software del producto Microsoft disponible comercialmente para solucionar problemas críticos específicos (</w:t>
      </w:r>
      <w:r w:rsidR="00863FF8" w:rsidRPr="002F5865">
        <w:rPr>
          <w:rFonts w:ascii="Tahoma" w:hAnsi="Tahoma" w:cs="Tahoma"/>
          <w:sz w:val="18"/>
          <w:szCs w:val="18"/>
        </w:rPr>
        <w:t>“</w:t>
      </w:r>
      <w:r w:rsidRPr="002F5865">
        <w:rPr>
          <w:rFonts w:ascii="Tahoma" w:hAnsi="Tahoma" w:cs="Tahoma"/>
          <w:sz w:val="18"/>
          <w:szCs w:val="18"/>
        </w:rPr>
        <w:t>Revisiones</w:t>
      </w:r>
      <w:r w:rsidR="00863FF8" w:rsidRPr="002F5865">
        <w:rPr>
          <w:rFonts w:ascii="Tahoma" w:hAnsi="Tahoma" w:cs="Tahoma"/>
          <w:sz w:val="18"/>
          <w:szCs w:val="18"/>
        </w:rPr>
        <w:t>”</w:t>
      </w:r>
      <w:r w:rsidRPr="002F5865">
        <w:rPr>
          <w:rFonts w:ascii="Tahoma" w:hAnsi="Tahoma" w:cs="Tahoma"/>
          <w:sz w:val="18"/>
          <w:szCs w:val="18"/>
        </w:rPr>
        <w:t>). Las Revisiones están diseñadas para solucionar los problemas específicos de los Clientes y no se someten a pruebas de regresión.</w:t>
      </w:r>
      <w:r w:rsidR="00863FF8" w:rsidRPr="002F5865">
        <w:rPr>
          <w:rFonts w:ascii="Tahoma" w:hAnsi="Tahoma" w:cs="Tahoma"/>
          <w:sz w:val="18"/>
          <w:szCs w:val="18"/>
        </w:rPr>
        <w:t xml:space="preserve"> </w:t>
      </w:r>
      <w:r w:rsidRPr="002F5865">
        <w:rPr>
          <w:rFonts w:ascii="Tahoma" w:hAnsi="Tahoma" w:cs="Tahoma"/>
          <w:sz w:val="18"/>
          <w:szCs w:val="18"/>
        </w:rPr>
        <w:t>Salvo que se disponga de otro modo en este documento, las Revisiones no se podrán distribuir a terceros que no son Filiales sin el consentimiento por escrito de Microsoft.</w:t>
      </w:r>
    </w:p>
    <w:p w14:paraId="6128ABB1" w14:textId="77777777" w:rsidR="00023FE7" w:rsidRPr="002F5865" w:rsidRDefault="00023FE7" w:rsidP="002D25C8">
      <w:pPr>
        <w:pStyle w:val="AppendixBodyText"/>
        <w:spacing w:after="0"/>
        <w:rPr>
          <w:sz w:val="18"/>
          <w:szCs w:val="18"/>
        </w:rPr>
      </w:pPr>
    </w:p>
    <w:p w14:paraId="704F953E" w14:textId="77777777" w:rsidR="00023FE7" w:rsidRPr="002F5865" w:rsidRDefault="00023FE7" w:rsidP="005438AA">
      <w:pPr>
        <w:pStyle w:val="AppendixBodyText"/>
        <w:spacing w:after="0"/>
      </w:pPr>
      <w:r w:rsidRPr="002F5865">
        <w:rPr>
          <w:rFonts w:ascii="Tahoma" w:hAnsi="Tahoma" w:cs="Tahoma"/>
          <w:sz w:val="18"/>
          <w:szCs w:val="18"/>
        </w:rPr>
        <w:t xml:space="preserve">Los productos disponibles a través de Licencias por Volumen y que se incluyan actualmente en el Soporte Estándar, como se define en la </w:t>
      </w:r>
      <w:hyperlink r:id="rId26" w:history="1">
        <w:r w:rsidRPr="002F5865">
          <w:rPr>
            <w:rStyle w:val="Hyperlink"/>
            <w:rFonts w:ascii="Tahoma" w:hAnsi="Tahoma" w:cs="Tahoma"/>
            <w:sz w:val="18"/>
            <w:szCs w:val="18"/>
          </w:rPr>
          <w:t>Directiva de Ciclo de Vida de Soporte Técnico de Microsoft,</w:t>
        </w:r>
      </w:hyperlink>
      <w:r w:rsidRPr="002F5865">
        <w:rPr>
          <w:rFonts w:ascii="Tahoma" w:hAnsi="Tahoma" w:cs="Tahoma"/>
          <w:sz w:val="18"/>
          <w:szCs w:val="18"/>
        </w:rPr>
        <w:t xml:space="preserve"> </w:t>
      </w:r>
      <w:r w:rsidRPr="002F5865">
        <w:rPr>
          <w:rFonts w:ascii="Tahoma" w:hAnsi="Tahoma" w:cs="Tahoma"/>
          <w:color w:val="000000"/>
          <w:sz w:val="18"/>
          <w:szCs w:val="18"/>
        </w:rPr>
        <w:t>son elegibles para obtener Soporte Técnico para la Resolución de Problemas 24x7.</w:t>
      </w:r>
      <w:r w:rsidR="00863FF8" w:rsidRPr="002F5865">
        <w:rPr>
          <w:rFonts w:ascii="Tahoma" w:hAnsi="Tahoma" w:cs="Tahoma"/>
          <w:color w:val="000000"/>
          <w:sz w:val="18"/>
          <w:szCs w:val="18"/>
        </w:rPr>
        <w:t xml:space="preserve"> </w:t>
      </w:r>
      <w:r w:rsidRPr="002F5865">
        <w:rPr>
          <w:rFonts w:ascii="Tahoma" w:hAnsi="Tahoma" w:cs="Tahoma"/>
          <w:color w:val="000000"/>
          <w:sz w:val="18"/>
          <w:szCs w:val="18"/>
        </w:rPr>
        <w:t>La elegibilidad del producto para soporte telefónico está asociada a</w:t>
      </w:r>
      <w:r w:rsidR="005438AA" w:rsidRPr="002F5865">
        <w:rPr>
          <w:rFonts w:ascii="Tahoma" w:hAnsi="Tahoma" w:cs="Tahoma"/>
          <w:color w:val="000000"/>
          <w:sz w:val="18"/>
          <w:szCs w:val="18"/>
        </w:rPr>
        <w:t> </w:t>
      </w:r>
      <w:r w:rsidRPr="002F5865">
        <w:rPr>
          <w:rFonts w:ascii="Tahoma" w:hAnsi="Tahoma" w:cs="Tahoma"/>
          <w:color w:val="000000"/>
          <w:sz w:val="18"/>
          <w:szCs w:val="18"/>
        </w:rPr>
        <w:t>la</w:t>
      </w:r>
      <w:r w:rsidR="005438AA" w:rsidRPr="002F5865">
        <w:rPr>
          <w:rFonts w:ascii="Tahoma" w:hAnsi="Tahoma" w:cs="Tahoma"/>
          <w:color w:val="000000"/>
          <w:sz w:val="18"/>
          <w:szCs w:val="18"/>
        </w:rPr>
        <w:t> </w:t>
      </w:r>
      <w:r w:rsidRPr="002F5865">
        <w:rPr>
          <w:rFonts w:ascii="Tahoma" w:hAnsi="Tahoma" w:cs="Tahoma"/>
          <w:color w:val="000000"/>
          <w:sz w:val="18"/>
          <w:szCs w:val="18"/>
        </w:rPr>
        <w:t>disponibilidad de la oferta de Software Assurance para dicho producto. Para los productos en los que la opción de</w:t>
      </w:r>
      <w:r w:rsidR="005438AA" w:rsidRPr="002F5865">
        <w:rPr>
          <w:rFonts w:ascii="Tahoma" w:hAnsi="Tahoma" w:cs="Tahoma"/>
          <w:color w:val="000000"/>
          <w:sz w:val="18"/>
          <w:szCs w:val="18"/>
        </w:rPr>
        <w:t> </w:t>
      </w:r>
      <w:r w:rsidRPr="002F5865">
        <w:rPr>
          <w:rFonts w:ascii="Tahoma" w:hAnsi="Tahoma" w:cs="Tahoma"/>
          <w:color w:val="000000"/>
          <w:sz w:val="18"/>
          <w:szCs w:val="18"/>
        </w:rPr>
        <w:t>Software Assurance no está disponible para el servidor, sino para las CAL, los gastos en SA destinados a sus CAL</w:t>
      </w:r>
      <w:r w:rsidR="005438AA" w:rsidRPr="002F5865">
        <w:rPr>
          <w:rFonts w:ascii="Tahoma" w:hAnsi="Tahoma" w:cs="Tahoma"/>
          <w:color w:val="000000"/>
          <w:sz w:val="18"/>
          <w:szCs w:val="18"/>
        </w:rPr>
        <w:t> </w:t>
      </w:r>
      <w:r w:rsidRPr="002F5865">
        <w:rPr>
          <w:rFonts w:ascii="Tahoma" w:hAnsi="Tahoma" w:cs="Tahoma"/>
          <w:color w:val="000000"/>
          <w:sz w:val="18"/>
          <w:szCs w:val="18"/>
        </w:rPr>
        <w:t>para incidentes se utilizarán también para otros productos elegibles, como se indica a continuación en la sección Concesiones de Incidentes de Soporte Telefónico.</w:t>
      </w:r>
      <w:r w:rsidR="00863FF8" w:rsidRPr="002F5865">
        <w:rPr>
          <w:rFonts w:ascii="Tahoma" w:hAnsi="Tahoma" w:cs="Tahoma"/>
          <w:color w:val="000000"/>
          <w:sz w:val="18"/>
          <w:szCs w:val="18"/>
        </w:rPr>
        <w:t xml:space="preserve"> </w:t>
      </w:r>
      <w:r w:rsidRPr="002F5865">
        <w:rPr>
          <w:rFonts w:ascii="Tahoma" w:hAnsi="Tahoma" w:cs="Tahoma"/>
          <w:color w:val="000000"/>
          <w:sz w:val="18"/>
          <w:szCs w:val="18"/>
        </w:rPr>
        <w:t>Consulte la sección específica para dicho producto en este documento para ver la directiva de servicio y soporte técnico.</w:t>
      </w:r>
      <w:r w:rsidR="00863FF8" w:rsidRPr="002F5865">
        <w:rPr>
          <w:rFonts w:ascii="Tahoma" w:hAnsi="Tahoma" w:cs="Tahoma"/>
          <w:color w:val="000000"/>
          <w:sz w:val="18"/>
          <w:szCs w:val="18"/>
        </w:rPr>
        <w:t xml:space="preserve"> </w:t>
      </w:r>
      <w:r w:rsidRPr="002F5865">
        <w:rPr>
          <w:rFonts w:ascii="Tahoma" w:hAnsi="Tahoma" w:cs="Tahoma"/>
          <w:color w:val="000000"/>
          <w:sz w:val="18"/>
          <w:szCs w:val="18"/>
        </w:rPr>
        <w:t>Los Clientes también pueden utilizar versiones anteriores de productos que se incluyan en el Soporte Estándar en lugar de la versión licenciada actual.</w:t>
      </w:r>
      <w:r w:rsidR="00863FF8" w:rsidRPr="002F5865">
        <w:rPr>
          <w:rFonts w:ascii="Tahoma" w:hAnsi="Tahoma" w:cs="Tahoma"/>
          <w:color w:val="000000"/>
          <w:sz w:val="18"/>
          <w:szCs w:val="18"/>
        </w:rPr>
        <w:t xml:space="preserve"> </w:t>
      </w:r>
      <w:r w:rsidRPr="002F5865">
        <w:rPr>
          <w:rFonts w:ascii="Tahoma" w:hAnsi="Tahoma" w:cs="Tahoma"/>
          <w:color w:val="000000"/>
          <w:sz w:val="18"/>
          <w:szCs w:val="18"/>
        </w:rPr>
        <w:t>Se excluyen</w:t>
      </w:r>
      <w:r w:rsidR="00331785" w:rsidRPr="002F5865">
        <w:rPr>
          <w:rFonts w:ascii="Tahoma" w:hAnsi="Tahoma" w:cs="Tahoma"/>
          <w:color w:val="000000"/>
          <w:sz w:val="18"/>
          <w:szCs w:val="18"/>
        </w:rPr>
        <w:t> </w:t>
      </w:r>
      <w:r w:rsidRPr="002F5865">
        <w:rPr>
          <w:rFonts w:ascii="Tahoma" w:hAnsi="Tahoma" w:cs="Tahoma"/>
          <w:color w:val="000000"/>
          <w:sz w:val="18"/>
          <w:szCs w:val="18"/>
        </w:rPr>
        <w:t>Developer Edition de todos los servidores, productos HED y Suscripciones MSDN.</w:t>
      </w:r>
    </w:p>
    <w:p w14:paraId="381D539A" w14:textId="77777777" w:rsidR="00023FE7" w:rsidRPr="002F5865" w:rsidRDefault="00023FE7" w:rsidP="002D25C8">
      <w:pPr>
        <w:pStyle w:val="AppendixBodyText"/>
        <w:spacing w:after="0"/>
        <w:rPr>
          <w:sz w:val="18"/>
          <w:szCs w:val="18"/>
        </w:rPr>
      </w:pPr>
    </w:p>
    <w:p w14:paraId="581CF9F5" w14:textId="77777777" w:rsidR="00023FE7" w:rsidRPr="002F5865" w:rsidRDefault="00023FE7" w:rsidP="00367D82">
      <w:pPr>
        <w:pStyle w:val="AppendixBodyText"/>
        <w:spacing w:after="0"/>
      </w:pPr>
      <w:r w:rsidRPr="002F5865">
        <w:rPr>
          <w:rFonts w:ascii="Tahoma" w:hAnsi="Tahoma" w:cs="Tahoma"/>
          <w:sz w:val="18"/>
          <w:szCs w:val="18"/>
        </w:rPr>
        <w:t>Microsoft podrá utilizar cualquier información técnica que extraiga de la prestación de servicios relacionados con sus</w:t>
      </w:r>
      <w:r w:rsidR="00367D82">
        <w:rPr>
          <w:rFonts w:ascii="Tahoma" w:hAnsi="Tahoma" w:cs="Tahoma"/>
          <w:sz w:val="18"/>
          <w:szCs w:val="18"/>
        </w:rPr>
        <w:t> </w:t>
      </w:r>
      <w:r w:rsidRPr="002F5865">
        <w:rPr>
          <w:rFonts w:ascii="Tahoma" w:hAnsi="Tahoma" w:cs="Tahoma"/>
          <w:sz w:val="18"/>
          <w:szCs w:val="18"/>
        </w:rPr>
        <w:t>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14:paraId="6AAE22FD" w14:textId="77777777" w:rsidR="00023FE7" w:rsidRPr="002F5865" w:rsidRDefault="00023FE7" w:rsidP="002D25C8">
      <w:pPr>
        <w:pStyle w:val="AppendixBodyText"/>
        <w:spacing w:after="0"/>
      </w:pPr>
    </w:p>
    <w:p w14:paraId="35812ED5" w14:textId="77777777" w:rsidR="00023FE7" w:rsidRPr="002F5865" w:rsidRDefault="00023FE7" w:rsidP="002D25C8">
      <w:pPr>
        <w:pStyle w:val="AppendixBodyText"/>
        <w:spacing w:after="0"/>
      </w:pPr>
      <w:r w:rsidRPr="002F5865">
        <w:rPr>
          <w:rFonts w:ascii="Tahoma" w:hAnsi="Tahoma" w:cs="Tahoma"/>
          <w:sz w:val="18"/>
          <w:szCs w:val="18"/>
        </w:rPr>
        <w:t>El derecho del Cliente a utilizar cualquier fix que Microsoft pueda proporcionar en el transcurso de la prestación de</w:t>
      </w:r>
      <w:r w:rsidR="00661652" w:rsidRPr="002F5865">
        <w:rPr>
          <w:rFonts w:ascii="Tahoma" w:hAnsi="Tahoma" w:cs="Tahoma"/>
          <w:sz w:val="18"/>
          <w:szCs w:val="18"/>
          <w:vertAlign w:val="superscript"/>
        </w:rPr>
        <w:t xml:space="preserve"> </w:t>
      </w:r>
      <w:r w:rsidRPr="002F5865">
        <w:rPr>
          <w:rFonts w:ascii="Tahoma" w:hAnsi="Tahoma" w:cs="Tahoma"/>
          <w:sz w:val="18"/>
          <w:szCs w:val="18"/>
        </w:rPr>
        <w:t>servicios se rige por el contrato de licencia del producto afectado o, si el fix no se proporciona para un producto específico, por los términos de uso que Microsoft proporcione. Todos los fixes proporcionados se licencian al Cliente.</w:t>
      </w:r>
    </w:p>
    <w:p w14:paraId="37EE82F0" w14:textId="77777777" w:rsidR="00023FE7" w:rsidRPr="002F5865" w:rsidRDefault="00023FE7" w:rsidP="002D25C8">
      <w:pPr>
        <w:pStyle w:val="AppendixBodyText"/>
        <w:spacing w:after="0"/>
        <w:rPr>
          <w:sz w:val="18"/>
          <w:szCs w:val="18"/>
        </w:rPr>
      </w:pPr>
    </w:p>
    <w:p w14:paraId="5421F7B2" w14:textId="77777777" w:rsidR="00023FE7" w:rsidRPr="002F5865" w:rsidRDefault="00023FE7" w:rsidP="005438AA">
      <w:pPr>
        <w:pStyle w:val="AppendixBodyText"/>
        <w:spacing w:after="0"/>
        <w:rPr>
          <w:spacing w:val="-4"/>
        </w:rPr>
      </w:pPr>
      <w:r w:rsidRPr="002F5865">
        <w:rPr>
          <w:rFonts w:ascii="Tahoma" w:hAnsi="Tahoma" w:cs="Tahoma"/>
          <w:spacing w:val="-4"/>
          <w:sz w:val="18"/>
          <w:szCs w:val="18"/>
        </w:rPr>
        <w:t>El soporte técnico puede iniciarse mediante el envío de incidentes de forma electrónica a través de la web o por teléfono. Se aplican distintas disposiciones a cada tipo de soporte.</w:t>
      </w:r>
      <w:r w:rsidR="00863FF8" w:rsidRPr="002F5865">
        <w:rPr>
          <w:rFonts w:ascii="Tahoma" w:hAnsi="Tahoma" w:cs="Tahoma"/>
          <w:spacing w:val="-4"/>
          <w:sz w:val="18"/>
          <w:szCs w:val="18"/>
        </w:rPr>
        <w:t xml:space="preserve"> </w:t>
      </w:r>
      <w:r w:rsidRPr="002F5865">
        <w:rPr>
          <w:rFonts w:ascii="Tahoma" w:hAnsi="Tahoma" w:cs="Tahoma"/>
          <w:spacing w:val="-4"/>
          <w:sz w:val="18"/>
          <w:szCs w:val="18"/>
        </w:rPr>
        <w:t>Soporte Técnico para la Resolución de Problemas 24x7 concede a</w:t>
      </w:r>
      <w:r w:rsidR="00122952" w:rsidRPr="002F5865">
        <w:rPr>
          <w:rFonts w:ascii="Tahoma" w:hAnsi="Tahoma" w:cs="Tahoma"/>
          <w:spacing w:val="-4"/>
          <w:sz w:val="18"/>
          <w:szCs w:val="18"/>
        </w:rPr>
        <w:t> </w:t>
      </w:r>
      <w:r w:rsidRPr="002F5865">
        <w:rPr>
          <w:rFonts w:ascii="Tahoma" w:hAnsi="Tahoma" w:cs="Tahoma"/>
          <w:spacing w:val="-4"/>
          <w:sz w:val="18"/>
          <w:szCs w:val="18"/>
        </w:rPr>
        <w:t>los Clientes un número de incidentes y contactos para iniciar dichos incidentes, como se indica a</w:t>
      </w:r>
      <w:r w:rsidR="005438AA" w:rsidRPr="002F5865">
        <w:rPr>
          <w:rFonts w:ascii="Tahoma" w:hAnsi="Tahoma" w:cs="Tahoma"/>
          <w:spacing w:val="-4"/>
          <w:sz w:val="18"/>
          <w:szCs w:val="18"/>
        </w:rPr>
        <w:t> </w:t>
      </w:r>
      <w:r w:rsidRPr="002F5865">
        <w:rPr>
          <w:rFonts w:ascii="Tahoma" w:hAnsi="Tahoma" w:cs="Tahoma"/>
          <w:spacing w:val="-4"/>
          <w:sz w:val="18"/>
          <w:szCs w:val="18"/>
        </w:rPr>
        <w:t>continuación.</w:t>
      </w:r>
    </w:p>
    <w:p w14:paraId="36283E95" w14:textId="77777777" w:rsidR="00023FE7" w:rsidRPr="002F5865" w:rsidRDefault="00023FE7" w:rsidP="002D25C8">
      <w:pPr>
        <w:pStyle w:val="AppendixBodyText"/>
        <w:spacing w:after="0"/>
        <w:rPr>
          <w:sz w:val="18"/>
          <w:szCs w:val="18"/>
        </w:rPr>
      </w:pPr>
    </w:p>
    <w:p w14:paraId="40F5A894" w14:textId="77777777" w:rsidR="00023FE7" w:rsidRPr="002F5865" w:rsidRDefault="00023FE7" w:rsidP="0047054A">
      <w:pPr>
        <w:keepNext/>
        <w:spacing w:after="60"/>
      </w:pPr>
      <w:bookmarkStart w:id="741" w:name="_Toc240899163"/>
      <w:r w:rsidRPr="002F5865">
        <w:rPr>
          <w:rFonts w:cs="Tahoma"/>
          <w:b/>
          <w:szCs w:val="20"/>
        </w:rPr>
        <w:t>Concesiones de Incidentes de Soporte Telefónico</w:t>
      </w:r>
      <w:bookmarkEnd w:id="741"/>
    </w:p>
    <w:p w14:paraId="2B51166D" w14:textId="77777777" w:rsidR="00023FE7" w:rsidRPr="002F5865" w:rsidRDefault="00023FE7" w:rsidP="005438AA">
      <w:pPr>
        <w:pStyle w:val="AppendixBodyText"/>
        <w:spacing w:after="0"/>
      </w:pPr>
      <w:r w:rsidRPr="002F5865">
        <w:rPr>
          <w:rFonts w:ascii="Tahoma" w:hAnsi="Tahoma" w:cs="Tahoma"/>
          <w:sz w:val="18"/>
          <w:szCs w:val="18"/>
        </w:rPr>
        <w:t>El número de incidentes de soporte telefónico permitidos varía según el Cliente y según sus gastos en SA y opción de</w:t>
      </w:r>
      <w:r w:rsidR="005438AA" w:rsidRPr="002F5865">
        <w:rPr>
          <w:rFonts w:ascii="Tahoma" w:hAnsi="Tahoma" w:cs="Tahoma"/>
          <w:sz w:val="18"/>
          <w:szCs w:val="18"/>
        </w:rPr>
        <w:t> </w:t>
      </w:r>
      <w:r w:rsidRPr="002F5865">
        <w:rPr>
          <w:rFonts w:ascii="Tahoma" w:hAnsi="Tahoma" w:cs="Tahoma"/>
          <w:sz w:val="18"/>
          <w:szCs w:val="18"/>
        </w:rPr>
        <w:t>pago.</w:t>
      </w:r>
      <w:r w:rsidR="00863FF8" w:rsidRPr="002F5865">
        <w:rPr>
          <w:rFonts w:ascii="Tahoma" w:hAnsi="Tahoma" w:cs="Tahoma"/>
          <w:sz w:val="18"/>
          <w:szCs w:val="18"/>
        </w:rPr>
        <w:t xml:space="preserve"> </w:t>
      </w:r>
      <w:r w:rsidRPr="002F5865">
        <w:rPr>
          <w:rFonts w:ascii="Tahoma" w:hAnsi="Tahoma" w:cs="Tahoma"/>
          <w:sz w:val="18"/>
        </w:rPr>
        <w:t xml:space="preserve">Para tales fines, los </w:t>
      </w:r>
      <w:r w:rsidR="00863FF8" w:rsidRPr="002F5865">
        <w:rPr>
          <w:rFonts w:ascii="Tahoma" w:hAnsi="Tahoma" w:cs="Tahoma"/>
          <w:sz w:val="18"/>
        </w:rPr>
        <w:t>“</w:t>
      </w:r>
      <w:r w:rsidRPr="002F5865">
        <w:rPr>
          <w:rFonts w:ascii="Tahoma" w:hAnsi="Tahoma" w:cs="Tahoma"/>
          <w:sz w:val="18"/>
        </w:rPr>
        <w:t>Gastos en SA</w:t>
      </w:r>
      <w:r w:rsidR="00863FF8" w:rsidRPr="002F5865">
        <w:rPr>
          <w:rFonts w:ascii="Tahoma" w:hAnsi="Tahoma" w:cs="Tahoma"/>
          <w:sz w:val="18"/>
        </w:rPr>
        <w:t>”</w:t>
      </w:r>
      <w:r w:rsidRPr="002F5865">
        <w:rPr>
          <w:rFonts w:ascii="Tahoma" w:hAnsi="Tahoma" w:cs="Tahoma"/>
          <w:sz w:val="18"/>
        </w:rPr>
        <w:t xml:space="preserve"> no se refieren literalmente a la cantidad real de dólares que el Cliente ha gastado.</w:t>
      </w:r>
      <w:r w:rsidR="00863FF8" w:rsidRPr="002F5865">
        <w:rPr>
          <w:rFonts w:ascii="Tahoma" w:hAnsi="Tahoma" w:cs="Tahoma"/>
          <w:sz w:val="18"/>
        </w:rPr>
        <w:t xml:space="preserve"> </w:t>
      </w:r>
      <w:r w:rsidRPr="002F5865">
        <w:rPr>
          <w:rFonts w:ascii="Tahoma" w:hAnsi="Tahoma" w:cs="Tahoma"/>
          <w:sz w:val="18"/>
        </w:rPr>
        <w:t>Es una aproximación de la parte de lo que un cliente ha gastado que se puede atribuir a la cobertura de</w:t>
      </w:r>
      <w:r w:rsidR="005438AA" w:rsidRPr="002F5865">
        <w:rPr>
          <w:rFonts w:ascii="Tahoma" w:hAnsi="Tahoma" w:cs="Tahoma"/>
          <w:sz w:val="18"/>
        </w:rPr>
        <w:t> </w:t>
      </w:r>
      <w:r w:rsidRPr="002F5865">
        <w:rPr>
          <w:rFonts w:ascii="Tahoma" w:hAnsi="Tahoma" w:cs="Tahoma"/>
          <w:sz w:val="18"/>
        </w:rPr>
        <w:t>Software Assurance para dichos productos. Para Clien</w:t>
      </w:r>
      <w:r w:rsidRPr="002F5865">
        <w:rPr>
          <w:rFonts w:ascii="Tahoma" w:hAnsi="Tahoma" w:cs="Tahoma"/>
          <w:sz w:val="18"/>
          <w:szCs w:val="18"/>
        </w:rPr>
        <w:t>tes en virtud de programas de suscripción, es una aproximación de la cantidad total en dólares que el Cliente ha gastado en licencias para dichos productos en virtud de su inscripción o contrato.</w:t>
      </w:r>
      <w:r w:rsidR="00863FF8" w:rsidRPr="002F5865">
        <w:rPr>
          <w:rFonts w:ascii="Tahoma" w:hAnsi="Tahoma" w:cs="Tahoma"/>
          <w:sz w:val="18"/>
          <w:szCs w:val="18"/>
        </w:rPr>
        <w:t xml:space="preserve"> </w:t>
      </w:r>
      <w:r w:rsidRPr="002F5865">
        <w:rPr>
          <w:rFonts w:ascii="Tahoma" w:hAnsi="Tahoma" w:cs="Tahoma"/>
          <w:sz w:val="18"/>
          <w:szCs w:val="18"/>
        </w:rPr>
        <w:t>El incidente gratuito se concede en virtud de una inscripción Enterprise y Select, un registro Select Plus y un contrato Open Value con cobertura de SA en, al menos, un producto de software de Servidor cualificado.</w:t>
      </w:r>
    </w:p>
    <w:p w14:paraId="60D61336" w14:textId="77777777" w:rsidR="00F42FB8" w:rsidRPr="002F5865" w:rsidRDefault="00F42FB8" w:rsidP="002D25C8">
      <w:pPr>
        <w:pStyle w:val="AppendixBodyText"/>
        <w:spacing w:after="0"/>
        <w:rPr>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2F5865" w14:paraId="6C190C81" w14:textId="77777777" w:rsidTr="00FE5748">
        <w:trPr>
          <w:cantSplit/>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0FABE0A0" w14:textId="77777777" w:rsidR="00613BBB" w:rsidRPr="002F5865" w:rsidRDefault="00613BBB" w:rsidP="00F42FB8">
            <w:pPr>
              <w:pStyle w:val="AppendixBodyText"/>
              <w:rPr>
                <w:rFonts w:ascii="Tahoma" w:hAnsi="Tahoma" w:cs="Tahoma"/>
                <w:b/>
                <w:bCs/>
              </w:rPr>
            </w:pPr>
            <w:r w:rsidRPr="002F5865">
              <w:rPr>
                <w:rFonts w:ascii="Tahoma" w:hAnsi="Tahoma" w:cs="Tahoma"/>
                <w:b/>
                <w:bCs/>
              </w:rPr>
              <w:t>Nombre de la moneda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4FD52414" w14:textId="77777777" w:rsidR="00613BBB" w:rsidRPr="002F5865" w:rsidRDefault="00613BBB" w:rsidP="00F42FB8">
            <w:pPr>
              <w:pStyle w:val="AppendixBodyText"/>
              <w:rPr>
                <w:rFonts w:ascii="Tahoma" w:hAnsi="Tahoma" w:cs="Tahoma"/>
                <w:b/>
                <w:bCs/>
              </w:rPr>
            </w:pPr>
            <w:r w:rsidRPr="002F5865">
              <w:rPr>
                <w:rFonts w:ascii="Tahoma" w:hAnsi="Tahoma" w:cs="Tahoma"/>
                <w:b/>
                <w:bCs/>
              </w:rPr>
              <w:t>Código de la moneda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3ED5F7D2" w14:textId="77777777" w:rsidR="00613BBB" w:rsidRPr="002F5865" w:rsidRDefault="00613BBB" w:rsidP="00F42FB8">
            <w:pPr>
              <w:pStyle w:val="AppendixBodyText"/>
            </w:pPr>
            <w:r w:rsidRPr="002F5865">
              <w:rPr>
                <w:rFonts w:ascii="Tahoma" w:hAnsi="Tahoma" w:cs="Tahoma"/>
                <w:b/>
                <w:bCs/>
              </w:rPr>
              <w:t>Servidor/licencia CAL</w:t>
            </w:r>
          </w:p>
          <w:p w14:paraId="319103FD" w14:textId="77777777" w:rsidR="00613BBB" w:rsidRPr="002F5865" w:rsidRDefault="00613BBB" w:rsidP="00F42FB8">
            <w:pPr>
              <w:pStyle w:val="AppendixBodyText"/>
              <w:rPr>
                <w:rFonts w:ascii="Tahoma" w:hAnsi="Tahoma" w:cs="Tahoma"/>
                <w:b/>
                <w:bCs/>
              </w:rPr>
            </w:pPr>
            <w:r w:rsidRPr="002F5865">
              <w:rPr>
                <w:rFonts w:ascii="Tahoma" w:hAnsi="Tahoma" w:cs="Tahoma"/>
                <w:b/>
                <w:bCs/>
              </w:rPr>
              <w:t>Incrementos de concesiones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2352CC71" w14:textId="77777777" w:rsidR="00613BBB" w:rsidRPr="002F5865" w:rsidRDefault="00613BBB" w:rsidP="00F42FB8">
            <w:pPr>
              <w:pStyle w:val="AppendixBodyText"/>
            </w:pPr>
            <w:r w:rsidRPr="002F5865">
              <w:rPr>
                <w:rFonts w:ascii="Tahoma" w:hAnsi="Tahoma" w:cs="Tahoma"/>
                <w:b/>
                <w:bCs/>
              </w:rPr>
              <w:t>IW/Cliente</w:t>
            </w:r>
          </w:p>
          <w:p w14:paraId="3A79C220" w14:textId="77777777" w:rsidR="00613BBB" w:rsidRPr="002F5865" w:rsidRDefault="00613BBB" w:rsidP="00F42FB8">
            <w:pPr>
              <w:pStyle w:val="AppendixBodyText"/>
              <w:rPr>
                <w:rFonts w:ascii="Tahoma" w:hAnsi="Tahoma" w:cs="Tahoma"/>
                <w:b/>
                <w:bCs/>
              </w:rPr>
            </w:pPr>
            <w:r w:rsidRPr="002F5865">
              <w:rPr>
                <w:rFonts w:ascii="Tahoma" w:hAnsi="Tahoma" w:cs="Tahoma"/>
                <w:b/>
                <w:bCs/>
              </w:rPr>
              <w:t>Incrementos de concesiones de incidentes</w:t>
            </w:r>
          </w:p>
        </w:tc>
      </w:tr>
      <w:tr w:rsidR="00613BBB" w:rsidRPr="002F5865" w14:paraId="73D7AB0B" w14:textId="77777777" w:rsidTr="00FE5748">
        <w:trPr>
          <w:cantSplit/>
          <w:trHeight w:val="236"/>
        </w:trPr>
        <w:tc>
          <w:tcPr>
            <w:tcW w:w="1809" w:type="dxa"/>
            <w:vAlign w:val="bottom"/>
          </w:tcPr>
          <w:p w14:paraId="1801AAA0"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Dólar estadounidense</w:t>
            </w:r>
          </w:p>
        </w:tc>
        <w:tc>
          <w:tcPr>
            <w:tcW w:w="1350" w:type="dxa"/>
            <w:vAlign w:val="bottom"/>
          </w:tcPr>
          <w:p w14:paraId="12FB760C"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USD</w:t>
            </w:r>
          </w:p>
        </w:tc>
        <w:tc>
          <w:tcPr>
            <w:tcW w:w="2673" w:type="dxa"/>
            <w:vAlign w:val="bottom"/>
          </w:tcPr>
          <w:p w14:paraId="53EC6D7F" w14:textId="77777777" w:rsidR="00613BBB" w:rsidRPr="002F5865" w:rsidRDefault="00613BBB" w:rsidP="00123D62">
            <w:pPr>
              <w:pStyle w:val="AppendixBodyText"/>
              <w:rPr>
                <w:rFonts w:ascii="Tahoma" w:hAnsi="Tahoma" w:cs="Tahoma"/>
                <w:sz w:val="18"/>
                <w:szCs w:val="18"/>
              </w:rPr>
            </w:pPr>
            <w:r w:rsidRPr="002F5865">
              <w:rPr>
                <w:rFonts w:ascii="Tahoma" w:hAnsi="Tahoma" w:cs="Tahoma"/>
                <w:sz w:val="18"/>
                <w:szCs w:val="18"/>
              </w:rPr>
              <w:t>$20</w:t>
            </w:r>
            <w:r w:rsidR="00123D62" w:rsidRPr="002F5865">
              <w:rPr>
                <w:rFonts w:ascii="Tahoma" w:hAnsi="Tahoma" w:cs="Tahoma"/>
                <w:sz w:val="18"/>
                <w:szCs w:val="18"/>
              </w:rPr>
              <w:t>.</w:t>
            </w:r>
            <w:r w:rsidRPr="002F5865">
              <w:rPr>
                <w:rFonts w:ascii="Tahoma" w:hAnsi="Tahoma" w:cs="Tahoma"/>
                <w:sz w:val="18"/>
                <w:szCs w:val="18"/>
              </w:rPr>
              <w:t>000</w:t>
            </w:r>
          </w:p>
        </w:tc>
        <w:tc>
          <w:tcPr>
            <w:tcW w:w="2889" w:type="dxa"/>
            <w:vAlign w:val="bottom"/>
          </w:tcPr>
          <w:p w14:paraId="30317163" w14:textId="77777777" w:rsidR="00613BBB" w:rsidRPr="002F5865" w:rsidRDefault="00613BBB" w:rsidP="00123D62">
            <w:pPr>
              <w:pStyle w:val="AppendixBodyText"/>
              <w:rPr>
                <w:rFonts w:ascii="Tahoma" w:hAnsi="Tahoma" w:cs="Tahoma"/>
                <w:sz w:val="18"/>
                <w:szCs w:val="18"/>
              </w:rPr>
            </w:pPr>
            <w:r w:rsidRPr="002F5865">
              <w:rPr>
                <w:rFonts w:ascii="Tahoma" w:hAnsi="Tahoma" w:cs="Tahoma"/>
                <w:sz w:val="18"/>
                <w:szCs w:val="18"/>
              </w:rPr>
              <w:t>$200</w:t>
            </w:r>
            <w:r w:rsidR="00123D62" w:rsidRPr="002F5865">
              <w:rPr>
                <w:rFonts w:ascii="Tahoma" w:hAnsi="Tahoma" w:cs="Tahoma"/>
                <w:sz w:val="18"/>
                <w:szCs w:val="18"/>
              </w:rPr>
              <w:t>.</w:t>
            </w:r>
            <w:r w:rsidRPr="002F5865">
              <w:rPr>
                <w:rFonts w:ascii="Tahoma" w:hAnsi="Tahoma" w:cs="Tahoma"/>
                <w:sz w:val="18"/>
                <w:szCs w:val="18"/>
              </w:rPr>
              <w:t>000</w:t>
            </w:r>
          </w:p>
        </w:tc>
      </w:tr>
      <w:tr w:rsidR="00613BBB" w:rsidRPr="002F5865" w14:paraId="29616718" w14:textId="77777777" w:rsidTr="00FE5748">
        <w:trPr>
          <w:cantSplit/>
          <w:trHeight w:val="236"/>
        </w:trPr>
        <w:tc>
          <w:tcPr>
            <w:tcW w:w="1809" w:type="dxa"/>
            <w:vAlign w:val="bottom"/>
          </w:tcPr>
          <w:p w14:paraId="33C9BB29"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Dólar australiano</w:t>
            </w:r>
          </w:p>
        </w:tc>
        <w:tc>
          <w:tcPr>
            <w:tcW w:w="1350" w:type="dxa"/>
            <w:vAlign w:val="bottom"/>
          </w:tcPr>
          <w:p w14:paraId="5D1DD89A"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AUD</w:t>
            </w:r>
          </w:p>
        </w:tc>
        <w:tc>
          <w:tcPr>
            <w:tcW w:w="2673" w:type="dxa"/>
            <w:vAlign w:val="bottom"/>
          </w:tcPr>
          <w:p w14:paraId="5D0B7B70" w14:textId="77777777" w:rsidR="00613BBB" w:rsidRPr="002F5865" w:rsidRDefault="00613BBB" w:rsidP="00123D62">
            <w:pPr>
              <w:pStyle w:val="AppendixBodyText"/>
              <w:rPr>
                <w:rFonts w:ascii="Tahoma" w:hAnsi="Tahoma" w:cs="Tahoma"/>
                <w:sz w:val="18"/>
                <w:szCs w:val="18"/>
              </w:rPr>
            </w:pPr>
            <w:r w:rsidRPr="002F5865">
              <w:rPr>
                <w:rFonts w:ascii="Tahoma" w:hAnsi="Tahoma" w:cs="Tahoma"/>
                <w:sz w:val="18"/>
                <w:szCs w:val="18"/>
              </w:rPr>
              <w:t>30</w:t>
            </w:r>
            <w:r w:rsidR="00123D62" w:rsidRPr="002F5865">
              <w:rPr>
                <w:rFonts w:ascii="Tahoma" w:hAnsi="Tahoma" w:cs="Tahoma"/>
                <w:sz w:val="18"/>
                <w:szCs w:val="18"/>
              </w:rPr>
              <w:t>.</w:t>
            </w:r>
            <w:r w:rsidRPr="002F5865">
              <w:rPr>
                <w:rFonts w:ascii="Tahoma" w:hAnsi="Tahoma" w:cs="Tahoma"/>
                <w:sz w:val="18"/>
                <w:szCs w:val="18"/>
              </w:rPr>
              <w:t>000</w:t>
            </w:r>
          </w:p>
        </w:tc>
        <w:tc>
          <w:tcPr>
            <w:tcW w:w="2889" w:type="dxa"/>
            <w:vAlign w:val="bottom"/>
          </w:tcPr>
          <w:p w14:paraId="1C8B5C52" w14:textId="77777777" w:rsidR="00613BBB" w:rsidRPr="002F5865" w:rsidRDefault="00613BBB" w:rsidP="00123D62">
            <w:pPr>
              <w:pStyle w:val="AppendixBodyText"/>
              <w:rPr>
                <w:rFonts w:ascii="Tahoma" w:hAnsi="Tahoma" w:cs="Tahoma"/>
                <w:sz w:val="18"/>
                <w:szCs w:val="18"/>
              </w:rPr>
            </w:pPr>
            <w:r w:rsidRPr="002F5865">
              <w:rPr>
                <w:rFonts w:ascii="Tahoma" w:hAnsi="Tahoma" w:cs="Tahoma"/>
                <w:sz w:val="18"/>
                <w:szCs w:val="18"/>
              </w:rPr>
              <w:t>300</w:t>
            </w:r>
            <w:r w:rsidR="00123D62" w:rsidRPr="002F5865">
              <w:rPr>
                <w:rFonts w:ascii="Tahoma" w:hAnsi="Tahoma" w:cs="Tahoma"/>
                <w:sz w:val="18"/>
                <w:szCs w:val="18"/>
              </w:rPr>
              <w:t>.</w:t>
            </w:r>
            <w:r w:rsidRPr="002F5865">
              <w:rPr>
                <w:rFonts w:ascii="Tahoma" w:hAnsi="Tahoma" w:cs="Tahoma"/>
                <w:sz w:val="18"/>
                <w:szCs w:val="18"/>
              </w:rPr>
              <w:t>000</w:t>
            </w:r>
          </w:p>
        </w:tc>
      </w:tr>
      <w:tr w:rsidR="00613BBB" w:rsidRPr="002F5865" w14:paraId="527AC4AC" w14:textId="77777777" w:rsidTr="00FE5748">
        <w:trPr>
          <w:cantSplit/>
          <w:trHeight w:val="236"/>
        </w:trPr>
        <w:tc>
          <w:tcPr>
            <w:tcW w:w="1809" w:type="dxa"/>
            <w:vAlign w:val="bottom"/>
          </w:tcPr>
          <w:p w14:paraId="18BCCB21"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Dólar canadiense</w:t>
            </w:r>
          </w:p>
        </w:tc>
        <w:tc>
          <w:tcPr>
            <w:tcW w:w="1350" w:type="dxa"/>
            <w:vAlign w:val="bottom"/>
          </w:tcPr>
          <w:p w14:paraId="1DC96870"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CAD</w:t>
            </w:r>
          </w:p>
        </w:tc>
        <w:tc>
          <w:tcPr>
            <w:tcW w:w="2673" w:type="dxa"/>
            <w:vAlign w:val="bottom"/>
          </w:tcPr>
          <w:p w14:paraId="52B8540C" w14:textId="77777777" w:rsidR="00613BBB" w:rsidRPr="002F5865" w:rsidRDefault="00613BBB" w:rsidP="00123D62">
            <w:pPr>
              <w:pStyle w:val="AppendixBodyText"/>
              <w:rPr>
                <w:rFonts w:ascii="Tahoma" w:hAnsi="Tahoma" w:cs="Tahoma"/>
                <w:sz w:val="18"/>
                <w:szCs w:val="18"/>
              </w:rPr>
            </w:pPr>
            <w:r w:rsidRPr="002F5865">
              <w:rPr>
                <w:rFonts w:ascii="Tahoma" w:hAnsi="Tahoma" w:cs="Tahoma"/>
                <w:sz w:val="18"/>
                <w:szCs w:val="18"/>
              </w:rPr>
              <w:t>27</w:t>
            </w:r>
            <w:r w:rsidR="00123D62" w:rsidRPr="002F5865">
              <w:rPr>
                <w:rFonts w:ascii="Tahoma" w:hAnsi="Tahoma" w:cs="Tahoma"/>
                <w:sz w:val="18"/>
                <w:szCs w:val="18"/>
              </w:rPr>
              <w:t>.</w:t>
            </w:r>
            <w:r w:rsidRPr="002F5865">
              <w:rPr>
                <w:rFonts w:ascii="Tahoma" w:hAnsi="Tahoma" w:cs="Tahoma"/>
                <w:sz w:val="18"/>
                <w:szCs w:val="18"/>
              </w:rPr>
              <w:t>000</w:t>
            </w:r>
          </w:p>
        </w:tc>
        <w:tc>
          <w:tcPr>
            <w:tcW w:w="2889" w:type="dxa"/>
            <w:vAlign w:val="bottom"/>
          </w:tcPr>
          <w:p w14:paraId="047D3584" w14:textId="77777777" w:rsidR="00613BBB" w:rsidRPr="002F5865" w:rsidRDefault="00613BBB" w:rsidP="00123D62">
            <w:pPr>
              <w:pStyle w:val="AppendixBodyText"/>
              <w:rPr>
                <w:rFonts w:ascii="Tahoma" w:hAnsi="Tahoma" w:cs="Tahoma"/>
                <w:sz w:val="18"/>
                <w:szCs w:val="18"/>
              </w:rPr>
            </w:pPr>
            <w:r w:rsidRPr="002F5865">
              <w:rPr>
                <w:rFonts w:ascii="Tahoma" w:hAnsi="Tahoma" w:cs="Tahoma"/>
                <w:sz w:val="18"/>
                <w:szCs w:val="18"/>
              </w:rPr>
              <w:t>270</w:t>
            </w:r>
            <w:r w:rsidR="00123D62" w:rsidRPr="002F5865">
              <w:rPr>
                <w:rFonts w:ascii="Tahoma" w:hAnsi="Tahoma" w:cs="Tahoma"/>
                <w:sz w:val="18"/>
                <w:szCs w:val="18"/>
              </w:rPr>
              <w:t>.</w:t>
            </w:r>
            <w:r w:rsidRPr="002F5865">
              <w:rPr>
                <w:rFonts w:ascii="Tahoma" w:hAnsi="Tahoma" w:cs="Tahoma"/>
                <w:sz w:val="18"/>
                <w:szCs w:val="18"/>
              </w:rPr>
              <w:t>000</w:t>
            </w:r>
          </w:p>
        </w:tc>
      </w:tr>
      <w:tr w:rsidR="00613BBB" w:rsidRPr="002F5865" w14:paraId="7811EE8C" w14:textId="77777777" w:rsidTr="00FE5748">
        <w:trPr>
          <w:cantSplit/>
          <w:trHeight w:val="236"/>
        </w:trPr>
        <w:tc>
          <w:tcPr>
            <w:tcW w:w="1809" w:type="dxa"/>
            <w:vAlign w:val="bottom"/>
          </w:tcPr>
          <w:p w14:paraId="4AD7CB68"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Franco suizo</w:t>
            </w:r>
          </w:p>
        </w:tc>
        <w:tc>
          <w:tcPr>
            <w:tcW w:w="1350" w:type="dxa"/>
            <w:vAlign w:val="bottom"/>
          </w:tcPr>
          <w:p w14:paraId="53A33537"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CHF</w:t>
            </w:r>
          </w:p>
        </w:tc>
        <w:tc>
          <w:tcPr>
            <w:tcW w:w="2673" w:type="dxa"/>
            <w:vAlign w:val="bottom"/>
          </w:tcPr>
          <w:p w14:paraId="373D500E" w14:textId="77777777" w:rsidR="00613BBB" w:rsidRPr="002F5865" w:rsidRDefault="00613BBB" w:rsidP="00123D62">
            <w:pPr>
              <w:pStyle w:val="AppendixBodyText"/>
              <w:rPr>
                <w:rFonts w:ascii="Tahoma" w:hAnsi="Tahoma" w:cs="Tahoma"/>
                <w:sz w:val="18"/>
                <w:szCs w:val="18"/>
              </w:rPr>
            </w:pPr>
            <w:r w:rsidRPr="002F5865">
              <w:rPr>
                <w:rFonts w:ascii="Tahoma" w:hAnsi="Tahoma" w:cs="Tahoma"/>
                <w:sz w:val="18"/>
                <w:szCs w:val="18"/>
              </w:rPr>
              <w:t>S Fr. 33</w:t>
            </w:r>
            <w:r w:rsidR="00123D62" w:rsidRPr="002F5865">
              <w:rPr>
                <w:rFonts w:ascii="Tahoma" w:hAnsi="Tahoma" w:cs="Tahoma"/>
                <w:sz w:val="18"/>
                <w:szCs w:val="18"/>
              </w:rPr>
              <w:t>.</w:t>
            </w:r>
            <w:r w:rsidRPr="002F5865">
              <w:rPr>
                <w:rFonts w:ascii="Tahoma" w:hAnsi="Tahoma" w:cs="Tahoma"/>
                <w:sz w:val="18"/>
                <w:szCs w:val="18"/>
              </w:rPr>
              <w:t>000</w:t>
            </w:r>
          </w:p>
        </w:tc>
        <w:tc>
          <w:tcPr>
            <w:tcW w:w="2889" w:type="dxa"/>
            <w:vAlign w:val="bottom"/>
          </w:tcPr>
          <w:p w14:paraId="4634F118" w14:textId="77777777" w:rsidR="00613BBB" w:rsidRPr="002F5865" w:rsidRDefault="00613BBB" w:rsidP="00A028FD">
            <w:pPr>
              <w:pStyle w:val="AppendixBodyText"/>
              <w:rPr>
                <w:rFonts w:ascii="Tahoma" w:hAnsi="Tahoma" w:cs="Tahoma"/>
                <w:sz w:val="18"/>
                <w:szCs w:val="18"/>
              </w:rPr>
            </w:pPr>
            <w:r w:rsidRPr="002F5865">
              <w:rPr>
                <w:rFonts w:ascii="Tahoma" w:hAnsi="Tahoma" w:cs="Tahoma"/>
                <w:sz w:val="18"/>
                <w:szCs w:val="18"/>
              </w:rPr>
              <w:t>S Fr. 330</w:t>
            </w:r>
            <w:r w:rsidR="00A028FD">
              <w:rPr>
                <w:rFonts w:ascii="Tahoma" w:hAnsi="Tahoma" w:cs="Tahoma"/>
                <w:sz w:val="18"/>
                <w:szCs w:val="18"/>
              </w:rPr>
              <w:t>.</w:t>
            </w:r>
            <w:r w:rsidRPr="002F5865">
              <w:rPr>
                <w:rFonts w:ascii="Tahoma" w:hAnsi="Tahoma" w:cs="Tahoma"/>
                <w:sz w:val="18"/>
                <w:szCs w:val="18"/>
              </w:rPr>
              <w:t>000</w:t>
            </w:r>
          </w:p>
        </w:tc>
      </w:tr>
      <w:tr w:rsidR="00613BBB" w:rsidRPr="002F5865" w14:paraId="10838CD6" w14:textId="77777777" w:rsidTr="00FE5748">
        <w:trPr>
          <w:cantSplit/>
          <w:trHeight w:val="236"/>
        </w:trPr>
        <w:tc>
          <w:tcPr>
            <w:tcW w:w="1809" w:type="dxa"/>
            <w:vAlign w:val="bottom"/>
          </w:tcPr>
          <w:p w14:paraId="62F95FFA"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Renminbi de China</w:t>
            </w:r>
          </w:p>
        </w:tc>
        <w:tc>
          <w:tcPr>
            <w:tcW w:w="1350" w:type="dxa"/>
            <w:vAlign w:val="bottom"/>
          </w:tcPr>
          <w:p w14:paraId="13E3E20C"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CNY</w:t>
            </w:r>
          </w:p>
        </w:tc>
        <w:tc>
          <w:tcPr>
            <w:tcW w:w="2673" w:type="dxa"/>
            <w:vAlign w:val="bottom"/>
          </w:tcPr>
          <w:p w14:paraId="2863B33D"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CRC 165.000</w:t>
            </w:r>
          </w:p>
        </w:tc>
        <w:tc>
          <w:tcPr>
            <w:tcW w:w="2889" w:type="dxa"/>
            <w:vAlign w:val="bottom"/>
          </w:tcPr>
          <w:p w14:paraId="13DFEC93"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CRC 1.650.000</w:t>
            </w:r>
          </w:p>
        </w:tc>
      </w:tr>
      <w:tr w:rsidR="00613BBB" w:rsidRPr="002F5865" w14:paraId="7D56D2E4" w14:textId="77777777" w:rsidTr="00FE5748">
        <w:trPr>
          <w:cantSplit/>
          <w:trHeight w:val="236"/>
        </w:trPr>
        <w:tc>
          <w:tcPr>
            <w:tcW w:w="1809" w:type="dxa"/>
            <w:vAlign w:val="bottom"/>
          </w:tcPr>
          <w:p w14:paraId="21BEA185"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Corona danesa</w:t>
            </w:r>
          </w:p>
        </w:tc>
        <w:tc>
          <w:tcPr>
            <w:tcW w:w="1350" w:type="dxa"/>
            <w:vAlign w:val="bottom"/>
          </w:tcPr>
          <w:p w14:paraId="29473280"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DKK</w:t>
            </w:r>
          </w:p>
        </w:tc>
        <w:tc>
          <w:tcPr>
            <w:tcW w:w="2673" w:type="dxa"/>
            <w:vAlign w:val="bottom"/>
          </w:tcPr>
          <w:p w14:paraId="2B692168"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kr 160.000</w:t>
            </w:r>
          </w:p>
        </w:tc>
        <w:tc>
          <w:tcPr>
            <w:tcW w:w="2889" w:type="dxa"/>
            <w:vAlign w:val="bottom"/>
          </w:tcPr>
          <w:p w14:paraId="7B336280"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kr 1.600.000</w:t>
            </w:r>
          </w:p>
        </w:tc>
      </w:tr>
      <w:tr w:rsidR="00613BBB" w:rsidRPr="002F5865" w14:paraId="40B0A67E" w14:textId="77777777" w:rsidTr="00FE5748">
        <w:trPr>
          <w:cantSplit/>
          <w:trHeight w:val="236"/>
        </w:trPr>
        <w:tc>
          <w:tcPr>
            <w:tcW w:w="1809" w:type="dxa"/>
            <w:vAlign w:val="bottom"/>
          </w:tcPr>
          <w:p w14:paraId="06E5618E"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Euro</w:t>
            </w:r>
          </w:p>
        </w:tc>
        <w:tc>
          <w:tcPr>
            <w:tcW w:w="1350" w:type="dxa"/>
            <w:vAlign w:val="bottom"/>
          </w:tcPr>
          <w:p w14:paraId="28DC2748"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EUR</w:t>
            </w:r>
          </w:p>
        </w:tc>
        <w:tc>
          <w:tcPr>
            <w:tcW w:w="2673" w:type="dxa"/>
            <w:vAlign w:val="bottom"/>
          </w:tcPr>
          <w:p w14:paraId="20DBAC75" w14:textId="77777777" w:rsidR="00613BBB" w:rsidRPr="002F5865" w:rsidRDefault="00613BBB" w:rsidP="00123D62">
            <w:pPr>
              <w:pStyle w:val="AppendixBodyText"/>
              <w:rPr>
                <w:rFonts w:ascii="Tahoma" w:hAnsi="Tahoma" w:cs="Tahoma"/>
                <w:sz w:val="18"/>
                <w:szCs w:val="18"/>
              </w:rPr>
            </w:pPr>
            <w:r w:rsidRPr="002F5865">
              <w:rPr>
                <w:rFonts w:ascii="Tahoma" w:hAnsi="Tahoma" w:cs="Tahoma"/>
                <w:sz w:val="18"/>
                <w:szCs w:val="18"/>
              </w:rPr>
              <w:t>21</w:t>
            </w:r>
            <w:r w:rsidR="00123D62" w:rsidRPr="002F5865">
              <w:rPr>
                <w:rFonts w:ascii="Tahoma" w:hAnsi="Tahoma" w:cs="Tahoma"/>
                <w:sz w:val="18"/>
                <w:szCs w:val="18"/>
              </w:rPr>
              <w:t>.</w:t>
            </w:r>
            <w:r w:rsidRPr="002F5865">
              <w:rPr>
                <w:rFonts w:ascii="Tahoma" w:hAnsi="Tahoma" w:cs="Tahoma"/>
                <w:sz w:val="18"/>
                <w:szCs w:val="18"/>
              </w:rPr>
              <w:t>500</w:t>
            </w:r>
          </w:p>
        </w:tc>
        <w:tc>
          <w:tcPr>
            <w:tcW w:w="2889" w:type="dxa"/>
            <w:vAlign w:val="bottom"/>
          </w:tcPr>
          <w:p w14:paraId="2673B9EE" w14:textId="77777777" w:rsidR="00613BBB" w:rsidRPr="002F5865" w:rsidRDefault="00613BBB" w:rsidP="00123D62">
            <w:pPr>
              <w:pStyle w:val="AppendixBodyText"/>
              <w:rPr>
                <w:rFonts w:ascii="Tahoma" w:hAnsi="Tahoma" w:cs="Tahoma"/>
                <w:sz w:val="18"/>
                <w:szCs w:val="18"/>
              </w:rPr>
            </w:pPr>
            <w:r w:rsidRPr="002F5865">
              <w:rPr>
                <w:rFonts w:ascii="Tahoma" w:hAnsi="Tahoma" w:cs="Tahoma"/>
                <w:sz w:val="18"/>
                <w:szCs w:val="18"/>
              </w:rPr>
              <w:t>215</w:t>
            </w:r>
            <w:r w:rsidR="00123D62" w:rsidRPr="002F5865">
              <w:rPr>
                <w:rFonts w:ascii="Tahoma" w:hAnsi="Tahoma" w:cs="Tahoma"/>
                <w:sz w:val="18"/>
                <w:szCs w:val="18"/>
              </w:rPr>
              <w:t>.</w:t>
            </w:r>
            <w:r w:rsidRPr="002F5865">
              <w:rPr>
                <w:rFonts w:ascii="Tahoma" w:hAnsi="Tahoma" w:cs="Tahoma"/>
                <w:sz w:val="18"/>
                <w:szCs w:val="18"/>
              </w:rPr>
              <w:t>000</w:t>
            </w:r>
          </w:p>
        </w:tc>
      </w:tr>
      <w:tr w:rsidR="00613BBB" w:rsidRPr="002F5865" w14:paraId="0C1E73C7" w14:textId="77777777" w:rsidTr="00FE5748">
        <w:trPr>
          <w:cantSplit/>
          <w:trHeight w:val="236"/>
        </w:trPr>
        <w:tc>
          <w:tcPr>
            <w:tcW w:w="1809" w:type="dxa"/>
            <w:vAlign w:val="bottom"/>
          </w:tcPr>
          <w:p w14:paraId="53F0111B"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Libra esterlina</w:t>
            </w:r>
          </w:p>
        </w:tc>
        <w:tc>
          <w:tcPr>
            <w:tcW w:w="1350" w:type="dxa"/>
            <w:vAlign w:val="bottom"/>
          </w:tcPr>
          <w:p w14:paraId="3BCD10C6"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GBP</w:t>
            </w:r>
          </w:p>
        </w:tc>
        <w:tc>
          <w:tcPr>
            <w:tcW w:w="2673" w:type="dxa"/>
            <w:vAlign w:val="bottom"/>
          </w:tcPr>
          <w:p w14:paraId="45095F36" w14:textId="77777777" w:rsidR="00613BBB" w:rsidRPr="002F5865" w:rsidRDefault="00613BBB" w:rsidP="00123D62">
            <w:pPr>
              <w:pStyle w:val="AppendixBodyText"/>
              <w:rPr>
                <w:rFonts w:ascii="Tahoma" w:hAnsi="Tahoma" w:cs="Tahoma"/>
                <w:sz w:val="18"/>
                <w:szCs w:val="18"/>
              </w:rPr>
            </w:pPr>
            <w:r w:rsidRPr="002F5865">
              <w:rPr>
                <w:rFonts w:ascii="Tahoma" w:hAnsi="Tahoma" w:cs="Tahoma"/>
                <w:sz w:val="18"/>
                <w:szCs w:val="18"/>
              </w:rPr>
              <w:t>£13</w:t>
            </w:r>
            <w:r w:rsidR="00123D62" w:rsidRPr="002F5865">
              <w:rPr>
                <w:rFonts w:ascii="Tahoma" w:hAnsi="Tahoma" w:cs="Tahoma"/>
                <w:sz w:val="18"/>
                <w:szCs w:val="18"/>
              </w:rPr>
              <w:t>.</w:t>
            </w:r>
            <w:r w:rsidRPr="002F5865">
              <w:rPr>
                <w:rFonts w:ascii="Tahoma" w:hAnsi="Tahoma" w:cs="Tahoma"/>
                <w:sz w:val="18"/>
                <w:szCs w:val="18"/>
              </w:rPr>
              <w:t>500</w:t>
            </w:r>
          </w:p>
        </w:tc>
        <w:tc>
          <w:tcPr>
            <w:tcW w:w="2889" w:type="dxa"/>
            <w:vAlign w:val="bottom"/>
          </w:tcPr>
          <w:p w14:paraId="139667F2" w14:textId="77777777" w:rsidR="00613BBB" w:rsidRPr="002F5865" w:rsidRDefault="00613BBB" w:rsidP="00A028FD">
            <w:pPr>
              <w:pStyle w:val="AppendixBodyText"/>
              <w:rPr>
                <w:rFonts w:ascii="Tahoma" w:hAnsi="Tahoma" w:cs="Tahoma"/>
                <w:sz w:val="18"/>
                <w:szCs w:val="18"/>
              </w:rPr>
            </w:pPr>
            <w:r w:rsidRPr="002F5865">
              <w:rPr>
                <w:rFonts w:ascii="Tahoma" w:hAnsi="Tahoma" w:cs="Tahoma"/>
                <w:sz w:val="18"/>
                <w:szCs w:val="18"/>
              </w:rPr>
              <w:t>£135</w:t>
            </w:r>
            <w:r w:rsidR="00A028FD">
              <w:rPr>
                <w:rFonts w:ascii="Tahoma" w:hAnsi="Tahoma" w:cs="Tahoma"/>
                <w:sz w:val="18"/>
                <w:szCs w:val="18"/>
              </w:rPr>
              <w:t>.</w:t>
            </w:r>
            <w:r w:rsidRPr="002F5865">
              <w:rPr>
                <w:rFonts w:ascii="Tahoma" w:hAnsi="Tahoma" w:cs="Tahoma"/>
                <w:sz w:val="18"/>
                <w:szCs w:val="18"/>
              </w:rPr>
              <w:t>000</w:t>
            </w:r>
          </w:p>
        </w:tc>
      </w:tr>
      <w:tr w:rsidR="00613BBB" w:rsidRPr="002F5865" w14:paraId="46631DE0" w14:textId="77777777" w:rsidTr="00FE5748">
        <w:trPr>
          <w:cantSplit/>
          <w:trHeight w:val="236"/>
        </w:trPr>
        <w:tc>
          <w:tcPr>
            <w:tcW w:w="1809" w:type="dxa"/>
            <w:vAlign w:val="bottom"/>
          </w:tcPr>
          <w:p w14:paraId="074C4A00"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Yen japonés</w:t>
            </w:r>
          </w:p>
        </w:tc>
        <w:tc>
          <w:tcPr>
            <w:tcW w:w="1350" w:type="dxa"/>
            <w:vAlign w:val="bottom"/>
          </w:tcPr>
          <w:p w14:paraId="14BF9807"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JPY</w:t>
            </w:r>
          </w:p>
        </w:tc>
        <w:tc>
          <w:tcPr>
            <w:tcW w:w="2673" w:type="dxa"/>
            <w:vAlign w:val="bottom"/>
          </w:tcPr>
          <w:p w14:paraId="1537F699"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JPY 2.400.000</w:t>
            </w:r>
          </w:p>
        </w:tc>
        <w:tc>
          <w:tcPr>
            <w:tcW w:w="2889" w:type="dxa"/>
            <w:vAlign w:val="bottom"/>
          </w:tcPr>
          <w:p w14:paraId="1EFC0BF3"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JPY 24.000.000</w:t>
            </w:r>
          </w:p>
        </w:tc>
      </w:tr>
      <w:tr w:rsidR="00613BBB" w:rsidRPr="002F5865" w14:paraId="1A6A1B26" w14:textId="77777777" w:rsidTr="00FE5748">
        <w:trPr>
          <w:cantSplit/>
          <w:trHeight w:val="236"/>
        </w:trPr>
        <w:tc>
          <w:tcPr>
            <w:tcW w:w="1809" w:type="dxa"/>
            <w:vAlign w:val="bottom"/>
          </w:tcPr>
          <w:p w14:paraId="637E07D8"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Won coreano</w:t>
            </w:r>
          </w:p>
        </w:tc>
        <w:tc>
          <w:tcPr>
            <w:tcW w:w="1350" w:type="dxa"/>
            <w:vAlign w:val="bottom"/>
          </w:tcPr>
          <w:p w14:paraId="74FFD1C4"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KRW</w:t>
            </w:r>
          </w:p>
        </w:tc>
        <w:tc>
          <w:tcPr>
            <w:tcW w:w="2673" w:type="dxa"/>
            <w:vAlign w:val="bottom"/>
          </w:tcPr>
          <w:p w14:paraId="151F466A"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KWD 24.000.000</w:t>
            </w:r>
          </w:p>
        </w:tc>
        <w:tc>
          <w:tcPr>
            <w:tcW w:w="2889" w:type="dxa"/>
            <w:vAlign w:val="bottom"/>
          </w:tcPr>
          <w:p w14:paraId="6BDD0DDF"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KWD 240.000.000</w:t>
            </w:r>
          </w:p>
        </w:tc>
      </w:tr>
      <w:tr w:rsidR="00613BBB" w:rsidRPr="002F5865" w14:paraId="0A12C2C4" w14:textId="77777777" w:rsidTr="00FE5748">
        <w:trPr>
          <w:cantSplit/>
          <w:trHeight w:val="236"/>
        </w:trPr>
        <w:tc>
          <w:tcPr>
            <w:tcW w:w="1809" w:type="dxa"/>
            <w:vAlign w:val="bottom"/>
          </w:tcPr>
          <w:p w14:paraId="73A05373"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Corona noruega</w:t>
            </w:r>
          </w:p>
        </w:tc>
        <w:tc>
          <w:tcPr>
            <w:tcW w:w="1350" w:type="dxa"/>
            <w:vAlign w:val="bottom"/>
          </w:tcPr>
          <w:p w14:paraId="68AE4A07"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NOK</w:t>
            </w:r>
          </w:p>
        </w:tc>
        <w:tc>
          <w:tcPr>
            <w:tcW w:w="2673" w:type="dxa"/>
            <w:vAlign w:val="bottom"/>
          </w:tcPr>
          <w:p w14:paraId="015AD413"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kr 165.000</w:t>
            </w:r>
          </w:p>
        </w:tc>
        <w:tc>
          <w:tcPr>
            <w:tcW w:w="2889" w:type="dxa"/>
            <w:vAlign w:val="bottom"/>
          </w:tcPr>
          <w:p w14:paraId="1486951A"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kr 1.650.000</w:t>
            </w:r>
          </w:p>
        </w:tc>
      </w:tr>
      <w:tr w:rsidR="00613BBB" w:rsidRPr="002F5865" w14:paraId="1435EEA8" w14:textId="77777777" w:rsidTr="00FE5748">
        <w:trPr>
          <w:cantSplit/>
          <w:trHeight w:val="236"/>
        </w:trPr>
        <w:tc>
          <w:tcPr>
            <w:tcW w:w="1809" w:type="dxa"/>
            <w:vAlign w:val="bottom"/>
          </w:tcPr>
          <w:p w14:paraId="0CC6A0A7"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Dólar neozelandés</w:t>
            </w:r>
          </w:p>
        </w:tc>
        <w:tc>
          <w:tcPr>
            <w:tcW w:w="1350" w:type="dxa"/>
            <w:vAlign w:val="bottom"/>
          </w:tcPr>
          <w:p w14:paraId="3B0DCE6B"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NZD</w:t>
            </w:r>
          </w:p>
        </w:tc>
        <w:tc>
          <w:tcPr>
            <w:tcW w:w="2673" w:type="dxa"/>
            <w:vAlign w:val="bottom"/>
          </w:tcPr>
          <w:p w14:paraId="1BB4B35B" w14:textId="77777777" w:rsidR="00613BBB" w:rsidRPr="002F5865" w:rsidRDefault="00613BBB" w:rsidP="00123D62">
            <w:pPr>
              <w:pStyle w:val="AppendixBodyText"/>
              <w:rPr>
                <w:rFonts w:ascii="Tahoma" w:hAnsi="Tahoma" w:cs="Tahoma"/>
                <w:sz w:val="18"/>
                <w:szCs w:val="18"/>
              </w:rPr>
            </w:pPr>
            <w:r w:rsidRPr="002F5865">
              <w:rPr>
                <w:rFonts w:ascii="Tahoma" w:hAnsi="Tahoma" w:cs="Tahoma"/>
                <w:sz w:val="18"/>
                <w:szCs w:val="18"/>
              </w:rPr>
              <w:t>35</w:t>
            </w:r>
            <w:r w:rsidR="00123D62" w:rsidRPr="002F5865">
              <w:rPr>
                <w:rFonts w:ascii="Tahoma" w:hAnsi="Tahoma" w:cs="Tahoma"/>
                <w:sz w:val="18"/>
                <w:szCs w:val="18"/>
              </w:rPr>
              <w:t>.</w:t>
            </w:r>
            <w:r w:rsidRPr="002F5865">
              <w:rPr>
                <w:rFonts w:ascii="Tahoma" w:hAnsi="Tahoma" w:cs="Tahoma"/>
                <w:sz w:val="18"/>
                <w:szCs w:val="18"/>
              </w:rPr>
              <w:t>000</w:t>
            </w:r>
          </w:p>
        </w:tc>
        <w:tc>
          <w:tcPr>
            <w:tcW w:w="2889" w:type="dxa"/>
            <w:vAlign w:val="bottom"/>
          </w:tcPr>
          <w:p w14:paraId="7E5168FF" w14:textId="77777777" w:rsidR="00613BBB" w:rsidRPr="002F5865" w:rsidRDefault="00613BBB" w:rsidP="00123D62">
            <w:pPr>
              <w:pStyle w:val="AppendixBodyText"/>
              <w:rPr>
                <w:rFonts w:ascii="Tahoma" w:hAnsi="Tahoma" w:cs="Tahoma"/>
                <w:sz w:val="18"/>
                <w:szCs w:val="18"/>
              </w:rPr>
            </w:pPr>
            <w:r w:rsidRPr="002F5865">
              <w:rPr>
                <w:rFonts w:ascii="Tahoma" w:hAnsi="Tahoma" w:cs="Tahoma"/>
                <w:sz w:val="18"/>
                <w:szCs w:val="18"/>
              </w:rPr>
              <w:t>350</w:t>
            </w:r>
            <w:r w:rsidR="00123D62" w:rsidRPr="002F5865">
              <w:rPr>
                <w:rFonts w:ascii="Tahoma" w:hAnsi="Tahoma" w:cs="Tahoma"/>
                <w:sz w:val="18"/>
                <w:szCs w:val="18"/>
              </w:rPr>
              <w:t>.</w:t>
            </w:r>
            <w:r w:rsidRPr="002F5865">
              <w:rPr>
                <w:rFonts w:ascii="Tahoma" w:hAnsi="Tahoma" w:cs="Tahoma"/>
                <w:sz w:val="18"/>
                <w:szCs w:val="18"/>
              </w:rPr>
              <w:t>000</w:t>
            </w:r>
          </w:p>
        </w:tc>
      </w:tr>
      <w:tr w:rsidR="00613BBB" w:rsidRPr="002F5865" w14:paraId="5485FD68" w14:textId="77777777" w:rsidTr="00FE5748">
        <w:trPr>
          <w:cantSplit/>
          <w:trHeight w:val="236"/>
        </w:trPr>
        <w:tc>
          <w:tcPr>
            <w:tcW w:w="1809" w:type="dxa"/>
            <w:vAlign w:val="bottom"/>
          </w:tcPr>
          <w:p w14:paraId="74116BC9"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Corona sueca</w:t>
            </w:r>
          </w:p>
        </w:tc>
        <w:tc>
          <w:tcPr>
            <w:tcW w:w="1350" w:type="dxa"/>
            <w:vAlign w:val="bottom"/>
          </w:tcPr>
          <w:p w14:paraId="5B60E62B"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SEK</w:t>
            </w:r>
          </w:p>
        </w:tc>
        <w:tc>
          <w:tcPr>
            <w:tcW w:w="2673" w:type="dxa"/>
            <w:vAlign w:val="bottom"/>
          </w:tcPr>
          <w:p w14:paraId="2F6AEC0B"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kr 200.000</w:t>
            </w:r>
          </w:p>
        </w:tc>
        <w:tc>
          <w:tcPr>
            <w:tcW w:w="2889" w:type="dxa"/>
            <w:vAlign w:val="bottom"/>
          </w:tcPr>
          <w:p w14:paraId="33EE3578"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kr 2.000.000</w:t>
            </w:r>
          </w:p>
        </w:tc>
      </w:tr>
      <w:tr w:rsidR="00613BBB" w:rsidRPr="002F5865" w14:paraId="0EFEF305" w14:textId="77777777" w:rsidTr="00FE5748">
        <w:trPr>
          <w:cantSplit/>
          <w:trHeight w:val="236"/>
        </w:trPr>
        <w:tc>
          <w:tcPr>
            <w:tcW w:w="1809" w:type="dxa"/>
            <w:vAlign w:val="bottom"/>
          </w:tcPr>
          <w:p w14:paraId="33575D31"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Nuevo dólar de Taiwán</w:t>
            </w:r>
          </w:p>
        </w:tc>
        <w:tc>
          <w:tcPr>
            <w:tcW w:w="1350" w:type="dxa"/>
            <w:vAlign w:val="bottom"/>
          </w:tcPr>
          <w:p w14:paraId="399EF58C"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TWD</w:t>
            </w:r>
          </w:p>
        </w:tc>
        <w:tc>
          <w:tcPr>
            <w:tcW w:w="2673" w:type="dxa"/>
            <w:vAlign w:val="bottom"/>
          </w:tcPr>
          <w:p w14:paraId="223EC00C"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NTD 700.000</w:t>
            </w:r>
          </w:p>
        </w:tc>
        <w:tc>
          <w:tcPr>
            <w:tcW w:w="2889" w:type="dxa"/>
            <w:vAlign w:val="bottom"/>
          </w:tcPr>
          <w:p w14:paraId="5C5A4B13" w14:textId="77777777" w:rsidR="00613BBB" w:rsidRPr="002F5865" w:rsidRDefault="00613BBB" w:rsidP="00F42FB8">
            <w:pPr>
              <w:pStyle w:val="AppendixBodyText"/>
              <w:rPr>
                <w:rFonts w:ascii="Tahoma" w:hAnsi="Tahoma" w:cs="Tahoma"/>
                <w:sz w:val="18"/>
                <w:szCs w:val="18"/>
              </w:rPr>
            </w:pPr>
            <w:r w:rsidRPr="002F5865">
              <w:rPr>
                <w:rFonts w:ascii="Tahoma" w:hAnsi="Tahoma" w:cs="Tahoma"/>
                <w:sz w:val="18"/>
                <w:szCs w:val="18"/>
              </w:rPr>
              <w:t>NTD 7.000.000</w:t>
            </w:r>
          </w:p>
        </w:tc>
      </w:tr>
      <w:tr w:rsidR="004B4C79" w:rsidRPr="002F5865" w14:paraId="54D7BB50" w14:textId="77777777" w:rsidTr="00FE5748">
        <w:trPr>
          <w:cantSplit/>
          <w:trHeight w:val="236"/>
        </w:trPr>
        <w:tc>
          <w:tcPr>
            <w:tcW w:w="1809" w:type="dxa"/>
          </w:tcPr>
          <w:p w14:paraId="65BDB57F" w14:textId="77777777" w:rsidR="004B4C79" w:rsidRPr="002F5865" w:rsidRDefault="004B4C79" w:rsidP="00F42FB8">
            <w:pPr>
              <w:pStyle w:val="AppendixBodyText"/>
              <w:rPr>
                <w:rFonts w:ascii="Tahoma" w:hAnsi="Tahoma" w:cs="Tahoma"/>
                <w:sz w:val="18"/>
                <w:szCs w:val="18"/>
              </w:rPr>
            </w:pPr>
            <w:r w:rsidRPr="002F5865">
              <w:rPr>
                <w:rFonts w:ascii="Tahoma" w:hAnsi="Tahoma" w:cs="Tahoma"/>
                <w:sz w:val="18"/>
                <w:szCs w:val="18"/>
              </w:rPr>
              <w:t>Rupia india</w:t>
            </w:r>
          </w:p>
        </w:tc>
        <w:tc>
          <w:tcPr>
            <w:tcW w:w="1350" w:type="dxa"/>
          </w:tcPr>
          <w:p w14:paraId="39E8A932" w14:textId="77777777" w:rsidR="004B4C79" w:rsidRPr="002F5865" w:rsidRDefault="004B4C79" w:rsidP="00F42FB8">
            <w:pPr>
              <w:pStyle w:val="AppendixBodyText"/>
              <w:rPr>
                <w:rFonts w:ascii="Tahoma" w:hAnsi="Tahoma" w:cs="Tahoma"/>
                <w:sz w:val="18"/>
                <w:szCs w:val="18"/>
              </w:rPr>
            </w:pPr>
            <w:r w:rsidRPr="002F5865">
              <w:rPr>
                <w:rFonts w:ascii="Tahoma" w:hAnsi="Tahoma" w:cs="Tahoma"/>
                <w:sz w:val="18"/>
                <w:szCs w:val="18"/>
              </w:rPr>
              <w:t>INR</w:t>
            </w:r>
          </w:p>
        </w:tc>
        <w:tc>
          <w:tcPr>
            <w:tcW w:w="2673" w:type="dxa"/>
          </w:tcPr>
          <w:p w14:paraId="2DAFB7C2" w14:textId="77777777" w:rsidR="004B4C79" w:rsidRPr="002F5865" w:rsidRDefault="004B4C79" w:rsidP="00F42FB8">
            <w:pPr>
              <w:pStyle w:val="AppendixBodyText"/>
              <w:rPr>
                <w:rFonts w:ascii="Tahoma" w:hAnsi="Tahoma" w:cs="Tahoma"/>
                <w:sz w:val="18"/>
                <w:szCs w:val="18"/>
              </w:rPr>
            </w:pPr>
            <w:r w:rsidRPr="002F5865">
              <w:rPr>
                <w:rFonts w:ascii="Tahoma" w:hAnsi="Tahoma" w:cs="Tahoma"/>
                <w:sz w:val="18"/>
                <w:szCs w:val="18"/>
              </w:rPr>
              <w:t>INR 1.000.000</w:t>
            </w:r>
          </w:p>
        </w:tc>
        <w:tc>
          <w:tcPr>
            <w:tcW w:w="2889" w:type="dxa"/>
          </w:tcPr>
          <w:p w14:paraId="49296A16" w14:textId="77777777" w:rsidR="004B4C79" w:rsidRPr="002F5865" w:rsidRDefault="004B4C79" w:rsidP="00F42FB8">
            <w:pPr>
              <w:pStyle w:val="AppendixBodyText"/>
              <w:rPr>
                <w:rFonts w:ascii="Tahoma" w:hAnsi="Tahoma" w:cs="Tahoma"/>
                <w:sz w:val="18"/>
                <w:szCs w:val="18"/>
              </w:rPr>
            </w:pPr>
            <w:r w:rsidRPr="002F5865">
              <w:rPr>
                <w:rFonts w:ascii="Tahoma" w:hAnsi="Tahoma" w:cs="Tahoma"/>
                <w:sz w:val="18"/>
                <w:szCs w:val="18"/>
              </w:rPr>
              <w:t>INR 10.000.000</w:t>
            </w:r>
          </w:p>
        </w:tc>
      </w:tr>
      <w:tr w:rsidR="004B4C79" w:rsidRPr="002F5865" w14:paraId="662B1EC2" w14:textId="77777777" w:rsidTr="00FE5748">
        <w:trPr>
          <w:cantSplit/>
          <w:trHeight w:val="236"/>
        </w:trPr>
        <w:tc>
          <w:tcPr>
            <w:tcW w:w="1809" w:type="dxa"/>
          </w:tcPr>
          <w:p w14:paraId="7339C66C" w14:textId="77777777" w:rsidR="004B4C79" w:rsidRPr="002F5865" w:rsidRDefault="004B4C79" w:rsidP="00F42FB8">
            <w:pPr>
              <w:pStyle w:val="AppendixBodyText"/>
              <w:rPr>
                <w:rFonts w:ascii="Tahoma" w:hAnsi="Tahoma" w:cs="Tahoma"/>
                <w:sz w:val="18"/>
                <w:szCs w:val="18"/>
              </w:rPr>
            </w:pPr>
            <w:r w:rsidRPr="002F5865">
              <w:rPr>
                <w:rFonts w:ascii="Tahoma" w:hAnsi="Tahoma" w:cs="Tahoma"/>
                <w:sz w:val="18"/>
                <w:szCs w:val="18"/>
              </w:rPr>
              <w:t>Rublo ruso</w:t>
            </w:r>
          </w:p>
        </w:tc>
        <w:tc>
          <w:tcPr>
            <w:tcW w:w="1350" w:type="dxa"/>
          </w:tcPr>
          <w:p w14:paraId="0A7E1FB0" w14:textId="77777777" w:rsidR="004B4C79" w:rsidRPr="002F5865" w:rsidRDefault="004B4C79" w:rsidP="00F42FB8">
            <w:pPr>
              <w:pStyle w:val="AppendixBodyText"/>
              <w:rPr>
                <w:rFonts w:ascii="Tahoma" w:hAnsi="Tahoma" w:cs="Tahoma"/>
                <w:sz w:val="18"/>
                <w:szCs w:val="18"/>
              </w:rPr>
            </w:pPr>
            <w:r w:rsidRPr="002F5865">
              <w:rPr>
                <w:rFonts w:ascii="Tahoma" w:hAnsi="Tahoma" w:cs="Tahoma"/>
                <w:sz w:val="18"/>
                <w:szCs w:val="18"/>
              </w:rPr>
              <w:t>RUB</w:t>
            </w:r>
          </w:p>
        </w:tc>
        <w:tc>
          <w:tcPr>
            <w:tcW w:w="2673" w:type="dxa"/>
          </w:tcPr>
          <w:p w14:paraId="23925F8E" w14:textId="77777777" w:rsidR="004B4C79" w:rsidRPr="002F5865" w:rsidRDefault="004B4C79" w:rsidP="00F42FB8">
            <w:pPr>
              <w:pStyle w:val="AppendixBodyText"/>
              <w:rPr>
                <w:rFonts w:ascii="Tahoma" w:hAnsi="Tahoma" w:cs="Tahoma"/>
                <w:sz w:val="18"/>
                <w:szCs w:val="18"/>
              </w:rPr>
            </w:pPr>
            <w:r w:rsidRPr="002F5865">
              <w:rPr>
                <w:rFonts w:ascii="Tahoma" w:hAnsi="Tahoma" w:cs="Tahoma"/>
                <w:sz w:val="18"/>
                <w:szCs w:val="18"/>
              </w:rPr>
              <w:t>RUB 660.000</w:t>
            </w:r>
          </w:p>
        </w:tc>
        <w:tc>
          <w:tcPr>
            <w:tcW w:w="2889" w:type="dxa"/>
          </w:tcPr>
          <w:p w14:paraId="4168A267" w14:textId="77777777" w:rsidR="004B4C79" w:rsidRPr="002F5865" w:rsidRDefault="004B4C79" w:rsidP="00F42FB8">
            <w:pPr>
              <w:pStyle w:val="AppendixBodyText"/>
              <w:rPr>
                <w:rFonts w:ascii="Tahoma" w:hAnsi="Tahoma" w:cs="Tahoma"/>
                <w:sz w:val="18"/>
                <w:szCs w:val="18"/>
              </w:rPr>
            </w:pPr>
            <w:r w:rsidRPr="002F5865">
              <w:rPr>
                <w:rFonts w:ascii="Tahoma" w:hAnsi="Tahoma" w:cs="Tahoma"/>
                <w:sz w:val="18"/>
                <w:szCs w:val="18"/>
              </w:rPr>
              <w:t>RUB 6.600.000</w:t>
            </w:r>
          </w:p>
        </w:tc>
      </w:tr>
    </w:tbl>
    <w:p w14:paraId="1F47F469" w14:textId="77777777" w:rsidR="00023FE7" w:rsidRPr="002F5865" w:rsidRDefault="00023FE7" w:rsidP="00F93617">
      <w:pPr>
        <w:pStyle w:val="AppendixBodyText"/>
        <w:spacing w:after="0"/>
        <w:rPr>
          <w:sz w:val="18"/>
          <w:szCs w:val="18"/>
        </w:rPr>
      </w:pPr>
    </w:p>
    <w:p w14:paraId="26782442" w14:textId="77777777" w:rsidR="00023FE7" w:rsidRPr="002F5865" w:rsidRDefault="00023FE7" w:rsidP="002508E1">
      <w:pPr>
        <w:pStyle w:val="AppendixBodyText"/>
        <w:spacing w:after="0"/>
      </w:pPr>
      <w:r w:rsidRPr="002F5865">
        <w:rPr>
          <w:rFonts w:ascii="Tahoma" w:hAnsi="Tahoma" w:cs="Tahoma"/>
          <w:sz w:val="18"/>
          <w:szCs w:val="18"/>
        </w:rPr>
        <w:t>Los incidentes basados en gastos de SA se obtienen según los gastos en SA en servidores y desktops en virtud de una inscripción cualificada Select o Enterprise, registro Select Plus, Contrato Open Value o número de Autorización de</w:t>
      </w:r>
      <w:r w:rsidR="002508E1" w:rsidRPr="002F5865">
        <w:rPr>
          <w:rFonts w:ascii="Tahoma" w:hAnsi="Tahoma" w:cs="Tahoma"/>
          <w:sz w:val="18"/>
          <w:szCs w:val="18"/>
        </w:rPr>
        <w:t> </w:t>
      </w:r>
      <w:r w:rsidRPr="002F5865">
        <w:rPr>
          <w:rFonts w:ascii="Tahoma" w:hAnsi="Tahoma" w:cs="Tahoma"/>
          <w:sz w:val="18"/>
          <w:szCs w:val="18"/>
        </w:rPr>
        <w:t>Licencia Open.</w:t>
      </w:r>
      <w:r w:rsidR="00863FF8" w:rsidRPr="002F5865">
        <w:rPr>
          <w:rFonts w:ascii="Tahoma" w:hAnsi="Tahoma" w:cs="Tahoma"/>
          <w:sz w:val="18"/>
          <w:szCs w:val="18"/>
        </w:rPr>
        <w:t xml:space="preserve"> </w:t>
      </w:r>
      <w:r w:rsidRPr="002F5865">
        <w:rPr>
          <w:rFonts w:ascii="Tahoma" w:hAnsi="Tahoma" w:cs="Tahoma"/>
          <w:sz w:val="18"/>
          <w:szCs w:val="18"/>
        </w:rPr>
        <w:t>Concederemos un incidente por cada $20.000 de gastos mínimos en SA en Servidores o CAL. Concederemos un incidente por cada $200.000 de gastos mínimos en SA en Grupos de Sistemas o Grupos de Aplicaciones.</w:t>
      </w:r>
      <w:r w:rsidR="00863FF8" w:rsidRPr="002F5865">
        <w:rPr>
          <w:rFonts w:ascii="Tahoma" w:hAnsi="Tahoma" w:cs="Tahoma"/>
          <w:sz w:val="18"/>
          <w:szCs w:val="18"/>
        </w:rPr>
        <w:t xml:space="preserve"> </w:t>
      </w:r>
      <w:r w:rsidRPr="002F5865">
        <w:rPr>
          <w:rFonts w:ascii="Tahoma" w:hAnsi="Tahoma" w:cs="Tahoma"/>
          <w:sz w:val="18"/>
          <w:szCs w:val="18"/>
        </w:rPr>
        <w:t>La tabla anterior muestra los equivalentes aproximados de distintas monedas para concesiones basadas en gastos en SA con respecto a contratos basados en monedas que no sean el dólar estadounidense (USD).</w:t>
      </w:r>
      <w:r w:rsidR="00863FF8" w:rsidRPr="002F5865">
        <w:rPr>
          <w:rFonts w:ascii="Tahoma" w:hAnsi="Tahoma" w:cs="Tahoma"/>
          <w:sz w:val="18"/>
          <w:szCs w:val="18"/>
        </w:rPr>
        <w:t xml:space="preserve"> </w:t>
      </w:r>
      <w:r w:rsidRPr="002F5865">
        <w:rPr>
          <w:rFonts w:ascii="Tahoma" w:hAnsi="Tahoma" w:cs="Tahoma"/>
          <w:sz w:val="18"/>
          <w:szCs w:val="18"/>
        </w:rPr>
        <w:t>Debido a</w:t>
      </w:r>
      <w:r w:rsidR="002508E1" w:rsidRPr="002F5865">
        <w:rPr>
          <w:rFonts w:ascii="Tahoma" w:hAnsi="Tahoma" w:cs="Tahoma"/>
          <w:sz w:val="18"/>
          <w:szCs w:val="18"/>
        </w:rPr>
        <w:t> </w:t>
      </w:r>
      <w:r w:rsidRPr="002F5865">
        <w:rPr>
          <w:rFonts w:ascii="Tahoma" w:hAnsi="Tahoma" w:cs="Tahoma"/>
          <w:sz w:val="18"/>
          <w:szCs w:val="18"/>
        </w:rPr>
        <w:t>la fluctuación de los tipos de cambio, esta tabla está sujeta a cambios.</w:t>
      </w:r>
    </w:p>
    <w:p w14:paraId="6A13AFB9" w14:textId="77777777" w:rsidR="00023FE7" w:rsidRPr="002F5865" w:rsidRDefault="00023FE7" w:rsidP="00F42FB8">
      <w:pPr>
        <w:pStyle w:val="AppendixBodyText"/>
        <w:spacing w:after="0"/>
        <w:rPr>
          <w:sz w:val="18"/>
          <w:szCs w:val="18"/>
        </w:rPr>
      </w:pPr>
    </w:p>
    <w:p w14:paraId="10492B72" w14:textId="77777777" w:rsidR="00023FE7" w:rsidRPr="002F5865" w:rsidRDefault="00023FE7" w:rsidP="00F42FB8">
      <w:pPr>
        <w:pStyle w:val="AppendixBodyText"/>
        <w:spacing w:after="0"/>
      </w:pPr>
      <w:r w:rsidRPr="002F5865">
        <w:rPr>
          <w:rFonts w:ascii="Tahoma" w:hAnsi="Tahoma" w:cs="Tahoma"/>
          <w:sz w:val="18"/>
          <w:szCs w:val="18"/>
        </w:rPr>
        <w:t>Los incidentes se asignan durante el periodo de vigencia de la cobertura de Software Assurance según la opción de pago.</w:t>
      </w:r>
      <w:r w:rsidR="00863FF8" w:rsidRPr="002F5865">
        <w:rPr>
          <w:rFonts w:ascii="Tahoma" w:hAnsi="Tahoma" w:cs="Tahoma"/>
          <w:sz w:val="18"/>
          <w:szCs w:val="18"/>
        </w:rPr>
        <w:t xml:space="preserve"> </w:t>
      </w:r>
      <w:r w:rsidRPr="002F5865">
        <w:rPr>
          <w:rFonts w:ascii="Tahoma" w:hAnsi="Tahoma" w:cs="Tahoma"/>
          <w:sz w:val="18"/>
          <w:szCs w:val="18"/>
        </w:rPr>
        <w:t>Los contratos que reflejan pagos fraccionados concederán incidentes durante todo el periodo de vigencia; los contratos que reflejan pagos de suma total concederán incidentes por adelantado.</w:t>
      </w:r>
      <w:r w:rsidR="00863FF8" w:rsidRPr="002F5865">
        <w:rPr>
          <w:rFonts w:ascii="Tahoma" w:hAnsi="Tahoma" w:cs="Tahoma"/>
          <w:sz w:val="18"/>
          <w:szCs w:val="18"/>
        </w:rPr>
        <w:t xml:space="preserve"> </w:t>
      </w:r>
      <w:r w:rsidRPr="002F5865">
        <w:rPr>
          <w:rFonts w:ascii="Tahoma" w:hAnsi="Tahoma" w:cs="Tahoma"/>
          <w:sz w:val="18"/>
          <w:szCs w:val="18"/>
        </w:rPr>
        <w:t>Las adquisiciones realizadas tras el pedido inicial desencadenarán el nuevo cálculo de los incidentes concedidos y la asignación anual.</w:t>
      </w:r>
      <w:r w:rsidR="00863FF8" w:rsidRPr="002F5865">
        <w:rPr>
          <w:rFonts w:ascii="Tahoma" w:hAnsi="Tahoma" w:cs="Tahoma"/>
          <w:sz w:val="18"/>
          <w:szCs w:val="18"/>
        </w:rPr>
        <w:t xml:space="preserve"> </w:t>
      </w:r>
      <w:r w:rsidRPr="002F5865">
        <w:rPr>
          <w:rFonts w:ascii="Tahoma" w:hAnsi="Tahoma" w:cs="Tahoma"/>
          <w:sz w:val="18"/>
          <w:szCs w:val="18"/>
        </w:rPr>
        <w:t>Los Incidentes de soporte telefónico que no se hayan utilizado expirarán en el momento de la expiración de la cobertura de Software Assurance.</w:t>
      </w:r>
      <w:r w:rsidR="00863FF8" w:rsidRPr="002F5865">
        <w:rPr>
          <w:rFonts w:ascii="Tahoma" w:hAnsi="Tahoma" w:cs="Tahoma"/>
          <w:sz w:val="18"/>
          <w:szCs w:val="18"/>
        </w:rPr>
        <w:t xml:space="preserve"> </w:t>
      </w:r>
      <w:r w:rsidRPr="002F5865">
        <w:rPr>
          <w:rFonts w:ascii="Tahoma" w:hAnsi="Tahoma" w:cs="Tahoma"/>
          <w:sz w:val="18"/>
          <w:szCs w:val="18"/>
        </w:rPr>
        <w:t>Los Incidentes de soporte telefónico no podrán transmitirse entre inscripciones o contratos.</w:t>
      </w:r>
    </w:p>
    <w:p w14:paraId="621462B8" w14:textId="77777777" w:rsidR="00023FE7" w:rsidRPr="002F5865" w:rsidRDefault="00023FE7" w:rsidP="00F42FB8">
      <w:pPr>
        <w:pStyle w:val="AppendixBodyText"/>
        <w:spacing w:after="0"/>
        <w:rPr>
          <w:sz w:val="18"/>
          <w:szCs w:val="18"/>
        </w:rPr>
      </w:pPr>
    </w:p>
    <w:p w14:paraId="431C106C" w14:textId="77777777" w:rsidR="00023FE7" w:rsidRPr="002F5865" w:rsidRDefault="00023FE7" w:rsidP="00F42FB8">
      <w:pPr>
        <w:pStyle w:val="AppendixBodyText"/>
        <w:spacing w:after="0"/>
      </w:pPr>
      <w:r w:rsidRPr="002F5865">
        <w:rPr>
          <w:rFonts w:ascii="Tahoma" w:hAnsi="Tahoma" w:cs="Tahoma"/>
          <w:sz w:val="18"/>
          <w:szCs w:val="18"/>
        </w:rPr>
        <w:t>El acceso al soporte telefónico local está disponible durante el horario laboral*</w:t>
      </w:r>
      <w:r w:rsidRPr="002F5865">
        <w:rPr>
          <w:rFonts w:ascii="Tahoma" w:hAnsi="Tahoma" w:cs="Tahoma"/>
          <w:sz w:val="18"/>
          <w:szCs w:val="18"/>
          <w:vertAlign w:val="superscript"/>
        </w:rPr>
        <w:t>(1)</w:t>
      </w:r>
      <w:r w:rsidRPr="002F5865">
        <w:rPr>
          <w:rFonts w:ascii="Tahoma" w:hAnsi="Tahoma" w:cs="Tahoma"/>
          <w:sz w:val="18"/>
          <w:szCs w:val="18"/>
        </w:rPr>
        <w:t>.</w:t>
      </w:r>
      <w:r w:rsidR="00863FF8" w:rsidRPr="002F5865">
        <w:rPr>
          <w:rFonts w:ascii="Tahoma" w:hAnsi="Tahoma" w:cs="Tahoma"/>
          <w:sz w:val="18"/>
          <w:szCs w:val="18"/>
        </w:rPr>
        <w:t xml:space="preserve"> </w:t>
      </w:r>
      <w:r w:rsidRPr="002F5865">
        <w:rPr>
          <w:rFonts w:ascii="Tahoma" w:hAnsi="Tahoma" w:cs="Tahoma"/>
          <w:sz w:val="18"/>
          <w:szCs w:val="18"/>
        </w:rPr>
        <w:t>El soporte telefónico después del horario laboral puede proporcionarse a través de centros de soporte técnico regionales e internacionales.</w:t>
      </w:r>
      <w:r w:rsidR="00863FF8" w:rsidRPr="002F5865">
        <w:rPr>
          <w:rFonts w:ascii="Tahoma" w:hAnsi="Tahoma" w:cs="Tahoma"/>
          <w:sz w:val="18"/>
          <w:szCs w:val="18"/>
        </w:rPr>
        <w:t xml:space="preserve"> </w:t>
      </w:r>
      <w:r w:rsidRPr="002F5865">
        <w:rPr>
          <w:rFonts w:ascii="Tahoma" w:hAnsi="Tahoma" w:cs="Tahoma"/>
          <w:sz w:val="18"/>
          <w:szCs w:val="18"/>
        </w:rPr>
        <w:t>El soporte telefónico después del horario laboral solo puede utilizarse para iniciar solicitudes de soporte técnico crítico para el negocio.</w:t>
      </w:r>
      <w:r w:rsidR="00863FF8" w:rsidRPr="002F5865">
        <w:rPr>
          <w:rFonts w:ascii="Tahoma" w:hAnsi="Tahoma" w:cs="Tahoma"/>
          <w:sz w:val="18"/>
          <w:szCs w:val="18"/>
        </w:rPr>
        <w:t xml:space="preserve"> </w:t>
      </w:r>
      <w:r w:rsidRPr="002F5865">
        <w:rPr>
          <w:rFonts w:ascii="Tahoma" w:hAnsi="Tahoma" w:cs="Tahoma"/>
          <w:sz w:val="18"/>
          <w:szCs w:val="18"/>
        </w:rPr>
        <w:t>El horario laboral se determina según la región. Los representantes de Microsoft de los Clientes pueden proporcionar el horario laboral definido en la región o el país de los Clientes.</w:t>
      </w:r>
      <w:r w:rsidR="00863FF8" w:rsidRPr="002F5865">
        <w:rPr>
          <w:rFonts w:ascii="Tahoma" w:hAnsi="Tahoma" w:cs="Tahoma"/>
          <w:sz w:val="18"/>
          <w:szCs w:val="18"/>
        </w:rPr>
        <w:t xml:space="preserve"> </w:t>
      </w:r>
      <w:r w:rsidRPr="002F5865">
        <w:rPr>
          <w:rFonts w:ascii="Tahoma" w:hAnsi="Tahoma" w:cs="Tahoma"/>
          <w:sz w:val="18"/>
          <w:szCs w:val="18"/>
        </w:rPr>
        <w:t>El servicio de soporte telefónico no está</w:t>
      </w:r>
      <w:r w:rsidR="00122952" w:rsidRPr="002F5865">
        <w:rPr>
          <w:rFonts w:ascii="Tahoma" w:hAnsi="Tahoma" w:cs="Tahoma"/>
          <w:sz w:val="18"/>
          <w:szCs w:val="18"/>
        </w:rPr>
        <w:t> </w:t>
      </w:r>
      <w:r w:rsidRPr="002F5865">
        <w:rPr>
          <w:rFonts w:ascii="Tahoma" w:hAnsi="Tahoma" w:cs="Tahoma"/>
          <w:sz w:val="18"/>
          <w:szCs w:val="18"/>
        </w:rPr>
        <w:t xml:space="preserve">disponible en todos los idiomas ni en todas las regiones. </w:t>
      </w:r>
    </w:p>
    <w:p w14:paraId="26AEE870" w14:textId="77777777" w:rsidR="00023FE7" w:rsidRPr="002F5865" w:rsidRDefault="00023FE7" w:rsidP="00077CE5">
      <w:pPr>
        <w:pStyle w:val="AppendixBodyText"/>
        <w:spacing w:after="0"/>
        <w:rPr>
          <w:sz w:val="18"/>
          <w:szCs w:val="18"/>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30"/>
        <w:gridCol w:w="3150"/>
      </w:tblGrid>
      <w:tr w:rsidR="00023FE7" w:rsidRPr="002F5865" w14:paraId="6DEFCF60" w14:textId="77777777" w:rsidTr="00097E8D">
        <w:trPr>
          <w:cantSplit/>
          <w:trHeight w:val="20"/>
        </w:trPr>
        <w:tc>
          <w:tcPr>
            <w:tcW w:w="558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1F17C511" w14:textId="77777777" w:rsidR="00023FE7" w:rsidRPr="002F5865" w:rsidRDefault="00023FE7">
            <w:pPr>
              <w:pStyle w:val="AppendixBodyText"/>
              <w:rPr>
                <w:rFonts w:ascii="Tahoma" w:hAnsi="Tahoma" w:cs="Tahoma"/>
                <w:b/>
                <w:bCs/>
                <w:vertAlign w:val="superscript"/>
              </w:rPr>
            </w:pPr>
            <w:r w:rsidRPr="002F5865">
              <w:rPr>
                <w:rFonts w:ascii="Tahoma" w:hAnsi="Tahoma" w:cs="Tahoma"/>
                <w:b/>
                <w:bCs/>
              </w:rPr>
              <w:t>*(1) Variaciones del horario laboral según la región</w:t>
            </w:r>
          </w:p>
        </w:tc>
      </w:tr>
      <w:tr w:rsidR="00023FE7" w:rsidRPr="002F5865" w14:paraId="6C755348" w14:textId="77777777" w:rsidTr="00097E8D">
        <w:trPr>
          <w:cantSplit/>
          <w:trHeight w:val="20"/>
        </w:trPr>
        <w:tc>
          <w:tcPr>
            <w:tcW w:w="2430" w:type="dxa"/>
            <w:tcBorders>
              <w:top w:val="single" w:sz="8" w:space="0" w:color="auto"/>
            </w:tcBorders>
          </w:tcPr>
          <w:p w14:paraId="23F38A8A"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América</w:t>
            </w:r>
          </w:p>
        </w:tc>
        <w:tc>
          <w:tcPr>
            <w:tcW w:w="3150" w:type="dxa"/>
            <w:tcBorders>
              <w:top w:val="single" w:sz="8" w:space="0" w:color="auto"/>
            </w:tcBorders>
          </w:tcPr>
          <w:p w14:paraId="5116A2EE" w14:textId="77777777" w:rsidR="00023FE7" w:rsidRPr="002F5865" w:rsidRDefault="00023FE7" w:rsidP="00122952">
            <w:pPr>
              <w:pStyle w:val="AppendixBodyText"/>
              <w:rPr>
                <w:rFonts w:ascii="Tahoma" w:hAnsi="Tahoma" w:cs="Tahoma"/>
                <w:sz w:val="18"/>
                <w:szCs w:val="18"/>
              </w:rPr>
            </w:pPr>
            <w:r w:rsidRPr="002F5865">
              <w:rPr>
                <w:rFonts w:ascii="Tahoma" w:hAnsi="Tahoma" w:cs="Tahoma"/>
                <w:sz w:val="18"/>
                <w:szCs w:val="18"/>
              </w:rPr>
              <w:t>L a V, de 06:00 h a 18:00 h (Hora</w:t>
            </w:r>
            <w:r w:rsidR="00122952" w:rsidRPr="002F5865">
              <w:rPr>
                <w:rFonts w:ascii="Tahoma" w:hAnsi="Tahoma" w:cs="Tahoma"/>
                <w:sz w:val="18"/>
                <w:szCs w:val="18"/>
              </w:rPr>
              <w:t> </w:t>
            </w:r>
            <w:r w:rsidRPr="002F5865">
              <w:rPr>
                <w:rFonts w:ascii="Tahoma" w:hAnsi="Tahoma" w:cs="Tahoma"/>
                <w:sz w:val="18"/>
                <w:szCs w:val="18"/>
              </w:rPr>
              <w:t>estándar del Pacífico)</w:t>
            </w:r>
          </w:p>
        </w:tc>
      </w:tr>
      <w:tr w:rsidR="00023FE7" w:rsidRPr="002F5865" w14:paraId="16CC0D3F" w14:textId="77777777" w:rsidTr="00097E8D">
        <w:trPr>
          <w:cantSplit/>
          <w:trHeight w:val="20"/>
        </w:trPr>
        <w:tc>
          <w:tcPr>
            <w:tcW w:w="2430" w:type="dxa"/>
          </w:tcPr>
          <w:p w14:paraId="6C08F4A7"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EMEA</w:t>
            </w:r>
          </w:p>
        </w:tc>
        <w:tc>
          <w:tcPr>
            <w:tcW w:w="3150" w:type="dxa"/>
          </w:tcPr>
          <w:p w14:paraId="2E9EA27B" w14:textId="77777777" w:rsidR="00023FE7" w:rsidRPr="002F5865" w:rsidRDefault="00023FE7" w:rsidP="001D2C54">
            <w:pPr>
              <w:pStyle w:val="AppendixBodyText"/>
              <w:rPr>
                <w:rFonts w:ascii="Tahoma" w:hAnsi="Tahoma" w:cs="Tahoma"/>
                <w:sz w:val="18"/>
                <w:szCs w:val="18"/>
              </w:rPr>
            </w:pPr>
            <w:r w:rsidRPr="002F5865">
              <w:rPr>
                <w:rFonts w:ascii="Tahoma" w:hAnsi="Tahoma" w:cs="Tahoma"/>
                <w:sz w:val="18"/>
                <w:szCs w:val="18"/>
              </w:rPr>
              <w:t>L a V, de 08:00 h a</w:t>
            </w:r>
            <w:r w:rsidR="001D2C54" w:rsidRPr="002F5865">
              <w:rPr>
                <w:rFonts w:ascii="Tahoma" w:hAnsi="Tahoma" w:cs="Tahoma"/>
                <w:sz w:val="18"/>
                <w:szCs w:val="18"/>
              </w:rPr>
              <w:t> </w:t>
            </w:r>
            <w:r w:rsidRPr="002F5865">
              <w:rPr>
                <w:rFonts w:ascii="Tahoma" w:hAnsi="Tahoma" w:cs="Tahoma"/>
                <w:sz w:val="18"/>
                <w:szCs w:val="18"/>
              </w:rPr>
              <w:t>18:00 h (GMT)</w:t>
            </w:r>
          </w:p>
        </w:tc>
      </w:tr>
      <w:tr w:rsidR="00023FE7" w:rsidRPr="002F5865" w14:paraId="56EB9EA1" w14:textId="77777777" w:rsidTr="00097E8D">
        <w:trPr>
          <w:cantSplit/>
          <w:trHeight w:val="20"/>
        </w:trPr>
        <w:tc>
          <w:tcPr>
            <w:tcW w:w="2430" w:type="dxa"/>
          </w:tcPr>
          <w:p w14:paraId="2D24E515"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Australia/Nueva Zelanda</w:t>
            </w:r>
          </w:p>
        </w:tc>
        <w:tc>
          <w:tcPr>
            <w:tcW w:w="3150" w:type="dxa"/>
          </w:tcPr>
          <w:p w14:paraId="7B751D22" w14:textId="77777777" w:rsidR="00023FE7" w:rsidRPr="002F5865" w:rsidRDefault="00023FE7" w:rsidP="001D2C54">
            <w:pPr>
              <w:pStyle w:val="AppendixBodyText"/>
              <w:rPr>
                <w:rFonts w:ascii="Tahoma" w:hAnsi="Tahoma" w:cs="Tahoma"/>
                <w:sz w:val="18"/>
                <w:szCs w:val="18"/>
              </w:rPr>
            </w:pPr>
            <w:r w:rsidRPr="002F5865">
              <w:rPr>
                <w:rFonts w:ascii="Tahoma" w:hAnsi="Tahoma" w:cs="Tahoma"/>
                <w:sz w:val="18"/>
                <w:szCs w:val="18"/>
              </w:rPr>
              <w:t>L a V, de 07:00 h a</w:t>
            </w:r>
            <w:r w:rsidR="001D2C54" w:rsidRPr="002F5865">
              <w:rPr>
                <w:rFonts w:ascii="Tahoma" w:hAnsi="Tahoma" w:cs="Tahoma"/>
                <w:sz w:val="18"/>
                <w:szCs w:val="18"/>
              </w:rPr>
              <w:t> </w:t>
            </w:r>
            <w:r w:rsidRPr="002F5865">
              <w:rPr>
                <w:rFonts w:ascii="Tahoma" w:hAnsi="Tahoma" w:cs="Tahoma"/>
                <w:sz w:val="18"/>
                <w:szCs w:val="18"/>
              </w:rPr>
              <w:t>18:00 h</w:t>
            </w:r>
          </w:p>
        </w:tc>
      </w:tr>
      <w:tr w:rsidR="00023FE7" w:rsidRPr="002F5865" w14:paraId="6E681B77" w14:textId="77777777" w:rsidTr="00097E8D">
        <w:trPr>
          <w:cantSplit/>
          <w:trHeight w:val="20"/>
        </w:trPr>
        <w:tc>
          <w:tcPr>
            <w:tcW w:w="2430" w:type="dxa"/>
          </w:tcPr>
          <w:p w14:paraId="28317B4E" w14:textId="77777777" w:rsidR="00023FE7" w:rsidRPr="002F5865" w:rsidRDefault="00023FE7" w:rsidP="001D2C54">
            <w:pPr>
              <w:pStyle w:val="AppendixBodyText"/>
              <w:keepNext/>
              <w:keepLines/>
              <w:rPr>
                <w:rFonts w:ascii="Tahoma" w:hAnsi="Tahoma" w:cs="Tahoma"/>
                <w:sz w:val="18"/>
                <w:szCs w:val="18"/>
              </w:rPr>
            </w:pPr>
            <w:r w:rsidRPr="002F5865">
              <w:rPr>
                <w:rFonts w:ascii="Tahoma" w:hAnsi="Tahoma" w:cs="Tahoma"/>
                <w:sz w:val="18"/>
                <w:szCs w:val="18"/>
              </w:rPr>
              <w:t>Japón</w:t>
            </w:r>
          </w:p>
        </w:tc>
        <w:tc>
          <w:tcPr>
            <w:tcW w:w="3150" w:type="dxa"/>
          </w:tcPr>
          <w:p w14:paraId="0D5419A2" w14:textId="77777777" w:rsidR="00023FE7" w:rsidRPr="002F5865" w:rsidRDefault="00023FE7" w:rsidP="001D2C54">
            <w:pPr>
              <w:pStyle w:val="AppendixBodyText"/>
              <w:keepNext/>
              <w:keepLines/>
              <w:rPr>
                <w:rFonts w:ascii="Tahoma" w:hAnsi="Tahoma" w:cs="Tahoma"/>
                <w:sz w:val="18"/>
                <w:szCs w:val="18"/>
              </w:rPr>
            </w:pPr>
            <w:r w:rsidRPr="002F5865">
              <w:rPr>
                <w:rFonts w:ascii="Tahoma" w:hAnsi="Tahoma" w:cs="Tahoma"/>
                <w:sz w:val="18"/>
                <w:szCs w:val="18"/>
              </w:rPr>
              <w:t>L a V, de 09:30 h a</w:t>
            </w:r>
            <w:r w:rsidR="001D2C54" w:rsidRPr="002F5865">
              <w:rPr>
                <w:rFonts w:ascii="Tahoma" w:hAnsi="Tahoma" w:cs="Tahoma"/>
                <w:sz w:val="18"/>
                <w:szCs w:val="18"/>
              </w:rPr>
              <w:t> </w:t>
            </w:r>
            <w:r w:rsidRPr="002F5865">
              <w:rPr>
                <w:rFonts w:ascii="Tahoma" w:hAnsi="Tahoma" w:cs="Tahoma"/>
                <w:sz w:val="18"/>
                <w:szCs w:val="18"/>
              </w:rPr>
              <w:t>19:00 h</w:t>
            </w:r>
          </w:p>
        </w:tc>
      </w:tr>
      <w:tr w:rsidR="00023FE7" w:rsidRPr="002F5865" w14:paraId="72B5E916" w14:textId="77777777" w:rsidTr="00097E8D">
        <w:trPr>
          <w:cantSplit/>
          <w:trHeight w:val="20"/>
        </w:trPr>
        <w:tc>
          <w:tcPr>
            <w:tcW w:w="2430" w:type="dxa"/>
          </w:tcPr>
          <w:p w14:paraId="2AF2863D"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Asia</w:t>
            </w:r>
          </w:p>
        </w:tc>
        <w:tc>
          <w:tcPr>
            <w:tcW w:w="3150" w:type="dxa"/>
          </w:tcPr>
          <w:p w14:paraId="35149C1E"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L a V, de 09:00 h a 18:00 h</w:t>
            </w:r>
          </w:p>
        </w:tc>
      </w:tr>
    </w:tbl>
    <w:p w14:paraId="47BBE80E" w14:textId="77777777" w:rsidR="0034219A" w:rsidRPr="002F5865" w:rsidRDefault="0034219A" w:rsidP="00F42FB8">
      <w:bookmarkStart w:id="742" w:name="_Toc240899164"/>
    </w:p>
    <w:p w14:paraId="0EC22CB1" w14:textId="77777777" w:rsidR="00023FE7" w:rsidRPr="002F5865" w:rsidRDefault="00023FE7" w:rsidP="00DA2788">
      <w:pPr>
        <w:spacing w:after="60"/>
      </w:pPr>
      <w:r w:rsidRPr="002F5865">
        <w:rPr>
          <w:rFonts w:cs="Tahoma"/>
          <w:b/>
          <w:szCs w:val="20"/>
        </w:rPr>
        <w:t>Incidentes basados en web</w:t>
      </w:r>
      <w:bookmarkEnd w:id="742"/>
      <w:r w:rsidRPr="002F5865">
        <w:rPr>
          <w:rFonts w:cs="Tahoma"/>
          <w:b/>
          <w:szCs w:val="20"/>
        </w:rPr>
        <w:t xml:space="preserve"> </w:t>
      </w:r>
    </w:p>
    <w:p w14:paraId="4A394057" w14:textId="77777777" w:rsidR="00023FE7" w:rsidRPr="002F5865" w:rsidRDefault="00023FE7" w:rsidP="001D2C54">
      <w:pPr>
        <w:pStyle w:val="AppendixBodyText"/>
        <w:spacing w:after="0"/>
      </w:pPr>
      <w:r w:rsidRPr="002F5865">
        <w:rPr>
          <w:rFonts w:ascii="Tahoma" w:hAnsi="Tahoma" w:cs="Tahoma"/>
          <w:sz w:val="18"/>
          <w:szCs w:val="18"/>
        </w:rPr>
        <w:t>Los Clientes (excepto los Clientes que cuenten con Licencia Academic Select, Select Plus for Academic, Licencia Academic Open, Contrato Campus y School, Open Value Subscription – Education Solutions y Licencia Open) con Ediciones Standard y Enterprise de productos de software de servidor con cobertura de Software Assurance tienen acceso a los servicios electrónicos de Soporte Técnico para la Resolución de Problemas basado en web, según sea necesario.</w:t>
      </w:r>
      <w:r w:rsidR="00863FF8" w:rsidRPr="002F5865">
        <w:rPr>
          <w:rFonts w:ascii="Tahoma" w:hAnsi="Tahoma" w:cs="Tahoma"/>
          <w:sz w:val="18"/>
          <w:szCs w:val="18"/>
        </w:rPr>
        <w:t xml:space="preserve"> </w:t>
      </w:r>
      <w:r w:rsidRPr="002F5865">
        <w:rPr>
          <w:rFonts w:ascii="Tahoma" w:hAnsi="Tahoma" w:cs="Tahoma"/>
          <w:sz w:val="18"/>
          <w:szCs w:val="18"/>
        </w:rPr>
        <w:t>El acceso a los sitios de soporte técnico electrónico está disponible 24 horas al día, 7 días a la semana, aunque las respuestas se proporcionarán durante el horario laboral.</w:t>
      </w:r>
      <w:r w:rsidR="00863FF8" w:rsidRPr="002F5865">
        <w:rPr>
          <w:rFonts w:ascii="Tahoma" w:hAnsi="Tahoma" w:cs="Tahoma"/>
          <w:sz w:val="18"/>
          <w:szCs w:val="18"/>
        </w:rPr>
        <w:t xml:space="preserve"> </w:t>
      </w:r>
      <w:r w:rsidRPr="002F5865">
        <w:rPr>
          <w:rFonts w:ascii="Tahoma" w:hAnsi="Tahoma" w:cs="Tahoma"/>
          <w:sz w:val="18"/>
          <w:szCs w:val="18"/>
        </w:rPr>
        <w:t>Como tales, los Incidentes basados en web no</w:t>
      </w:r>
      <w:r w:rsidR="001D2C54" w:rsidRPr="002F5865">
        <w:rPr>
          <w:rFonts w:ascii="Tahoma" w:hAnsi="Tahoma" w:cs="Tahoma"/>
          <w:sz w:val="18"/>
          <w:szCs w:val="18"/>
        </w:rPr>
        <w:t> </w:t>
      </w:r>
      <w:r w:rsidRPr="002F5865">
        <w:rPr>
          <w:rFonts w:ascii="Tahoma" w:hAnsi="Tahoma" w:cs="Tahoma"/>
          <w:sz w:val="18"/>
          <w:szCs w:val="18"/>
        </w:rPr>
        <w:t>deben iniciarse para situaciones críticas para el negocio, que exijan asistencia más inmediata. Consulte las</w:t>
      </w:r>
      <w:r w:rsidR="001D2C54" w:rsidRPr="002F5865">
        <w:rPr>
          <w:rFonts w:ascii="Tahoma" w:hAnsi="Tahoma" w:cs="Tahoma"/>
          <w:sz w:val="18"/>
          <w:szCs w:val="18"/>
        </w:rPr>
        <w:t> </w:t>
      </w:r>
      <w:r w:rsidRPr="002F5865">
        <w:rPr>
          <w:rFonts w:ascii="Tahoma" w:hAnsi="Tahoma" w:cs="Tahoma"/>
          <w:sz w:val="18"/>
          <w:szCs w:val="18"/>
        </w:rPr>
        <w:t xml:space="preserve">Variaciones del horario laboral según la región en la sección </w:t>
      </w:r>
      <w:r w:rsidR="00863FF8" w:rsidRPr="002F5865">
        <w:rPr>
          <w:rFonts w:ascii="Tahoma" w:hAnsi="Tahoma" w:cs="Tahoma"/>
          <w:sz w:val="18"/>
          <w:szCs w:val="18"/>
        </w:rPr>
        <w:t>“</w:t>
      </w:r>
      <w:r w:rsidRPr="002F5865">
        <w:rPr>
          <w:rFonts w:ascii="Tahoma" w:hAnsi="Tahoma" w:cs="Tahoma"/>
          <w:sz w:val="18"/>
          <w:szCs w:val="18"/>
        </w:rPr>
        <w:t>Concesiones de Incidentes de Soporte Telefónico</w:t>
      </w:r>
      <w:r w:rsidR="00863FF8" w:rsidRPr="002F5865">
        <w:rPr>
          <w:rFonts w:ascii="Tahoma" w:hAnsi="Tahoma" w:cs="Tahoma"/>
          <w:sz w:val="18"/>
          <w:szCs w:val="18"/>
        </w:rPr>
        <w:t>”</w:t>
      </w:r>
      <w:r w:rsidR="001D2C54" w:rsidRPr="002F5865">
        <w:rPr>
          <w:rFonts w:ascii="Tahoma" w:hAnsi="Tahoma" w:cs="Tahoma"/>
          <w:sz w:val="18"/>
          <w:szCs w:val="18"/>
        </w:rPr>
        <w:t> </w:t>
      </w:r>
      <w:r w:rsidRPr="002F5865">
        <w:rPr>
          <w:rFonts w:ascii="Tahoma" w:hAnsi="Tahoma" w:cs="Tahoma"/>
          <w:sz w:val="18"/>
          <w:szCs w:val="18"/>
        </w:rPr>
        <w:t>anterior.</w:t>
      </w:r>
    </w:p>
    <w:p w14:paraId="116632BC" w14:textId="77777777" w:rsidR="00023FE7" w:rsidRPr="002F5865" w:rsidRDefault="00023FE7" w:rsidP="00F42FB8">
      <w:pPr>
        <w:pStyle w:val="AppendixBodyText"/>
        <w:spacing w:after="0"/>
        <w:rPr>
          <w:sz w:val="18"/>
          <w:szCs w:val="18"/>
        </w:rPr>
      </w:pPr>
    </w:p>
    <w:p w14:paraId="18B503B5" w14:textId="77777777" w:rsidR="00023FE7" w:rsidRPr="002F5865" w:rsidRDefault="00023FE7" w:rsidP="001D2C54">
      <w:pPr>
        <w:pStyle w:val="AppendixBodyText"/>
        <w:spacing w:after="0"/>
      </w:pPr>
      <w:r w:rsidRPr="002F5865">
        <w:rPr>
          <w:rFonts w:ascii="Tahoma" w:hAnsi="Tahoma" w:cs="Tahoma"/>
          <w:sz w:val="18"/>
          <w:szCs w:val="18"/>
        </w:rPr>
        <w:t>Los incidentes iniciados por teléfono se incluirán en el balance disponible de incidentes telefónicos en el momento de</w:t>
      </w:r>
      <w:r w:rsidR="001D2C54" w:rsidRPr="002F5865">
        <w:rPr>
          <w:rFonts w:ascii="Tahoma" w:hAnsi="Tahoma" w:cs="Tahoma"/>
          <w:sz w:val="18"/>
          <w:szCs w:val="18"/>
        </w:rPr>
        <w:t> </w:t>
      </w:r>
      <w:r w:rsidRPr="002F5865">
        <w:rPr>
          <w:rFonts w:ascii="Tahoma" w:hAnsi="Tahoma" w:cs="Tahoma"/>
          <w:sz w:val="18"/>
          <w:szCs w:val="18"/>
        </w:rPr>
        <w:t>la resolución.</w:t>
      </w:r>
      <w:r w:rsidR="00863FF8" w:rsidRPr="002F5865">
        <w:rPr>
          <w:rFonts w:ascii="Tahoma" w:hAnsi="Tahoma" w:cs="Tahoma"/>
          <w:sz w:val="18"/>
          <w:szCs w:val="18"/>
        </w:rPr>
        <w:t xml:space="preserve"> </w:t>
      </w:r>
      <w:r w:rsidRPr="002F5865">
        <w:rPr>
          <w:rFonts w:ascii="Tahoma" w:hAnsi="Tahoma" w:cs="Tahoma"/>
          <w:sz w:val="18"/>
          <w:szCs w:val="18"/>
        </w:rPr>
        <w:t>Los incidentes iniciados a través de la web se solucionan según sea necesario y se realizarán a través de la web, correo electrónico y otros medios electrónicos.</w:t>
      </w:r>
      <w:r w:rsidR="00863FF8" w:rsidRPr="002F5865">
        <w:rPr>
          <w:rFonts w:ascii="Tahoma" w:hAnsi="Tahoma" w:cs="Tahoma"/>
          <w:sz w:val="18"/>
          <w:szCs w:val="18"/>
        </w:rPr>
        <w:t xml:space="preserve"> </w:t>
      </w:r>
      <w:r w:rsidRPr="002F5865">
        <w:rPr>
          <w:rFonts w:ascii="Tahoma" w:hAnsi="Tahoma" w:cs="Tahoma"/>
          <w:sz w:val="18"/>
          <w:szCs w:val="18"/>
        </w:rPr>
        <w:t>Los incidentes iniciados a través de la web que el Cliente convierte a incidentes de resolución telefónica se incluirán en el balance disponible de incidentes telefónicos en el momento de la resolución.</w:t>
      </w:r>
      <w:r w:rsidR="00863FF8" w:rsidRPr="002F5865">
        <w:rPr>
          <w:rFonts w:ascii="Tahoma" w:hAnsi="Tahoma" w:cs="Tahoma"/>
          <w:sz w:val="18"/>
          <w:szCs w:val="18"/>
        </w:rPr>
        <w:t xml:space="preserve"> </w:t>
      </w:r>
      <w:r w:rsidRPr="002F5865">
        <w:rPr>
          <w:rFonts w:ascii="Tahoma" w:hAnsi="Tahoma" w:cs="Tahoma"/>
          <w:sz w:val="18"/>
          <w:szCs w:val="18"/>
        </w:rPr>
        <w:t>Los incidentes iniciados a través de la web y a los que Microsoft ha realizado un seguimiento por teléfono no se incluirán en el balance disponible de incidentes telefónicos si la resolución se lleva a</w:t>
      </w:r>
      <w:r w:rsidR="001D2C54" w:rsidRPr="002F5865">
        <w:rPr>
          <w:rFonts w:ascii="Tahoma" w:hAnsi="Tahoma" w:cs="Tahoma"/>
          <w:sz w:val="18"/>
          <w:szCs w:val="18"/>
        </w:rPr>
        <w:t> </w:t>
      </w:r>
      <w:r w:rsidRPr="002F5865">
        <w:rPr>
          <w:rFonts w:ascii="Tahoma" w:hAnsi="Tahoma" w:cs="Tahoma"/>
          <w:sz w:val="18"/>
          <w:szCs w:val="18"/>
        </w:rPr>
        <w:t>cabo a través de la web, correo electrónico y otros medios electrónicos.</w:t>
      </w:r>
      <w:r w:rsidR="00863FF8" w:rsidRPr="002F5865">
        <w:rPr>
          <w:rFonts w:ascii="Tahoma" w:hAnsi="Tahoma" w:cs="Tahoma"/>
          <w:sz w:val="18"/>
          <w:szCs w:val="18"/>
        </w:rPr>
        <w:t xml:space="preserve"> </w:t>
      </w:r>
    </w:p>
    <w:p w14:paraId="735BED13" w14:textId="77777777" w:rsidR="00023FE7" w:rsidRPr="002F5865" w:rsidRDefault="00023FE7" w:rsidP="00F42FB8">
      <w:pPr>
        <w:pStyle w:val="AppendixBodyText"/>
        <w:spacing w:after="0"/>
        <w:rPr>
          <w:sz w:val="18"/>
          <w:szCs w:val="18"/>
        </w:rPr>
      </w:pPr>
    </w:p>
    <w:p w14:paraId="28A2E631" w14:textId="77777777" w:rsidR="00023FE7" w:rsidRPr="002F5865" w:rsidRDefault="00023FE7" w:rsidP="001D2C54">
      <w:pPr>
        <w:pStyle w:val="AppendixBodyText"/>
        <w:spacing w:after="0"/>
      </w:pPr>
      <w:r w:rsidRPr="002F5865">
        <w:rPr>
          <w:rFonts w:ascii="Tahoma" w:hAnsi="Tahoma" w:cs="Tahoma"/>
          <w:sz w:val="18"/>
          <w:szCs w:val="18"/>
        </w:rPr>
        <w:t>La cobertura de Software Assurance es necesaria para el software de servidor y las CAL relacionadas para optar a</w:t>
      </w:r>
      <w:r w:rsidR="001D2C54" w:rsidRPr="002F5865">
        <w:rPr>
          <w:rFonts w:ascii="Tahoma" w:hAnsi="Tahoma" w:cs="Tahoma"/>
          <w:sz w:val="18"/>
          <w:szCs w:val="18"/>
        </w:rPr>
        <w:t> </w:t>
      </w:r>
      <w:r w:rsidRPr="002F5865">
        <w:rPr>
          <w:rFonts w:ascii="Tahoma" w:hAnsi="Tahoma" w:cs="Tahoma"/>
          <w:sz w:val="18"/>
          <w:szCs w:val="18"/>
        </w:rPr>
        <w:t>incidentes de Soporte web. Los Clientes solo pueden presentar solicitudes de Soporte Técnico para la Resolución de</w:t>
      </w:r>
      <w:r w:rsidR="001D2C54" w:rsidRPr="002F5865">
        <w:rPr>
          <w:rFonts w:ascii="Tahoma" w:hAnsi="Tahoma" w:cs="Tahoma"/>
          <w:sz w:val="18"/>
          <w:szCs w:val="18"/>
        </w:rPr>
        <w:t> </w:t>
      </w:r>
      <w:r w:rsidRPr="002F5865">
        <w:rPr>
          <w:rFonts w:ascii="Tahoma" w:hAnsi="Tahoma" w:cs="Tahoma"/>
          <w:sz w:val="18"/>
          <w:szCs w:val="18"/>
        </w:rPr>
        <w:t>Problemas basado en web para aquellas copias licenciadas de software de servidor con cobertura de Software Assurance.</w:t>
      </w:r>
    </w:p>
    <w:p w14:paraId="0C65BC0C" w14:textId="77777777" w:rsidR="00023FE7" w:rsidRPr="002F5865" w:rsidRDefault="00023FE7" w:rsidP="00F42FB8">
      <w:pPr>
        <w:pStyle w:val="AppendixBodyText"/>
        <w:spacing w:after="0"/>
        <w:rPr>
          <w:sz w:val="18"/>
          <w:szCs w:val="18"/>
        </w:rPr>
      </w:pPr>
    </w:p>
    <w:p w14:paraId="35EBCE75" w14:textId="77777777" w:rsidR="00023FE7" w:rsidRPr="002F5865" w:rsidRDefault="00023FE7" w:rsidP="00F42FB8">
      <w:pPr>
        <w:pStyle w:val="AppendixBodyText"/>
        <w:spacing w:after="0"/>
      </w:pPr>
      <w:r w:rsidRPr="002F5865">
        <w:rPr>
          <w:rFonts w:ascii="Tahoma" w:hAnsi="Tahoma" w:cs="Tahoma"/>
          <w:sz w:val="18"/>
          <w:szCs w:val="18"/>
        </w:rPr>
        <w:t>Los incidentes de Soporte web no se pueden transmitir entre licencias.</w:t>
      </w:r>
      <w:r w:rsidR="00863FF8" w:rsidRPr="002F5865">
        <w:rPr>
          <w:rFonts w:ascii="Tahoma" w:hAnsi="Tahoma" w:cs="Tahoma"/>
          <w:sz w:val="18"/>
          <w:szCs w:val="18"/>
        </w:rPr>
        <w:t xml:space="preserve"> </w:t>
      </w:r>
      <w:r w:rsidRPr="002F5865">
        <w:rPr>
          <w:rFonts w:ascii="Tahoma" w:hAnsi="Tahoma" w:cs="Tahoma"/>
          <w:sz w:val="18"/>
          <w:szCs w:val="18"/>
        </w:rPr>
        <w:t>Consulte los Derechos de Uso de los Productos para obtener más detalles sobre la cesión o la reasignación de licencias a servidores físicos.</w:t>
      </w:r>
    </w:p>
    <w:p w14:paraId="325C3DE4" w14:textId="77777777" w:rsidR="00697E59" w:rsidRPr="002F5865" w:rsidRDefault="00697E59" w:rsidP="00F42FB8">
      <w:pPr>
        <w:rPr>
          <w:szCs w:val="18"/>
        </w:rPr>
      </w:pPr>
      <w:bookmarkStart w:id="743" w:name="_Toc240899165"/>
    </w:p>
    <w:p w14:paraId="17BF1013" w14:textId="77777777" w:rsidR="00023FE7" w:rsidRPr="002F5865" w:rsidRDefault="00023FE7" w:rsidP="00F93617">
      <w:pPr>
        <w:spacing w:after="60"/>
      </w:pPr>
      <w:r w:rsidRPr="002F5865">
        <w:rPr>
          <w:rFonts w:cs="Tahoma"/>
          <w:b/>
          <w:szCs w:val="20"/>
        </w:rPr>
        <w:t>Contactos de soporte</w:t>
      </w:r>
      <w:bookmarkEnd w:id="743"/>
    </w:p>
    <w:p w14:paraId="17D85DE1" w14:textId="77777777" w:rsidR="00023FE7" w:rsidRPr="002F5865" w:rsidRDefault="00023FE7" w:rsidP="001D2C54">
      <w:pPr>
        <w:pStyle w:val="AppendixBodyText"/>
        <w:spacing w:after="0"/>
      </w:pPr>
      <w:r w:rsidRPr="002F5865">
        <w:rPr>
          <w:rFonts w:ascii="Tahoma" w:hAnsi="Tahoma" w:cs="Tahoma"/>
          <w:sz w:val="18"/>
          <w:szCs w:val="18"/>
        </w:rPr>
        <w:t>El número de contactos de soporte permitidos varía según el Programa de Licencias por Volumen y el número de</w:t>
      </w:r>
      <w:r w:rsidR="001D2C54" w:rsidRPr="002F5865">
        <w:rPr>
          <w:rFonts w:ascii="Tahoma" w:hAnsi="Tahoma" w:cs="Tahoma"/>
          <w:sz w:val="18"/>
          <w:szCs w:val="18"/>
        </w:rPr>
        <w:t> </w:t>
      </w:r>
      <w:r w:rsidRPr="002F5865">
        <w:rPr>
          <w:rFonts w:ascii="Tahoma" w:hAnsi="Tahoma" w:cs="Tahoma"/>
          <w:sz w:val="18"/>
          <w:szCs w:val="18"/>
        </w:rPr>
        <w:t>licencias con cobertura de Software Assurance, como se indica a continuación.</w:t>
      </w:r>
      <w:r w:rsidR="00863FF8" w:rsidRPr="002F5865">
        <w:rPr>
          <w:rFonts w:ascii="Tahoma" w:hAnsi="Tahoma" w:cs="Tahoma"/>
          <w:sz w:val="18"/>
          <w:szCs w:val="18"/>
        </w:rPr>
        <w:t xml:space="preserve"> </w:t>
      </w:r>
      <w:r w:rsidRPr="002F5865">
        <w:rPr>
          <w:rFonts w:ascii="Tahoma" w:hAnsi="Tahoma" w:cs="Tahoma"/>
          <w:sz w:val="18"/>
          <w:szCs w:val="18"/>
        </w:rPr>
        <w:t>Los contactos deben incluir los nombres de personas, aunque no formen parte de la organización del Cliente.</w:t>
      </w:r>
      <w:r w:rsidR="00863FF8" w:rsidRPr="002F5865">
        <w:rPr>
          <w:rFonts w:ascii="Tahoma" w:hAnsi="Tahoma" w:cs="Tahoma"/>
          <w:sz w:val="18"/>
          <w:szCs w:val="18"/>
        </w:rPr>
        <w:t xml:space="preserve"> </w:t>
      </w:r>
      <w:r w:rsidRPr="002F5865">
        <w:rPr>
          <w:rFonts w:ascii="Tahoma" w:hAnsi="Tahoma" w:cs="Tahoma"/>
          <w:sz w:val="18"/>
          <w:szCs w:val="18"/>
        </w:rPr>
        <w:t>Sin embargo, es posible que una organización, un departamento o un nombre de grupo no aparezcan como contacto.</w:t>
      </w:r>
    </w:p>
    <w:p w14:paraId="62964452" w14:textId="77777777" w:rsidR="00077CE5" w:rsidRPr="002F5865" w:rsidRDefault="00077CE5" w:rsidP="00F93617">
      <w:pPr>
        <w:pStyle w:val="AppendixBodyText"/>
        <w:spacing w:after="0"/>
        <w:rPr>
          <w:sz w:val="18"/>
          <w:szCs w:val="18"/>
        </w:rPr>
      </w:pPr>
    </w:p>
    <w:p w14:paraId="39C7F7D9" w14:textId="77777777" w:rsidR="002A5CC2" w:rsidRPr="002F5865" w:rsidRDefault="002A5CC2">
      <w:pPr>
        <w:pStyle w:val="AppendixBodyText"/>
        <w:rPr>
          <w:sz w:val="18"/>
          <w:szCs w:val="18"/>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2F5865" w14:paraId="6ABB708E" w14:textId="77777777"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477C158D" w14:textId="77777777" w:rsidR="00023FE7" w:rsidRPr="002F5865" w:rsidRDefault="00023FE7">
            <w:pPr>
              <w:pStyle w:val="AppendixBodyText"/>
              <w:rPr>
                <w:rFonts w:ascii="Tahoma" w:hAnsi="Tahoma" w:cs="Tahoma"/>
                <w:b/>
                <w:bCs/>
              </w:rPr>
            </w:pPr>
            <w:r w:rsidRPr="002F5865">
              <w:rPr>
                <w:rFonts w:ascii="Tahoma" w:hAnsi="Tahoma" w:cs="Tahoma"/>
                <w:b/>
                <w:bCs/>
              </w:rPr>
              <w:t>Beneficios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7E539444" w14:textId="77777777" w:rsidR="00023FE7" w:rsidRPr="002F5865" w:rsidRDefault="00023FE7">
            <w:pPr>
              <w:pStyle w:val="AppendixBodyText"/>
              <w:rPr>
                <w:rFonts w:ascii="Tahoma" w:hAnsi="Tahoma" w:cs="Tahoma"/>
                <w:b/>
                <w:bCs/>
              </w:rPr>
            </w:pPr>
            <w:r w:rsidRPr="002F5865">
              <w:rPr>
                <w:rFonts w:ascii="Tahoma" w:hAnsi="Tahoma" w:cs="Tahoma"/>
                <w:b/>
                <w:bCs/>
              </w:rPr>
              <w:t>Licencia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676BF0EF" w14:textId="77777777" w:rsidR="00023FE7" w:rsidRPr="002F5865" w:rsidRDefault="00023FE7" w:rsidP="007E466C">
            <w:pPr>
              <w:pStyle w:val="AppendixBodyText"/>
              <w:spacing w:before="120" w:after="120"/>
              <w:rPr>
                <w:rFonts w:ascii="Tahoma" w:hAnsi="Tahoma" w:cs="Tahoma"/>
                <w:b/>
              </w:rPr>
            </w:pPr>
            <w:r w:rsidRPr="002F5865">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306E0F5" w14:textId="77777777" w:rsidR="00023FE7" w:rsidRPr="002F5865" w:rsidRDefault="00023FE7">
            <w:pPr>
              <w:pStyle w:val="AppendixBodyText"/>
            </w:pPr>
            <w:r w:rsidRPr="002F5865">
              <w:rPr>
                <w:rFonts w:ascii="Tahoma" w:hAnsi="Tahoma" w:cs="Tahoma"/>
                <w:b/>
                <w:bCs/>
              </w:rPr>
              <w:t>Select License/Select Plus/EA</w:t>
            </w:r>
          </w:p>
          <w:p w14:paraId="29F0F291" w14:textId="77777777" w:rsidR="00023FE7" w:rsidRPr="002F5865" w:rsidRDefault="00023FE7">
            <w:pPr>
              <w:pStyle w:val="AppendixBodyText"/>
              <w:rPr>
                <w:rFonts w:ascii="Tahoma" w:hAnsi="Tahoma" w:cs="Tahoma"/>
                <w:b/>
                <w:bCs/>
              </w:rPr>
            </w:pPr>
            <w:r w:rsidRPr="002F5865">
              <w:rPr>
                <w:rFonts w:ascii="Tahoma" w:hAnsi="Tahoma" w:cs="Tahoma"/>
                <w:b/>
                <w:bCs/>
              </w:rPr>
              <w:t>Nivel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1B967D2B" w14:textId="77777777" w:rsidR="00023FE7" w:rsidRPr="002F5865" w:rsidRDefault="00023FE7">
            <w:pPr>
              <w:pStyle w:val="AppendixBodyText"/>
            </w:pPr>
            <w:r w:rsidRPr="002F5865">
              <w:rPr>
                <w:rFonts w:ascii="Tahoma" w:hAnsi="Tahoma" w:cs="Tahoma"/>
                <w:b/>
                <w:bCs/>
              </w:rPr>
              <w:t>Select License/Select Plus/EA</w:t>
            </w:r>
          </w:p>
          <w:p w14:paraId="774CA1F3" w14:textId="77777777" w:rsidR="00023FE7" w:rsidRPr="002F5865" w:rsidRDefault="00023FE7">
            <w:pPr>
              <w:pStyle w:val="AppendixBodyText"/>
              <w:rPr>
                <w:rFonts w:ascii="Tahoma" w:hAnsi="Tahoma" w:cs="Tahoma"/>
                <w:b/>
                <w:bCs/>
              </w:rPr>
            </w:pPr>
            <w:r w:rsidRPr="002F5865">
              <w:rPr>
                <w:rFonts w:ascii="Tahoma" w:hAnsi="Tahoma" w:cs="Tahoma"/>
                <w:b/>
                <w:bCs/>
              </w:rPr>
              <w:t>Nivel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1EDE47B" w14:textId="77777777" w:rsidR="00023FE7" w:rsidRPr="002F5865" w:rsidRDefault="00023FE7">
            <w:pPr>
              <w:pStyle w:val="AppendixBodyText"/>
            </w:pPr>
            <w:r w:rsidRPr="002F5865">
              <w:rPr>
                <w:rFonts w:ascii="Tahoma" w:hAnsi="Tahoma" w:cs="Tahoma"/>
                <w:b/>
                <w:bCs/>
              </w:rPr>
              <w:t>Select License/Select Plus/EA</w:t>
            </w:r>
          </w:p>
          <w:p w14:paraId="2E63309B" w14:textId="77777777" w:rsidR="00023FE7" w:rsidRPr="002F5865" w:rsidRDefault="00023FE7">
            <w:pPr>
              <w:pStyle w:val="AppendixBodyText"/>
              <w:rPr>
                <w:rFonts w:ascii="Tahoma" w:hAnsi="Tahoma" w:cs="Tahoma"/>
                <w:b/>
                <w:bCs/>
              </w:rPr>
            </w:pPr>
            <w:r w:rsidRPr="002F5865">
              <w:rPr>
                <w:rFonts w:ascii="Tahoma" w:hAnsi="Tahoma" w:cs="Tahoma"/>
                <w:b/>
                <w:bCs/>
              </w:rPr>
              <w:t>Nivel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E4C6FB2" w14:textId="77777777" w:rsidR="00023FE7" w:rsidRPr="002F5865" w:rsidRDefault="00023FE7">
            <w:pPr>
              <w:pStyle w:val="AppendixBodyText"/>
            </w:pPr>
            <w:r w:rsidRPr="002F5865">
              <w:rPr>
                <w:rFonts w:ascii="Tahoma" w:hAnsi="Tahoma" w:cs="Tahoma"/>
                <w:b/>
                <w:bCs/>
              </w:rPr>
              <w:t>Select License/Select Plus/EA</w:t>
            </w:r>
          </w:p>
          <w:p w14:paraId="4565BAC8" w14:textId="77777777" w:rsidR="00023FE7" w:rsidRPr="002F5865" w:rsidRDefault="00023FE7">
            <w:pPr>
              <w:pStyle w:val="AppendixBodyText"/>
              <w:rPr>
                <w:rFonts w:ascii="Tahoma" w:hAnsi="Tahoma" w:cs="Tahoma"/>
                <w:b/>
                <w:bCs/>
              </w:rPr>
            </w:pPr>
            <w:r w:rsidRPr="002F5865">
              <w:rPr>
                <w:rFonts w:ascii="Tahoma" w:hAnsi="Tahoma" w:cs="Tahoma"/>
                <w:b/>
                <w:bCs/>
              </w:rPr>
              <w:t>Nivel D</w:t>
            </w:r>
          </w:p>
        </w:tc>
      </w:tr>
      <w:tr w:rsidR="00023FE7" w:rsidRPr="002F5865" w14:paraId="4E43A5BF" w14:textId="77777777" w:rsidTr="002A6416">
        <w:trPr>
          <w:trHeight w:val="236"/>
        </w:trPr>
        <w:tc>
          <w:tcPr>
            <w:tcW w:w="2700" w:type="dxa"/>
            <w:vAlign w:val="center"/>
          </w:tcPr>
          <w:p w14:paraId="33D9F8FD" w14:textId="77777777" w:rsidR="00023FE7" w:rsidRPr="002F5865" w:rsidRDefault="00023FE7" w:rsidP="001D2C54">
            <w:pPr>
              <w:pStyle w:val="AppendixBodyText"/>
              <w:rPr>
                <w:rFonts w:ascii="Tahoma" w:hAnsi="Tahoma" w:cs="Tahoma"/>
                <w:sz w:val="18"/>
                <w:szCs w:val="18"/>
              </w:rPr>
            </w:pPr>
            <w:r w:rsidRPr="002F5865">
              <w:rPr>
                <w:rFonts w:ascii="Tahoma" w:hAnsi="Tahoma" w:cs="Tahoma"/>
                <w:sz w:val="18"/>
                <w:szCs w:val="18"/>
              </w:rPr>
              <w:t>N.º de contactos de soporte telefónico para la resolución de</w:t>
            </w:r>
            <w:r w:rsidR="001D2C54" w:rsidRPr="002F5865">
              <w:rPr>
                <w:rFonts w:ascii="Tahoma" w:hAnsi="Tahoma" w:cs="Tahoma"/>
                <w:sz w:val="18"/>
                <w:szCs w:val="18"/>
              </w:rPr>
              <w:t> </w:t>
            </w:r>
            <w:r w:rsidRPr="002F5865">
              <w:rPr>
                <w:rFonts w:ascii="Tahoma" w:hAnsi="Tahoma" w:cs="Tahoma"/>
                <w:sz w:val="18"/>
                <w:szCs w:val="18"/>
              </w:rPr>
              <w:t>problemas</w:t>
            </w:r>
          </w:p>
        </w:tc>
        <w:tc>
          <w:tcPr>
            <w:tcW w:w="1087" w:type="dxa"/>
            <w:vAlign w:val="center"/>
          </w:tcPr>
          <w:p w14:paraId="4C31CFFC" w14:textId="77777777" w:rsidR="00023FE7" w:rsidRPr="002F5865" w:rsidRDefault="00620185">
            <w:pPr>
              <w:pStyle w:val="AppendixBodyText"/>
              <w:rPr>
                <w:rFonts w:ascii="Tahoma" w:hAnsi="Tahoma" w:cs="Tahoma"/>
                <w:sz w:val="18"/>
                <w:szCs w:val="18"/>
              </w:rPr>
            </w:pPr>
            <w:r w:rsidRPr="002F5865">
              <w:rPr>
                <w:rFonts w:ascii="Tahoma" w:hAnsi="Tahoma" w:cs="Tahoma"/>
                <w:sz w:val="18"/>
                <w:szCs w:val="18"/>
              </w:rPr>
              <w:t>Según sea necesario</w:t>
            </w:r>
          </w:p>
        </w:tc>
        <w:tc>
          <w:tcPr>
            <w:tcW w:w="1080" w:type="dxa"/>
            <w:vAlign w:val="center"/>
          </w:tcPr>
          <w:p w14:paraId="2E04DABA"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Según sea necesario</w:t>
            </w:r>
          </w:p>
        </w:tc>
        <w:tc>
          <w:tcPr>
            <w:tcW w:w="1170" w:type="dxa"/>
            <w:vAlign w:val="center"/>
          </w:tcPr>
          <w:p w14:paraId="0B47E5CB"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Según sea necesario</w:t>
            </w:r>
          </w:p>
        </w:tc>
        <w:tc>
          <w:tcPr>
            <w:tcW w:w="1170" w:type="dxa"/>
            <w:vAlign w:val="center"/>
          </w:tcPr>
          <w:p w14:paraId="60475684"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Según sea necesario</w:t>
            </w:r>
          </w:p>
        </w:tc>
        <w:tc>
          <w:tcPr>
            <w:tcW w:w="1170" w:type="dxa"/>
            <w:vAlign w:val="center"/>
          </w:tcPr>
          <w:p w14:paraId="2BCEE184"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Según sea necesario</w:t>
            </w:r>
          </w:p>
        </w:tc>
        <w:tc>
          <w:tcPr>
            <w:tcW w:w="1170" w:type="dxa"/>
            <w:vAlign w:val="center"/>
          </w:tcPr>
          <w:p w14:paraId="3AAE5D72"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Según sea necesario</w:t>
            </w:r>
          </w:p>
        </w:tc>
      </w:tr>
      <w:tr w:rsidR="00023FE7" w:rsidRPr="002F5865" w14:paraId="6AE4EFFC" w14:textId="77777777" w:rsidTr="002A6416">
        <w:trPr>
          <w:trHeight w:val="236"/>
        </w:trPr>
        <w:tc>
          <w:tcPr>
            <w:tcW w:w="2700" w:type="dxa"/>
            <w:vAlign w:val="center"/>
          </w:tcPr>
          <w:p w14:paraId="143A673B"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N.º de contactos de Soporte web autorizados</w:t>
            </w:r>
          </w:p>
        </w:tc>
        <w:tc>
          <w:tcPr>
            <w:tcW w:w="1087" w:type="dxa"/>
            <w:vAlign w:val="center"/>
          </w:tcPr>
          <w:p w14:paraId="1F9709EB"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N/D</w:t>
            </w:r>
          </w:p>
        </w:tc>
        <w:tc>
          <w:tcPr>
            <w:tcW w:w="1080" w:type="dxa"/>
            <w:vAlign w:val="center"/>
          </w:tcPr>
          <w:p w14:paraId="00643ACA"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1</w:t>
            </w:r>
          </w:p>
        </w:tc>
        <w:tc>
          <w:tcPr>
            <w:tcW w:w="1170" w:type="dxa"/>
            <w:vAlign w:val="center"/>
          </w:tcPr>
          <w:p w14:paraId="203016A0"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2</w:t>
            </w:r>
          </w:p>
        </w:tc>
        <w:tc>
          <w:tcPr>
            <w:tcW w:w="1170" w:type="dxa"/>
            <w:vAlign w:val="center"/>
          </w:tcPr>
          <w:p w14:paraId="6FE0B74A"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4</w:t>
            </w:r>
          </w:p>
        </w:tc>
        <w:tc>
          <w:tcPr>
            <w:tcW w:w="1170" w:type="dxa"/>
            <w:vAlign w:val="center"/>
          </w:tcPr>
          <w:p w14:paraId="1AE47ED5"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8</w:t>
            </w:r>
          </w:p>
        </w:tc>
        <w:tc>
          <w:tcPr>
            <w:tcW w:w="1170" w:type="dxa"/>
            <w:vAlign w:val="center"/>
          </w:tcPr>
          <w:p w14:paraId="4AE2690D"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16</w:t>
            </w:r>
          </w:p>
        </w:tc>
      </w:tr>
    </w:tbl>
    <w:p w14:paraId="6BD795B3" w14:textId="77777777" w:rsidR="00023FE7" w:rsidRPr="002F5865" w:rsidRDefault="00023FE7" w:rsidP="00F42FB8">
      <w:pPr>
        <w:pStyle w:val="AppendixBodyText"/>
        <w:spacing w:after="0"/>
        <w:rPr>
          <w:sz w:val="18"/>
          <w:szCs w:val="18"/>
        </w:rPr>
      </w:pPr>
    </w:p>
    <w:p w14:paraId="4896D74F" w14:textId="77777777" w:rsidR="001C20C9" w:rsidRPr="002F5865" w:rsidRDefault="00023FE7" w:rsidP="00F93617">
      <w:pPr>
        <w:spacing w:after="60"/>
      </w:pPr>
      <w:bookmarkStart w:id="744" w:name="_Toc240899166"/>
      <w:r w:rsidRPr="002F5865">
        <w:rPr>
          <w:rFonts w:cs="Tahoma"/>
          <w:b/>
          <w:szCs w:val="20"/>
        </w:rPr>
        <w:t>Nivel de servicio para Clientes con Software Assurance</w:t>
      </w:r>
      <w:bookmarkEnd w:id="744"/>
    </w:p>
    <w:p w14:paraId="5DCEBF19" w14:textId="77777777" w:rsidR="00023FE7" w:rsidRPr="002F5865" w:rsidRDefault="00023FE7" w:rsidP="00F42FB8">
      <w:pPr>
        <w:pStyle w:val="AppendixBodyText"/>
        <w:spacing w:after="0"/>
        <w:rPr>
          <w:sz w:val="18"/>
          <w:szCs w:val="18"/>
        </w:rPr>
      </w:pPr>
    </w:p>
    <w:p w14:paraId="5F861445" w14:textId="77777777" w:rsidR="00023FE7" w:rsidRPr="002F5865" w:rsidRDefault="00023FE7" w:rsidP="00F93617">
      <w:pPr>
        <w:pStyle w:val="AppendixBodyText"/>
        <w:spacing w:after="0"/>
      </w:pPr>
      <w:r w:rsidRPr="002F5865">
        <w:rPr>
          <w:rFonts w:ascii="Tahoma" w:hAnsi="Tahoma" w:cs="Tahoma"/>
          <w:sz w:val="18"/>
          <w:szCs w:val="18"/>
        </w:rPr>
        <w:t xml:space="preserve">Los contactos designados por un Cliente podrán presentar solicitudes de soporte por teléfono o de forma electrónica, excepto en los casos de Gravedad A y B que se deben presentar por teléfono, como se establece a continuación. </w:t>
      </w:r>
    </w:p>
    <w:p w14:paraId="35C49460" w14:textId="77777777" w:rsidR="00F42FB8" w:rsidRPr="002F5865" w:rsidRDefault="00F42FB8" w:rsidP="00F93617">
      <w:pPr>
        <w:pStyle w:val="AppendixBodyText"/>
        <w:spacing w:after="0"/>
        <w:rPr>
          <w:sz w:val="18"/>
          <w:szCs w:val="18"/>
        </w:rPr>
      </w:pPr>
    </w:p>
    <w:p w14:paraId="517D03A3" w14:textId="77777777" w:rsidR="00023FE7" w:rsidRPr="002F5865" w:rsidRDefault="00023FE7" w:rsidP="00F93617">
      <w:pPr>
        <w:pStyle w:val="AppendixBodyText"/>
        <w:spacing w:after="0"/>
      </w:pPr>
      <w:r w:rsidRPr="002F5865">
        <w:rPr>
          <w:rFonts w:ascii="Tahoma" w:hAnsi="Tahoma" w:cs="Tahoma"/>
          <w:sz w:val="18"/>
          <w:szCs w:val="18"/>
        </w:rPr>
        <w:t>Será responsabilidad de los Clientes establecer el nivel de gravedad inicial al ponerse en contacto con nosotros y</w:t>
      </w:r>
      <w:r w:rsidR="00122952" w:rsidRPr="002F5865">
        <w:rPr>
          <w:rFonts w:ascii="Tahoma" w:hAnsi="Tahoma" w:cs="Tahoma"/>
          <w:sz w:val="18"/>
          <w:szCs w:val="18"/>
        </w:rPr>
        <w:t> </w:t>
      </w:r>
      <w:r w:rsidRPr="002F5865">
        <w:rPr>
          <w:rFonts w:ascii="Tahoma" w:hAnsi="Tahoma" w:cs="Tahoma"/>
          <w:sz w:val="18"/>
          <w:szCs w:val="18"/>
        </w:rPr>
        <w:t>podrán cambiar el nivel de gravedad en cualquier momento.</w:t>
      </w:r>
      <w:r w:rsidR="00863FF8" w:rsidRPr="002F5865">
        <w:rPr>
          <w:rFonts w:ascii="Tahoma" w:hAnsi="Tahoma" w:cs="Tahoma"/>
          <w:sz w:val="18"/>
          <w:szCs w:val="18"/>
        </w:rPr>
        <w:t xml:space="preserve"> </w:t>
      </w:r>
      <w:r w:rsidRPr="002F5865">
        <w:rPr>
          <w:rFonts w:ascii="Tahoma" w:hAnsi="Tahoma" w:cs="Tahoma"/>
          <w:sz w:val="18"/>
          <w:szCs w:val="18"/>
        </w:rPr>
        <w:t>La gravedad del incidente determinará los niveles de respuesta de Microsoft y los tiempos de respuesta estimados, y las responsabilidades de los Clientes se definen en la tabla siguiente:</w:t>
      </w:r>
    </w:p>
    <w:p w14:paraId="4401591C" w14:textId="77777777" w:rsidR="00F42FB8" w:rsidRPr="002F5865" w:rsidRDefault="00F42FB8" w:rsidP="00F93617">
      <w:pPr>
        <w:pStyle w:val="AppendixBodyText"/>
        <w:spacing w:after="0"/>
        <w:rPr>
          <w:sz w:val="4"/>
          <w:szCs w:val="4"/>
        </w:rPr>
      </w:pPr>
    </w:p>
    <w:p w14:paraId="02C4594C" w14:textId="77777777" w:rsidR="00023FE7" w:rsidRPr="002F5865" w:rsidRDefault="00023FE7">
      <w:pPr>
        <w:pStyle w:val="AppendixBodyText"/>
      </w:pPr>
    </w:p>
    <w:tbl>
      <w:tblPr>
        <w:tblW w:w="9540" w:type="dxa"/>
        <w:tblInd w:w="108" w:type="dxa"/>
        <w:tblLayout w:type="fixed"/>
        <w:tblCellMar>
          <w:left w:w="0" w:type="dxa"/>
          <w:right w:w="0" w:type="dxa"/>
        </w:tblCellMar>
        <w:tblLook w:val="0000" w:firstRow="0" w:lastRow="0" w:firstColumn="0" w:lastColumn="0" w:noHBand="0" w:noVBand="0"/>
      </w:tblPr>
      <w:tblGrid>
        <w:gridCol w:w="1260"/>
        <w:gridCol w:w="2592"/>
        <w:gridCol w:w="2808"/>
        <w:gridCol w:w="2880"/>
      </w:tblGrid>
      <w:tr w:rsidR="00023FE7" w:rsidRPr="002F5865" w14:paraId="74BE09D9" w14:textId="77777777" w:rsidTr="001D2C54">
        <w:trPr>
          <w:trHeight w:val="477"/>
          <w:tblHeader/>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41A26F15" w14:textId="77777777" w:rsidR="00023FE7" w:rsidRPr="002F5865" w:rsidRDefault="00023FE7">
            <w:pPr>
              <w:pStyle w:val="AppendixBodyText"/>
              <w:spacing w:after="0"/>
              <w:jc w:val="center"/>
              <w:rPr>
                <w:rFonts w:ascii="Tahoma" w:hAnsi="Tahoma" w:cs="Tahoma"/>
                <w:b/>
                <w:bCs/>
              </w:rPr>
            </w:pPr>
            <w:r w:rsidRPr="002F5865">
              <w:rPr>
                <w:rFonts w:ascii="Tahoma" w:hAnsi="Tahoma" w:cs="Tahoma"/>
                <w:b/>
                <w:bCs/>
              </w:rPr>
              <w:t>Gravedad</w:t>
            </w:r>
          </w:p>
        </w:tc>
        <w:tc>
          <w:tcPr>
            <w:tcW w:w="259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F8C547F" w14:textId="77777777" w:rsidR="00023FE7" w:rsidRPr="002F5865" w:rsidRDefault="00023FE7">
            <w:pPr>
              <w:pStyle w:val="AppendixBodyText"/>
              <w:spacing w:after="0"/>
              <w:jc w:val="center"/>
              <w:rPr>
                <w:rFonts w:ascii="Tahoma" w:hAnsi="Tahoma" w:cs="Tahoma"/>
                <w:b/>
                <w:bCs/>
              </w:rPr>
            </w:pPr>
            <w:r w:rsidRPr="002F5865">
              <w:rPr>
                <w:rFonts w:ascii="Tahoma" w:hAnsi="Tahoma" w:cs="Tahoma"/>
                <w:b/>
                <w:bCs/>
              </w:rPr>
              <w:t>Situación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15924AC8" w14:textId="77777777" w:rsidR="00023FE7" w:rsidRPr="002F5865" w:rsidRDefault="00023FE7">
            <w:pPr>
              <w:pStyle w:val="AppendixBodyText"/>
              <w:spacing w:after="0"/>
              <w:jc w:val="center"/>
              <w:rPr>
                <w:rFonts w:ascii="Tahoma" w:hAnsi="Tahoma" w:cs="Tahoma"/>
                <w:b/>
                <w:bCs/>
              </w:rPr>
            </w:pPr>
            <w:r w:rsidRPr="002F5865">
              <w:rPr>
                <w:rFonts w:ascii="Tahoma" w:hAnsi="Tahoma" w:cs="Tahoma"/>
                <w:b/>
                <w:bCs/>
              </w:rPr>
              <w:t>Nuestra respuesta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84B8870" w14:textId="77777777" w:rsidR="00023FE7" w:rsidRPr="002F5865" w:rsidRDefault="00023FE7">
            <w:pPr>
              <w:pStyle w:val="AppendixBodyText"/>
              <w:spacing w:after="0"/>
              <w:jc w:val="center"/>
              <w:rPr>
                <w:rFonts w:ascii="Tahoma" w:hAnsi="Tahoma" w:cs="Tahoma"/>
                <w:b/>
                <w:bCs/>
              </w:rPr>
            </w:pPr>
            <w:r w:rsidRPr="002F5865">
              <w:rPr>
                <w:rFonts w:ascii="Tahoma" w:hAnsi="Tahoma" w:cs="Tahoma"/>
                <w:b/>
                <w:bCs/>
              </w:rPr>
              <w:t>Respuesta esperada del Cliente</w:t>
            </w:r>
          </w:p>
        </w:tc>
      </w:tr>
      <w:tr w:rsidR="00023FE7" w:rsidRPr="002F5865" w14:paraId="10165ECA" w14:textId="77777777" w:rsidTr="001D2C54">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98CCFE1"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 xml:space="preserve">A Presentación por teléfono </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14:paraId="6A0FC2ED" w14:textId="77777777" w:rsidR="00023FE7" w:rsidRPr="002F5865" w:rsidRDefault="00023FE7" w:rsidP="0027028A">
            <w:pPr>
              <w:pStyle w:val="AppendixBodyText"/>
              <w:numPr>
                <w:ilvl w:val="0"/>
                <w:numId w:val="2"/>
              </w:numPr>
              <w:tabs>
                <w:tab w:val="clear" w:pos="1440"/>
                <w:tab w:val="num" w:pos="612"/>
              </w:tabs>
              <w:ind w:left="612"/>
              <w:rPr>
                <w:sz w:val="18"/>
                <w:szCs w:val="18"/>
              </w:rPr>
            </w:pPr>
            <w:r w:rsidRPr="002F5865">
              <w:rPr>
                <w:rFonts w:ascii="Tahoma" w:hAnsi="Tahoma" w:cs="Tahoma"/>
                <w:sz w:val="18"/>
                <w:szCs w:val="18"/>
              </w:rPr>
              <w:t xml:space="preserve">Impacto crítico para el negocio: </w:t>
            </w:r>
          </w:p>
          <w:p w14:paraId="79B5F648" w14:textId="77777777" w:rsidR="00023FE7" w:rsidRPr="002F5865" w:rsidRDefault="00023FE7" w:rsidP="0027028A">
            <w:pPr>
              <w:pStyle w:val="AppendixBodyText"/>
              <w:numPr>
                <w:ilvl w:val="0"/>
                <w:numId w:val="2"/>
              </w:numPr>
              <w:tabs>
                <w:tab w:val="clear" w:pos="1440"/>
                <w:tab w:val="num" w:pos="612"/>
              </w:tabs>
              <w:ind w:left="612"/>
              <w:rPr>
                <w:rFonts w:ascii="Tahoma" w:hAnsi="Tahoma" w:cs="Tahoma"/>
                <w:sz w:val="18"/>
                <w:szCs w:val="18"/>
              </w:rPr>
            </w:pPr>
            <w:r w:rsidRPr="002F5865">
              <w:rPr>
                <w:rFonts w:ascii="Tahoma" w:hAnsi="Tahoma" w:cs="Tahoma"/>
                <w:sz w:val="18"/>
                <w:szCs w:val="18"/>
              </w:rPr>
              <w:t>Pérdida o degradación importante de servicios en el negocio del Cliente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54B60F7B" w14:textId="77777777" w:rsidR="00023FE7" w:rsidRPr="00A028FD" w:rsidRDefault="00023FE7" w:rsidP="00A028FD">
            <w:pPr>
              <w:pStyle w:val="AppendixBodyText"/>
              <w:numPr>
                <w:ilvl w:val="0"/>
                <w:numId w:val="2"/>
              </w:numPr>
              <w:tabs>
                <w:tab w:val="clear" w:pos="1440"/>
                <w:tab w:val="num" w:pos="522"/>
              </w:tabs>
              <w:spacing w:after="40"/>
              <w:ind w:left="518"/>
              <w:rPr>
                <w:rFonts w:ascii="Tahoma" w:hAnsi="Tahoma" w:cs="Tahoma"/>
                <w:sz w:val="18"/>
                <w:szCs w:val="18"/>
              </w:rPr>
            </w:pPr>
            <w:r w:rsidRPr="00A028FD">
              <w:rPr>
                <w:rFonts w:ascii="Tahoma" w:hAnsi="Tahoma" w:cs="Tahoma"/>
                <w:sz w:val="18"/>
                <w:szCs w:val="18"/>
              </w:rPr>
              <w:t>Respuesta a la primera</w:t>
            </w:r>
            <w:r w:rsidR="00863FF8" w:rsidRPr="00A028FD">
              <w:rPr>
                <w:rFonts w:ascii="Tahoma" w:hAnsi="Tahoma" w:cs="Tahoma"/>
                <w:sz w:val="18"/>
                <w:szCs w:val="18"/>
                <w:vertAlign w:val="superscript"/>
              </w:rPr>
              <w:t xml:space="preserve"> </w:t>
            </w:r>
            <w:r w:rsidRPr="00A028FD">
              <w:rPr>
                <w:rFonts w:ascii="Tahoma" w:hAnsi="Tahoma" w:cs="Tahoma"/>
                <w:sz w:val="18"/>
                <w:szCs w:val="18"/>
              </w:rPr>
              <w:t>llamada en 2 horas o menos conforme a la oferta de soporte técnico</w:t>
            </w:r>
          </w:p>
          <w:p w14:paraId="677CCE1A" w14:textId="77777777" w:rsidR="00023FE7" w:rsidRPr="002F5865" w:rsidRDefault="00023FE7" w:rsidP="00A028FD">
            <w:pPr>
              <w:pStyle w:val="AppendixBodyText"/>
              <w:numPr>
                <w:ilvl w:val="0"/>
                <w:numId w:val="2"/>
              </w:numPr>
              <w:tabs>
                <w:tab w:val="clear" w:pos="1440"/>
                <w:tab w:val="num" w:pos="522"/>
              </w:tabs>
              <w:spacing w:after="40"/>
              <w:ind w:left="518"/>
              <w:rPr>
                <w:sz w:val="18"/>
                <w:szCs w:val="18"/>
              </w:rPr>
            </w:pPr>
            <w:r w:rsidRPr="002F5865">
              <w:rPr>
                <w:rFonts w:ascii="Tahoma" w:hAnsi="Tahoma" w:cs="Tahoma"/>
                <w:sz w:val="18"/>
                <w:szCs w:val="18"/>
              </w:rPr>
              <w:t>Los Recursos de Microsoft</w:t>
            </w:r>
            <w:r w:rsidR="00A028FD">
              <w:rPr>
                <w:rFonts w:ascii="Tahoma" w:hAnsi="Tahoma" w:cs="Tahoma"/>
                <w:sz w:val="18"/>
                <w:szCs w:val="18"/>
              </w:rPr>
              <w:t> </w:t>
            </w:r>
            <w:r w:rsidRPr="002F5865">
              <w:rPr>
                <w:rFonts w:ascii="Tahoma" w:hAnsi="Tahoma" w:cs="Tahoma"/>
                <w:sz w:val="18"/>
                <w:szCs w:val="18"/>
              </w:rPr>
              <w:t>acudirán a las instalaciones del Cliente según lo solicitado.</w:t>
            </w:r>
          </w:p>
          <w:p w14:paraId="39FBB548" w14:textId="77777777" w:rsidR="00023FE7" w:rsidRPr="002F5865" w:rsidRDefault="00023FE7" w:rsidP="00A028FD">
            <w:pPr>
              <w:pStyle w:val="AppendixBodyText"/>
              <w:numPr>
                <w:ilvl w:val="0"/>
                <w:numId w:val="2"/>
              </w:numPr>
              <w:tabs>
                <w:tab w:val="clear" w:pos="1440"/>
                <w:tab w:val="num" w:pos="522"/>
              </w:tabs>
              <w:spacing w:after="40"/>
              <w:ind w:left="518"/>
              <w:rPr>
                <w:sz w:val="18"/>
                <w:szCs w:val="18"/>
              </w:rPr>
            </w:pPr>
            <w:r w:rsidRPr="002F5865">
              <w:rPr>
                <w:rFonts w:ascii="Tahoma" w:hAnsi="Tahoma" w:cs="Tahoma"/>
                <w:sz w:val="18"/>
                <w:szCs w:val="18"/>
              </w:rPr>
              <w:t>Esfuerzo continuo durante horario 24x7</w:t>
            </w:r>
          </w:p>
          <w:p w14:paraId="08664BF9" w14:textId="77777777" w:rsidR="00023FE7" w:rsidRPr="002F5865" w:rsidRDefault="00023FE7" w:rsidP="00A028FD">
            <w:pPr>
              <w:pStyle w:val="AppendixBodyText"/>
              <w:numPr>
                <w:ilvl w:val="0"/>
                <w:numId w:val="2"/>
              </w:numPr>
              <w:tabs>
                <w:tab w:val="clear" w:pos="1440"/>
                <w:tab w:val="num" w:pos="522"/>
              </w:tabs>
              <w:spacing w:after="40"/>
              <w:ind w:left="518"/>
              <w:rPr>
                <w:rFonts w:ascii="Tahoma" w:hAnsi="Tahoma" w:cs="Tahoma"/>
                <w:sz w:val="18"/>
                <w:szCs w:val="18"/>
              </w:rPr>
            </w:pPr>
            <w:r w:rsidRPr="002F5865">
              <w:rPr>
                <w:rFonts w:ascii="Tahoma" w:hAnsi="Tahoma" w:cs="Tahoma"/>
                <w:sz w:val="18"/>
                <w:szCs w:val="18"/>
              </w:rPr>
              <w:t>Notificación de Directores senior en Microsoft según la oferta de soporte técnico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77D4781" w14:textId="77777777" w:rsidR="00023FE7" w:rsidRPr="002F5865" w:rsidRDefault="00023FE7" w:rsidP="0027028A">
            <w:pPr>
              <w:pStyle w:val="AppendixBodyText"/>
              <w:numPr>
                <w:ilvl w:val="0"/>
                <w:numId w:val="2"/>
              </w:numPr>
              <w:tabs>
                <w:tab w:val="clear" w:pos="1440"/>
              </w:tabs>
              <w:ind w:left="432"/>
              <w:rPr>
                <w:sz w:val="18"/>
                <w:szCs w:val="18"/>
              </w:rPr>
            </w:pPr>
            <w:r w:rsidRPr="002F5865">
              <w:rPr>
                <w:rFonts w:ascii="Tahoma" w:hAnsi="Tahoma" w:cs="Tahoma"/>
                <w:sz w:val="18"/>
                <w:szCs w:val="18"/>
              </w:rPr>
              <w:t>Asignación de los recursos adecuados para mantener un esfuerzo continuo durante horario 24x7</w:t>
            </w:r>
            <w:r w:rsidRPr="002F5865">
              <w:rPr>
                <w:rFonts w:ascii="Tahoma" w:hAnsi="Tahoma" w:cs="Tahoma"/>
                <w:sz w:val="18"/>
                <w:szCs w:val="18"/>
                <w:vertAlign w:val="superscript"/>
              </w:rPr>
              <w:t>2</w:t>
            </w:r>
          </w:p>
          <w:p w14:paraId="7C2CF49B" w14:textId="77777777" w:rsidR="00023FE7" w:rsidRPr="002F5865" w:rsidRDefault="00023FE7" w:rsidP="0027028A">
            <w:pPr>
              <w:pStyle w:val="AppendixBodyText"/>
              <w:numPr>
                <w:ilvl w:val="0"/>
                <w:numId w:val="2"/>
              </w:numPr>
              <w:tabs>
                <w:tab w:val="clear" w:pos="1440"/>
              </w:tabs>
              <w:ind w:left="432"/>
              <w:rPr>
                <w:sz w:val="18"/>
                <w:szCs w:val="18"/>
              </w:rPr>
            </w:pPr>
            <w:r w:rsidRPr="002F5865">
              <w:rPr>
                <w:rFonts w:ascii="Tahoma" w:hAnsi="Tahoma" w:cs="Tahoma"/>
                <w:sz w:val="18"/>
                <w:szCs w:val="18"/>
              </w:rPr>
              <w:t>Acceso y respuesta rápidos de la autoridad de control de cambios</w:t>
            </w:r>
          </w:p>
          <w:p w14:paraId="63B0C8DB" w14:textId="77777777" w:rsidR="00023FE7" w:rsidRPr="002F5865" w:rsidRDefault="00023FE7" w:rsidP="0027028A">
            <w:pPr>
              <w:pStyle w:val="AppendixBodyText"/>
              <w:numPr>
                <w:ilvl w:val="0"/>
                <w:numId w:val="2"/>
              </w:numPr>
              <w:tabs>
                <w:tab w:val="clear" w:pos="1440"/>
              </w:tabs>
              <w:ind w:left="432"/>
              <w:rPr>
                <w:rFonts w:ascii="Tahoma" w:hAnsi="Tahoma" w:cs="Tahoma"/>
                <w:sz w:val="18"/>
                <w:szCs w:val="18"/>
              </w:rPr>
            </w:pPr>
            <w:r w:rsidRPr="002F5865">
              <w:rPr>
                <w:rFonts w:ascii="Tahoma" w:hAnsi="Tahoma" w:cs="Tahoma"/>
                <w:sz w:val="18"/>
                <w:szCs w:val="18"/>
              </w:rPr>
              <w:t>Notificación de la administración</w:t>
            </w:r>
          </w:p>
        </w:tc>
      </w:tr>
      <w:tr w:rsidR="00023FE7" w:rsidRPr="002F5865" w14:paraId="6CED05BE" w14:textId="77777777" w:rsidTr="001D2C54">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53F2E12"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 xml:space="preserve">B Presentación por teléfono </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14:paraId="23D73558" w14:textId="77777777" w:rsidR="00023FE7" w:rsidRPr="002F5865" w:rsidRDefault="00023FE7" w:rsidP="0027028A">
            <w:pPr>
              <w:pStyle w:val="AppendixBodyText"/>
              <w:numPr>
                <w:ilvl w:val="0"/>
                <w:numId w:val="2"/>
              </w:numPr>
              <w:tabs>
                <w:tab w:val="clear" w:pos="1440"/>
                <w:tab w:val="num" w:pos="612"/>
              </w:tabs>
              <w:ind w:left="612"/>
              <w:rPr>
                <w:sz w:val="18"/>
                <w:szCs w:val="18"/>
              </w:rPr>
            </w:pPr>
            <w:r w:rsidRPr="002F5865">
              <w:rPr>
                <w:rFonts w:ascii="Tahoma" w:hAnsi="Tahoma" w:cs="Tahoma"/>
                <w:sz w:val="18"/>
                <w:szCs w:val="18"/>
              </w:rPr>
              <w:t xml:space="preserve">Impacto moderado para el negocio: </w:t>
            </w:r>
          </w:p>
          <w:p w14:paraId="12262B6A" w14:textId="77777777" w:rsidR="00023FE7" w:rsidRPr="002F5865" w:rsidRDefault="00023FE7" w:rsidP="001D2C54">
            <w:pPr>
              <w:pStyle w:val="AppendixBodyText"/>
              <w:numPr>
                <w:ilvl w:val="0"/>
                <w:numId w:val="2"/>
              </w:numPr>
              <w:tabs>
                <w:tab w:val="clear" w:pos="1440"/>
                <w:tab w:val="num" w:pos="612"/>
              </w:tabs>
              <w:ind w:left="612"/>
              <w:rPr>
                <w:rFonts w:ascii="Tahoma" w:hAnsi="Tahoma" w:cs="Tahoma"/>
                <w:sz w:val="18"/>
                <w:szCs w:val="18"/>
              </w:rPr>
            </w:pPr>
            <w:r w:rsidRPr="002F5865">
              <w:rPr>
                <w:rFonts w:ascii="Tahoma" w:hAnsi="Tahoma" w:cs="Tahoma"/>
                <w:sz w:val="18"/>
                <w:szCs w:val="18"/>
              </w:rPr>
              <w:t>El negocio del Cliente experimenta una pérdida o una degradación moderada de los servicios, pero se puede seguir trabajando razonablemente de</w:t>
            </w:r>
            <w:r w:rsidR="001D2C54" w:rsidRPr="002F5865">
              <w:rPr>
                <w:rFonts w:ascii="Tahoma" w:hAnsi="Tahoma" w:cs="Tahoma"/>
                <w:sz w:val="18"/>
                <w:szCs w:val="18"/>
              </w:rPr>
              <w:t> </w:t>
            </w:r>
            <w:r w:rsidRPr="002F5865">
              <w:rPr>
                <w:rFonts w:ascii="Tahoma" w:hAnsi="Tahoma" w:cs="Tahoma"/>
                <w:sz w:val="18"/>
                <w:szCs w:val="18"/>
              </w:rPr>
              <w:t>forma parcial.</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5D5C4F0F" w14:textId="77777777" w:rsidR="00023FE7" w:rsidRPr="00F570D3" w:rsidRDefault="00023FE7" w:rsidP="0027028A">
            <w:pPr>
              <w:pStyle w:val="AppendixBodyText"/>
              <w:numPr>
                <w:ilvl w:val="0"/>
                <w:numId w:val="2"/>
              </w:numPr>
              <w:tabs>
                <w:tab w:val="num" w:pos="522"/>
              </w:tabs>
              <w:ind w:left="522"/>
              <w:rPr>
                <w:rFonts w:ascii="Tahoma" w:hAnsi="Tahoma" w:cs="Tahoma"/>
                <w:sz w:val="18"/>
                <w:szCs w:val="18"/>
              </w:rPr>
            </w:pPr>
            <w:r w:rsidRPr="00F570D3">
              <w:rPr>
                <w:rFonts w:ascii="Tahoma" w:hAnsi="Tahoma" w:cs="Tahoma"/>
                <w:sz w:val="18"/>
                <w:szCs w:val="18"/>
              </w:rPr>
              <w:t>Respuesta a la primera</w:t>
            </w:r>
            <w:r w:rsidR="00863FF8" w:rsidRPr="00F570D3">
              <w:rPr>
                <w:rFonts w:ascii="Tahoma" w:hAnsi="Tahoma" w:cs="Tahoma"/>
                <w:sz w:val="18"/>
                <w:szCs w:val="18"/>
                <w:vertAlign w:val="superscript"/>
              </w:rPr>
              <w:t xml:space="preserve"> </w:t>
            </w:r>
            <w:r w:rsidRPr="00F570D3">
              <w:rPr>
                <w:rFonts w:ascii="Tahoma" w:hAnsi="Tahoma" w:cs="Tahoma"/>
                <w:sz w:val="18"/>
                <w:szCs w:val="18"/>
              </w:rPr>
              <w:t>llamada en 4 horas o menos conforme a la oferta de soporte técnico</w:t>
            </w:r>
          </w:p>
          <w:p w14:paraId="3951CC37" w14:textId="77777777" w:rsidR="00023FE7" w:rsidRPr="002F5865" w:rsidRDefault="00023FE7" w:rsidP="0027028A">
            <w:pPr>
              <w:pStyle w:val="AppendixBodyText"/>
              <w:numPr>
                <w:ilvl w:val="0"/>
                <w:numId w:val="2"/>
              </w:numPr>
              <w:tabs>
                <w:tab w:val="num" w:pos="522"/>
              </w:tabs>
              <w:ind w:left="522"/>
              <w:rPr>
                <w:sz w:val="18"/>
                <w:szCs w:val="18"/>
              </w:rPr>
            </w:pPr>
            <w:r w:rsidRPr="002F5865">
              <w:rPr>
                <w:rFonts w:ascii="Tahoma" w:hAnsi="Tahoma" w:cs="Tahoma"/>
                <w:sz w:val="18"/>
                <w:szCs w:val="18"/>
              </w:rPr>
              <w:t xml:space="preserve">Esfuerzo solo durante </w:t>
            </w:r>
            <w:r w:rsidRPr="002F5865">
              <w:rPr>
                <w:rFonts w:ascii="Tahoma" w:hAnsi="Tahoma" w:cs="Tahoma"/>
                <w:bCs/>
                <w:sz w:val="18"/>
                <w:szCs w:val="18"/>
              </w:rPr>
              <w:t>Horario laboral</w:t>
            </w:r>
            <w:r w:rsidRPr="002F5865">
              <w:rPr>
                <w:rFonts w:ascii="Tahoma" w:hAnsi="Tahoma" w:cs="Tahoma"/>
                <w:sz w:val="18"/>
                <w:szCs w:val="18"/>
                <w:vertAlign w:val="superscript"/>
              </w:rPr>
              <w:t>1</w:t>
            </w:r>
            <w:r w:rsidRPr="002F5865">
              <w:rPr>
                <w:rFonts w:ascii="Tahoma" w:hAnsi="Tahoma" w:cs="Tahoma"/>
                <w:bCs/>
                <w:sz w:val="18"/>
                <w:szCs w:val="18"/>
              </w:rPr>
              <w:t xml:space="preserve"> normal</w:t>
            </w:r>
          </w:p>
          <w:p w14:paraId="121424B0" w14:textId="77777777" w:rsidR="00023FE7" w:rsidRPr="002F5865"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9D02B16" w14:textId="77777777" w:rsidR="00023FE7" w:rsidRPr="002F5865" w:rsidRDefault="00023FE7" w:rsidP="0027028A">
            <w:pPr>
              <w:pStyle w:val="AppendixBodyText"/>
              <w:numPr>
                <w:ilvl w:val="0"/>
                <w:numId w:val="2"/>
              </w:numPr>
              <w:tabs>
                <w:tab w:val="clear" w:pos="1440"/>
                <w:tab w:val="num" w:pos="432"/>
              </w:tabs>
              <w:ind w:left="432" w:hanging="270"/>
              <w:rPr>
                <w:spacing w:val="-4"/>
                <w:sz w:val="18"/>
                <w:szCs w:val="18"/>
              </w:rPr>
            </w:pPr>
            <w:r w:rsidRPr="002F5865">
              <w:rPr>
                <w:rFonts w:ascii="Tahoma" w:hAnsi="Tahoma" w:cs="Tahoma"/>
                <w:spacing w:val="-4"/>
                <w:sz w:val="18"/>
                <w:szCs w:val="18"/>
              </w:rPr>
              <w:t>Asignación de los recursos adecuados para mantener un esfuerzo continuo durante Horario laboral</w:t>
            </w:r>
            <w:r w:rsidRPr="002F5865">
              <w:rPr>
                <w:rFonts w:ascii="Tahoma" w:hAnsi="Tahoma" w:cs="Tahoma"/>
                <w:spacing w:val="-4"/>
                <w:sz w:val="18"/>
                <w:szCs w:val="18"/>
                <w:vertAlign w:val="superscript"/>
              </w:rPr>
              <w:t xml:space="preserve"> </w:t>
            </w:r>
            <w:r w:rsidRPr="002F5865">
              <w:rPr>
                <w:rFonts w:ascii="Tahoma" w:hAnsi="Tahoma" w:cs="Tahoma"/>
                <w:spacing w:val="-4"/>
                <w:sz w:val="18"/>
                <w:szCs w:val="18"/>
              </w:rPr>
              <w:t>normal</w:t>
            </w:r>
          </w:p>
          <w:p w14:paraId="3211B8D8" w14:textId="77777777" w:rsidR="00023FE7" w:rsidRPr="002F5865"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2F5865">
              <w:rPr>
                <w:rFonts w:ascii="Tahoma" w:hAnsi="Tahoma" w:cs="Tahoma"/>
                <w:sz w:val="18"/>
                <w:szCs w:val="18"/>
              </w:rPr>
              <w:t>Acceso y respuesta de la autoridad de control de cambios en 4 horas dentro del Horario laboral normal</w:t>
            </w:r>
          </w:p>
        </w:tc>
      </w:tr>
      <w:tr w:rsidR="00023FE7" w:rsidRPr="002F5865" w14:paraId="36D41883" w14:textId="77777777" w:rsidTr="001D2C54">
        <w:tc>
          <w:tcPr>
            <w:tcW w:w="126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C022A9B" w14:textId="77777777" w:rsidR="00023FE7" w:rsidRPr="002F5865" w:rsidRDefault="00023FE7">
            <w:pPr>
              <w:pStyle w:val="AppendixBodyText"/>
              <w:rPr>
                <w:rFonts w:ascii="Tahoma" w:hAnsi="Tahoma" w:cs="Tahoma"/>
                <w:sz w:val="18"/>
                <w:szCs w:val="18"/>
              </w:rPr>
            </w:pPr>
            <w:r w:rsidRPr="002F5865">
              <w:rPr>
                <w:rFonts w:ascii="Tahoma" w:hAnsi="Tahoma" w:cs="Tahoma"/>
                <w:sz w:val="18"/>
                <w:szCs w:val="18"/>
              </w:rPr>
              <w:t>C Presentación por teléfono o Web</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14:paraId="5A295B64" w14:textId="77777777" w:rsidR="00023FE7" w:rsidRPr="002F5865" w:rsidRDefault="00023FE7" w:rsidP="0027028A">
            <w:pPr>
              <w:pStyle w:val="AppendixBodyText"/>
              <w:numPr>
                <w:ilvl w:val="0"/>
                <w:numId w:val="2"/>
              </w:numPr>
              <w:tabs>
                <w:tab w:val="clear" w:pos="1440"/>
                <w:tab w:val="num" w:pos="612"/>
              </w:tabs>
              <w:ind w:left="612"/>
              <w:rPr>
                <w:sz w:val="18"/>
                <w:szCs w:val="18"/>
              </w:rPr>
            </w:pPr>
            <w:r w:rsidRPr="002F5865">
              <w:rPr>
                <w:rFonts w:ascii="Tahoma" w:hAnsi="Tahoma" w:cs="Tahoma"/>
                <w:sz w:val="18"/>
                <w:szCs w:val="18"/>
              </w:rPr>
              <w:t xml:space="preserve">Impacto mínimo para el negocio: </w:t>
            </w:r>
          </w:p>
          <w:p w14:paraId="7FA3F86C" w14:textId="77777777" w:rsidR="00023FE7" w:rsidRPr="002F5865" w:rsidRDefault="00023FE7" w:rsidP="00122952">
            <w:pPr>
              <w:pStyle w:val="AppendixBodyText"/>
              <w:numPr>
                <w:ilvl w:val="0"/>
                <w:numId w:val="2"/>
              </w:numPr>
              <w:tabs>
                <w:tab w:val="clear" w:pos="1440"/>
                <w:tab w:val="num" w:pos="612"/>
              </w:tabs>
              <w:ind w:left="612"/>
              <w:rPr>
                <w:rFonts w:ascii="Tahoma" w:hAnsi="Tahoma" w:cs="Tahoma"/>
                <w:sz w:val="18"/>
                <w:szCs w:val="18"/>
              </w:rPr>
            </w:pPr>
            <w:r w:rsidRPr="002F5865">
              <w:rPr>
                <w:rFonts w:ascii="Tahoma" w:hAnsi="Tahoma" w:cs="Tahoma"/>
                <w:sz w:val="18"/>
                <w:szCs w:val="18"/>
              </w:rPr>
              <w:t>El negocio del Cliente</w:t>
            </w:r>
            <w:r w:rsidR="00122952" w:rsidRPr="002F5865">
              <w:rPr>
                <w:rFonts w:ascii="Tahoma" w:hAnsi="Tahoma" w:cs="Tahoma"/>
                <w:sz w:val="18"/>
                <w:szCs w:val="18"/>
              </w:rPr>
              <w:t> </w:t>
            </w:r>
            <w:r w:rsidRPr="002F5865">
              <w:rPr>
                <w:rFonts w:ascii="Tahoma" w:hAnsi="Tahoma" w:cs="Tahoma"/>
                <w:sz w:val="18"/>
                <w:szCs w:val="18"/>
              </w:rPr>
              <w:t>funciona sustancialmente con</w:t>
            </w:r>
            <w:r w:rsidR="001D2C54" w:rsidRPr="002F5865">
              <w:rPr>
                <w:rFonts w:ascii="Tahoma" w:hAnsi="Tahoma" w:cs="Tahoma"/>
                <w:sz w:val="18"/>
                <w:szCs w:val="18"/>
              </w:rPr>
              <w:t> </w:t>
            </w:r>
            <w:r w:rsidRPr="002F5865">
              <w:rPr>
                <w:rFonts w:ascii="Tahoma" w:hAnsi="Tahoma" w:cs="Tahoma"/>
                <w:sz w:val="18"/>
                <w:szCs w:val="18"/>
              </w:rPr>
              <w:t>impedimentos menores o sin impedimentos de los</w:t>
            </w:r>
            <w:r w:rsidR="001D2C54" w:rsidRPr="002F5865">
              <w:rPr>
                <w:rFonts w:ascii="Tahoma" w:hAnsi="Tahoma" w:cs="Tahoma"/>
                <w:sz w:val="18"/>
                <w:szCs w:val="18"/>
              </w:rPr>
              <w:t> </w:t>
            </w:r>
            <w:r w:rsidRPr="002F5865">
              <w:rPr>
                <w:rFonts w:ascii="Tahoma" w:hAnsi="Tahoma" w:cs="Tahoma"/>
                <w:sz w:val="18"/>
                <w:szCs w:val="18"/>
              </w:rPr>
              <w:t>servicios.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507E330E" w14:textId="77777777" w:rsidR="00023FE7" w:rsidRPr="00F570D3" w:rsidRDefault="00023FE7" w:rsidP="0027028A">
            <w:pPr>
              <w:pStyle w:val="AppendixBodyText"/>
              <w:numPr>
                <w:ilvl w:val="0"/>
                <w:numId w:val="2"/>
              </w:numPr>
              <w:tabs>
                <w:tab w:val="num" w:pos="522"/>
              </w:tabs>
              <w:ind w:left="522"/>
              <w:rPr>
                <w:rFonts w:ascii="Tahoma" w:hAnsi="Tahoma" w:cs="Tahoma"/>
                <w:sz w:val="18"/>
                <w:szCs w:val="18"/>
              </w:rPr>
            </w:pPr>
            <w:r w:rsidRPr="00F570D3">
              <w:rPr>
                <w:rFonts w:ascii="Tahoma" w:hAnsi="Tahoma" w:cs="Tahoma"/>
                <w:sz w:val="18"/>
                <w:szCs w:val="18"/>
              </w:rPr>
              <w:t>Respuesta a la primera</w:t>
            </w:r>
            <w:r w:rsidR="00863FF8" w:rsidRPr="00F570D3">
              <w:rPr>
                <w:rFonts w:ascii="Tahoma" w:hAnsi="Tahoma" w:cs="Tahoma"/>
                <w:sz w:val="18"/>
                <w:szCs w:val="18"/>
                <w:vertAlign w:val="superscript"/>
              </w:rPr>
              <w:t xml:space="preserve"> </w:t>
            </w:r>
            <w:r w:rsidRPr="00F570D3">
              <w:rPr>
                <w:rFonts w:ascii="Tahoma" w:hAnsi="Tahoma" w:cs="Tahoma"/>
                <w:sz w:val="18"/>
                <w:szCs w:val="18"/>
              </w:rPr>
              <w:t>llamada en un día laboral o menos conforme a la oferta de soporte técnico</w:t>
            </w:r>
          </w:p>
          <w:p w14:paraId="1479889D" w14:textId="77777777" w:rsidR="00023FE7" w:rsidRPr="002F5865" w:rsidRDefault="00023FE7" w:rsidP="0027028A">
            <w:pPr>
              <w:pStyle w:val="AppendixBodyText"/>
              <w:numPr>
                <w:ilvl w:val="0"/>
                <w:numId w:val="2"/>
              </w:numPr>
              <w:tabs>
                <w:tab w:val="num" w:pos="522"/>
              </w:tabs>
              <w:ind w:left="522"/>
              <w:rPr>
                <w:sz w:val="18"/>
                <w:szCs w:val="18"/>
              </w:rPr>
            </w:pPr>
            <w:r w:rsidRPr="002F5865">
              <w:rPr>
                <w:rFonts w:ascii="Tahoma" w:hAnsi="Tahoma" w:cs="Tahoma"/>
                <w:sz w:val="18"/>
                <w:szCs w:val="18"/>
              </w:rPr>
              <w:t xml:space="preserve">Esfuerzo solo durante </w:t>
            </w:r>
            <w:r w:rsidRPr="002F5865">
              <w:rPr>
                <w:rFonts w:ascii="Tahoma" w:hAnsi="Tahoma" w:cs="Tahoma"/>
                <w:bCs/>
                <w:sz w:val="18"/>
                <w:szCs w:val="18"/>
              </w:rPr>
              <w:t>Horario Laboral normal</w:t>
            </w:r>
          </w:p>
          <w:p w14:paraId="157AB16D" w14:textId="77777777" w:rsidR="00023FE7" w:rsidRPr="002F5865"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EF55387" w14:textId="77777777" w:rsidR="00023FE7" w:rsidRPr="002F5865" w:rsidRDefault="00023FE7" w:rsidP="0027028A">
            <w:pPr>
              <w:pStyle w:val="AppendixBodyText"/>
              <w:numPr>
                <w:ilvl w:val="0"/>
                <w:numId w:val="2"/>
              </w:numPr>
              <w:tabs>
                <w:tab w:val="clear" w:pos="1440"/>
                <w:tab w:val="num" w:pos="432"/>
              </w:tabs>
              <w:ind w:left="432"/>
              <w:rPr>
                <w:sz w:val="18"/>
                <w:szCs w:val="18"/>
              </w:rPr>
            </w:pPr>
            <w:r w:rsidRPr="002F5865">
              <w:rPr>
                <w:rFonts w:ascii="Tahoma" w:hAnsi="Tahoma" w:cs="Tahoma"/>
                <w:sz w:val="18"/>
                <w:szCs w:val="18"/>
              </w:rPr>
              <w:t>Información de contacto exacta de persona responsable del caso</w:t>
            </w:r>
          </w:p>
          <w:p w14:paraId="44922CF9" w14:textId="77777777" w:rsidR="00023FE7" w:rsidRPr="002F5865" w:rsidRDefault="00023FE7" w:rsidP="0027028A">
            <w:pPr>
              <w:pStyle w:val="AppendixBodyText"/>
              <w:numPr>
                <w:ilvl w:val="0"/>
                <w:numId w:val="2"/>
              </w:numPr>
              <w:tabs>
                <w:tab w:val="clear" w:pos="1440"/>
                <w:tab w:val="num" w:pos="432"/>
              </w:tabs>
              <w:ind w:left="432"/>
              <w:rPr>
                <w:rFonts w:ascii="Tahoma" w:hAnsi="Tahoma" w:cs="Tahoma"/>
                <w:sz w:val="18"/>
                <w:szCs w:val="18"/>
              </w:rPr>
            </w:pPr>
            <w:r w:rsidRPr="002F5865">
              <w:rPr>
                <w:rFonts w:ascii="Tahoma" w:hAnsi="Tahoma" w:cs="Tahoma"/>
                <w:sz w:val="18"/>
                <w:szCs w:val="18"/>
              </w:rPr>
              <w:t>Respuesta dentro de un día laboral.</w:t>
            </w:r>
          </w:p>
        </w:tc>
      </w:tr>
    </w:tbl>
    <w:p w14:paraId="01BD1B15" w14:textId="77777777" w:rsidR="00023FE7" w:rsidRPr="002F5865" w:rsidRDefault="00023FE7" w:rsidP="00122952">
      <w:pPr>
        <w:pStyle w:val="AppendixBodyText"/>
        <w:ind w:left="90" w:right="900"/>
        <w:rPr>
          <w:sz w:val="16"/>
          <w:szCs w:val="16"/>
        </w:rPr>
      </w:pPr>
      <w:r w:rsidRPr="00C024ED">
        <w:rPr>
          <w:rFonts w:ascii="Tahoma" w:hAnsi="Tahoma" w:cs="Tahoma"/>
          <w:i/>
          <w:sz w:val="16"/>
          <w:szCs w:val="16"/>
          <w:vertAlign w:val="superscript"/>
        </w:rPr>
        <w:t>1</w:t>
      </w:r>
      <w:r w:rsidRPr="002F5865">
        <w:rPr>
          <w:rFonts w:ascii="Tahoma" w:hAnsi="Tahoma" w:cs="Tahoma"/>
          <w:i/>
          <w:sz w:val="16"/>
          <w:szCs w:val="16"/>
        </w:rPr>
        <w:t xml:space="preserve"> Póngase en contacto con el representante de Microsoft para obtener información sobre el horario laboral local.</w:t>
      </w:r>
    </w:p>
    <w:p w14:paraId="4EC49EAA" w14:textId="77777777" w:rsidR="00023FE7" w:rsidRPr="002F5865" w:rsidRDefault="00023FE7" w:rsidP="00122952">
      <w:pPr>
        <w:pStyle w:val="AppendixBodyText"/>
        <w:ind w:left="90" w:right="1530"/>
        <w:rPr>
          <w:sz w:val="16"/>
          <w:szCs w:val="16"/>
        </w:rPr>
      </w:pPr>
      <w:r w:rsidRPr="00C024ED">
        <w:rPr>
          <w:rFonts w:ascii="Tahoma" w:hAnsi="Tahoma" w:cs="Tahoma"/>
          <w:i/>
          <w:sz w:val="16"/>
          <w:szCs w:val="16"/>
          <w:vertAlign w:val="superscript"/>
        </w:rPr>
        <w:t>2</w:t>
      </w:r>
      <w:r w:rsidRPr="002F5865">
        <w:rPr>
          <w:rFonts w:ascii="Tahoma" w:hAnsi="Tahoma" w:cs="Tahoma"/>
          <w:i/>
          <w:sz w:val="16"/>
          <w:szCs w:val="16"/>
        </w:rPr>
        <w:t xml:space="preserve"> Nos veremos obligados a bajar el nivel de gravedad si el Cliente no puede proporcionarnos los recursos o las respuestas necesarios que nos permitan continuar con nuestros esfuerzos para resolver el problema.</w:t>
      </w:r>
    </w:p>
    <w:p w14:paraId="6807B5C7" w14:textId="77777777" w:rsidR="00023FE7" w:rsidRPr="002F5865" w:rsidRDefault="00023FE7" w:rsidP="00F42FB8">
      <w:pPr>
        <w:pStyle w:val="AppendixBodyText"/>
        <w:spacing w:after="0"/>
        <w:ind w:right="2160"/>
      </w:pPr>
    </w:p>
    <w:p w14:paraId="0AD571DB" w14:textId="77777777" w:rsidR="00023FE7" w:rsidRPr="002F5865" w:rsidRDefault="00023FE7" w:rsidP="00F42FB8">
      <w:pPr>
        <w:pStyle w:val="AppendixBodyText"/>
        <w:spacing w:after="0"/>
      </w:pPr>
      <w:r w:rsidRPr="002F5865">
        <w:rPr>
          <w:rFonts w:ascii="Tahoma" w:hAnsi="Tahoma" w:cs="Tahoma"/>
          <w:bCs/>
          <w:sz w:val="18"/>
          <w:szCs w:val="18"/>
        </w:rPr>
        <w:t xml:space="preserve">Es posible que solicitemos al Cliente que realice las actividades que le indiquemos para decidir y resolver el problema. Las actividades para decidir y resolver el problema podrán consistir en llevar a cabo seguimientos de red, capturar mensajes de error, recopilar información de configuración, cambiar las configuraciones del producto, instalar nuevas versiones de software o nuevos componentes o modificar los procesos. </w:t>
      </w:r>
    </w:p>
    <w:p w14:paraId="397D9AE0" w14:textId="77777777" w:rsidR="00077CE5" w:rsidRPr="002F5865" w:rsidRDefault="00077CE5" w:rsidP="00F42FB8">
      <w:pPr>
        <w:pStyle w:val="AppendixBodyText"/>
        <w:spacing w:after="0"/>
      </w:pPr>
    </w:p>
    <w:p w14:paraId="22AB65AF" w14:textId="77777777" w:rsidR="00023FE7" w:rsidRPr="002F5865" w:rsidRDefault="00023FE7" w:rsidP="00F42FB8">
      <w:pPr>
        <w:pStyle w:val="AppendixBodyText"/>
        <w:spacing w:after="0"/>
      </w:pPr>
      <w:r w:rsidRPr="002F5865">
        <w:rPr>
          <w:rFonts w:ascii="Tahoma" w:hAnsi="Tahoma" w:cs="Tahoma"/>
          <w:bCs/>
          <w:sz w:val="18"/>
          <w:szCs w:val="18"/>
        </w:rPr>
        <w:t>Los Clientes son responsables de implementar los procedimientos necesarios para proteger la integridad y la seguridad de su software y sus datos del acceso no autorizado y de reconstruir los archivos perdidos o modificados producto de errores graves.</w:t>
      </w:r>
    </w:p>
    <w:p w14:paraId="2468AA0A" w14:textId="77777777" w:rsidR="00077CE5" w:rsidRPr="002F5865" w:rsidRDefault="00077CE5" w:rsidP="00F42FB8">
      <w:pPr>
        <w:pStyle w:val="AppendixBodyText"/>
        <w:spacing w:after="0"/>
        <w:rPr>
          <w:sz w:val="18"/>
          <w:szCs w:val="18"/>
        </w:rPr>
      </w:pPr>
    </w:p>
    <w:p w14:paraId="5E5015B3" w14:textId="77777777" w:rsidR="00023FE7" w:rsidRPr="002F5865" w:rsidRDefault="00023FE7" w:rsidP="003B6DB0">
      <w:pPr>
        <w:pStyle w:val="AppendixBodyText"/>
        <w:spacing w:after="0"/>
      </w:pPr>
      <w:r w:rsidRPr="002F5865">
        <w:rPr>
          <w:rFonts w:ascii="Tahoma" w:hAnsi="Tahoma" w:cs="Tahoma"/>
          <w:bCs/>
          <w:sz w:val="18"/>
          <w:szCs w:val="18"/>
        </w:rPr>
        <w:t>Este beneficio de soporte técnico está vinculado a la inversión en SA y no a la versión. Los Clientes pueden adquirir</w:t>
      </w:r>
      <w:r w:rsidR="00122952" w:rsidRPr="002F5865">
        <w:rPr>
          <w:rFonts w:ascii="Tahoma" w:hAnsi="Tahoma" w:cs="Tahoma"/>
          <w:bCs/>
          <w:sz w:val="18"/>
          <w:szCs w:val="18"/>
        </w:rPr>
        <w:t> </w:t>
      </w:r>
      <w:r w:rsidRPr="002F5865">
        <w:rPr>
          <w:rFonts w:ascii="Tahoma" w:hAnsi="Tahoma" w:cs="Tahoma"/>
          <w:bCs/>
          <w:sz w:val="18"/>
          <w:szCs w:val="18"/>
        </w:rPr>
        <w:t>la</w:t>
      </w:r>
      <w:r w:rsidR="003B6DB0" w:rsidRPr="002F5865">
        <w:rPr>
          <w:rFonts w:ascii="Tahoma" w:hAnsi="Tahoma" w:cs="Tahoma"/>
          <w:bCs/>
          <w:sz w:val="18"/>
          <w:szCs w:val="18"/>
        </w:rPr>
        <w:t> </w:t>
      </w:r>
      <w:r w:rsidRPr="002F5865">
        <w:rPr>
          <w:rFonts w:ascii="Tahoma" w:hAnsi="Tahoma" w:cs="Tahoma"/>
          <w:bCs/>
          <w:sz w:val="18"/>
          <w:szCs w:val="18"/>
        </w:rPr>
        <w:t>última versión para utilizar una versión anterior con derechos de cambio a una versión anterior, pero</w:t>
      </w:r>
      <w:r w:rsidR="00122952" w:rsidRPr="002F5865">
        <w:rPr>
          <w:rFonts w:ascii="Tahoma" w:hAnsi="Tahoma" w:cs="Tahoma"/>
          <w:bCs/>
          <w:sz w:val="18"/>
          <w:szCs w:val="18"/>
        </w:rPr>
        <w:t> </w:t>
      </w:r>
      <w:r w:rsidRPr="002F5865">
        <w:rPr>
          <w:rFonts w:ascii="Tahoma" w:hAnsi="Tahoma" w:cs="Tahoma"/>
          <w:bCs/>
          <w:sz w:val="18"/>
          <w:szCs w:val="18"/>
        </w:rPr>
        <w:t>son</w:t>
      </w:r>
      <w:r w:rsidR="00122952" w:rsidRPr="002F5865">
        <w:rPr>
          <w:rFonts w:ascii="Tahoma" w:hAnsi="Tahoma" w:cs="Tahoma"/>
          <w:bCs/>
          <w:sz w:val="18"/>
          <w:szCs w:val="18"/>
        </w:rPr>
        <w:t> </w:t>
      </w:r>
      <w:r w:rsidRPr="002F5865">
        <w:rPr>
          <w:rFonts w:ascii="Tahoma" w:hAnsi="Tahoma" w:cs="Tahoma"/>
          <w:bCs/>
          <w:sz w:val="18"/>
          <w:szCs w:val="18"/>
        </w:rPr>
        <w:t>elegibles solo para soporte de ese producto si aparece como un producto con soporte en el sitio web</w:t>
      </w:r>
      <w:r w:rsidR="00122952" w:rsidRPr="002F5865">
        <w:rPr>
          <w:rFonts w:ascii="Tahoma" w:hAnsi="Tahoma" w:cs="Tahoma"/>
          <w:bCs/>
          <w:sz w:val="18"/>
          <w:szCs w:val="18"/>
        </w:rPr>
        <w:t> </w:t>
      </w:r>
      <w:r w:rsidRPr="002F5865">
        <w:rPr>
          <w:rFonts w:ascii="Tahoma" w:hAnsi="Tahoma" w:cs="Tahoma"/>
          <w:bCs/>
          <w:sz w:val="18"/>
          <w:szCs w:val="18"/>
        </w:rPr>
        <w:t>de</w:t>
      </w:r>
      <w:r w:rsidR="00122952" w:rsidRPr="002F5865">
        <w:rPr>
          <w:rFonts w:ascii="Tahoma" w:hAnsi="Tahoma" w:cs="Tahoma"/>
          <w:bCs/>
          <w:sz w:val="18"/>
          <w:szCs w:val="18"/>
        </w:rPr>
        <w:t> </w:t>
      </w:r>
      <w:r w:rsidRPr="002F5865">
        <w:rPr>
          <w:rFonts w:ascii="Tahoma" w:hAnsi="Tahoma" w:cs="Tahoma"/>
          <w:bCs/>
          <w:sz w:val="18"/>
          <w:szCs w:val="18"/>
        </w:rPr>
        <w:t>ciclo de vida de productos Microsoft. El sitio web de ciclo de vida de productos Microsoft actual es</w:t>
      </w:r>
      <w:r w:rsidR="00122952" w:rsidRPr="002F5865">
        <w:rPr>
          <w:rFonts w:ascii="Tahoma" w:hAnsi="Tahoma" w:cs="Tahoma"/>
          <w:bCs/>
          <w:sz w:val="18"/>
          <w:szCs w:val="18"/>
        </w:rPr>
        <w:t> </w:t>
      </w:r>
      <w:hyperlink r:id="rId27" w:history="1">
        <w:r w:rsidRPr="002F5865">
          <w:rPr>
            <w:rStyle w:val="Hyperlink"/>
            <w:rFonts w:ascii="Tahoma" w:hAnsi="Tahoma" w:cs="Tahoma"/>
            <w:bCs/>
            <w:sz w:val="18"/>
            <w:szCs w:val="18"/>
          </w:rPr>
          <w:t>http://support.microsoft.com/common/international.aspx?rdpath=dm;en-us;lifecycle</w:t>
        </w:r>
      </w:hyperlink>
      <w:r w:rsidRPr="002F5865">
        <w:rPr>
          <w:rFonts w:ascii="Tahoma" w:hAnsi="Tahoma" w:cs="Tahoma"/>
          <w:bCs/>
          <w:sz w:val="18"/>
          <w:szCs w:val="18"/>
        </w:rPr>
        <w:t xml:space="preserve">. </w:t>
      </w:r>
    </w:p>
    <w:p w14:paraId="415D6C96" w14:textId="77777777" w:rsidR="00023FE7" w:rsidRPr="002F5865" w:rsidRDefault="00023FE7" w:rsidP="00F42FB8">
      <w:pPr>
        <w:pStyle w:val="AppendixBodyText"/>
        <w:spacing w:after="0"/>
        <w:rPr>
          <w:sz w:val="18"/>
          <w:szCs w:val="18"/>
        </w:rPr>
      </w:pPr>
    </w:p>
    <w:p w14:paraId="381B9A4C" w14:textId="77777777" w:rsidR="00077CE5" w:rsidRPr="002F5865" w:rsidRDefault="00AF539A" w:rsidP="00DA2788">
      <w:pPr>
        <w:pStyle w:val="AppendixBodyText"/>
      </w:pPr>
      <w:r w:rsidRPr="002F5865">
        <w:rPr>
          <w:rFonts w:ascii="Tahoma" w:hAnsi="Tahoma" w:cs="Tahoma"/>
          <w:b/>
          <w:bCs/>
          <w:color w:val="000000"/>
          <w:sz w:val="18"/>
          <w:szCs w:val="18"/>
        </w:rPr>
        <w:t>Conversión de Incidentes de Soporte Técnico para la Resolución de Problemas 24x7 de Software Assurance a Servicios de Soporte Premier</w:t>
      </w:r>
    </w:p>
    <w:p w14:paraId="15FB2D5A" w14:textId="77777777" w:rsidR="00077CE5" w:rsidRPr="002F5865" w:rsidRDefault="00AF539A" w:rsidP="00DA2788">
      <w:pPr>
        <w:pStyle w:val="AppendixBodyText"/>
        <w:spacing w:after="0"/>
      </w:pPr>
      <w:r w:rsidRPr="002F5865">
        <w:rPr>
          <w:rFonts w:ascii="Tahoma" w:hAnsi="Tahoma" w:cs="Tahoma"/>
          <w:color w:val="000000"/>
          <w:sz w:val="18"/>
          <w:szCs w:val="18"/>
        </w:rPr>
        <w:t xml:space="preserve">Los Clientes tienen la posibilidad de convertir Incidentes de Soporte Técnico para la Resolución de Problemas 24x7 de Software Assurance (Incidentes PRS de SA o </w:t>
      </w:r>
      <w:r w:rsidR="00863FF8" w:rsidRPr="002F5865">
        <w:rPr>
          <w:rFonts w:ascii="Tahoma" w:hAnsi="Tahoma" w:cs="Tahoma"/>
          <w:color w:val="000000"/>
          <w:sz w:val="18"/>
          <w:szCs w:val="18"/>
        </w:rPr>
        <w:t>“</w:t>
      </w:r>
      <w:r w:rsidRPr="002F5865">
        <w:rPr>
          <w:rFonts w:ascii="Tahoma" w:hAnsi="Tahoma" w:cs="Tahoma"/>
          <w:color w:val="000000"/>
          <w:sz w:val="18"/>
          <w:szCs w:val="18"/>
        </w:rPr>
        <w:t>SAB</w:t>
      </w:r>
      <w:r w:rsidR="00863FF8" w:rsidRPr="002F5865">
        <w:rPr>
          <w:rFonts w:ascii="Tahoma" w:hAnsi="Tahoma" w:cs="Tahoma"/>
          <w:color w:val="000000"/>
          <w:sz w:val="18"/>
          <w:szCs w:val="18"/>
        </w:rPr>
        <w:t>”</w:t>
      </w:r>
      <w:r w:rsidRPr="002F5865">
        <w:rPr>
          <w:rFonts w:ascii="Tahoma" w:hAnsi="Tahoma" w:cs="Tahoma"/>
          <w:color w:val="000000"/>
          <w:sz w:val="18"/>
          <w:szCs w:val="18"/>
        </w:rPr>
        <w:t>) a:</w:t>
      </w:r>
    </w:p>
    <w:p w14:paraId="6007A412" w14:textId="77777777" w:rsidR="00077CE5" w:rsidRPr="002F5865" w:rsidRDefault="00077CE5" w:rsidP="00DA2788">
      <w:pPr>
        <w:pStyle w:val="AppendixBodyText"/>
        <w:spacing w:after="0"/>
        <w:rPr>
          <w:sz w:val="18"/>
          <w:szCs w:val="18"/>
        </w:rPr>
      </w:pPr>
    </w:p>
    <w:p w14:paraId="202E203B" w14:textId="77777777" w:rsidR="00AF539A" w:rsidRPr="002F5865" w:rsidRDefault="00AF539A" w:rsidP="00346F4B">
      <w:pPr>
        <w:pStyle w:val="AppendixBodyText"/>
        <w:numPr>
          <w:ilvl w:val="0"/>
          <w:numId w:val="28"/>
        </w:numPr>
        <w:tabs>
          <w:tab w:val="left" w:pos="1440"/>
        </w:tabs>
        <w:ind w:left="1440"/>
      </w:pPr>
      <w:r w:rsidRPr="002F5865">
        <w:rPr>
          <w:rFonts w:ascii="Tahoma" w:hAnsi="Tahoma" w:cs="Tahoma"/>
          <w:color w:val="000000"/>
          <w:sz w:val="18"/>
          <w:szCs w:val="18"/>
        </w:rPr>
        <w:t>Horas de Soporte Técnico para la Resolución de Problemas (PRS) Premier</w:t>
      </w:r>
    </w:p>
    <w:p w14:paraId="24973B2C" w14:textId="77777777" w:rsidR="00AF539A" w:rsidRPr="002F5865" w:rsidRDefault="00AF539A" w:rsidP="00346F4B">
      <w:pPr>
        <w:pStyle w:val="AppendixBodyText"/>
        <w:numPr>
          <w:ilvl w:val="0"/>
          <w:numId w:val="28"/>
        </w:numPr>
        <w:tabs>
          <w:tab w:val="left" w:pos="1440"/>
        </w:tabs>
        <w:ind w:left="1440"/>
      </w:pPr>
      <w:r w:rsidRPr="002F5865">
        <w:rPr>
          <w:rFonts w:ascii="Tahoma" w:hAnsi="Tahoma" w:cs="Tahoma"/>
          <w:color w:val="000000"/>
          <w:sz w:val="18"/>
          <w:szCs w:val="18"/>
        </w:rPr>
        <w:t>Horas de Ingeniero de Soporte Técnico Dedicado (DSE): solo aplicable a actividades de soporte técnico reactivo</w:t>
      </w:r>
    </w:p>
    <w:p w14:paraId="58C5C240" w14:textId="77777777" w:rsidR="00077CE5" w:rsidRPr="002F5865" w:rsidRDefault="00077CE5" w:rsidP="00DA2788">
      <w:pPr>
        <w:pStyle w:val="AppendixBodyText"/>
        <w:tabs>
          <w:tab w:val="left" w:pos="1440"/>
        </w:tabs>
        <w:spacing w:after="0"/>
        <w:rPr>
          <w:sz w:val="18"/>
          <w:szCs w:val="18"/>
        </w:rPr>
      </w:pPr>
    </w:p>
    <w:p w14:paraId="35BA0517" w14:textId="77777777" w:rsidR="00AF539A" w:rsidRPr="002F5865" w:rsidRDefault="00AF539A" w:rsidP="003B6DB0">
      <w:r w:rsidRPr="002F5865">
        <w:rPr>
          <w:rFonts w:cs="Tahoma"/>
          <w:color w:val="000000"/>
          <w:szCs w:val="18"/>
        </w:rPr>
        <w:t>Estos servicios se utilizan de conformidad con su plan de servicio Premier en el momento de la transmisión. La</w:t>
      </w:r>
      <w:r w:rsidR="003B6DB0" w:rsidRPr="002F5865">
        <w:rPr>
          <w:rFonts w:cs="Tahoma"/>
          <w:color w:val="000000"/>
          <w:szCs w:val="18"/>
        </w:rPr>
        <w:t> </w:t>
      </w:r>
      <w:r w:rsidRPr="002F5865">
        <w:rPr>
          <w:rFonts w:cs="Tahoma"/>
          <w:color w:val="000000"/>
          <w:szCs w:val="18"/>
        </w:rPr>
        <w:t>conversión se basa en el cálculo de una tasa local que proporcionará su Equipo de Cuenta Premier. Es posible que</w:t>
      </w:r>
      <w:r w:rsidR="003B6DB0" w:rsidRPr="002F5865">
        <w:rPr>
          <w:rFonts w:cs="Tahoma"/>
          <w:color w:val="000000"/>
          <w:szCs w:val="18"/>
        </w:rPr>
        <w:t> </w:t>
      </w:r>
      <w:r w:rsidRPr="002F5865">
        <w:rPr>
          <w:rFonts w:cs="Tahoma"/>
          <w:color w:val="000000"/>
          <w:szCs w:val="18"/>
        </w:rPr>
        <w:t>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3C621627" w14:textId="77777777" w:rsidR="00023FE7" w:rsidRPr="002F5865" w:rsidRDefault="00023FE7" w:rsidP="00F42FB8">
      <w:pPr>
        <w:pStyle w:val="AppendixBodyText"/>
        <w:spacing w:after="0"/>
        <w:rPr>
          <w:sz w:val="18"/>
          <w:szCs w:val="18"/>
        </w:rPr>
      </w:pPr>
    </w:p>
    <w:p w14:paraId="19F8A4FF" w14:textId="77777777" w:rsidR="00077CE5" w:rsidRPr="002F5865" w:rsidRDefault="00077CE5" w:rsidP="00862623">
      <w:pPr>
        <w:pStyle w:val="AppendixBodyText"/>
        <w:keepNext/>
      </w:pPr>
      <w:r w:rsidRPr="002F5865">
        <w:rPr>
          <w:rFonts w:ascii="Tahoma" w:hAnsi="Tahoma" w:cs="Tahoma"/>
          <w:b/>
          <w:color w:val="000000"/>
          <w:sz w:val="18"/>
        </w:rPr>
        <w:t>Disposiciones de negocio adicionales</w:t>
      </w:r>
    </w:p>
    <w:p w14:paraId="72DE8168" w14:textId="77777777" w:rsidR="00023FE7" w:rsidRPr="002F5865" w:rsidRDefault="00023FE7" w:rsidP="00F42FB8">
      <w:pPr>
        <w:pStyle w:val="AppendixBodyText"/>
        <w:spacing w:after="0"/>
      </w:pPr>
      <w:r w:rsidRPr="002F5865">
        <w:rPr>
          <w:rFonts w:ascii="Tahoma" w:hAnsi="Tahoma" w:cs="Tahoma"/>
          <w:sz w:val="18"/>
          <w:szCs w:val="18"/>
        </w:rPr>
        <w:t>Los gastos en SA no se podrán combinar en inscripciones Select o Enterprise, registros Select Plus o Contratos Open</w:t>
      </w:r>
      <w:r w:rsidR="00122952" w:rsidRPr="002F5865">
        <w:rPr>
          <w:rFonts w:ascii="Tahoma" w:hAnsi="Tahoma" w:cs="Tahoma"/>
          <w:sz w:val="18"/>
          <w:szCs w:val="18"/>
        </w:rPr>
        <w:t> </w:t>
      </w:r>
      <w:r w:rsidRPr="002F5865">
        <w:rPr>
          <w:rFonts w:ascii="Tahoma" w:hAnsi="Tahoma" w:cs="Tahoma"/>
          <w:sz w:val="18"/>
          <w:szCs w:val="18"/>
        </w:rPr>
        <w:t>Value para ser susceptibles de obtener concesiones adicionales.</w:t>
      </w:r>
      <w:r w:rsidR="00863FF8" w:rsidRPr="002F5865">
        <w:rPr>
          <w:rFonts w:ascii="Tahoma" w:hAnsi="Tahoma" w:cs="Tahoma"/>
          <w:sz w:val="18"/>
          <w:szCs w:val="18"/>
        </w:rPr>
        <w:t xml:space="preserve"> </w:t>
      </w:r>
      <w:r w:rsidRPr="002F5865">
        <w:rPr>
          <w:rFonts w:ascii="Tahoma" w:hAnsi="Tahoma" w:cs="Tahoma"/>
          <w:sz w:val="18"/>
          <w:szCs w:val="18"/>
        </w:rPr>
        <w:t>Los gastos en cada inscripción o contrato se</w:t>
      </w:r>
      <w:r w:rsidR="00122952" w:rsidRPr="002F5865">
        <w:rPr>
          <w:rFonts w:ascii="Tahoma" w:hAnsi="Tahoma" w:cs="Tahoma"/>
          <w:sz w:val="18"/>
          <w:szCs w:val="18"/>
        </w:rPr>
        <w:t> </w:t>
      </w:r>
      <w:r w:rsidRPr="002F5865">
        <w:rPr>
          <w:rFonts w:ascii="Tahoma" w:hAnsi="Tahoma" w:cs="Tahoma"/>
          <w:sz w:val="18"/>
          <w:szCs w:val="18"/>
        </w:rPr>
        <w:t>utilizarán para decidir la concesión para dicha inscripción o contrato.</w:t>
      </w:r>
    </w:p>
    <w:p w14:paraId="5D176A84" w14:textId="77777777" w:rsidR="00077CE5" w:rsidRPr="002F5865" w:rsidRDefault="00077CE5" w:rsidP="00F42FB8">
      <w:pPr>
        <w:pStyle w:val="AppendixBodyText"/>
        <w:spacing w:after="0"/>
        <w:rPr>
          <w:sz w:val="18"/>
          <w:szCs w:val="18"/>
        </w:rPr>
      </w:pPr>
    </w:p>
    <w:p w14:paraId="665E2DFB" w14:textId="77777777" w:rsidR="00023FE7" w:rsidRPr="002F5865" w:rsidRDefault="00023FE7" w:rsidP="00F42FB8">
      <w:pPr>
        <w:pStyle w:val="AppendixBodyText"/>
        <w:tabs>
          <w:tab w:val="left" w:pos="1440"/>
        </w:tabs>
        <w:spacing w:after="0"/>
      </w:pPr>
      <w:r w:rsidRPr="002F5865">
        <w:rPr>
          <w:rFonts w:ascii="Tahoma" w:hAnsi="Tahoma" w:cs="Tahoma"/>
          <w:sz w:val="18"/>
          <w:szCs w:val="18"/>
        </w:rPr>
        <w:t>La reducción d</w:t>
      </w:r>
      <w:r w:rsidRPr="002F5865">
        <w:rPr>
          <w:rFonts w:ascii="Tahoma" w:hAnsi="Tahoma" w:cs="Tahoma"/>
          <w:bCs/>
          <w:sz w:val="18"/>
          <w:szCs w:val="18"/>
        </w:rPr>
        <w:t>e</w:t>
      </w:r>
      <w:r w:rsidRPr="002F5865">
        <w:rPr>
          <w:rFonts w:ascii="Tahoma" w:hAnsi="Tahoma" w:cs="Tahoma"/>
          <w:sz w:val="18"/>
          <w:szCs w:val="18"/>
        </w:rPr>
        <w:t xml:space="preserve"> los gastos en SA como resultado de devoluciones y otros ajustes de facturación</w:t>
      </w:r>
      <w:r w:rsidRPr="002F5865">
        <w:rPr>
          <w:rFonts w:ascii="Tahoma" w:hAnsi="Tahoma" w:cs="Tahoma"/>
          <w:bCs/>
          <w:sz w:val="18"/>
          <w:szCs w:val="18"/>
        </w:rPr>
        <w:t>,</w:t>
      </w:r>
      <w:r w:rsidRPr="002F5865">
        <w:rPr>
          <w:rFonts w:ascii="Tahoma" w:hAnsi="Tahoma" w:cs="Tahoma"/>
          <w:sz w:val="18"/>
          <w:szCs w:val="18"/>
        </w:rPr>
        <w:t xml:space="preserve"> en la medida que así se permita, </w:t>
      </w:r>
      <w:r w:rsidRPr="002F5865">
        <w:rPr>
          <w:rFonts w:ascii="Tahoma" w:hAnsi="Tahoma" w:cs="Tahoma"/>
          <w:bCs/>
          <w:sz w:val="18"/>
          <w:szCs w:val="18"/>
        </w:rPr>
        <w:t>podrá</w:t>
      </w:r>
      <w:r w:rsidRPr="002F5865">
        <w:rPr>
          <w:rFonts w:ascii="Tahoma" w:hAnsi="Tahoma" w:cs="Tahoma"/>
          <w:sz w:val="18"/>
          <w:szCs w:val="18"/>
        </w:rPr>
        <w:t xml:space="preserve"> causar la pérdida de elegibilidad a Soporte Técnico o de concesiones de incidentes telefónicos durante los periodos de concesiones presentes o futuros. </w:t>
      </w:r>
    </w:p>
    <w:p w14:paraId="4616E2D4" w14:textId="77777777" w:rsidR="0036654E" w:rsidRPr="002F5865" w:rsidRDefault="0036654E" w:rsidP="00F42FB8">
      <w:pPr>
        <w:pStyle w:val="Heading3"/>
        <w:rPr>
          <w:sz w:val="18"/>
          <w:szCs w:val="18"/>
        </w:rPr>
      </w:pPr>
    </w:p>
    <w:p w14:paraId="7708C763" w14:textId="77777777" w:rsidR="00613BBB" w:rsidRPr="002F5865" w:rsidRDefault="00613BBB" w:rsidP="00F0652C">
      <w:pPr>
        <w:pStyle w:val="Heading3"/>
        <w:spacing w:after="60"/>
      </w:pPr>
      <w:bookmarkStart w:id="745" w:name="_Toc336338237"/>
      <w:bookmarkStart w:id="746" w:name="_Toc374023169"/>
      <w:r w:rsidRPr="002F5865">
        <w:rPr>
          <w:rFonts w:ascii="Tahoma" w:hAnsi="Tahoma" w:cs="Tahoma"/>
          <w:sz w:val="18"/>
        </w:rPr>
        <w:t>Soporte Técnico para la Resolución de Problemas 24x7 Ilimitado</w:t>
      </w:r>
      <w:bookmarkEnd w:id="745"/>
      <w:bookmarkEnd w:id="746"/>
    </w:p>
    <w:p w14:paraId="26D62225" w14:textId="77777777" w:rsidR="00A17E03" w:rsidRPr="002F5865" w:rsidRDefault="00A17E03" w:rsidP="00F42FB8">
      <w:pPr>
        <w:jc w:val="both"/>
      </w:pPr>
      <w:r w:rsidRPr="002F5865">
        <w:rPr>
          <w:rFonts w:cs="Tahoma"/>
          <w:szCs w:val="18"/>
        </w:rPr>
        <w:t>Este beneficio solo está disponible a través de (1) Enrollment for Application Platform (EAP) para un Contrato Enterprise y/o (2) Inscripción para Servidor y Nube (SCE) para un Contrato Enterprise y/o (3) con la adquisición de licencias para Almacenamiento de Datos Paralelos (PDW) a través de EA, EAP, Select Plus o Select.</w:t>
      </w:r>
    </w:p>
    <w:p w14:paraId="7FE89E9C" w14:textId="77777777" w:rsidR="00A17E03" w:rsidRPr="002F5865" w:rsidRDefault="00A17E03" w:rsidP="00F42FB8">
      <w:pPr>
        <w:jc w:val="both"/>
        <w:rPr>
          <w:szCs w:val="18"/>
        </w:rPr>
      </w:pPr>
    </w:p>
    <w:p w14:paraId="1A19B738" w14:textId="77777777" w:rsidR="00EB3A5F" w:rsidRPr="002F5865" w:rsidRDefault="00EB3A5F" w:rsidP="00EB3A5F">
      <w:pPr>
        <w:spacing w:line="276" w:lineRule="auto"/>
        <w:jc w:val="both"/>
      </w:pPr>
      <w:r w:rsidRPr="002F5865">
        <w:t xml:space="preserve">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Están incluidos en este beneficio los productos indicados a continuación, que se encuentran actualmente en Soporte Estándar o Ampliado según se establece en la </w:t>
      </w:r>
      <w:hyperlink r:id="rId28" w:history="1">
        <w:r w:rsidRPr="002F5865">
          <w:rPr>
            <w:rStyle w:val="Hyperlink"/>
            <w:rFonts w:cs="Tahoma"/>
            <w:szCs w:val="18"/>
          </w:rPr>
          <w:t>Directiva de Ciclo de Vida de Soporte Técnico de Microsoft</w:t>
        </w:r>
      </w:hyperlink>
      <w:r w:rsidRPr="002F5865">
        <w:rPr>
          <w:rStyle w:val="Hyperlink"/>
          <w:rFonts w:cs="Tahoma"/>
          <w:szCs w:val="18"/>
        </w:rPr>
        <w:t xml:space="preserve"> </w:t>
      </w:r>
      <w:r w:rsidRPr="002F5865">
        <w:rPr>
          <w:color w:val="000000"/>
        </w:rPr>
        <w:t>en línea con un contrato Premier del cliente.</w:t>
      </w:r>
    </w:p>
    <w:p w14:paraId="67968C39" w14:textId="77777777" w:rsidR="00077CE5" w:rsidRPr="002F5865" w:rsidRDefault="00077CE5" w:rsidP="00DA2788">
      <w:pPr>
        <w:spacing w:line="276" w:lineRule="auto"/>
        <w:jc w:val="both"/>
        <w:rPr>
          <w:szCs w:val="18"/>
        </w:rPr>
      </w:pPr>
    </w:p>
    <w:p w14:paraId="158E5F58" w14:textId="77777777" w:rsidR="00A17E03" w:rsidRPr="002F5865" w:rsidRDefault="00A17E03" w:rsidP="00F42FB8">
      <w:pPr>
        <w:spacing w:line="276" w:lineRule="auto"/>
        <w:jc w:val="both"/>
      </w:pPr>
      <w:r w:rsidRPr="002F5865">
        <w:rPr>
          <w:rFonts w:eastAsia="Calibri" w:cs="Tahoma"/>
          <w:szCs w:val="18"/>
        </w:rPr>
        <w:t>Los productos de Application Platform cualificados son:</w:t>
      </w:r>
    </w:p>
    <w:p w14:paraId="11EC7762" w14:textId="77777777" w:rsidR="00613BBB" w:rsidRPr="002F5865" w:rsidRDefault="00613BBB" w:rsidP="00077CE5">
      <w:pPr>
        <w:rPr>
          <w:szCs w:val="18"/>
        </w:rPr>
      </w:pPr>
    </w:p>
    <w:p w14:paraId="37AC97DC" w14:textId="77777777" w:rsidR="00613BBB" w:rsidRPr="002F5865" w:rsidRDefault="00613BBB" w:rsidP="00346F4B">
      <w:pPr>
        <w:numPr>
          <w:ilvl w:val="0"/>
          <w:numId w:val="73"/>
        </w:numPr>
        <w:spacing w:after="60"/>
      </w:pPr>
      <w:r w:rsidRPr="002F5865">
        <w:rPr>
          <w:rFonts w:cs="Tahoma"/>
          <w:szCs w:val="18"/>
        </w:rPr>
        <w:t>CAL de SQL</w:t>
      </w:r>
    </w:p>
    <w:p w14:paraId="734AA1AB" w14:textId="77777777" w:rsidR="00613BBB" w:rsidRPr="002F5865" w:rsidRDefault="00613BBB" w:rsidP="00346F4B">
      <w:pPr>
        <w:numPr>
          <w:ilvl w:val="0"/>
          <w:numId w:val="73"/>
        </w:numPr>
        <w:spacing w:after="60"/>
      </w:pPr>
      <w:r w:rsidRPr="002F5865">
        <w:rPr>
          <w:rFonts w:cs="Tahoma"/>
          <w:szCs w:val="18"/>
        </w:rPr>
        <w:t>SQL Server Standard</w:t>
      </w:r>
    </w:p>
    <w:p w14:paraId="112919A8" w14:textId="77777777" w:rsidR="00613BBB" w:rsidRPr="002F5865" w:rsidRDefault="00613BBB" w:rsidP="00346F4B">
      <w:pPr>
        <w:numPr>
          <w:ilvl w:val="0"/>
          <w:numId w:val="73"/>
        </w:numPr>
        <w:spacing w:after="60"/>
      </w:pPr>
      <w:r w:rsidRPr="002F5865">
        <w:rPr>
          <w:rFonts w:cs="Tahoma"/>
          <w:szCs w:val="18"/>
        </w:rPr>
        <w:t xml:space="preserve">SQL Server Standard por Núcleo </w:t>
      </w:r>
    </w:p>
    <w:p w14:paraId="70C9F14F" w14:textId="77777777" w:rsidR="00613BBB" w:rsidRPr="002F5865" w:rsidRDefault="00613BBB" w:rsidP="00346F4B">
      <w:pPr>
        <w:numPr>
          <w:ilvl w:val="0"/>
          <w:numId w:val="73"/>
        </w:numPr>
        <w:spacing w:after="60"/>
      </w:pPr>
      <w:r w:rsidRPr="002F5865">
        <w:rPr>
          <w:rFonts w:cs="Tahoma"/>
          <w:szCs w:val="18"/>
        </w:rPr>
        <w:t xml:space="preserve">SQL Server Enterprise por Núcleo </w:t>
      </w:r>
    </w:p>
    <w:p w14:paraId="0E3B5525" w14:textId="77777777" w:rsidR="00894563" w:rsidRPr="002F5865" w:rsidRDefault="00894563" w:rsidP="00346F4B">
      <w:pPr>
        <w:numPr>
          <w:ilvl w:val="0"/>
          <w:numId w:val="73"/>
        </w:numPr>
        <w:spacing w:after="60"/>
      </w:pPr>
      <w:r w:rsidRPr="002F5865">
        <w:rPr>
          <w:rFonts w:cs="Tahoma"/>
          <w:szCs w:val="18"/>
        </w:rPr>
        <w:t>SQL Server Business Intelligence</w:t>
      </w:r>
    </w:p>
    <w:p w14:paraId="153E2038" w14:textId="77777777" w:rsidR="00EB42F3" w:rsidRPr="002F5865" w:rsidRDefault="00EB42F3" w:rsidP="00346F4B">
      <w:pPr>
        <w:numPr>
          <w:ilvl w:val="0"/>
          <w:numId w:val="73"/>
        </w:numPr>
        <w:spacing w:after="60"/>
      </w:pPr>
      <w:r w:rsidRPr="002F5865">
        <w:rPr>
          <w:rFonts w:cs="Tahoma"/>
          <w:szCs w:val="18"/>
        </w:rPr>
        <w:t>SQL Server Parallel Data Warehouse</w:t>
      </w:r>
    </w:p>
    <w:p w14:paraId="0B66CB87" w14:textId="77777777" w:rsidR="00613BBB" w:rsidRPr="002F5865" w:rsidRDefault="00613BBB" w:rsidP="00346F4B">
      <w:pPr>
        <w:numPr>
          <w:ilvl w:val="0"/>
          <w:numId w:val="73"/>
        </w:numPr>
        <w:spacing w:after="60"/>
      </w:pPr>
      <w:r w:rsidRPr="002F5865">
        <w:rPr>
          <w:rFonts w:cs="Tahoma"/>
          <w:szCs w:val="18"/>
        </w:rPr>
        <w:t>BizTalk Server Standard por Núcleo</w:t>
      </w:r>
    </w:p>
    <w:p w14:paraId="019AC2F4" w14:textId="77777777" w:rsidR="00613BBB" w:rsidRPr="002F5865" w:rsidRDefault="00613BBB" w:rsidP="00346F4B">
      <w:pPr>
        <w:numPr>
          <w:ilvl w:val="0"/>
          <w:numId w:val="73"/>
        </w:numPr>
        <w:spacing w:after="60"/>
      </w:pPr>
      <w:r w:rsidRPr="002F5865">
        <w:rPr>
          <w:rFonts w:cs="Tahoma"/>
          <w:szCs w:val="18"/>
        </w:rPr>
        <w:t>BizTalk Server Enterprise por Núcleo</w:t>
      </w:r>
    </w:p>
    <w:p w14:paraId="2935B401" w14:textId="77777777" w:rsidR="00613BBB" w:rsidRPr="002F5865" w:rsidRDefault="00613BBB" w:rsidP="00346F4B">
      <w:pPr>
        <w:numPr>
          <w:ilvl w:val="0"/>
          <w:numId w:val="73"/>
        </w:numPr>
        <w:spacing w:after="60"/>
      </w:pPr>
      <w:r w:rsidRPr="002F5865">
        <w:rPr>
          <w:rFonts w:cs="Tahoma"/>
          <w:szCs w:val="18"/>
        </w:rPr>
        <w:t>BizTalk Server Branch por Núcleo</w:t>
      </w:r>
    </w:p>
    <w:p w14:paraId="0C474809" w14:textId="77777777" w:rsidR="00613BBB" w:rsidRPr="002F5865" w:rsidRDefault="00613BBB" w:rsidP="00346F4B">
      <w:pPr>
        <w:numPr>
          <w:ilvl w:val="0"/>
          <w:numId w:val="73"/>
        </w:numPr>
        <w:spacing w:after="60"/>
      </w:pPr>
      <w:r w:rsidRPr="002F5865">
        <w:rPr>
          <w:rFonts w:cs="Tahoma"/>
          <w:szCs w:val="18"/>
        </w:rPr>
        <w:t>Office SharePoint Server</w:t>
      </w:r>
    </w:p>
    <w:p w14:paraId="25A32CB1" w14:textId="77777777" w:rsidR="00EB3A5F" w:rsidRPr="002F5865" w:rsidRDefault="00EB3A5F" w:rsidP="00EB3A5F">
      <w:pPr>
        <w:spacing w:line="276" w:lineRule="auto"/>
        <w:jc w:val="both"/>
      </w:pPr>
      <w:r w:rsidRPr="002F5865">
        <w:t>Los productos cualificados del Componente de Core Infrastructure son:</w:t>
      </w:r>
    </w:p>
    <w:p w14:paraId="7FF652F5" w14:textId="77777777" w:rsidR="00EB3A5F" w:rsidRPr="002F5865" w:rsidRDefault="00EB3A5F" w:rsidP="00EB3A5F"/>
    <w:p w14:paraId="27D98298" w14:textId="77777777" w:rsidR="00EB3A5F" w:rsidRPr="002F5865" w:rsidRDefault="00EB3A5F" w:rsidP="00EB3A5F">
      <w:pPr>
        <w:numPr>
          <w:ilvl w:val="0"/>
          <w:numId w:val="73"/>
        </w:numPr>
        <w:spacing w:after="60"/>
      </w:pPr>
      <w:r w:rsidRPr="002F5865">
        <w:t>CIS DataCenter (Windows Server Datacenter y System Center Datacenter)</w:t>
      </w:r>
    </w:p>
    <w:p w14:paraId="5E73CD92" w14:textId="77777777" w:rsidR="00EB3A5F" w:rsidRPr="002F5865" w:rsidRDefault="00EB3A5F" w:rsidP="00EB3A5F">
      <w:pPr>
        <w:numPr>
          <w:ilvl w:val="0"/>
          <w:numId w:val="73"/>
        </w:numPr>
        <w:spacing w:after="60"/>
      </w:pPr>
      <w:r w:rsidRPr="002F5865">
        <w:t>CIS Standard (Windows Server Standard y System Center Standard)</w:t>
      </w:r>
    </w:p>
    <w:p w14:paraId="1BA23767" w14:textId="77777777" w:rsidR="00613BBB" w:rsidRPr="002F5865" w:rsidRDefault="00613BBB" w:rsidP="00077CE5"/>
    <w:p w14:paraId="39342A55" w14:textId="77777777" w:rsidR="00613BBB" w:rsidRPr="002F5865" w:rsidRDefault="00613BBB" w:rsidP="00FF1B2B">
      <w:pPr>
        <w:pStyle w:val="AppendixBodyText"/>
        <w:spacing w:after="0"/>
        <w:jc w:val="both"/>
      </w:pPr>
      <w:r w:rsidRPr="002F5865">
        <w:rPr>
          <w:rFonts w:ascii="Tahoma" w:hAnsi="Tahoma" w:cs="Tahoma"/>
          <w:sz w:val="18"/>
          <w:szCs w:val="18"/>
        </w:rPr>
        <w:t>La tabla que aparece a continuación muestra las conversiones de umbral de gastos en SA con respecto a contratos basados en monedas que no sean el dólar estadounidense (USD).</w:t>
      </w:r>
      <w:r w:rsidR="00863FF8" w:rsidRPr="002F5865">
        <w:rPr>
          <w:rFonts w:ascii="Tahoma" w:hAnsi="Tahoma" w:cs="Tahoma"/>
          <w:sz w:val="18"/>
          <w:szCs w:val="18"/>
        </w:rPr>
        <w:t xml:space="preserve"> </w:t>
      </w:r>
      <w:r w:rsidRPr="002F5865">
        <w:rPr>
          <w:rFonts w:ascii="Tahoma" w:hAnsi="Tahoma" w:cs="Tahoma"/>
          <w:sz w:val="18"/>
          <w:szCs w:val="18"/>
        </w:rPr>
        <w:t>Debido a la fluctuación de los tipos de cambio, esta tabla está sujeta a cambios sin previo aviso.</w:t>
      </w:r>
    </w:p>
    <w:p w14:paraId="2148D666" w14:textId="77777777" w:rsidR="00E74270" w:rsidRPr="002F5865" w:rsidRDefault="00E74270" w:rsidP="00FF1B2B">
      <w:pPr>
        <w:pStyle w:val="AppendixBodyText"/>
        <w:spacing w:after="0"/>
        <w:jc w:val="both"/>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2F5865" w14:paraId="0185477C" w14:textId="7777777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0255C087" w14:textId="77777777" w:rsidR="00E74270" w:rsidRPr="002F5865" w:rsidRDefault="00E74270" w:rsidP="00E74270">
            <w:pPr>
              <w:pStyle w:val="AppendixBodyText"/>
              <w:jc w:val="center"/>
              <w:rPr>
                <w:rFonts w:ascii="Tahoma" w:hAnsi="Tahoma" w:cs="Tahoma"/>
                <w:b/>
                <w:bCs/>
              </w:rPr>
            </w:pPr>
            <w:r w:rsidRPr="002F5865">
              <w:rPr>
                <w:rFonts w:ascii="Tahoma" w:hAnsi="Tahoma" w:cs="Tahoma"/>
                <w:b/>
                <w:bCs/>
              </w:rPr>
              <w:t>Moneda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2EC7BABC" w14:textId="77777777" w:rsidR="00E74270" w:rsidRPr="002F5865" w:rsidRDefault="00E74270" w:rsidP="00E74270">
            <w:pPr>
              <w:pStyle w:val="AppendixBodyText"/>
              <w:jc w:val="center"/>
              <w:rPr>
                <w:rFonts w:ascii="Tahoma" w:hAnsi="Tahoma" w:cs="Tahoma"/>
                <w:b/>
                <w:bCs/>
              </w:rPr>
            </w:pPr>
            <w:r w:rsidRPr="002F5865">
              <w:rPr>
                <w:rFonts w:ascii="Tahoma" w:hAnsi="Tahoma" w:cs="Tahoma"/>
                <w:b/>
                <w:bCs/>
              </w:rPr>
              <w:t>Código de la moneda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3F5380E9" w14:textId="77777777" w:rsidR="00E74270" w:rsidRPr="002F5865" w:rsidRDefault="00E74270" w:rsidP="00E74270">
            <w:pPr>
              <w:pStyle w:val="AppendixBodyText"/>
              <w:jc w:val="center"/>
              <w:rPr>
                <w:rFonts w:ascii="Tahoma" w:hAnsi="Tahoma" w:cs="Tahoma"/>
                <w:b/>
                <w:bCs/>
              </w:rPr>
            </w:pPr>
            <w:r w:rsidRPr="002F5865">
              <w:rPr>
                <w:rFonts w:ascii="Tahoma" w:hAnsi="Tahoma" w:cs="Tahoma"/>
                <w:b/>
                <w:bCs/>
              </w:rPr>
              <w:t>Gastos en SA promedio anuales mínimo para ser susceptibles de obtener PRS 24x7 Ilimitado</w:t>
            </w:r>
          </w:p>
        </w:tc>
      </w:tr>
      <w:tr w:rsidR="00E74270" w:rsidRPr="002F5865" w14:paraId="750E4EA5" w14:textId="77777777" w:rsidTr="00EB3A5F">
        <w:trPr>
          <w:trHeight w:val="236"/>
          <w:jc w:val="center"/>
        </w:trPr>
        <w:tc>
          <w:tcPr>
            <w:tcW w:w="1757" w:type="dxa"/>
            <w:vAlign w:val="bottom"/>
          </w:tcPr>
          <w:p w14:paraId="7114158B" w14:textId="77777777" w:rsidR="00E74270" w:rsidRPr="002F5865" w:rsidRDefault="00E74270" w:rsidP="00E74270">
            <w:pPr>
              <w:pStyle w:val="AppendixBodyText"/>
              <w:rPr>
                <w:rFonts w:ascii="Tahoma" w:hAnsi="Tahoma" w:cs="Tahoma"/>
                <w:sz w:val="18"/>
                <w:szCs w:val="18"/>
              </w:rPr>
            </w:pPr>
            <w:r w:rsidRPr="002F5865">
              <w:rPr>
                <w:rFonts w:ascii="Tahoma" w:hAnsi="Tahoma" w:cs="Tahoma"/>
                <w:sz w:val="18"/>
                <w:szCs w:val="18"/>
              </w:rPr>
              <w:t>Dólar estadounidense</w:t>
            </w:r>
          </w:p>
        </w:tc>
        <w:tc>
          <w:tcPr>
            <w:tcW w:w="1112" w:type="dxa"/>
            <w:vAlign w:val="bottom"/>
          </w:tcPr>
          <w:p w14:paraId="2A8B69DD" w14:textId="77777777" w:rsidR="00E74270" w:rsidRPr="002F5865" w:rsidRDefault="00E74270" w:rsidP="00E74270">
            <w:pPr>
              <w:pStyle w:val="AppendixBodyText"/>
              <w:jc w:val="center"/>
              <w:rPr>
                <w:rFonts w:ascii="Tahoma" w:hAnsi="Tahoma" w:cs="Tahoma"/>
                <w:sz w:val="18"/>
                <w:szCs w:val="18"/>
              </w:rPr>
            </w:pPr>
            <w:r w:rsidRPr="002F5865">
              <w:rPr>
                <w:rFonts w:ascii="Tahoma" w:hAnsi="Tahoma" w:cs="Tahoma"/>
                <w:sz w:val="18"/>
                <w:szCs w:val="18"/>
              </w:rPr>
              <w:t>USD</w:t>
            </w:r>
          </w:p>
        </w:tc>
        <w:tc>
          <w:tcPr>
            <w:tcW w:w="3152" w:type="dxa"/>
            <w:vAlign w:val="bottom"/>
          </w:tcPr>
          <w:p w14:paraId="416905BF" w14:textId="77777777" w:rsidR="00E74270" w:rsidRPr="002F5865" w:rsidRDefault="00E74270" w:rsidP="003B6DB0">
            <w:pPr>
              <w:pStyle w:val="AppendixBodyText"/>
              <w:jc w:val="right"/>
              <w:rPr>
                <w:rFonts w:ascii="Tahoma" w:hAnsi="Tahoma" w:cs="Tahoma"/>
                <w:sz w:val="18"/>
                <w:szCs w:val="18"/>
              </w:rPr>
            </w:pPr>
            <w:r w:rsidRPr="002F5865">
              <w:rPr>
                <w:rFonts w:ascii="Tahoma" w:hAnsi="Tahoma" w:cs="Tahoma"/>
                <w:color w:val="000000"/>
                <w:sz w:val="18"/>
                <w:szCs w:val="18"/>
              </w:rPr>
              <w:t xml:space="preserve"> 250</w:t>
            </w:r>
            <w:r w:rsidR="003B6DB0" w:rsidRPr="002F5865">
              <w:rPr>
                <w:rFonts w:ascii="Tahoma" w:hAnsi="Tahoma" w:cs="Tahoma"/>
                <w:color w:val="000000"/>
                <w:sz w:val="18"/>
                <w:szCs w:val="18"/>
              </w:rPr>
              <w:t>.</w:t>
            </w:r>
            <w:r w:rsidRPr="002F5865">
              <w:rPr>
                <w:rFonts w:ascii="Tahoma" w:hAnsi="Tahoma" w:cs="Tahoma"/>
                <w:color w:val="000000"/>
                <w:sz w:val="18"/>
                <w:szCs w:val="18"/>
              </w:rPr>
              <w:t xml:space="preserve">000 </w:t>
            </w:r>
          </w:p>
        </w:tc>
      </w:tr>
      <w:tr w:rsidR="00E74270" w:rsidRPr="002F5865" w14:paraId="3A744AB6" w14:textId="77777777" w:rsidTr="00EB3A5F">
        <w:trPr>
          <w:trHeight w:val="236"/>
          <w:jc w:val="center"/>
        </w:trPr>
        <w:tc>
          <w:tcPr>
            <w:tcW w:w="1757" w:type="dxa"/>
            <w:vAlign w:val="bottom"/>
          </w:tcPr>
          <w:p w14:paraId="40EBFD1D" w14:textId="77777777" w:rsidR="00E74270" w:rsidRPr="002F5865" w:rsidRDefault="00E74270" w:rsidP="00E74270">
            <w:pPr>
              <w:pStyle w:val="AppendixBodyText"/>
              <w:rPr>
                <w:rFonts w:ascii="Tahoma" w:hAnsi="Tahoma" w:cs="Tahoma"/>
                <w:sz w:val="18"/>
                <w:szCs w:val="18"/>
              </w:rPr>
            </w:pPr>
            <w:r w:rsidRPr="002F5865">
              <w:rPr>
                <w:rFonts w:ascii="Tahoma" w:hAnsi="Tahoma" w:cs="Tahoma"/>
                <w:sz w:val="18"/>
                <w:szCs w:val="18"/>
              </w:rPr>
              <w:t>Dólar australiano</w:t>
            </w:r>
          </w:p>
        </w:tc>
        <w:tc>
          <w:tcPr>
            <w:tcW w:w="1112" w:type="dxa"/>
            <w:vAlign w:val="bottom"/>
          </w:tcPr>
          <w:p w14:paraId="385A0E0A" w14:textId="77777777" w:rsidR="00E74270" w:rsidRPr="002F5865" w:rsidRDefault="00E74270" w:rsidP="00E74270">
            <w:pPr>
              <w:pStyle w:val="AppendixBodyText"/>
              <w:jc w:val="center"/>
              <w:rPr>
                <w:rFonts w:ascii="Tahoma" w:hAnsi="Tahoma" w:cs="Tahoma"/>
                <w:sz w:val="18"/>
                <w:szCs w:val="18"/>
              </w:rPr>
            </w:pPr>
            <w:r w:rsidRPr="002F5865">
              <w:rPr>
                <w:rFonts w:ascii="Tahoma" w:hAnsi="Tahoma" w:cs="Tahoma"/>
                <w:sz w:val="18"/>
                <w:szCs w:val="18"/>
              </w:rPr>
              <w:t>AUD</w:t>
            </w:r>
          </w:p>
        </w:tc>
        <w:tc>
          <w:tcPr>
            <w:tcW w:w="3152" w:type="dxa"/>
            <w:vAlign w:val="bottom"/>
          </w:tcPr>
          <w:p w14:paraId="71D95A90" w14:textId="77777777" w:rsidR="00E74270" w:rsidRPr="002F5865" w:rsidRDefault="00E74270" w:rsidP="003B6DB0">
            <w:pPr>
              <w:pStyle w:val="AppendixBodyText"/>
              <w:jc w:val="right"/>
              <w:rPr>
                <w:rFonts w:ascii="Tahoma" w:hAnsi="Tahoma" w:cs="Tahoma"/>
                <w:sz w:val="18"/>
                <w:szCs w:val="18"/>
              </w:rPr>
            </w:pPr>
            <w:r w:rsidRPr="002F5865">
              <w:rPr>
                <w:rFonts w:ascii="Tahoma" w:hAnsi="Tahoma" w:cs="Tahoma"/>
                <w:color w:val="000000"/>
                <w:sz w:val="18"/>
                <w:szCs w:val="18"/>
              </w:rPr>
              <w:t xml:space="preserve"> 375</w:t>
            </w:r>
            <w:r w:rsidR="003B6DB0" w:rsidRPr="002F5865">
              <w:rPr>
                <w:rFonts w:ascii="Tahoma" w:hAnsi="Tahoma" w:cs="Tahoma"/>
                <w:color w:val="000000"/>
                <w:sz w:val="18"/>
                <w:szCs w:val="18"/>
              </w:rPr>
              <w:t>.</w:t>
            </w:r>
            <w:r w:rsidRPr="002F5865">
              <w:rPr>
                <w:rFonts w:ascii="Tahoma" w:hAnsi="Tahoma" w:cs="Tahoma"/>
                <w:color w:val="000000"/>
                <w:sz w:val="18"/>
                <w:szCs w:val="18"/>
              </w:rPr>
              <w:t xml:space="preserve">000 </w:t>
            </w:r>
          </w:p>
        </w:tc>
      </w:tr>
      <w:tr w:rsidR="00E74270" w:rsidRPr="002F5865" w14:paraId="0A9C6955" w14:textId="77777777" w:rsidTr="00EB3A5F">
        <w:trPr>
          <w:trHeight w:val="236"/>
          <w:jc w:val="center"/>
        </w:trPr>
        <w:tc>
          <w:tcPr>
            <w:tcW w:w="1757" w:type="dxa"/>
            <w:vAlign w:val="bottom"/>
          </w:tcPr>
          <w:p w14:paraId="1A630076" w14:textId="77777777" w:rsidR="00E74270" w:rsidRPr="002F5865" w:rsidRDefault="00E74270" w:rsidP="00E74270">
            <w:pPr>
              <w:pStyle w:val="AppendixBodyText"/>
              <w:rPr>
                <w:rFonts w:ascii="Tahoma" w:hAnsi="Tahoma" w:cs="Tahoma"/>
                <w:sz w:val="18"/>
                <w:szCs w:val="18"/>
              </w:rPr>
            </w:pPr>
            <w:r w:rsidRPr="002F5865">
              <w:rPr>
                <w:rFonts w:ascii="Tahoma" w:hAnsi="Tahoma" w:cs="Tahoma"/>
                <w:sz w:val="18"/>
                <w:szCs w:val="18"/>
              </w:rPr>
              <w:t>Dólar canadiense</w:t>
            </w:r>
          </w:p>
        </w:tc>
        <w:tc>
          <w:tcPr>
            <w:tcW w:w="1112" w:type="dxa"/>
            <w:vAlign w:val="bottom"/>
          </w:tcPr>
          <w:p w14:paraId="63156843" w14:textId="77777777" w:rsidR="00E74270" w:rsidRPr="002F5865" w:rsidRDefault="00E74270" w:rsidP="00E74270">
            <w:pPr>
              <w:pStyle w:val="AppendixBodyText"/>
              <w:jc w:val="center"/>
              <w:rPr>
                <w:rFonts w:ascii="Tahoma" w:hAnsi="Tahoma" w:cs="Tahoma"/>
                <w:sz w:val="18"/>
                <w:szCs w:val="18"/>
              </w:rPr>
            </w:pPr>
            <w:r w:rsidRPr="002F5865">
              <w:rPr>
                <w:rFonts w:ascii="Tahoma" w:hAnsi="Tahoma" w:cs="Tahoma"/>
                <w:sz w:val="18"/>
                <w:szCs w:val="18"/>
              </w:rPr>
              <w:t>CAD</w:t>
            </w:r>
          </w:p>
        </w:tc>
        <w:tc>
          <w:tcPr>
            <w:tcW w:w="3152" w:type="dxa"/>
            <w:vAlign w:val="bottom"/>
          </w:tcPr>
          <w:p w14:paraId="474DB16C" w14:textId="77777777" w:rsidR="00E74270" w:rsidRPr="002F5865" w:rsidRDefault="00E74270" w:rsidP="003B6DB0">
            <w:pPr>
              <w:pStyle w:val="AppendixBodyText"/>
              <w:jc w:val="right"/>
              <w:rPr>
                <w:rFonts w:ascii="Tahoma" w:hAnsi="Tahoma" w:cs="Tahoma"/>
                <w:sz w:val="18"/>
                <w:szCs w:val="18"/>
              </w:rPr>
            </w:pPr>
            <w:r w:rsidRPr="002F5865">
              <w:rPr>
                <w:rFonts w:ascii="Tahoma" w:hAnsi="Tahoma" w:cs="Tahoma"/>
                <w:color w:val="000000"/>
                <w:sz w:val="18"/>
                <w:szCs w:val="18"/>
              </w:rPr>
              <w:t xml:space="preserve"> 337</w:t>
            </w:r>
            <w:r w:rsidR="003B6DB0" w:rsidRPr="002F5865">
              <w:rPr>
                <w:rFonts w:ascii="Tahoma" w:hAnsi="Tahoma" w:cs="Tahoma"/>
                <w:color w:val="000000"/>
                <w:sz w:val="18"/>
                <w:szCs w:val="18"/>
              </w:rPr>
              <w:t>.</w:t>
            </w:r>
            <w:r w:rsidRPr="002F5865">
              <w:rPr>
                <w:rFonts w:ascii="Tahoma" w:hAnsi="Tahoma" w:cs="Tahoma"/>
                <w:color w:val="000000"/>
                <w:sz w:val="18"/>
                <w:szCs w:val="18"/>
              </w:rPr>
              <w:t xml:space="preserve">500 </w:t>
            </w:r>
          </w:p>
        </w:tc>
      </w:tr>
      <w:tr w:rsidR="00E74270" w:rsidRPr="002F5865" w14:paraId="6BF06F0A" w14:textId="77777777" w:rsidTr="00EB3A5F">
        <w:trPr>
          <w:trHeight w:val="236"/>
          <w:jc w:val="center"/>
        </w:trPr>
        <w:tc>
          <w:tcPr>
            <w:tcW w:w="1757" w:type="dxa"/>
            <w:vAlign w:val="bottom"/>
          </w:tcPr>
          <w:p w14:paraId="2D81A757" w14:textId="77777777" w:rsidR="00E74270" w:rsidRPr="002F5865" w:rsidRDefault="00E74270" w:rsidP="00E74270">
            <w:pPr>
              <w:pStyle w:val="AppendixBodyText"/>
              <w:rPr>
                <w:rFonts w:ascii="Tahoma" w:hAnsi="Tahoma" w:cs="Tahoma"/>
                <w:sz w:val="18"/>
                <w:szCs w:val="18"/>
              </w:rPr>
            </w:pPr>
            <w:r w:rsidRPr="002F5865">
              <w:rPr>
                <w:rFonts w:ascii="Tahoma" w:hAnsi="Tahoma" w:cs="Tahoma"/>
                <w:sz w:val="18"/>
                <w:szCs w:val="18"/>
              </w:rPr>
              <w:t>Franco suizo</w:t>
            </w:r>
          </w:p>
        </w:tc>
        <w:tc>
          <w:tcPr>
            <w:tcW w:w="1112" w:type="dxa"/>
            <w:vAlign w:val="bottom"/>
          </w:tcPr>
          <w:p w14:paraId="61FD76B1" w14:textId="77777777" w:rsidR="00E74270" w:rsidRPr="002F5865" w:rsidRDefault="00E74270" w:rsidP="00E74270">
            <w:pPr>
              <w:pStyle w:val="AppendixBodyText"/>
              <w:jc w:val="center"/>
              <w:rPr>
                <w:rFonts w:ascii="Tahoma" w:hAnsi="Tahoma" w:cs="Tahoma"/>
                <w:sz w:val="18"/>
                <w:szCs w:val="18"/>
              </w:rPr>
            </w:pPr>
            <w:r w:rsidRPr="002F5865">
              <w:rPr>
                <w:rFonts w:ascii="Tahoma" w:hAnsi="Tahoma" w:cs="Tahoma"/>
                <w:sz w:val="18"/>
                <w:szCs w:val="18"/>
              </w:rPr>
              <w:t>CHF</w:t>
            </w:r>
          </w:p>
        </w:tc>
        <w:tc>
          <w:tcPr>
            <w:tcW w:w="3152" w:type="dxa"/>
            <w:vAlign w:val="bottom"/>
          </w:tcPr>
          <w:p w14:paraId="53BF4615" w14:textId="77777777" w:rsidR="00E74270" w:rsidRPr="002F5865" w:rsidRDefault="00E74270" w:rsidP="003B6DB0">
            <w:pPr>
              <w:pStyle w:val="AppendixBodyText"/>
              <w:jc w:val="right"/>
              <w:rPr>
                <w:rFonts w:ascii="Tahoma" w:hAnsi="Tahoma" w:cs="Tahoma"/>
                <w:sz w:val="18"/>
                <w:szCs w:val="18"/>
              </w:rPr>
            </w:pPr>
            <w:r w:rsidRPr="002F5865">
              <w:rPr>
                <w:rFonts w:ascii="Tahoma" w:hAnsi="Tahoma" w:cs="Tahoma"/>
                <w:color w:val="000000"/>
                <w:sz w:val="18"/>
                <w:szCs w:val="18"/>
              </w:rPr>
              <w:t xml:space="preserve"> 412</w:t>
            </w:r>
            <w:r w:rsidR="003B6DB0" w:rsidRPr="002F5865">
              <w:rPr>
                <w:rFonts w:ascii="Tahoma" w:hAnsi="Tahoma" w:cs="Tahoma"/>
                <w:color w:val="000000"/>
                <w:sz w:val="18"/>
                <w:szCs w:val="18"/>
              </w:rPr>
              <w:t>.</w:t>
            </w:r>
            <w:r w:rsidRPr="002F5865">
              <w:rPr>
                <w:rFonts w:ascii="Tahoma" w:hAnsi="Tahoma" w:cs="Tahoma"/>
                <w:color w:val="000000"/>
                <w:sz w:val="18"/>
                <w:szCs w:val="18"/>
              </w:rPr>
              <w:t xml:space="preserve">500 </w:t>
            </w:r>
          </w:p>
        </w:tc>
      </w:tr>
      <w:tr w:rsidR="00E74270" w:rsidRPr="002F5865" w14:paraId="20212150" w14:textId="77777777" w:rsidTr="00EB3A5F">
        <w:trPr>
          <w:trHeight w:val="236"/>
          <w:jc w:val="center"/>
        </w:trPr>
        <w:tc>
          <w:tcPr>
            <w:tcW w:w="1757" w:type="dxa"/>
            <w:vAlign w:val="bottom"/>
          </w:tcPr>
          <w:p w14:paraId="01E0C38E" w14:textId="77777777" w:rsidR="00E74270" w:rsidRPr="002F5865" w:rsidRDefault="00E74270" w:rsidP="00E74270">
            <w:pPr>
              <w:pStyle w:val="AppendixBodyText"/>
              <w:rPr>
                <w:rFonts w:ascii="Tahoma" w:hAnsi="Tahoma" w:cs="Tahoma"/>
                <w:sz w:val="18"/>
                <w:szCs w:val="18"/>
              </w:rPr>
            </w:pPr>
            <w:r w:rsidRPr="002F5865">
              <w:rPr>
                <w:rFonts w:ascii="Tahoma" w:hAnsi="Tahoma" w:cs="Tahoma"/>
                <w:sz w:val="18"/>
                <w:szCs w:val="18"/>
              </w:rPr>
              <w:t>Renminbi de China</w:t>
            </w:r>
          </w:p>
        </w:tc>
        <w:tc>
          <w:tcPr>
            <w:tcW w:w="1112" w:type="dxa"/>
            <w:vAlign w:val="bottom"/>
          </w:tcPr>
          <w:p w14:paraId="26BAC7E0" w14:textId="77777777" w:rsidR="00E74270" w:rsidRPr="002F5865" w:rsidRDefault="00E74270" w:rsidP="00E74270">
            <w:pPr>
              <w:pStyle w:val="AppendixBodyText"/>
              <w:jc w:val="center"/>
              <w:rPr>
                <w:rFonts w:ascii="Tahoma" w:hAnsi="Tahoma" w:cs="Tahoma"/>
                <w:sz w:val="18"/>
                <w:szCs w:val="18"/>
              </w:rPr>
            </w:pPr>
            <w:r w:rsidRPr="002F5865">
              <w:rPr>
                <w:rFonts w:ascii="Tahoma" w:hAnsi="Tahoma" w:cs="Tahoma"/>
                <w:sz w:val="18"/>
                <w:szCs w:val="18"/>
              </w:rPr>
              <w:t>CNY</w:t>
            </w:r>
          </w:p>
        </w:tc>
        <w:tc>
          <w:tcPr>
            <w:tcW w:w="3152" w:type="dxa"/>
            <w:vAlign w:val="bottom"/>
          </w:tcPr>
          <w:p w14:paraId="66929313" w14:textId="77777777" w:rsidR="00E74270" w:rsidRPr="002F5865" w:rsidRDefault="00E74270" w:rsidP="003B6DB0">
            <w:pPr>
              <w:pStyle w:val="AppendixBodyText"/>
              <w:jc w:val="right"/>
              <w:rPr>
                <w:rFonts w:ascii="Tahoma" w:hAnsi="Tahoma" w:cs="Tahoma"/>
                <w:sz w:val="18"/>
                <w:szCs w:val="18"/>
              </w:rPr>
            </w:pPr>
            <w:r w:rsidRPr="002F5865">
              <w:rPr>
                <w:rFonts w:ascii="Tahoma" w:hAnsi="Tahoma" w:cs="Tahoma"/>
                <w:color w:val="000000"/>
                <w:sz w:val="18"/>
                <w:szCs w:val="18"/>
              </w:rPr>
              <w:t xml:space="preserve"> 2</w:t>
            </w:r>
            <w:r w:rsidR="003B6DB0" w:rsidRPr="002F5865">
              <w:rPr>
                <w:rFonts w:ascii="Tahoma" w:hAnsi="Tahoma" w:cs="Tahoma"/>
                <w:color w:val="000000"/>
                <w:sz w:val="18"/>
                <w:szCs w:val="18"/>
              </w:rPr>
              <w:t>.</w:t>
            </w:r>
            <w:r w:rsidRPr="002F5865">
              <w:rPr>
                <w:rFonts w:ascii="Tahoma" w:hAnsi="Tahoma" w:cs="Tahoma"/>
                <w:color w:val="000000"/>
                <w:sz w:val="18"/>
                <w:szCs w:val="18"/>
              </w:rPr>
              <w:t>062</w:t>
            </w:r>
            <w:r w:rsidR="003B6DB0" w:rsidRPr="002F5865">
              <w:rPr>
                <w:rFonts w:ascii="Tahoma" w:hAnsi="Tahoma" w:cs="Tahoma"/>
                <w:color w:val="000000"/>
                <w:sz w:val="18"/>
                <w:szCs w:val="18"/>
              </w:rPr>
              <w:t>.</w:t>
            </w:r>
            <w:r w:rsidRPr="002F5865">
              <w:rPr>
                <w:rFonts w:ascii="Tahoma" w:hAnsi="Tahoma" w:cs="Tahoma"/>
                <w:color w:val="000000"/>
                <w:sz w:val="18"/>
                <w:szCs w:val="18"/>
              </w:rPr>
              <w:t xml:space="preserve">500 </w:t>
            </w:r>
          </w:p>
        </w:tc>
      </w:tr>
      <w:tr w:rsidR="00E74270" w:rsidRPr="002F5865" w14:paraId="30EABD29" w14:textId="77777777" w:rsidTr="00EB3A5F">
        <w:trPr>
          <w:trHeight w:val="236"/>
          <w:jc w:val="center"/>
        </w:trPr>
        <w:tc>
          <w:tcPr>
            <w:tcW w:w="1757" w:type="dxa"/>
            <w:vAlign w:val="bottom"/>
          </w:tcPr>
          <w:p w14:paraId="3207B2A2" w14:textId="77777777" w:rsidR="00E74270" w:rsidRPr="002F5865" w:rsidRDefault="00E74270" w:rsidP="00E74270">
            <w:pPr>
              <w:pStyle w:val="AppendixBodyText"/>
              <w:rPr>
                <w:rFonts w:ascii="Tahoma" w:hAnsi="Tahoma" w:cs="Tahoma"/>
                <w:sz w:val="18"/>
                <w:szCs w:val="18"/>
              </w:rPr>
            </w:pPr>
            <w:r w:rsidRPr="002F5865">
              <w:rPr>
                <w:rFonts w:ascii="Tahoma" w:hAnsi="Tahoma" w:cs="Tahoma"/>
                <w:sz w:val="18"/>
                <w:szCs w:val="18"/>
              </w:rPr>
              <w:t>Corona danesa</w:t>
            </w:r>
          </w:p>
        </w:tc>
        <w:tc>
          <w:tcPr>
            <w:tcW w:w="1112" w:type="dxa"/>
            <w:vAlign w:val="bottom"/>
          </w:tcPr>
          <w:p w14:paraId="6C5CD002" w14:textId="77777777" w:rsidR="00E74270" w:rsidRPr="002F5865" w:rsidRDefault="00E74270" w:rsidP="00E74270">
            <w:pPr>
              <w:pStyle w:val="AppendixBodyText"/>
              <w:jc w:val="center"/>
              <w:rPr>
                <w:rFonts w:ascii="Tahoma" w:hAnsi="Tahoma" w:cs="Tahoma"/>
                <w:sz w:val="18"/>
                <w:szCs w:val="18"/>
              </w:rPr>
            </w:pPr>
            <w:r w:rsidRPr="002F5865">
              <w:rPr>
                <w:rFonts w:ascii="Tahoma" w:hAnsi="Tahoma" w:cs="Tahoma"/>
                <w:sz w:val="18"/>
                <w:szCs w:val="18"/>
              </w:rPr>
              <w:t>DKK</w:t>
            </w:r>
          </w:p>
        </w:tc>
        <w:tc>
          <w:tcPr>
            <w:tcW w:w="3152" w:type="dxa"/>
            <w:vAlign w:val="bottom"/>
          </w:tcPr>
          <w:p w14:paraId="3FA4D0CA" w14:textId="77777777" w:rsidR="00E74270" w:rsidRPr="002F5865" w:rsidRDefault="00E74270" w:rsidP="003B6DB0">
            <w:pPr>
              <w:pStyle w:val="AppendixBodyText"/>
              <w:jc w:val="right"/>
              <w:rPr>
                <w:rFonts w:ascii="Tahoma" w:hAnsi="Tahoma" w:cs="Tahoma"/>
                <w:sz w:val="18"/>
                <w:szCs w:val="18"/>
              </w:rPr>
            </w:pPr>
            <w:r w:rsidRPr="002F5865">
              <w:rPr>
                <w:rFonts w:ascii="Tahoma" w:hAnsi="Tahoma" w:cs="Tahoma"/>
                <w:color w:val="000000"/>
                <w:sz w:val="18"/>
                <w:szCs w:val="18"/>
              </w:rPr>
              <w:t xml:space="preserve"> 2</w:t>
            </w:r>
            <w:r w:rsidR="003B6DB0" w:rsidRPr="002F5865">
              <w:rPr>
                <w:rFonts w:ascii="Tahoma" w:hAnsi="Tahoma" w:cs="Tahoma"/>
                <w:color w:val="000000"/>
                <w:sz w:val="18"/>
                <w:szCs w:val="18"/>
              </w:rPr>
              <w:t>.</w:t>
            </w:r>
            <w:r w:rsidRPr="002F5865">
              <w:rPr>
                <w:rFonts w:ascii="Tahoma" w:hAnsi="Tahoma" w:cs="Tahoma"/>
                <w:color w:val="000000"/>
                <w:sz w:val="18"/>
                <w:szCs w:val="18"/>
              </w:rPr>
              <w:t>000</w:t>
            </w:r>
            <w:r w:rsidR="003B6DB0" w:rsidRPr="002F5865">
              <w:rPr>
                <w:rFonts w:ascii="Tahoma" w:hAnsi="Tahoma" w:cs="Tahoma"/>
                <w:color w:val="000000"/>
                <w:sz w:val="18"/>
                <w:szCs w:val="18"/>
              </w:rPr>
              <w:t>.</w:t>
            </w:r>
            <w:r w:rsidRPr="002F5865">
              <w:rPr>
                <w:rFonts w:ascii="Tahoma" w:hAnsi="Tahoma" w:cs="Tahoma"/>
                <w:color w:val="000000"/>
                <w:sz w:val="18"/>
                <w:szCs w:val="18"/>
              </w:rPr>
              <w:t xml:space="preserve">000 </w:t>
            </w:r>
          </w:p>
        </w:tc>
      </w:tr>
      <w:tr w:rsidR="00E74270" w:rsidRPr="002F5865" w14:paraId="28E9C605" w14:textId="77777777" w:rsidTr="00EB3A5F">
        <w:trPr>
          <w:trHeight w:val="236"/>
          <w:jc w:val="center"/>
        </w:trPr>
        <w:tc>
          <w:tcPr>
            <w:tcW w:w="1757" w:type="dxa"/>
            <w:vAlign w:val="bottom"/>
          </w:tcPr>
          <w:p w14:paraId="38679753" w14:textId="77777777" w:rsidR="00E74270" w:rsidRPr="002F5865" w:rsidRDefault="00E74270" w:rsidP="00E74270">
            <w:pPr>
              <w:pStyle w:val="AppendixBodyText"/>
              <w:rPr>
                <w:rFonts w:ascii="Tahoma" w:hAnsi="Tahoma" w:cs="Tahoma"/>
                <w:sz w:val="18"/>
                <w:szCs w:val="18"/>
              </w:rPr>
            </w:pPr>
            <w:r w:rsidRPr="002F5865">
              <w:rPr>
                <w:rFonts w:ascii="Tahoma" w:hAnsi="Tahoma" w:cs="Tahoma"/>
                <w:sz w:val="18"/>
                <w:szCs w:val="18"/>
              </w:rPr>
              <w:t>Euro</w:t>
            </w:r>
          </w:p>
        </w:tc>
        <w:tc>
          <w:tcPr>
            <w:tcW w:w="1112" w:type="dxa"/>
            <w:vAlign w:val="bottom"/>
          </w:tcPr>
          <w:p w14:paraId="7925254A" w14:textId="77777777" w:rsidR="00E74270" w:rsidRPr="002F5865" w:rsidRDefault="00E74270" w:rsidP="00E74270">
            <w:pPr>
              <w:pStyle w:val="AppendixBodyText"/>
              <w:jc w:val="center"/>
              <w:rPr>
                <w:rFonts w:ascii="Tahoma" w:hAnsi="Tahoma" w:cs="Tahoma"/>
                <w:sz w:val="18"/>
                <w:szCs w:val="18"/>
              </w:rPr>
            </w:pPr>
            <w:r w:rsidRPr="002F5865">
              <w:rPr>
                <w:rFonts w:ascii="Tahoma" w:hAnsi="Tahoma" w:cs="Tahoma"/>
                <w:sz w:val="18"/>
                <w:szCs w:val="18"/>
              </w:rPr>
              <w:t>EUR</w:t>
            </w:r>
          </w:p>
        </w:tc>
        <w:tc>
          <w:tcPr>
            <w:tcW w:w="3152" w:type="dxa"/>
            <w:vAlign w:val="bottom"/>
          </w:tcPr>
          <w:p w14:paraId="2114756E" w14:textId="77777777" w:rsidR="00E74270" w:rsidRPr="002F5865" w:rsidRDefault="00E74270" w:rsidP="003B6DB0">
            <w:pPr>
              <w:pStyle w:val="AppendixBodyText"/>
              <w:jc w:val="right"/>
              <w:rPr>
                <w:rFonts w:ascii="Tahoma" w:hAnsi="Tahoma" w:cs="Tahoma"/>
                <w:sz w:val="18"/>
                <w:szCs w:val="18"/>
              </w:rPr>
            </w:pPr>
            <w:r w:rsidRPr="002F5865">
              <w:rPr>
                <w:rFonts w:ascii="Tahoma" w:hAnsi="Tahoma" w:cs="Tahoma"/>
                <w:color w:val="000000"/>
                <w:sz w:val="18"/>
                <w:szCs w:val="18"/>
              </w:rPr>
              <w:t xml:space="preserve"> 268</w:t>
            </w:r>
            <w:r w:rsidR="003B6DB0" w:rsidRPr="002F5865">
              <w:rPr>
                <w:rFonts w:ascii="Tahoma" w:hAnsi="Tahoma" w:cs="Tahoma"/>
                <w:color w:val="000000"/>
                <w:sz w:val="18"/>
                <w:szCs w:val="18"/>
              </w:rPr>
              <w:t>.</w:t>
            </w:r>
            <w:r w:rsidRPr="002F5865">
              <w:rPr>
                <w:rFonts w:ascii="Tahoma" w:hAnsi="Tahoma" w:cs="Tahoma"/>
                <w:color w:val="000000"/>
                <w:sz w:val="18"/>
                <w:szCs w:val="18"/>
              </w:rPr>
              <w:t xml:space="preserve">750 </w:t>
            </w:r>
          </w:p>
        </w:tc>
      </w:tr>
      <w:tr w:rsidR="00E74270" w:rsidRPr="002F5865" w14:paraId="480CB468" w14:textId="77777777" w:rsidTr="00EB3A5F">
        <w:trPr>
          <w:trHeight w:val="236"/>
          <w:jc w:val="center"/>
        </w:trPr>
        <w:tc>
          <w:tcPr>
            <w:tcW w:w="1757" w:type="dxa"/>
            <w:vAlign w:val="bottom"/>
          </w:tcPr>
          <w:p w14:paraId="2B5E651D" w14:textId="77777777" w:rsidR="00E74270" w:rsidRPr="002F5865" w:rsidRDefault="00E74270" w:rsidP="00E74270">
            <w:pPr>
              <w:pStyle w:val="AppendixBodyText"/>
              <w:rPr>
                <w:rFonts w:ascii="Tahoma" w:hAnsi="Tahoma" w:cs="Tahoma"/>
                <w:sz w:val="18"/>
                <w:szCs w:val="18"/>
              </w:rPr>
            </w:pPr>
            <w:r w:rsidRPr="002F5865">
              <w:rPr>
                <w:rFonts w:ascii="Tahoma" w:hAnsi="Tahoma" w:cs="Tahoma"/>
                <w:sz w:val="18"/>
                <w:szCs w:val="18"/>
              </w:rPr>
              <w:t>Libra esterlina</w:t>
            </w:r>
          </w:p>
        </w:tc>
        <w:tc>
          <w:tcPr>
            <w:tcW w:w="1112" w:type="dxa"/>
            <w:vAlign w:val="bottom"/>
          </w:tcPr>
          <w:p w14:paraId="5F59E552" w14:textId="77777777" w:rsidR="00E74270" w:rsidRPr="002F5865" w:rsidRDefault="00E74270" w:rsidP="00E74270">
            <w:pPr>
              <w:pStyle w:val="AppendixBodyText"/>
              <w:jc w:val="center"/>
              <w:rPr>
                <w:rFonts w:ascii="Tahoma" w:hAnsi="Tahoma" w:cs="Tahoma"/>
                <w:sz w:val="18"/>
                <w:szCs w:val="18"/>
              </w:rPr>
            </w:pPr>
            <w:r w:rsidRPr="002F5865">
              <w:rPr>
                <w:rFonts w:ascii="Tahoma" w:hAnsi="Tahoma" w:cs="Tahoma"/>
                <w:sz w:val="18"/>
                <w:szCs w:val="18"/>
              </w:rPr>
              <w:t>GBP</w:t>
            </w:r>
          </w:p>
        </w:tc>
        <w:tc>
          <w:tcPr>
            <w:tcW w:w="3152" w:type="dxa"/>
            <w:vAlign w:val="bottom"/>
          </w:tcPr>
          <w:p w14:paraId="16BF6830" w14:textId="77777777" w:rsidR="00E74270" w:rsidRPr="002F5865" w:rsidRDefault="00E74270" w:rsidP="003B6DB0">
            <w:pPr>
              <w:pStyle w:val="AppendixBodyText"/>
              <w:jc w:val="right"/>
              <w:rPr>
                <w:rFonts w:ascii="Tahoma" w:hAnsi="Tahoma" w:cs="Tahoma"/>
                <w:sz w:val="18"/>
                <w:szCs w:val="18"/>
              </w:rPr>
            </w:pPr>
            <w:r w:rsidRPr="002F5865">
              <w:rPr>
                <w:rFonts w:ascii="Tahoma" w:hAnsi="Tahoma" w:cs="Tahoma"/>
                <w:sz w:val="18"/>
                <w:szCs w:val="18"/>
              </w:rPr>
              <w:t xml:space="preserve"> </w:t>
            </w:r>
            <w:r w:rsidRPr="002F5865">
              <w:rPr>
                <w:rFonts w:ascii="Tahoma" w:hAnsi="Tahoma" w:cs="Tahoma"/>
                <w:color w:val="000000"/>
                <w:sz w:val="18"/>
                <w:szCs w:val="18"/>
              </w:rPr>
              <w:t>168</w:t>
            </w:r>
            <w:r w:rsidR="003B6DB0" w:rsidRPr="002F5865">
              <w:rPr>
                <w:rFonts w:ascii="Tahoma" w:hAnsi="Tahoma" w:cs="Tahoma"/>
                <w:color w:val="000000"/>
                <w:sz w:val="18"/>
                <w:szCs w:val="18"/>
              </w:rPr>
              <w:t>.</w:t>
            </w:r>
            <w:r w:rsidRPr="002F5865">
              <w:rPr>
                <w:rFonts w:ascii="Tahoma" w:hAnsi="Tahoma" w:cs="Tahoma"/>
                <w:color w:val="000000"/>
                <w:sz w:val="18"/>
                <w:szCs w:val="18"/>
              </w:rPr>
              <w:t xml:space="preserve">750 </w:t>
            </w:r>
          </w:p>
        </w:tc>
      </w:tr>
      <w:tr w:rsidR="00E74270" w:rsidRPr="002F5865" w14:paraId="2553C0A3" w14:textId="77777777" w:rsidTr="00EB3A5F">
        <w:trPr>
          <w:trHeight w:val="236"/>
          <w:jc w:val="center"/>
        </w:trPr>
        <w:tc>
          <w:tcPr>
            <w:tcW w:w="1757" w:type="dxa"/>
            <w:vAlign w:val="bottom"/>
          </w:tcPr>
          <w:p w14:paraId="2A71D1C0" w14:textId="77777777" w:rsidR="00E74270" w:rsidRPr="002F5865" w:rsidRDefault="00E74270" w:rsidP="00E74270">
            <w:pPr>
              <w:pStyle w:val="AppendixBodyText"/>
              <w:rPr>
                <w:rFonts w:ascii="Tahoma" w:hAnsi="Tahoma" w:cs="Tahoma"/>
                <w:sz w:val="18"/>
                <w:szCs w:val="18"/>
              </w:rPr>
            </w:pPr>
            <w:r w:rsidRPr="002F5865">
              <w:rPr>
                <w:rFonts w:ascii="Tahoma" w:hAnsi="Tahoma" w:cs="Tahoma"/>
                <w:sz w:val="18"/>
                <w:szCs w:val="18"/>
              </w:rPr>
              <w:t>Yen japonés</w:t>
            </w:r>
          </w:p>
        </w:tc>
        <w:tc>
          <w:tcPr>
            <w:tcW w:w="1112" w:type="dxa"/>
            <w:vAlign w:val="bottom"/>
          </w:tcPr>
          <w:p w14:paraId="6B886FAA" w14:textId="77777777" w:rsidR="00E74270" w:rsidRPr="002F5865" w:rsidRDefault="00E74270" w:rsidP="00E74270">
            <w:pPr>
              <w:pStyle w:val="AppendixBodyText"/>
              <w:jc w:val="center"/>
              <w:rPr>
                <w:rFonts w:ascii="Tahoma" w:hAnsi="Tahoma" w:cs="Tahoma"/>
                <w:sz w:val="18"/>
                <w:szCs w:val="18"/>
              </w:rPr>
            </w:pPr>
            <w:r w:rsidRPr="002F5865">
              <w:rPr>
                <w:rFonts w:ascii="Tahoma" w:hAnsi="Tahoma" w:cs="Tahoma"/>
                <w:sz w:val="18"/>
                <w:szCs w:val="18"/>
              </w:rPr>
              <w:t>JPY</w:t>
            </w:r>
          </w:p>
        </w:tc>
        <w:tc>
          <w:tcPr>
            <w:tcW w:w="3152" w:type="dxa"/>
            <w:vAlign w:val="bottom"/>
          </w:tcPr>
          <w:p w14:paraId="6C30C072" w14:textId="77777777" w:rsidR="00E74270" w:rsidRPr="002F5865" w:rsidRDefault="00E74270" w:rsidP="003B6DB0">
            <w:pPr>
              <w:pStyle w:val="AppendixBodyText"/>
              <w:jc w:val="right"/>
              <w:rPr>
                <w:rFonts w:ascii="Tahoma" w:hAnsi="Tahoma" w:cs="Tahoma"/>
                <w:sz w:val="18"/>
                <w:szCs w:val="18"/>
              </w:rPr>
            </w:pPr>
            <w:r w:rsidRPr="002F5865">
              <w:rPr>
                <w:rFonts w:ascii="Tahoma" w:hAnsi="Tahoma" w:cs="Tahoma"/>
                <w:color w:val="000000"/>
                <w:sz w:val="18"/>
                <w:szCs w:val="18"/>
              </w:rPr>
              <w:t xml:space="preserve"> 30</w:t>
            </w:r>
            <w:r w:rsidR="003B6DB0" w:rsidRPr="002F5865">
              <w:rPr>
                <w:rFonts w:ascii="Tahoma" w:hAnsi="Tahoma" w:cs="Tahoma"/>
                <w:color w:val="000000"/>
                <w:sz w:val="18"/>
                <w:szCs w:val="18"/>
              </w:rPr>
              <w:t>.</w:t>
            </w:r>
            <w:r w:rsidRPr="002F5865">
              <w:rPr>
                <w:rFonts w:ascii="Tahoma" w:hAnsi="Tahoma" w:cs="Tahoma"/>
                <w:color w:val="000000"/>
                <w:sz w:val="18"/>
                <w:szCs w:val="18"/>
              </w:rPr>
              <w:t>000</w:t>
            </w:r>
            <w:r w:rsidR="003B6DB0" w:rsidRPr="002F5865">
              <w:rPr>
                <w:rFonts w:ascii="Tahoma" w:hAnsi="Tahoma" w:cs="Tahoma"/>
                <w:color w:val="000000"/>
                <w:sz w:val="18"/>
                <w:szCs w:val="18"/>
              </w:rPr>
              <w:t>.</w:t>
            </w:r>
            <w:r w:rsidRPr="002F5865">
              <w:rPr>
                <w:rFonts w:ascii="Tahoma" w:hAnsi="Tahoma" w:cs="Tahoma"/>
                <w:color w:val="000000"/>
                <w:sz w:val="18"/>
                <w:szCs w:val="18"/>
              </w:rPr>
              <w:t xml:space="preserve">000 </w:t>
            </w:r>
          </w:p>
        </w:tc>
      </w:tr>
      <w:tr w:rsidR="00E74270" w:rsidRPr="002F5865" w14:paraId="6AD90792" w14:textId="77777777" w:rsidTr="00EB3A5F">
        <w:trPr>
          <w:trHeight w:val="236"/>
          <w:jc w:val="center"/>
        </w:trPr>
        <w:tc>
          <w:tcPr>
            <w:tcW w:w="1757" w:type="dxa"/>
            <w:vAlign w:val="bottom"/>
          </w:tcPr>
          <w:p w14:paraId="1912045C" w14:textId="77777777" w:rsidR="00E74270" w:rsidRPr="002F5865" w:rsidRDefault="00E74270" w:rsidP="00E74270">
            <w:pPr>
              <w:pStyle w:val="AppendixBodyText"/>
              <w:rPr>
                <w:rFonts w:ascii="Tahoma" w:hAnsi="Tahoma" w:cs="Tahoma"/>
                <w:sz w:val="18"/>
                <w:szCs w:val="18"/>
              </w:rPr>
            </w:pPr>
            <w:r w:rsidRPr="002F5865">
              <w:rPr>
                <w:rFonts w:ascii="Tahoma" w:hAnsi="Tahoma" w:cs="Tahoma"/>
                <w:sz w:val="18"/>
                <w:szCs w:val="18"/>
              </w:rPr>
              <w:t>Won coreano</w:t>
            </w:r>
          </w:p>
        </w:tc>
        <w:tc>
          <w:tcPr>
            <w:tcW w:w="1112" w:type="dxa"/>
            <w:vAlign w:val="bottom"/>
          </w:tcPr>
          <w:p w14:paraId="633DFA69" w14:textId="77777777" w:rsidR="00E74270" w:rsidRPr="002F5865" w:rsidRDefault="00E74270" w:rsidP="00E74270">
            <w:pPr>
              <w:pStyle w:val="AppendixBodyText"/>
              <w:jc w:val="center"/>
              <w:rPr>
                <w:rFonts w:ascii="Tahoma" w:hAnsi="Tahoma" w:cs="Tahoma"/>
                <w:sz w:val="18"/>
                <w:szCs w:val="18"/>
              </w:rPr>
            </w:pPr>
            <w:r w:rsidRPr="002F5865">
              <w:rPr>
                <w:rFonts w:ascii="Tahoma" w:hAnsi="Tahoma" w:cs="Tahoma"/>
                <w:sz w:val="18"/>
                <w:szCs w:val="18"/>
              </w:rPr>
              <w:t>KRW</w:t>
            </w:r>
          </w:p>
        </w:tc>
        <w:tc>
          <w:tcPr>
            <w:tcW w:w="3152" w:type="dxa"/>
            <w:vAlign w:val="bottom"/>
          </w:tcPr>
          <w:p w14:paraId="5BBC88CD" w14:textId="77777777" w:rsidR="00E74270" w:rsidRPr="002F5865" w:rsidRDefault="00E74270" w:rsidP="003B6DB0">
            <w:pPr>
              <w:pStyle w:val="AppendixBodyText"/>
              <w:jc w:val="right"/>
              <w:rPr>
                <w:rFonts w:ascii="Tahoma" w:hAnsi="Tahoma" w:cs="Tahoma"/>
                <w:sz w:val="18"/>
                <w:szCs w:val="18"/>
              </w:rPr>
            </w:pPr>
            <w:r w:rsidRPr="002F5865">
              <w:rPr>
                <w:rFonts w:ascii="Tahoma" w:hAnsi="Tahoma" w:cs="Tahoma"/>
                <w:color w:val="000000"/>
                <w:sz w:val="18"/>
                <w:szCs w:val="18"/>
              </w:rPr>
              <w:t xml:space="preserve"> 300</w:t>
            </w:r>
            <w:r w:rsidR="003B6DB0" w:rsidRPr="002F5865">
              <w:rPr>
                <w:rFonts w:ascii="Tahoma" w:hAnsi="Tahoma" w:cs="Tahoma"/>
                <w:color w:val="000000"/>
                <w:sz w:val="18"/>
                <w:szCs w:val="18"/>
              </w:rPr>
              <w:t>.</w:t>
            </w:r>
            <w:r w:rsidRPr="002F5865">
              <w:rPr>
                <w:rFonts w:ascii="Tahoma" w:hAnsi="Tahoma" w:cs="Tahoma"/>
                <w:color w:val="000000"/>
                <w:sz w:val="18"/>
                <w:szCs w:val="18"/>
              </w:rPr>
              <w:t>000</w:t>
            </w:r>
            <w:r w:rsidR="003B6DB0" w:rsidRPr="002F5865">
              <w:rPr>
                <w:rFonts w:ascii="Tahoma" w:hAnsi="Tahoma" w:cs="Tahoma"/>
                <w:color w:val="000000"/>
                <w:sz w:val="18"/>
                <w:szCs w:val="18"/>
              </w:rPr>
              <w:t>.</w:t>
            </w:r>
            <w:r w:rsidRPr="002F5865">
              <w:rPr>
                <w:rFonts w:ascii="Tahoma" w:hAnsi="Tahoma" w:cs="Tahoma"/>
                <w:color w:val="000000"/>
                <w:sz w:val="18"/>
                <w:szCs w:val="18"/>
              </w:rPr>
              <w:t xml:space="preserve">000 </w:t>
            </w:r>
          </w:p>
        </w:tc>
      </w:tr>
      <w:tr w:rsidR="00E74270" w:rsidRPr="002F5865" w14:paraId="1DAA2C5E" w14:textId="77777777" w:rsidTr="00EB3A5F">
        <w:trPr>
          <w:trHeight w:val="236"/>
          <w:jc w:val="center"/>
        </w:trPr>
        <w:tc>
          <w:tcPr>
            <w:tcW w:w="1757" w:type="dxa"/>
            <w:vAlign w:val="bottom"/>
          </w:tcPr>
          <w:p w14:paraId="230469D9" w14:textId="77777777" w:rsidR="00E74270" w:rsidRPr="002F5865" w:rsidRDefault="00E74270" w:rsidP="00E74270">
            <w:pPr>
              <w:pStyle w:val="AppendixBodyText"/>
              <w:rPr>
                <w:rFonts w:ascii="Tahoma" w:hAnsi="Tahoma" w:cs="Tahoma"/>
                <w:sz w:val="18"/>
                <w:szCs w:val="18"/>
              </w:rPr>
            </w:pPr>
            <w:r w:rsidRPr="002F5865">
              <w:rPr>
                <w:rFonts w:ascii="Tahoma" w:hAnsi="Tahoma" w:cs="Tahoma"/>
                <w:sz w:val="18"/>
                <w:szCs w:val="18"/>
              </w:rPr>
              <w:t>Corona noruega</w:t>
            </w:r>
          </w:p>
        </w:tc>
        <w:tc>
          <w:tcPr>
            <w:tcW w:w="1112" w:type="dxa"/>
            <w:vAlign w:val="bottom"/>
          </w:tcPr>
          <w:p w14:paraId="7B5D5C68" w14:textId="77777777" w:rsidR="00E74270" w:rsidRPr="002F5865" w:rsidRDefault="00E74270" w:rsidP="00E74270">
            <w:pPr>
              <w:pStyle w:val="AppendixBodyText"/>
              <w:jc w:val="center"/>
              <w:rPr>
                <w:rFonts w:ascii="Tahoma" w:hAnsi="Tahoma" w:cs="Tahoma"/>
                <w:sz w:val="18"/>
                <w:szCs w:val="18"/>
              </w:rPr>
            </w:pPr>
            <w:r w:rsidRPr="002F5865">
              <w:rPr>
                <w:rFonts w:ascii="Tahoma" w:hAnsi="Tahoma" w:cs="Tahoma"/>
                <w:sz w:val="18"/>
                <w:szCs w:val="18"/>
              </w:rPr>
              <w:t>NOK</w:t>
            </w:r>
          </w:p>
        </w:tc>
        <w:tc>
          <w:tcPr>
            <w:tcW w:w="3152" w:type="dxa"/>
            <w:vAlign w:val="bottom"/>
          </w:tcPr>
          <w:p w14:paraId="47AEF2EC" w14:textId="77777777" w:rsidR="00E74270" w:rsidRPr="002F5865" w:rsidRDefault="00E74270" w:rsidP="003B6DB0">
            <w:pPr>
              <w:pStyle w:val="AppendixBodyText"/>
              <w:jc w:val="right"/>
              <w:rPr>
                <w:rFonts w:ascii="Tahoma" w:hAnsi="Tahoma" w:cs="Tahoma"/>
                <w:sz w:val="18"/>
                <w:szCs w:val="18"/>
              </w:rPr>
            </w:pPr>
            <w:r w:rsidRPr="002F5865">
              <w:rPr>
                <w:rFonts w:ascii="Tahoma" w:hAnsi="Tahoma" w:cs="Tahoma"/>
                <w:color w:val="000000"/>
                <w:sz w:val="18"/>
                <w:szCs w:val="18"/>
              </w:rPr>
              <w:t xml:space="preserve"> 2</w:t>
            </w:r>
            <w:r w:rsidR="003B6DB0" w:rsidRPr="002F5865">
              <w:rPr>
                <w:rFonts w:ascii="Tahoma" w:hAnsi="Tahoma" w:cs="Tahoma"/>
                <w:color w:val="000000"/>
                <w:sz w:val="18"/>
                <w:szCs w:val="18"/>
              </w:rPr>
              <w:t>.</w:t>
            </w:r>
            <w:r w:rsidRPr="002F5865">
              <w:rPr>
                <w:rFonts w:ascii="Tahoma" w:hAnsi="Tahoma" w:cs="Tahoma"/>
                <w:color w:val="000000"/>
                <w:sz w:val="18"/>
                <w:szCs w:val="18"/>
              </w:rPr>
              <w:t>062</w:t>
            </w:r>
            <w:r w:rsidR="003B6DB0" w:rsidRPr="002F5865">
              <w:rPr>
                <w:rFonts w:ascii="Tahoma" w:hAnsi="Tahoma" w:cs="Tahoma"/>
                <w:color w:val="000000"/>
                <w:sz w:val="18"/>
                <w:szCs w:val="18"/>
              </w:rPr>
              <w:t>.</w:t>
            </w:r>
            <w:r w:rsidRPr="002F5865">
              <w:rPr>
                <w:rFonts w:ascii="Tahoma" w:hAnsi="Tahoma" w:cs="Tahoma"/>
                <w:color w:val="000000"/>
                <w:sz w:val="18"/>
                <w:szCs w:val="18"/>
              </w:rPr>
              <w:t xml:space="preserve">500 </w:t>
            </w:r>
          </w:p>
        </w:tc>
      </w:tr>
      <w:tr w:rsidR="00E74270" w:rsidRPr="002F5865" w14:paraId="4A1501D8" w14:textId="77777777" w:rsidTr="00EB3A5F">
        <w:trPr>
          <w:trHeight w:val="236"/>
          <w:jc w:val="center"/>
        </w:trPr>
        <w:tc>
          <w:tcPr>
            <w:tcW w:w="1757" w:type="dxa"/>
            <w:vAlign w:val="bottom"/>
          </w:tcPr>
          <w:p w14:paraId="2474C374" w14:textId="77777777" w:rsidR="00E74270" w:rsidRPr="002F5865" w:rsidRDefault="00E74270" w:rsidP="00E74270">
            <w:pPr>
              <w:pStyle w:val="AppendixBodyText"/>
              <w:rPr>
                <w:rFonts w:ascii="Tahoma" w:hAnsi="Tahoma" w:cs="Tahoma"/>
                <w:sz w:val="18"/>
                <w:szCs w:val="18"/>
              </w:rPr>
            </w:pPr>
            <w:r w:rsidRPr="002F5865">
              <w:rPr>
                <w:rFonts w:ascii="Tahoma" w:hAnsi="Tahoma" w:cs="Tahoma"/>
                <w:sz w:val="18"/>
                <w:szCs w:val="18"/>
              </w:rPr>
              <w:t>Dólar neozelandés</w:t>
            </w:r>
          </w:p>
        </w:tc>
        <w:tc>
          <w:tcPr>
            <w:tcW w:w="1112" w:type="dxa"/>
            <w:vAlign w:val="bottom"/>
          </w:tcPr>
          <w:p w14:paraId="2E7B008C" w14:textId="77777777" w:rsidR="00E74270" w:rsidRPr="002F5865" w:rsidRDefault="00E74270" w:rsidP="00E74270">
            <w:pPr>
              <w:pStyle w:val="AppendixBodyText"/>
              <w:jc w:val="center"/>
              <w:rPr>
                <w:rFonts w:ascii="Tahoma" w:hAnsi="Tahoma" w:cs="Tahoma"/>
                <w:sz w:val="18"/>
                <w:szCs w:val="18"/>
              </w:rPr>
            </w:pPr>
            <w:r w:rsidRPr="002F5865">
              <w:rPr>
                <w:rFonts w:ascii="Tahoma" w:hAnsi="Tahoma" w:cs="Tahoma"/>
                <w:sz w:val="18"/>
                <w:szCs w:val="18"/>
              </w:rPr>
              <w:t>NZD</w:t>
            </w:r>
          </w:p>
        </w:tc>
        <w:tc>
          <w:tcPr>
            <w:tcW w:w="3152" w:type="dxa"/>
            <w:vAlign w:val="bottom"/>
          </w:tcPr>
          <w:p w14:paraId="3FD0D8AC" w14:textId="77777777" w:rsidR="00E74270" w:rsidRPr="002F5865" w:rsidRDefault="00E74270" w:rsidP="003B6DB0">
            <w:pPr>
              <w:pStyle w:val="AppendixBodyText"/>
              <w:jc w:val="right"/>
              <w:rPr>
                <w:rFonts w:ascii="Tahoma" w:hAnsi="Tahoma" w:cs="Tahoma"/>
                <w:sz w:val="18"/>
                <w:szCs w:val="18"/>
              </w:rPr>
            </w:pPr>
            <w:r w:rsidRPr="002F5865">
              <w:rPr>
                <w:rFonts w:ascii="Tahoma" w:hAnsi="Tahoma" w:cs="Tahoma"/>
                <w:color w:val="000000"/>
                <w:sz w:val="18"/>
                <w:szCs w:val="18"/>
              </w:rPr>
              <w:t xml:space="preserve"> 437</w:t>
            </w:r>
            <w:r w:rsidR="003B6DB0" w:rsidRPr="002F5865">
              <w:rPr>
                <w:rFonts w:ascii="Tahoma" w:hAnsi="Tahoma" w:cs="Tahoma"/>
                <w:color w:val="000000"/>
                <w:sz w:val="18"/>
                <w:szCs w:val="18"/>
              </w:rPr>
              <w:t>.</w:t>
            </w:r>
            <w:r w:rsidRPr="002F5865">
              <w:rPr>
                <w:rFonts w:ascii="Tahoma" w:hAnsi="Tahoma" w:cs="Tahoma"/>
                <w:color w:val="000000"/>
                <w:sz w:val="18"/>
                <w:szCs w:val="18"/>
              </w:rPr>
              <w:t xml:space="preserve">500 </w:t>
            </w:r>
          </w:p>
        </w:tc>
      </w:tr>
      <w:tr w:rsidR="00E74270" w:rsidRPr="002F5865" w14:paraId="4FBA2CC3" w14:textId="77777777" w:rsidTr="00EB3A5F">
        <w:trPr>
          <w:trHeight w:val="236"/>
          <w:jc w:val="center"/>
        </w:trPr>
        <w:tc>
          <w:tcPr>
            <w:tcW w:w="1757" w:type="dxa"/>
            <w:vAlign w:val="bottom"/>
          </w:tcPr>
          <w:p w14:paraId="22F4A0A0" w14:textId="77777777" w:rsidR="00E74270" w:rsidRPr="002F5865" w:rsidRDefault="00E74270" w:rsidP="00E74270">
            <w:pPr>
              <w:pStyle w:val="AppendixBodyText"/>
              <w:rPr>
                <w:rFonts w:ascii="Tahoma" w:hAnsi="Tahoma" w:cs="Tahoma"/>
                <w:sz w:val="18"/>
                <w:szCs w:val="18"/>
              </w:rPr>
            </w:pPr>
            <w:r w:rsidRPr="002F5865">
              <w:rPr>
                <w:rFonts w:ascii="Tahoma" w:hAnsi="Tahoma" w:cs="Tahoma"/>
                <w:sz w:val="18"/>
                <w:szCs w:val="18"/>
              </w:rPr>
              <w:t>Corona sueca</w:t>
            </w:r>
          </w:p>
        </w:tc>
        <w:tc>
          <w:tcPr>
            <w:tcW w:w="1112" w:type="dxa"/>
            <w:vAlign w:val="bottom"/>
          </w:tcPr>
          <w:p w14:paraId="1DC2D5D8" w14:textId="77777777" w:rsidR="00E74270" w:rsidRPr="002F5865" w:rsidRDefault="00E74270" w:rsidP="00E74270">
            <w:pPr>
              <w:pStyle w:val="AppendixBodyText"/>
              <w:jc w:val="center"/>
              <w:rPr>
                <w:rFonts w:ascii="Tahoma" w:hAnsi="Tahoma" w:cs="Tahoma"/>
                <w:sz w:val="18"/>
                <w:szCs w:val="18"/>
              </w:rPr>
            </w:pPr>
            <w:r w:rsidRPr="002F5865">
              <w:rPr>
                <w:rFonts w:ascii="Tahoma" w:hAnsi="Tahoma" w:cs="Tahoma"/>
                <w:sz w:val="18"/>
                <w:szCs w:val="18"/>
              </w:rPr>
              <w:t>SEK</w:t>
            </w:r>
          </w:p>
        </w:tc>
        <w:tc>
          <w:tcPr>
            <w:tcW w:w="3152" w:type="dxa"/>
            <w:vAlign w:val="bottom"/>
          </w:tcPr>
          <w:p w14:paraId="56929064" w14:textId="77777777" w:rsidR="00E74270" w:rsidRPr="002F5865" w:rsidRDefault="00E74270" w:rsidP="003B6DB0">
            <w:pPr>
              <w:pStyle w:val="AppendixBodyText"/>
              <w:jc w:val="right"/>
              <w:rPr>
                <w:rFonts w:ascii="Tahoma" w:hAnsi="Tahoma" w:cs="Tahoma"/>
                <w:sz w:val="18"/>
                <w:szCs w:val="18"/>
              </w:rPr>
            </w:pPr>
            <w:r w:rsidRPr="002F5865">
              <w:rPr>
                <w:rFonts w:ascii="Tahoma" w:hAnsi="Tahoma" w:cs="Tahoma"/>
                <w:color w:val="000000"/>
                <w:sz w:val="18"/>
                <w:szCs w:val="18"/>
              </w:rPr>
              <w:t xml:space="preserve"> 2</w:t>
            </w:r>
            <w:r w:rsidR="003B6DB0" w:rsidRPr="002F5865">
              <w:rPr>
                <w:rFonts w:ascii="Tahoma" w:hAnsi="Tahoma" w:cs="Tahoma"/>
                <w:color w:val="000000"/>
                <w:sz w:val="18"/>
                <w:szCs w:val="18"/>
              </w:rPr>
              <w:t>.</w:t>
            </w:r>
            <w:r w:rsidRPr="002F5865">
              <w:rPr>
                <w:rFonts w:ascii="Tahoma" w:hAnsi="Tahoma" w:cs="Tahoma"/>
                <w:color w:val="000000"/>
                <w:sz w:val="18"/>
                <w:szCs w:val="18"/>
              </w:rPr>
              <w:t>500</w:t>
            </w:r>
            <w:r w:rsidR="003B6DB0" w:rsidRPr="002F5865">
              <w:rPr>
                <w:rFonts w:ascii="Tahoma" w:hAnsi="Tahoma" w:cs="Tahoma"/>
                <w:color w:val="000000"/>
                <w:sz w:val="18"/>
                <w:szCs w:val="18"/>
              </w:rPr>
              <w:t>.</w:t>
            </w:r>
            <w:r w:rsidRPr="002F5865">
              <w:rPr>
                <w:rFonts w:ascii="Tahoma" w:hAnsi="Tahoma" w:cs="Tahoma"/>
                <w:color w:val="000000"/>
                <w:sz w:val="18"/>
                <w:szCs w:val="18"/>
              </w:rPr>
              <w:t xml:space="preserve">000 </w:t>
            </w:r>
          </w:p>
        </w:tc>
      </w:tr>
      <w:tr w:rsidR="00E74270" w:rsidRPr="002F5865" w14:paraId="46D2CD46" w14:textId="77777777" w:rsidTr="00EB3A5F">
        <w:trPr>
          <w:trHeight w:val="236"/>
          <w:jc w:val="center"/>
        </w:trPr>
        <w:tc>
          <w:tcPr>
            <w:tcW w:w="1757" w:type="dxa"/>
            <w:vAlign w:val="bottom"/>
          </w:tcPr>
          <w:p w14:paraId="345405EA" w14:textId="77777777" w:rsidR="00E74270" w:rsidRPr="002F5865" w:rsidRDefault="00E74270" w:rsidP="000608CD">
            <w:pPr>
              <w:pStyle w:val="AppendixBodyText"/>
              <w:rPr>
                <w:rFonts w:ascii="Tahoma" w:hAnsi="Tahoma" w:cs="Tahoma"/>
                <w:sz w:val="18"/>
                <w:szCs w:val="18"/>
              </w:rPr>
            </w:pPr>
            <w:r w:rsidRPr="002F5865">
              <w:rPr>
                <w:rFonts w:ascii="Tahoma" w:hAnsi="Tahoma" w:cs="Tahoma"/>
                <w:sz w:val="18"/>
                <w:szCs w:val="18"/>
              </w:rPr>
              <w:t>Nuevo dólar de</w:t>
            </w:r>
            <w:r w:rsidR="000608CD" w:rsidRPr="002F5865">
              <w:rPr>
                <w:rFonts w:ascii="Tahoma" w:hAnsi="Tahoma" w:cs="Tahoma"/>
                <w:sz w:val="18"/>
                <w:szCs w:val="18"/>
              </w:rPr>
              <w:t> </w:t>
            </w:r>
            <w:r w:rsidRPr="002F5865">
              <w:rPr>
                <w:rFonts w:ascii="Tahoma" w:hAnsi="Tahoma" w:cs="Tahoma"/>
                <w:sz w:val="18"/>
                <w:szCs w:val="18"/>
              </w:rPr>
              <w:t>Taiwán</w:t>
            </w:r>
          </w:p>
        </w:tc>
        <w:tc>
          <w:tcPr>
            <w:tcW w:w="1112" w:type="dxa"/>
            <w:vAlign w:val="bottom"/>
          </w:tcPr>
          <w:p w14:paraId="1673AA04" w14:textId="77777777" w:rsidR="00E74270" w:rsidRPr="002F5865" w:rsidRDefault="00E74270" w:rsidP="00E74270">
            <w:pPr>
              <w:pStyle w:val="AppendixBodyText"/>
              <w:jc w:val="center"/>
              <w:rPr>
                <w:rFonts w:ascii="Tahoma" w:hAnsi="Tahoma" w:cs="Tahoma"/>
                <w:sz w:val="18"/>
                <w:szCs w:val="18"/>
              </w:rPr>
            </w:pPr>
            <w:r w:rsidRPr="002F5865">
              <w:rPr>
                <w:rFonts w:ascii="Tahoma" w:hAnsi="Tahoma" w:cs="Tahoma"/>
                <w:sz w:val="18"/>
                <w:szCs w:val="18"/>
              </w:rPr>
              <w:t>TWD</w:t>
            </w:r>
          </w:p>
        </w:tc>
        <w:tc>
          <w:tcPr>
            <w:tcW w:w="3152" w:type="dxa"/>
            <w:vAlign w:val="bottom"/>
          </w:tcPr>
          <w:p w14:paraId="6E4E2448" w14:textId="77777777" w:rsidR="00E74270" w:rsidRPr="002F5865" w:rsidRDefault="00E74270" w:rsidP="003B6DB0">
            <w:pPr>
              <w:pStyle w:val="AppendixBodyText"/>
              <w:jc w:val="right"/>
              <w:rPr>
                <w:rFonts w:ascii="Tahoma" w:hAnsi="Tahoma" w:cs="Tahoma"/>
                <w:sz w:val="18"/>
                <w:szCs w:val="18"/>
              </w:rPr>
            </w:pPr>
            <w:r w:rsidRPr="002F5865">
              <w:rPr>
                <w:rFonts w:ascii="Tahoma" w:hAnsi="Tahoma" w:cs="Tahoma"/>
                <w:color w:val="000000"/>
                <w:sz w:val="18"/>
                <w:szCs w:val="18"/>
              </w:rPr>
              <w:t xml:space="preserve"> 8</w:t>
            </w:r>
            <w:r w:rsidR="003B6DB0" w:rsidRPr="002F5865">
              <w:rPr>
                <w:rFonts w:ascii="Tahoma" w:hAnsi="Tahoma" w:cs="Tahoma"/>
                <w:color w:val="000000"/>
                <w:sz w:val="18"/>
                <w:szCs w:val="18"/>
              </w:rPr>
              <w:t>.</w:t>
            </w:r>
            <w:r w:rsidRPr="002F5865">
              <w:rPr>
                <w:rFonts w:ascii="Tahoma" w:hAnsi="Tahoma" w:cs="Tahoma"/>
                <w:color w:val="000000"/>
                <w:sz w:val="18"/>
                <w:szCs w:val="18"/>
              </w:rPr>
              <w:t>750</w:t>
            </w:r>
            <w:r w:rsidR="003B6DB0" w:rsidRPr="002F5865">
              <w:rPr>
                <w:rFonts w:ascii="Tahoma" w:hAnsi="Tahoma" w:cs="Tahoma"/>
                <w:color w:val="000000"/>
                <w:sz w:val="18"/>
                <w:szCs w:val="18"/>
              </w:rPr>
              <w:t>.</w:t>
            </w:r>
            <w:r w:rsidRPr="002F5865">
              <w:rPr>
                <w:rFonts w:ascii="Tahoma" w:hAnsi="Tahoma" w:cs="Tahoma"/>
                <w:color w:val="000000"/>
                <w:sz w:val="18"/>
                <w:szCs w:val="18"/>
              </w:rPr>
              <w:t xml:space="preserve">000 </w:t>
            </w:r>
          </w:p>
        </w:tc>
      </w:tr>
      <w:tr w:rsidR="00E74270" w:rsidRPr="002F5865" w14:paraId="7F7F5BE0" w14:textId="77777777" w:rsidTr="00EB3A5F">
        <w:trPr>
          <w:trHeight w:val="236"/>
          <w:jc w:val="center"/>
        </w:trPr>
        <w:tc>
          <w:tcPr>
            <w:tcW w:w="1757" w:type="dxa"/>
            <w:vAlign w:val="bottom"/>
          </w:tcPr>
          <w:p w14:paraId="2019DEA8" w14:textId="77777777" w:rsidR="00E74270" w:rsidRPr="002F5865" w:rsidRDefault="00E74270" w:rsidP="00E74270">
            <w:pPr>
              <w:pStyle w:val="AppendixBodyText"/>
              <w:rPr>
                <w:rFonts w:ascii="Tahoma" w:hAnsi="Tahoma" w:cs="Tahoma"/>
                <w:sz w:val="18"/>
                <w:szCs w:val="18"/>
              </w:rPr>
            </w:pPr>
            <w:r w:rsidRPr="002F5865">
              <w:rPr>
                <w:rFonts w:ascii="Tahoma" w:hAnsi="Tahoma" w:cs="Tahoma"/>
                <w:sz w:val="18"/>
                <w:szCs w:val="18"/>
              </w:rPr>
              <w:t>Rupia india</w:t>
            </w:r>
          </w:p>
        </w:tc>
        <w:tc>
          <w:tcPr>
            <w:tcW w:w="1112" w:type="dxa"/>
            <w:vAlign w:val="bottom"/>
          </w:tcPr>
          <w:p w14:paraId="1B7F9FE9" w14:textId="77777777" w:rsidR="00E74270" w:rsidRPr="002F5865" w:rsidRDefault="00E74270" w:rsidP="00E74270">
            <w:pPr>
              <w:pStyle w:val="AppendixBodyText"/>
              <w:jc w:val="center"/>
              <w:rPr>
                <w:rFonts w:ascii="Tahoma" w:hAnsi="Tahoma" w:cs="Tahoma"/>
                <w:sz w:val="18"/>
                <w:szCs w:val="18"/>
              </w:rPr>
            </w:pPr>
            <w:r w:rsidRPr="002F5865">
              <w:rPr>
                <w:rFonts w:ascii="Tahoma" w:hAnsi="Tahoma" w:cs="Tahoma"/>
                <w:sz w:val="18"/>
                <w:szCs w:val="18"/>
              </w:rPr>
              <w:t>INR</w:t>
            </w:r>
          </w:p>
        </w:tc>
        <w:tc>
          <w:tcPr>
            <w:tcW w:w="3152" w:type="dxa"/>
            <w:vAlign w:val="bottom"/>
          </w:tcPr>
          <w:p w14:paraId="0A266F0F" w14:textId="77777777" w:rsidR="00E74270" w:rsidRPr="002F5865" w:rsidRDefault="00E74270" w:rsidP="003B6DB0">
            <w:pPr>
              <w:pStyle w:val="AppendixBodyText"/>
              <w:jc w:val="right"/>
              <w:rPr>
                <w:rFonts w:ascii="Tahoma" w:hAnsi="Tahoma" w:cs="Tahoma"/>
                <w:color w:val="000000"/>
                <w:sz w:val="18"/>
                <w:szCs w:val="18"/>
              </w:rPr>
            </w:pPr>
            <w:r w:rsidRPr="002F5865">
              <w:rPr>
                <w:rFonts w:ascii="Tahoma" w:hAnsi="Tahoma" w:cs="Tahoma"/>
                <w:sz w:val="18"/>
                <w:szCs w:val="18"/>
              </w:rPr>
              <w:t>12</w:t>
            </w:r>
            <w:r w:rsidR="003B6DB0" w:rsidRPr="002F5865">
              <w:rPr>
                <w:rFonts w:ascii="Tahoma" w:hAnsi="Tahoma" w:cs="Tahoma"/>
                <w:sz w:val="18"/>
                <w:szCs w:val="18"/>
              </w:rPr>
              <w:t>.</w:t>
            </w:r>
            <w:r w:rsidRPr="002F5865">
              <w:rPr>
                <w:rFonts w:ascii="Tahoma" w:hAnsi="Tahoma" w:cs="Tahoma"/>
                <w:sz w:val="18"/>
                <w:szCs w:val="18"/>
              </w:rPr>
              <w:t>500</w:t>
            </w:r>
            <w:r w:rsidR="003B6DB0" w:rsidRPr="002F5865">
              <w:rPr>
                <w:rFonts w:ascii="Tahoma" w:hAnsi="Tahoma" w:cs="Tahoma"/>
                <w:sz w:val="18"/>
                <w:szCs w:val="18"/>
              </w:rPr>
              <w:t>.</w:t>
            </w:r>
            <w:r w:rsidRPr="002F5865">
              <w:rPr>
                <w:rFonts w:ascii="Tahoma" w:hAnsi="Tahoma" w:cs="Tahoma"/>
                <w:sz w:val="18"/>
                <w:szCs w:val="18"/>
              </w:rPr>
              <w:t>000</w:t>
            </w:r>
          </w:p>
        </w:tc>
      </w:tr>
      <w:tr w:rsidR="00E74270" w:rsidRPr="002F5865" w14:paraId="5CDBA957" w14:textId="77777777" w:rsidTr="00EB3A5F">
        <w:trPr>
          <w:trHeight w:val="236"/>
          <w:jc w:val="center"/>
        </w:trPr>
        <w:tc>
          <w:tcPr>
            <w:tcW w:w="1757" w:type="dxa"/>
            <w:vAlign w:val="bottom"/>
          </w:tcPr>
          <w:p w14:paraId="53F4A0E0" w14:textId="77777777" w:rsidR="00E74270" w:rsidRPr="002F5865" w:rsidRDefault="00E74270" w:rsidP="00E74270">
            <w:pPr>
              <w:pStyle w:val="AppendixBodyText"/>
              <w:rPr>
                <w:rFonts w:ascii="Tahoma" w:hAnsi="Tahoma" w:cs="Tahoma"/>
                <w:sz w:val="18"/>
                <w:szCs w:val="18"/>
              </w:rPr>
            </w:pPr>
            <w:r w:rsidRPr="002F5865">
              <w:rPr>
                <w:rFonts w:ascii="Tahoma" w:hAnsi="Tahoma" w:cs="Tahoma"/>
                <w:sz w:val="18"/>
                <w:szCs w:val="18"/>
              </w:rPr>
              <w:t>Rublo ruso</w:t>
            </w:r>
          </w:p>
        </w:tc>
        <w:tc>
          <w:tcPr>
            <w:tcW w:w="1112" w:type="dxa"/>
            <w:vAlign w:val="bottom"/>
          </w:tcPr>
          <w:p w14:paraId="6ACC9EFE" w14:textId="77777777" w:rsidR="00E74270" w:rsidRPr="002F5865" w:rsidRDefault="00E74270" w:rsidP="00E74270">
            <w:pPr>
              <w:pStyle w:val="AppendixBodyText"/>
              <w:jc w:val="center"/>
              <w:rPr>
                <w:rFonts w:ascii="Tahoma" w:hAnsi="Tahoma" w:cs="Tahoma"/>
                <w:sz w:val="18"/>
                <w:szCs w:val="18"/>
              </w:rPr>
            </w:pPr>
            <w:r w:rsidRPr="002F5865">
              <w:rPr>
                <w:rFonts w:ascii="Tahoma" w:hAnsi="Tahoma" w:cs="Tahoma"/>
                <w:sz w:val="18"/>
                <w:szCs w:val="18"/>
              </w:rPr>
              <w:t>RUB</w:t>
            </w:r>
          </w:p>
        </w:tc>
        <w:tc>
          <w:tcPr>
            <w:tcW w:w="3152" w:type="dxa"/>
            <w:vAlign w:val="bottom"/>
          </w:tcPr>
          <w:p w14:paraId="46FC6C83" w14:textId="77777777" w:rsidR="00E74270" w:rsidRPr="002F5865" w:rsidRDefault="00E74270" w:rsidP="003B6DB0">
            <w:pPr>
              <w:pStyle w:val="AppendixBodyText"/>
              <w:jc w:val="right"/>
              <w:rPr>
                <w:rFonts w:ascii="Tahoma" w:hAnsi="Tahoma" w:cs="Tahoma"/>
                <w:color w:val="000000"/>
                <w:sz w:val="18"/>
                <w:szCs w:val="18"/>
              </w:rPr>
            </w:pPr>
            <w:r w:rsidRPr="002F5865">
              <w:rPr>
                <w:rFonts w:ascii="Tahoma" w:hAnsi="Tahoma" w:cs="Tahoma"/>
                <w:sz w:val="18"/>
                <w:szCs w:val="18"/>
              </w:rPr>
              <w:t>8</w:t>
            </w:r>
            <w:r w:rsidR="003B6DB0" w:rsidRPr="002F5865">
              <w:rPr>
                <w:rFonts w:ascii="Tahoma" w:hAnsi="Tahoma" w:cs="Tahoma"/>
                <w:sz w:val="18"/>
                <w:szCs w:val="18"/>
              </w:rPr>
              <w:t>.</w:t>
            </w:r>
            <w:r w:rsidRPr="002F5865">
              <w:rPr>
                <w:rFonts w:ascii="Tahoma" w:hAnsi="Tahoma" w:cs="Tahoma"/>
                <w:sz w:val="18"/>
                <w:szCs w:val="18"/>
              </w:rPr>
              <w:t>250</w:t>
            </w:r>
            <w:r w:rsidR="003B6DB0" w:rsidRPr="002F5865">
              <w:rPr>
                <w:rFonts w:ascii="Tahoma" w:hAnsi="Tahoma" w:cs="Tahoma"/>
                <w:sz w:val="18"/>
                <w:szCs w:val="18"/>
              </w:rPr>
              <w:t>.</w:t>
            </w:r>
            <w:r w:rsidRPr="002F5865">
              <w:rPr>
                <w:rFonts w:ascii="Tahoma" w:hAnsi="Tahoma" w:cs="Tahoma"/>
                <w:sz w:val="18"/>
                <w:szCs w:val="18"/>
              </w:rPr>
              <w:t>000</w:t>
            </w:r>
          </w:p>
        </w:tc>
      </w:tr>
    </w:tbl>
    <w:p w14:paraId="71FC60F1" w14:textId="77777777" w:rsidR="00EB3A5F" w:rsidRPr="002F5865" w:rsidRDefault="00EB3A5F" w:rsidP="00EB3A5F">
      <w:pPr>
        <w:jc w:val="both"/>
      </w:pPr>
    </w:p>
    <w:p w14:paraId="7A2004CB" w14:textId="77777777" w:rsidR="00EB3A5F" w:rsidRPr="002F5865" w:rsidRDefault="00EB3A5F" w:rsidP="006043D3">
      <w:pPr>
        <w:jc w:val="both"/>
      </w:pPr>
      <w:r w:rsidRPr="002F5865">
        <w:t>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w:t>
      </w:r>
      <w:r w:rsidR="006043D3" w:rsidRPr="002F5865">
        <w:t> </w:t>
      </w:r>
      <w:r w:rsidRPr="002F5865">
        <w:t>24x7 Ilimitado no pueden convertirse a incidentes u horas de Soporte Técnico para la Resolución de Problemas</w:t>
      </w:r>
      <w:r w:rsidR="006043D3" w:rsidRPr="002F5865">
        <w:t> </w:t>
      </w:r>
      <w:r w:rsidRPr="002F5865">
        <w:t xml:space="preserve">Premier. </w:t>
      </w:r>
    </w:p>
    <w:p w14:paraId="3964DAB4" w14:textId="77777777" w:rsidR="00EB3A5F" w:rsidRPr="002F5865" w:rsidRDefault="00EB3A5F" w:rsidP="00EB3A5F">
      <w:pPr>
        <w:jc w:val="both"/>
      </w:pPr>
    </w:p>
    <w:p w14:paraId="6D270813" w14:textId="77777777" w:rsidR="00EB3A5F" w:rsidRPr="002F5865" w:rsidRDefault="00EB3A5F" w:rsidP="006043D3">
      <w:pPr>
        <w:spacing w:line="276" w:lineRule="auto"/>
      </w:pPr>
      <w:r w:rsidRPr="002F5865">
        <w:t>(2) Además, los clientes que adquieran licencias para PDW y tengan un Contrato de Servicios Premier son elegibles para optar a incidentes PRS 24x7 Ilimitado, sin importar si están inscritos en una SCE o si su SCE se gastó. Cuando los clientes adquieran licencias para PDW, Microsoft no concederá incidentes basados en el gasto real de SA en este producto. Los incidentes PRS 24x7 Ilimitado no pueden convertirse a incidentes u horas de Soporte Técnico para la</w:t>
      </w:r>
      <w:r w:rsidR="006043D3" w:rsidRPr="002F5865">
        <w:t> </w:t>
      </w:r>
      <w:r w:rsidRPr="002F5865">
        <w:t xml:space="preserve">Resolución de Problemas Premier. </w:t>
      </w:r>
    </w:p>
    <w:p w14:paraId="0D6DB532" w14:textId="77777777" w:rsidR="00EB3A5F" w:rsidRPr="002F5865" w:rsidRDefault="00EB3A5F" w:rsidP="00EB3A5F">
      <w:pPr>
        <w:jc w:val="both"/>
      </w:pPr>
    </w:p>
    <w:p w14:paraId="44CCEF0B" w14:textId="77777777" w:rsidR="00122952" w:rsidRPr="002F5865" w:rsidRDefault="00122952" w:rsidP="00EB3A5F">
      <w:pPr>
        <w:jc w:val="both"/>
      </w:pPr>
    </w:p>
    <w:p w14:paraId="04FB5576" w14:textId="77777777" w:rsidR="00EB3A5F" w:rsidRPr="002F5865" w:rsidRDefault="00EB3A5F" w:rsidP="006043D3">
      <w:pPr>
        <w:jc w:val="both"/>
      </w:pPr>
      <w:r w:rsidRPr="002F5865">
        <w:rPr>
          <w:color w:val="000000"/>
        </w:rPr>
        <w:t>Aunque todos los clientes cualificados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w:t>
      </w:r>
      <w:r w:rsidR="006043D3" w:rsidRPr="002F5865">
        <w:rPr>
          <w:color w:val="000000"/>
        </w:rPr>
        <w:t> </w:t>
      </w:r>
      <w:r w:rsidRPr="002F5865">
        <w:rPr>
          <w:color w:val="000000"/>
        </w:rPr>
        <w:t>$125.000 de los gastos en SA promedio anuales en la moneda extranjera aplicable. Consulte la siguiente tabla:</w:t>
      </w:r>
    </w:p>
    <w:p w14:paraId="390A48E3" w14:textId="77777777" w:rsidR="00EB3A5F" w:rsidRPr="002F5865" w:rsidRDefault="00EB3A5F" w:rsidP="00EB3A5F">
      <w:pPr>
        <w:jc w:val="both"/>
      </w:pPr>
    </w:p>
    <w:p w14:paraId="5A9B0F12" w14:textId="77777777" w:rsidR="00EB3A5F" w:rsidRPr="002F5865" w:rsidRDefault="00EB3A5F" w:rsidP="00EB3A5F">
      <w:pPr>
        <w:jc w:val="both"/>
      </w:pPr>
      <w:r w:rsidRPr="002F5865">
        <w:rPr>
          <w:color w:val="000000"/>
        </w:rPr>
        <w:t>La siguiente tabla se aplica a los clientes que tienen una SCE o licencias para PDW:</w:t>
      </w:r>
    </w:p>
    <w:p w14:paraId="099E00E1" w14:textId="77777777" w:rsidR="00EB3A5F" w:rsidRPr="002F5865" w:rsidRDefault="00EB3A5F" w:rsidP="00EB3A5F"/>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2F5865" w14:paraId="40B0448D"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0D947B54" w14:textId="77777777" w:rsidR="00EB3A5F" w:rsidRPr="002F5865" w:rsidRDefault="00EB3A5F" w:rsidP="00892A1D">
            <w:pPr>
              <w:jc w:val="center"/>
              <w:rPr>
                <w:color w:val="000000"/>
              </w:rPr>
            </w:pPr>
            <w:r w:rsidRPr="002F5865">
              <w:rPr>
                <w:b/>
                <w:bCs/>
                <w:color w:val="000000"/>
              </w:rPr>
              <w:t>Gastos en SA promedio anuales</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144BF2DA" w14:textId="77777777" w:rsidR="00EB3A5F" w:rsidRPr="002F5865" w:rsidRDefault="00EB3A5F" w:rsidP="00892A1D">
            <w:pPr>
              <w:jc w:val="center"/>
              <w:rPr>
                <w:color w:val="000000"/>
              </w:rPr>
            </w:pPr>
            <w:r w:rsidRPr="002F5865">
              <w:rPr>
                <w:b/>
                <w:bCs/>
                <w:color w:val="000000"/>
              </w:rPr>
              <w:t>Contactos de soporte permitidos</w:t>
            </w:r>
          </w:p>
        </w:tc>
      </w:tr>
      <w:tr w:rsidR="00EB3A5F" w:rsidRPr="002F5865" w14:paraId="12C3CBCF"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542A745" w14:textId="77777777" w:rsidR="00EB3A5F" w:rsidRPr="002F5865" w:rsidRDefault="00EB3A5F" w:rsidP="006043D3">
            <w:pPr>
              <w:jc w:val="center"/>
              <w:rPr>
                <w:color w:val="000000"/>
              </w:rPr>
            </w:pPr>
            <w:r w:rsidRPr="002F5865">
              <w:rPr>
                <w:color w:val="000000"/>
              </w:rPr>
              <w:t>$250</w:t>
            </w:r>
            <w:r w:rsidR="006043D3" w:rsidRPr="002F5865">
              <w:rPr>
                <w:color w:val="000000"/>
              </w:rPr>
              <w:t>.</w:t>
            </w:r>
            <w:r w:rsidRPr="002F5865">
              <w:rPr>
                <w:color w:val="000000"/>
              </w:rPr>
              <w:t>000 - $374</w:t>
            </w:r>
            <w:r w:rsidR="006043D3" w:rsidRPr="002F5865">
              <w:rPr>
                <w:color w:val="000000"/>
              </w:rPr>
              <w:t>.</w:t>
            </w:r>
            <w:r w:rsidRPr="002F5865">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2917D7F0" w14:textId="77777777" w:rsidR="00EB3A5F" w:rsidRPr="002F5865" w:rsidRDefault="00EB3A5F" w:rsidP="00892A1D">
            <w:pPr>
              <w:jc w:val="center"/>
              <w:rPr>
                <w:color w:val="000000"/>
              </w:rPr>
            </w:pPr>
            <w:r w:rsidRPr="002F5865">
              <w:rPr>
                <w:color w:val="000000"/>
              </w:rPr>
              <w:t>4</w:t>
            </w:r>
          </w:p>
        </w:tc>
      </w:tr>
      <w:tr w:rsidR="00EB3A5F" w:rsidRPr="002F5865" w14:paraId="17FC98A0"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C6E91D2" w14:textId="77777777" w:rsidR="00EB3A5F" w:rsidRPr="002F5865" w:rsidRDefault="00EB3A5F" w:rsidP="006043D3">
            <w:pPr>
              <w:jc w:val="center"/>
            </w:pPr>
            <w:r w:rsidRPr="002F5865">
              <w:t>$375</w:t>
            </w:r>
            <w:r w:rsidR="006043D3" w:rsidRPr="002F5865">
              <w:t>.</w:t>
            </w:r>
            <w:r w:rsidRPr="002F5865">
              <w:t>000 - $499</w:t>
            </w:r>
            <w:r w:rsidR="006043D3" w:rsidRPr="002F5865">
              <w:t>.</w:t>
            </w:r>
            <w:r w:rsidRPr="002F5865">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8DD2C63" w14:textId="77777777" w:rsidR="00EB3A5F" w:rsidRPr="002F5865" w:rsidRDefault="00EB3A5F" w:rsidP="00892A1D">
            <w:pPr>
              <w:jc w:val="center"/>
            </w:pPr>
            <w:r w:rsidRPr="002F5865">
              <w:t>5</w:t>
            </w:r>
          </w:p>
        </w:tc>
      </w:tr>
      <w:tr w:rsidR="00EB3A5F" w:rsidRPr="002F5865" w14:paraId="2ACF52B8"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077F09D" w14:textId="77777777" w:rsidR="00EB3A5F" w:rsidRPr="002F5865" w:rsidRDefault="00EB3A5F" w:rsidP="006043D3">
            <w:pPr>
              <w:jc w:val="center"/>
            </w:pPr>
            <w:r w:rsidRPr="002F5865">
              <w:t>$500</w:t>
            </w:r>
            <w:r w:rsidR="006043D3" w:rsidRPr="002F5865">
              <w:t>.</w:t>
            </w:r>
            <w:r w:rsidRPr="002F5865">
              <w:t>000 - $624</w:t>
            </w:r>
            <w:r w:rsidR="006043D3" w:rsidRPr="002F5865">
              <w:t>.</w:t>
            </w:r>
            <w:r w:rsidRPr="002F5865">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2456A39C" w14:textId="77777777" w:rsidR="00EB3A5F" w:rsidRPr="002F5865" w:rsidRDefault="00EB3A5F" w:rsidP="00892A1D">
            <w:pPr>
              <w:jc w:val="center"/>
            </w:pPr>
            <w:r w:rsidRPr="002F5865">
              <w:t>6</w:t>
            </w:r>
          </w:p>
        </w:tc>
      </w:tr>
      <w:tr w:rsidR="00EB3A5F" w:rsidRPr="002F5865" w14:paraId="245D07F9"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EA51569" w14:textId="77777777" w:rsidR="00EB3A5F" w:rsidRPr="002F5865" w:rsidRDefault="00EB3A5F" w:rsidP="006043D3">
            <w:pPr>
              <w:jc w:val="center"/>
            </w:pPr>
            <w:r w:rsidRPr="002F5865">
              <w:t>$625</w:t>
            </w:r>
            <w:r w:rsidR="006043D3" w:rsidRPr="002F5865">
              <w:t>.</w:t>
            </w:r>
            <w:r w:rsidRPr="002F5865">
              <w:t>000 - $749</w:t>
            </w:r>
            <w:r w:rsidR="006043D3" w:rsidRPr="002F5865">
              <w:t>.</w:t>
            </w:r>
            <w:r w:rsidRPr="002F5865">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E3362AB" w14:textId="77777777" w:rsidR="00EB3A5F" w:rsidRPr="002F5865" w:rsidRDefault="00EB3A5F" w:rsidP="00892A1D">
            <w:pPr>
              <w:jc w:val="center"/>
            </w:pPr>
            <w:r w:rsidRPr="002F5865">
              <w:t>7</w:t>
            </w:r>
          </w:p>
        </w:tc>
      </w:tr>
      <w:tr w:rsidR="00EB3A5F" w:rsidRPr="002F5865" w14:paraId="2FA6AEF7"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007AABC" w14:textId="77777777" w:rsidR="00EB3A5F" w:rsidRPr="002F5865" w:rsidRDefault="00EB3A5F" w:rsidP="006043D3">
            <w:pPr>
              <w:jc w:val="center"/>
            </w:pPr>
            <w:r w:rsidRPr="002F5865">
              <w:t>$750</w:t>
            </w:r>
            <w:r w:rsidR="006043D3" w:rsidRPr="002F5865">
              <w:t>.</w:t>
            </w:r>
            <w:r w:rsidRPr="002F5865">
              <w:t>000 - $874</w:t>
            </w:r>
            <w:r w:rsidR="006043D3" w:rsidRPr="002F5865">
              <w:t>.</w:t>
            </w:r>
            <w:r w:rsidRPr="002F5865">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12DA884" w14:textId="77777777" w:rsidR="00EB3A5F" w:rsidRPr="002F5865" w:rsidRDefault="00EB3A5F" w:rsidP="00892A1D">
            <w:pPr>
              <w:jc w:val="center"/>
            </w:pPr>
            <w:r w:rsidRPr="002F5865">
              <w:t>8</w:t>
            </w:r>
          </w:p>
        </w:tc>
      </w:tr>
    </w:tbl>
    <w:p w14:paraId="2892F97F" w14:textId="77777777" w:rsidR="00EB3A5F" w:rsidRPr="002F5865" w:rsidRDefault="00EB3A5F" w:rsidP="00EB3A5F">
      <w:pPr>
        <w:jc w:val="both"/>
      </w:pPr>
      <w:r w:rsidRPr="002F5865">
        <w:t xml:space="preserve">Las solicitudes de soporte técnico deben iniciarse por teléfono o Internet por parte de un contacto designado del Cliente y deben seguir el procedimiento descrito en el Contrato de Servicios Premier del Cliente.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14:paraId="297A46B8" w14:textId="77777777" w:rsidR="00023FE7" w:rsidRPr="002F5865" w:rsidRDefault="00023FE7" w:rsidP="00F42FB8">
      <w:pPr>
        <w:pStyle w:val="Heading3"/>
      </w:pPr>
    </w:p>
    <w:p w14:paraId="52F7C28E" w14:textId="77777777" w:rsidR="00620185" w:rsidRPr="002F5865" w:rsidRDefault="00620185" w:rsidP="00F42FB8">
      <w:pPr>
        <w:pStyle w:val="Heading3"/>
      </w:pPr>
      <w:bookmarkStart w:id="747" w:name="_Toc336338238"/>
      <w:bookmarkStart w:id="748" w:name="_Toc374023170"/>
      <w:r w:rsidRPr="002F5865">
        <w:rPr>
          <w:rFonts w:ascii="Tahoma" w:hAnsi="Tahoma" w:cs="Tahoma"/>
          <w:color w:val="000000"/>
          <w:sz w:val="24"/>
          <w:szCs w:val="18"/>
        </w:rPr>
        <w:t>System Center Advisor</w:t>
      </w:r>
      <w:bookmarkEnd w:id="747"/>
      <w:bookmarkEnd w:id="748"/>
    </w:p>
    <w:p w14:paraId="05EFA6E5" w14:textId="77777777" w:rsidR="00620185" w:rsidRPr="002F5865" w:rsidRDefault="00620185" w:rsidP="00F42FB8"/>
    <w:p w14:paraId="55E2427B" w14:textId="77777777" w:rsidR="001C1727" w:rsidRPr="002F5865" w:rsidRDefault="00F56FC9">
      <w:r w:rsidRPr="002F5865">
        <w:rPr>
          <w:rFonts w:cs="Tahoma"/>
          <w:szCs w:val="18"/>
        </w:rPr>
        <w:t xml:space="preserve">Los Clientes con cobertura de Software Assurance vigente para licencias de software para ediciones Windows Server SQL Server, Exchange Server y SharePoint Server identificados en la tabla a continuación son elegibles para utilizar System Center Advisor como se define en los Derechos de Uso de los Productos. </w:t>
      </w:r>
    </w:p>
    <w:p w14:paraId="641D57BA" w14:textId="77777777" w:rsidR="003479E5" w:rsidRPr="002F5865" w:rsidRDefault="003479E5" w:rsidP="00792D1E">
      <w:pPr>
        <w:outlineLvl w:val="2"/>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2F5865" w14:paraId="4F6CE995" w14:textId="77777777" w:rsidTr="00697A9F">
        <w:trPr>
          <w:tblHeader/>
        </w:trPr>
        <w:tc>
          <w:tcPr>
            <w:tcW w:w="3760" w:type="dxa"/>
            <w:gridSpan w:val="2"/>
            <w:shd w:val="clear" w:color="auto" w:fill="FABF8F"/>
          </w:tcPr>
          <w:p w14:paraId="54BB5BC0" w14:textId="77777777" w:rsidR="00A13BC3" w:rsidRPr="002F5865" w:rsidRDefault="00A13BC3" w:rsidP="007E466C">
            <w:pPr>
              <w:spacing w:before="120" w:after="120" w:line="276" w:lineRule="auto"/>
              <w:jc w:val="center"/>
              <w:rPr>
                <w:rFonts w:cs="Tahoma"/>
                <w:b/>
                <w:bCs/>
                <w:color w:val="000000"/>
                <w:szCs w:val="18"/>
                <w:lang w:eastAsia="ja-JP"/>
              </w:rPr>
            </w:pPr>
            <w:r w:rsidRPr="002F5865">
              <w:rPr>
                <w:rFonts w:cs="Tahoma"/>
                <w:b/>
                <w:bCs/>
                <w:color w:val="000000"/>
                <w:szCs w:val="18"/>
              </w:rPr>
              <w:t>Software de Servidor cualificado*</w:t>
            </w:r>
          </w:p>
        </w:tc>
        <w:tc>
          <w:tcPr>
            <w:tcW w:w="1774" w:type="dxa"/>
            <w:shd w:val="clear" w:color="auto" w:fill="FABF8F"/>
          </w:tcPr>
          <w:p w14:paraId="32BBC525" w14:textId="77777777" w:rsidR="00A13BC3" w:rsidRPr="002F5865"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14:paraId="6886E199" w14:textId="77777777" w:rsidR="00A13BC3" w:rsidRPr="002F5865" w:rsidRDefault="00A13BC3" w:rsidP="003479E5">
            <w:pPr>
              <w:spacing w:after="200" w:line="276" w:lineRule="auto"/>
              <w:jc w:val="center"/>
              <w:rPr>
                <w:rFonts w:cs="Tahoma"/>
                <w:b/>
                <w:bCs/>
                <w:color w:val="000000"/>
                <w:szCs w:val="18"/>
                <w:lang w:eastAsia="ja-JP"/>
              </w:rPr>
            </w:pPr>
          </w:p>
        </w:tc>
        <w:tc>
          <w:tcPr>
            <w:tcW w:w="1391" w:type="dxa"/>
            <w:shd w:val="clear" w:color="auto" w:fill="FABF8F"/>
          </w:tcPr>
          <w:p w14:paraId="19899D86" w14:textId="77777777" w:rsidR="00A13BC3" w:rsidRPr="002F5865" w:rsidRDefault="00A13BC3" w:rsidP="003479E5">
            <w:pPr>
              <w:spacing w:after="200" w:line="276" w:lineRule="auto"/>
              <w:jc w:val="center"/>
              <w:rPr>
                <w:rFonts w:cs="Tahoma"/>
                <w:b/>
                <w:bCs/>
                <w:color w:val="000000"/>
                <w:szCs w:val="18"/>
                <w:lang w:eastAsia="ja-JP"/>
              </w:rPr>
            </w:pPr>
          </w:p>
        </w:tc>
      </w:tr>
      <w:tr w:rsidR="00A13BC3" w:rsidRPr="002F5865" w14:paraId="1D98A782" w14:textId="77777777" w:rsidTr="00697A9F">
        <w:trPr>
          <w:tblHeader/>
        </w:trPr>
        <w:tc>
          <w:tcPr>
            <w:tcW w:w="1912" w:type="dxa"/>
            <w:shd w:val="clear" w:color="auto" w:fill="FABF8F"/>
            <w:vAlign w:val="center"/>
          </w:tcPr>
          <w:p w14:paraId="2049D30C" w14:textId="77777777" w:rsidR="00A13BC3" w:rsidRPr="002F5865" w:rsidRDefault="00A13BC3" w:rsidP="007E466C">
            <w:pPr>
              <w:spacing w:before="120" w:after="120" w:line="276" w:lineRule="auto"/>
              <w:jc w:val="center"/>
              <w:rPr>
                <w:rFonts w:cs="Tahoma"/>
                <w:color w:val="000000"/>
                <w:szCs w:val="18"/>
                <w:lang w:eastAsia="ja-JP"/>
              </w:rPr>
            </w:pPr>
            <w:r w:rsidRPr="002F5865">
              <w:rPr>
                <w:rFonts w:cs="Tahoma"/>
                <w:b/>
                <w:bCs/>
                <w:color w:val="000000"/>
                <w:szCs w:val="18"/>
              </w:rPr>
              <w:t>Windows Server</w:t>
            </w:r>
          </w:p>
        </w:tc>
        <w:tc>
          <w:tcPr>
            <w:tcW w:w="1848" w:type="dxa"/>
            <w:shd w:val="clear" w:color="auto" w:fill="FABF8F"/>
            <w:vAlign w:val="center"/>
          </w:tcPr>
          <w:p w14:paraId="4B3225A3" w14:textId="77777777" w:rsidR="00A13BC3" w:rsidRPr="002F5865" w:rsidRDefault="00A13BC3" w:rsidP="007E466C">
            <w:pPr>
              <w:spacing w:before="120" w:after="120" w:line="276" w:lineRule="auto"/>
              <w:jc w:val="center"/>
              <w:rPr>
                <w:rFonts w:cs="Tahoma"/>
                <w:color w:val="000000"/>
                <w:szCs w:val="18"/>
                <w:lang w:eastAsia="ja-JP"/>
              </w:rPr>
            </w:pPr>
            <w:r w:rsidRPr="002F5865">
              <w:rPr>
                <w:rFonts w:cs="Tahoma"/>
                <w:b/>
                <w:bCs/>
                <w:color w:val="000000"/>
                <w:szCs w:val="18"/>
              </w:rPr>
              <w:t>SQL Server</w:t>
            </w:r>
          </w:p>
        </w:tc>
        <w:tc>
          <w:tcPr>
            <w:tcW w:w="1774" w:type="dxa"/>
            <w:shd w:val="clear" w:color="auto" w:fill="FABF8F"/>
            <w:vAlign w:val="center"/>
          </w:tcPr>
          <w:p w14:paraId="5DDAB37B" w14:textId="77777777" w:rsidR="00A13BC3" w:rsidRPr="002F5865" w:rsidRDefault="00A13BC3" w:rsidP="007E466C">
            <w:pPr>
              <w:spacing w:before="120" w:after="120" w:line="276" w:lineRule="auto"/>
              <w:jc w:val="center"/>
              <w:rPr>
                <w:rFonts w:cs="Tahoma"/>
                <w:b/>
                <w:bCs/>
                <w:color w:val="000000"/>
                <w:szCs w:val="18"/>
                <w:lang w:eastAsia="ja-JP"/>
              </w:rPr>
            </w:pPr>
            <w:r w:rsidRPr="002F5865">
              <w:rPr>
                <w:rFonts w:cs="Tahoma"/>
                <w:b/>
                <w:bCs/>
                <w:color w:val="000000"/>
                <w:szCs w:val="18"/>
              </w:rPr>
              <w:t>Exchange Server</w:t>
            </w:r>
          </w:p>
        </w:tc>
        <w:tc>
          <w:tcPr>
            <w:tcW w:w="1913" w:type="dxa"/>
            <w:gridSpan w:val="2"/>
            <w:shd w:val="clear" w:color="auto" w:fill="FABF8F"/>
            <w:vAlign w:val="center"/>
          </w:tcPr>
          <w:p w14:paraId="2A246AA6" w14:textId="77777777" w:rsidR="00A13BC3" w:rsidRPr="002F5865" w:rsidRDefault="00A13BC3" w:rsidP="007E466C">
            <w:pPr>
              <w:spacing w:before="120" w:after="120" w:line="276" w:lineRule="auto"/>
              <w:jc w:val="center"/>
              <w:rPr>
                <w:rFonts w:cs="Tahoma"/>
                <w:b/>
                <w:bCs/>
                <w:color w:val="000000"/>
                <w:szCs w:val="18"/>
                <w:lang w:eastAsia="ja-JP"/>
              </w:rPr>
            </w:pPr>
            <w:r w:rsidRPr="002F5865">
              <w:rPr>
                <w:rFonts w:cs="Tahoma"/>
                <w:b/>
                <w:bCs/>
                <w:color w:val="000000"/>
                <w:szCs w:val="18"/>
              </w:rPr>
              <w:t>SharePoint Server</w:t>
            </w:r>
          </w:p>
        </w:tc>
        <w:tc>
          <w:tcPr>
            <w:tcW w:w="1391" w:type="dxa"/>
            <w:shd w:val="clear" w:color="auto" w:fill="FABF8F"/>
            <w:vAlign w:val="center"/>
          </w:tcPr>
          <w:p w14:paraId="521C2A89" w14:textId="77777777" w:rsidR="00A13BC3" w:rsidRPr="002F5865" w:rsidRDefault="00A13BC3" w:rsidP="007E466C">
            <w:pPr>
              <w:spacing w:before="120" w:after="120" w:line="276" w:lineRule="auto"/>
              <w:jc w:val="center"/>
              <w:rPr>
                <w:rFonts w:cs="Tahoma"/>
                <w:b/>
                <w:bCs/>
                <w:color w:val="000000"/>
                <w:szCs w:val="18"/>
                <w:lang w:eastAsia="ja-JP"/>
              </w:rPr>
            </w:pPr>
            <w:r w:rsidRPr="002F5865">
              <w:rPr>
                <w:rFonts w:cs="Tahoma"/>
                <w:b/>
                <w:bCs/>
                <w:color w:val="000000"/>
                <w:szCs w:val="18"/>
              </w:rPr>
              <w:t>Lync Server</w:t>
            </w:r>
          </w:p>
        </w:tc>
      </w:tr>
      <w:tr w:rsidR="00A13BC3" w:rsidRPr="002F5865" w14:paraId="64EFAA75" w14:textId="77777777" w:rsidTr="007E466C">
        <w:tc>
          <w:tcPr>
            <w:tcW w:w="1912" w:type="dxa"/>
          </w:tcPr>
          <w:p w14:paraId="045EE29F" w14:textId="77777777" w:rsidR="00A13BC3" w:rsidRPr="002F5865" w:rsidRDefault="00A13BC3" w:rsidP="003479E5">
            <w:pPr>
              <w:spacing w:after="200" w:line="276" w:lineRule="auto"/>
              <w:jc w:val="center"/>
              <w:rPr>
                <w:rFonts w:cs="Tahoma"/>
                <w:color w:val="000000"/>
                <w:szCs w:val="18"/>
                <w:lang w:eastAsia="ja-JP"/>
              </w:rPr>
            </w:pPr>
            <w:r w:rsidRPr="002F5865">
              <w:rPr>
                <w:rFonts w:cs="Tahoma"/>
                <w:color w:val="000000"/>
                <w:szCs w:val="18"/>
              </w:rPr>
              <w:t>Windows Server Datacenter</w:t>
            </w:r>
          </w:p>
        </w:tc>
        <w:tc>
          <w:tcPr>
            <w:tcW w:w="1848" w:type="dxa"/>
          </w:tcPr>
          <w:p w14:paraId="4728B0AC" w14:textId="77777777" w:rsidR="00A13BC3" w:rsidRPr="002F5865" w:rsidRDefault="00A13BC3" w:rsidP="003479E5">
            <w:pPr>
              <w:spacing w:after="200" w:line="276" w:lineRule="auto"/>
              <w:jc w:val="center"/>
              <w:rPr>
                <w:rFonts w:cs="Tahoma"/>
                <w:color w:val="000000"/>
                <w:szCs w:val="18"/>
                <w:lang w:eastAsia="ja-JP"/>
              </w:rPr>
            </w:pPr>
            <w:r w:rsidRPr="002F5865">
              <w:rPr>
                <w:rFonts w:cs="Tahoma"/>
                <w:color w:val="000000"/>
                <w:szCs w:val="18"/>
              </w:rPr>
              <w:t xml:space="preserve">Almacenamiento de datos paralelos de SQL Server </w:t>
            </w:r>
          </w:p>
        </w:tc>
        <w:tc>
          <w:tcPr>
            <w:tcW w:w="1774" w:type="dxa"/>
          </w:tcPr>
          <w:p w14:paraId="7F0E9830" w14:textId="77777777" w:rsidR="00A13BC3" w:rsidRPr="002F5865" w:rsidRDefault="00A13BC3" w:rsidP="003479E5">
            <w:pPr>
              <w:spacing w:after="200" w:line="276" w:lineRule="auto"/>
              <w:jc w:val="center"/>
              <w:rPr>
                <w:rFonts w:cs="Tahoma"/>
                <w:color w:val="000000"/>
                <w:szCs w:val="18"/>
                <w:lang w:eastAsia="ja-JP"/>
              </w:rPr>
            </w:pPr>
            <w:r w:rsidRPr="002F5865">
              <w:rPr>
                <w:rFonts w:cs="Tahoma"/>
                <w:color w:val="000000"/>
                <w:szCs w:val="18"/>
              </w:rPr>
              <w:t>Exchange Small Business Server</w:t>
            </w:r>
          </w:p>
        </w:tc>
        <w:tc>
          <w:tcPr>
            <w:tcW w:w="1913" w:type="dxa"/>
            <w:gridSpan w:val="2"/>
          </w:tcPr>
          <w:p w14:paraId="6DF1643E" w14:textId="77777777" w:rsidR="00A13BC3" w:rsidRPr="002F5865" w:rsidRDefault="00A13BC3" w:rsidP="003479E5">
            <w:pPr>
              <w:spacing w:after="200" w:line="276" w:lineRule="auto"/>
              <w:jc w:val="center"/>
              <w:rPr>
                <w:rFonts w:cs="Tahoma"/>
                <w:color w:val="000000"/>
                <w:szCs w:val="18"/>
                <w:lang w:eastAsia="ja-JP"/>
              </w:rPr>
            </w:pPr>
            <w:r w:rsidRPr="002F5865">
              <w:rPr>
                <w:rFonts w:cs="Tahoma"/>
                <w:color w:val="000000"/>
                <w:szCs w:val="18"/>
              </w:rPr>
              <w:t>SharePoint para Sitios de Internet Server Enterprise</w:t>
            </w:r>
          </w:p>
        </w:tc>
        <w:tc>
          <w:tcPr>
            <w:tcW w:w="1391" w:type="dxa"/>
          </w:tcPr>
          <w:p w14:paraId="609F93A2" w14:textId="77777777" w:rsidR="00A13BC3" w:rsidRPr="002F5865" w:rsidRDefault="00A13BC3" w:rsidP="003479E5">
            <w:pPr>
              <w:spacing w:after="200" w:line="276" w:lineRule="auto"/>
              <w:jc w:val="center"/>
              <w:rPr>
                <w:rFonts w:cs="Tahoma"/>
                <w:color w:val="000000"/>
                <w:szCs w:val="18"/>
                <w:lang w:eastAsia="ja-JP"/>
              </w:rPr>
            </w:pPr>
            <w:r w:rsidRPr="002F5865">
              <w:rPr>
                <w:rFonts w:cs="Tahoma"/>
                <w:color w:val="000000"/>
                <w:szCs w:val="18"/>
              </w:rPr>
              <w:t>Lync Server 2010 Enterprise Edition</w:t>
            </w:r>
          </w:p>
        </w:tc>
      </w:tr>
      <w:tr w:rsidR="00A13BC3" w:rsidRPr="002F5865" w14:paraId="46086033" w14:textId="77777777" w:rsidTr="007E466C">
        <w:tc>
          <w:tcPr>
            <w:tcW w:w="1912" w:type="dxa"/>
          </w:tcPr>
          <w:p w14:paraId="596B26F7" w14:textId="77777777" w:rsidR="00A13BC3" w:rsidRPr="002F5865" w:rsidRDefault="00A13BC3" w:rsidP="003479E5">
            <w:pPr>
              <w:spacing w:after="200" w:line="276" w:lineRule="auto"/>
              <w:jc w:val="center"/>
              <w:rPr>
                <w:rFonts w:cs="Tahoma"/>
                <w:szCs w:val="18"/>
              </w:rPr>
            </w:pPr>
            <w:r w:rsidRPr="002F5865">
              <w:rPr>
                <w:rFonts w:cs="Tahoma"/>
                <w:color w:val="000000"/>
                <w:szCs w:val="18"/>
              </w:rPr>
              <w:t>Windows Server Enterprise</w:t>
            </w:r>
          </w:p>
        </w:tc>
        <w:tc>
          <w:tcPr>
            <w:tcW w:w="1848" w:type="dxa"/>
          </w:tcPr>
          <w:p w14:paraId="7EC2B11C" w14:textId="77777777" w:rsidR="00A13BC3" w:rsidRPr="002F5865" w:rsidRDefault="00A13BC3" w:rsidP="003479E5">
            <w:pPr>
              <w:spacing w:after="200" w:line="276" w:lineRule="auto"/>
              <w:jc w:val="center"/>
              <w:rPr>
                <w:rFonts w:cs="Tahoma"/>
                <w:szCs w:val="18"/>
                <w:lang w:eastAsia="ja-JP"/>
              </w:rPr>
            </w:pPr>
            <w:r w:rsidRPr="002F5865">
              <w:rPr>
                <w:rFonts w:cs="Tahoma"/>
                <w:color w:val="000000"/>
                <w:szCs w:val="18"/>
              </w:rPr>
              <w:t>SQL Server Datacenter</w:t>
            </w:r>
          </w:p>
        </w:tc>
        <w:tc>
          <w:tcPr>
            <w:tcW w:w="1774" w:type="dxa"/>
          </w:tcPr>
          <w:p w14:paraId="0E118825" w14:textId="77777777" w:rsidR="00A13BC3" w:rsidRPr="002F5865" w:rsidRDefault="00A13BC3" w:rsidP="003479E5">
            <w:pPr>
              <w:spacing w:after="200" w:line="276" w:lineRule="auto"/>
              <w:jc w:val="center"/>
              <w:rPr>
                <w:rFonts w:cs="Tahoma"/>
                <w:color w:val="000000"/>
                <w:szCs w:val="18"/>
                <w:lang w:eastAsia="ja-JP"/>
              </w:rPr>
            </w:pPr>
            <w:r w:rsidRPr="002F5865">
              <w:rPr>
                <w:rFonts w:cs="Tahoma"/>
                <w:color w:val="000000"/>
                <w:szCs w:val="18"/>
              </w:rPr>
              <w:t>Exchange Server Enterprise</w:t>
            </w:r>
          </w:p>
        </w:tc>
        <w:tc>
          <w:tcPr>
            <w:tcW w:w="1913" w:type="dxa"/>
            <w:gridSpan w:val="2"/>
          </w:tcPr>
          <w:p w14:paraId="51A0A86A" w14:textId="77777777" w:rsidR="00A13BC3" w:rsidRPr="002F5865" w:rsidRDefault="00A13BC3" w:rsidP="003479E5">
            <w:pPr>
              <w:spacing w:after="200" w:line="276" w:lineRule="auto"/>
              <w:jc w:val="center"/>
              <w:rPr>
                <w:rFonts w:cs="Tahoma"/>
                <w:color w:val="000000"/>
                <w:szCs w:val="18"/>
                <w:lang w:eastAsia="ja-JP"/>
              </w:rPr>
            </w:pPr>
            <w:r w:rsidRPr="002F5865">
              <w:rPr>
                <w:rFonts w:cs="Tahoma"/>
                <w:color w:val="000000"/>
                <w:szCs w:val="18"/>
              </w:rPr>
              <w:t>SharePoint para sitios de Internet Server Standard</w:t>
            </w:r>
          </w:p>
        </w:tc>
        <w:tc>
          <w:tcPr>
            <w:tcW w:w="1391" w:type="dxa"/>
          </w:tcPr>
          <w:p w14:paraId="1B69D475" w14:textId="77777777" w:rsidR="00A13BC3" w:rsidRPr="002F5865" w:rsidRDefault="00A13BC3" w:rsidP="003479E5">
            <w:pPr>
              <w:spacing w:after="200" w:line="276" w:lineRule="auto"/>
              <w:jc w:val="center"/>
              <w:rPr>
                <w:rFonts w:cs="Tahoma"/>
                <w:color w:val="000000"/>
                <w:szCs w:val="18"/>
                <w:lang w:eastAsia="ja-JP"/>
              </w:rPr>
            </w:pPr>
            <w:r w:rsidRPr="002F5865">
              <w:rPr>
                <w:rFonts w:cs="Tahoma"/>
                <w:color w:val="000000"/>
                <w:szCs w:val="18"/>
              </w:rPr>
              <w:t>Lync Server 2010 Standard Edition</w:t>
            </w:r>
          </w:p>
        </w:tc>
      </w:tr>
      <w:tr w:rsidR="00A13BC3" w:rsidRPr="002F5865" w14:paraId="34DEFA2D" w14:textId="77777777" w:rsidTr="007E466C">
        <w:tc>
          <w:tcPr>
            <w:tcW w:w="1912" w:type="dxa"/>
          </w:tcPr>
          <w:p w14:paraId="4A5F5A3F" w14:textId="77777777" w:rsidR="00A13BC3" w:rsidRPr="002F5865" w:rsidRDefault="00A13BC3" w:rsidP="003479E5">
            <w:pPr>
              <w:spacing w:after="200" w:line="276" w:lineRule="auto"/>
              <w:jc w:val="center"/>
              <w:rPr>
                <w:rFonts w:cs="Tahoma"/>
                <w:szCs w:val="18"/>
                <w:lang w:eastAsia="ja-JP"/>
              </w:rPr>
            </w:pPr>
            <w:r w:rsidRPr="002F5865">
              <w:rPr>
                <w:rFonts w:cs="Tahoma"/>
                <w:color w:val="000000"/>
                <w:szCs w:val="18"/>
              </w:rPr>
              <w:t>Windows Server Standard</w:t>
            </w:r>
          </w:p>
        </w:tc>
        <w:tc>
          <w:tcPr>
            <w:tcW w:w="1848" w:type="dxa"/>
          </w:tcPr>
          <w:p w14:paraId="4715F4EF" w14:textId="77777777" w:rsidR="00A13BC3" w:rsidRPr="002F5865" w:rsidRDefault="00A13BC3" w:rsidP="003479E5">
            <w:pPr>
              <w:spacing w:after="200" w:line="276" w:lineRule="auto"/>
              <w:jc w:val="center"/>
              <w:rPr>
                <w:rFonts w:cs="Tahoma"/>
                <w:szCs w:val="18"/>
                <w:lang w:eastAsia="ja-JP"/>
              </w:rPr>
            </w:pPr>
            <w:r w:rsidRPr="002F5865">
              <w:rPr>
                <w:rFonts w:cs="Tahoma"/>
                <w:szCs w:val="18"/>
              </w:rPr>
              <w:t>SQL Server Enterprise</w:t>
            </w:r>
          </w:p>
        </w:tc>
        <w:tc>
          <w:tcPr>
            <w:tcW w:w="1774" w:type="dxa"/>
          </w:tcPr>
          <w:p w14:paraId="30624AB1" w14:textId="77777777" w:rsidR="00A13BC3" w:rsidRPr="002F5865" w:rsidRDefault="00A13BC3" w:rsidP="003479E5">
            <w:pPr>
              <w:spacing w:after="200" w:line="276" w:lineRule="auto"/>
              <w:jc w:val="center"/>
              <w:rPr>
                <w:rFonts w:cs="Tahoma"/>
                <w:color w:val="000000"/>
                <w:szCs w:val="18"/>
                <w:lang w:eastAsia="ja-JP"/>
              </w:rPr>
            </w:pPr>
            <w:r w:rsidRPr="002F5865">
              <w:rPr>
                <w:rFonts w:cs="Tahoma"/>
                <w:color w:val="000000"/>
                <w:szCs w:val="18"/>
              </w:rPr>
              <w:t>Exchange Server Standard</w:t>
            </w:r>
          </w:p>
        </w:tc>
        <w:tc>
          <w:tcPr>
            <w:tcW w:w="1913" w:type="dxa"/>
            <w:gridSpan w:val="2"/>
          </w:tcPr>
          <w:p w14:paraId="45D84849" w14:textId="77777777" w:rsidR="00A13BC3" w:rsidRPr="002F5865" w:rsidRDefault="00A13BC3" w:rsidP="003479E5">
            <w:pPr>
              <w:spacing w:after="200" w:line="276" w:lineRule="auto"/>
              <w:jc w:val="center"/>
              <w:rPr>
                <w:rFonts w:cs="Tahoma"/>
                <w:color w:val="000000"/>
                <w:szCs w:val="18"/>
                <w:lang w:eastAsia="ja-JP"/>
              </w:rPr>
            </w:pPr>
            <w:r w:rsidRPr="002F5865">
              <w:rPr>
                <w:rFonts w:cs="Tahoma"/>
                <w:color w:val="000000"/>
                <w:szCs w:val="18"/>
              </w:rPr>
              <w:t>SharePoint Server</w:t>
            </w:r>
          </w:p>
        </w:tc>
        <w:tc>
          <w:tcPr>
            <w:tcW w:w="1391" w:type="dxa"/>
          </w:tcPr>
          <w:p w14:paraId="1559E626" w14:textId="77777777" w:rsidR="00A13BC3" w:rsidRPr="002F5865" w:rsidRDefault="00A13BC3" w:rsidP="003479E5">
            <w:pPr>
              <w:spacing w:after="200" w:line="276" w:lineRule="auto"/>
              <w:jc w:val="center"/>
              <w:rPr>
                <w:rFonts w:cs="Tahoma"/>
                <w:color w:val="000000"/>
                <w:szCs w:val="18"/>
                <w:lang w:eastAsia="ja-JP"/>
              </w:rPr>
            </w:pPr>
          </w:p>
        </w:tc>
      </w:tr>
      <w:tr w:rsidR="00A13BC3" w:rsidRPr="002F5865" w14:paraId="7B20587C" w14:textId="77777777" w:rsidTr="007E466C">
        <w:tc>
          <w:tcPr>
            <w:tcW w:w="1912" w:type="dxa"/>
          </w:tcPr>
          <w:p w14:paraId="693056EE" w14:textId="77777777" w:rsidR="00A13BC3" w:rsidRPr="002F5865" w:rsidRDefault="00A13BC3" w:rsidP="003479E5">
            <w:pPr>
              <w:spacing w:after="200" w:line="276" w:lineRule="auto"/>
              <w:jc w:val="center"/>
              <w:rPr>
                <w:rFonts w:cs="Tahoma"/>
                <w:szCs w:val="18"/>
                <w:lang w:eastAsia="ja-JP"/>
              </w:rPr>
            </w:pPr>
            <w:r w:rsidRPr="002F5865">
              <w:rPr>
                <w:rFonts w:cs="Tahoma"/>
                <w:szCs w:val="18"/>
              </w:rPr>
              <w:t>Complemento de Windows Small Business Server Premium</w:t>
            </w:r>
          </w:p>
        </w:tc>
        <w:tc>
          <w:tcPr>
            <w:tcW w:w="1848" w:type="dxa"/>
          </w:tcPr>
          <w:p w14:paraId="7E83C658" w14:textId="77777777" w:rsidR="00A13BC3" w:rsidRPr="002F5865" w:rsidRDefault="00A13BC3" w:rsidP="003479E5">
            <w:pPr>
              <w:spacing w:after="200" w:line="276" w:lineRule="auto"/>
              <w:jc w:val="center"/>
              <w:rPr>
                <w:rFonts w:cs="Tahoma"/>
                <w:szCs w:val="18"/>
                <w:lang w:eastAsia="ja-JP"/>
              </w:rPr>
            </w:pPr>
            <w:r w:rsidRPr="002F5865">
              <w:rPr>
                <w:rFonts w:cs="Tahoma"/>
                <w:szCs w:val="18"/>
              </w:rPr>
              <w:t>SQL Server Standard</w:t>
            </w:r>
          </w:p>
        </w:tc>
        <w:tc>
          <w:tcPr>
            <w:tcW w:w="1774" w:type="dxa"/>
          </w:tcPr>
          <w:p w14:paraId="205D0EAA" w14:textId="77777777" w:rsidR="00A13BC3" w:rsidRPr="002F5865" w:rsidRDefault="00A13BC3" w:rsidP="003479E5">
            <w:pPr>
              <w:spacing w:after="200" w:line="276" w:lineRule="auto"/>
              <w:jc w:val="center"/>
              <w:rPr>
                <w:rFonts w:cs="Tahoma"/>
                <w:szCs w:val="18"/>
                <w:lang w:eastAsia="ja-JP"/>
              </w:rPr>
            </w:pPr>
          </w:p>
        </w:tc>
        <w:tc>
          <w:tcPr>
            <w:tcW w:w="1913" w:type="dxa"/>
            <w:gridSpan w:val="2"/>
          </w:tcPr>
          <w:p w14:paraId="2D084A6E" w14:textId="77777777" w:rsidR="00A13BC3" w:rsidRPr="002F5865" w:rsidRDefault="00A13BC3" w:rsidP="003479E5">
            <w:pPr>
              <w:spacing w:after="200" w:line="276" w:lineRule="auto"/>
              <w:jc w:val="center"/>
              <w:rPr>
                <w:rFonts w:cs="Tahoma"/>
                <w:szCs w:val="18"/>
                <w:lang w:eastAsia="ja-JP"/>
              </w:rPr>
            </w:pPr>
          </w:p>
        </w:tc>
        <w:tc>
          <w:tcPr>
            <w:tcW w:w="1391" w:type="dxa"/>
          </w:tcPr>
          <w:p w14:paraId="321C1A0E" w14:textId="77777777" w:rsidR="00A13BC3" w:rsidRPr="002F5865" w:rsidRDefault="00A13BC3" w:rsidP="003479E5">
            <w:pPr>
              <w:spacing w:after="200" w:line="276" w:lineRule="auto"/>
              <w:jc w:val="center"/>
              <w:rPr>
                <w:rFonts w:cs="Tahoma"/>
                <w:szCs w:val="18"/>
                <w:lang w:eastAsia="ja-JP"/>
              </w:rPr>
            </w:pPr>
          </w:p>
        </w:tc>
      </w:tr>
      <w:tr w:rsidR="00A13BC3" w:rsidRPr="002F5865" w14:paraId="7FA9D9BF" w14:textId="77777777" w:rsidTr="007E466C">
        <w:tc>
          <w:tcPr>
            <w:tcW w:w="1912" w:type="dxa"/>
          </w:tcPr>
          <w:p w14:paraId="22EF7F3D" w14:textId="77777777" w:rsidR="00A13BC3" w:rsidRPr="002F5865" w:rsidRDefault="00A13BC3" w:rsidP="003479E5">
            <w:pPr>
              <w:spacing w:after="200" w:line="276" w:lineRule="auto"/>
              <w:jc w:val="center"/>
              <w:rPr>
                <w:rFonts w:cs="Tahoma"/>
                <w:szCs w:val="18"/>
                <w:lang w:eastAsia="ja-JP"/>
              </w:rPr>
            </w:pPr>
            <w:r w:rsidRPr="002F5865">
              <w:rPr>
                <w:rFonts w:cs="Tahoma"/>
                <w:szCs w:val="18"/>
              </w:rPr>
              <w:t>Windows Small Business Server Standard</w:t>
            </w:r>
          </w:p>
        </w:tc>
        <w:tc>
          <w:tcPr>
            <w:tcW w:w="1848" w:type="dxa"/>
          </w:tcPr>
          <w:p w14:paraId="58F11A1B" w14:textId="77777777" w:rsidR="00A13BC3" w:rsidRPr="002F5865" w:rsidRDefault="00A13BC3" w:rsidP="003479E5">
            <w:pPr>
              <w:spacing w:after="200" w:line="276" w:lineRule="auto"/>
              <w:jc w:val="center"/>
              <w:rPr>
                <w:rFonts w:cs="Tahoma"/>
                <w:szCs w:val="18"/>
                <w:lang w:eastAsia="ja-JP"/>
              </w:rPr>
            </w:pPr>
            <w:r w:rsidRPr="002F5865">
              <w:rPr>
                <w:rFonts w:cs="Tahoma"/>
                <w:szCs w:val="18"/>
              </w:rPr>
              <w:t>SQL Server Workgroup</w:t>
            </w:r>
          </w:p>
        </w:tc>
        <w:tc>
          <w:tcPr>
            <w:tcW w:w="1774" w:type="dxa"/>
          </w:tcPr>
          <w:p w14:paraId="34835A92" w14:textId="77777777" w:rsidR="00A13BC3" w:rsidRPr="002F5865" w:rsidRDefault="00A13BC3" w:rsidP="003479E5">
            <w:pPr>
              <w:spacing w:after="200" w:line="276" w:lineRule="auto"/>
              <w:jc w:val="center"/>
              <w:rPr>
                <w:rFonts w:cs="Tahoma"/>
                <w:szCs w:val="18"/>
                <w:lang w:eastAsia="ja-JP"/>
              </w:rPr>
            </w:pPr>
          </w:p>
        </w:tc>
        <w:tc>
          <w:tcPr>
            <w:tcW w:w="1913" w:type="dxa"/>
            <w:gridSpan w:val="2"/>
          </w:tcPr>
          <w:p w14:paraId="2E3667EF" w14:textId="77777777" w:rsidR="00A13BC3" w:rsidRPr="002F5865" w:rsidRDefault="00A13BC3" w:rsidP="003479E5">
            <w:pPr>
              <w:spacing w:after="200" w:line="276" w:lineRule="auto"/>
              <w:jc w:val="center"/>
              <w:rPr>
                <w:rFonts w:cs="Tahoma"/>
                <w:szCs w:val="18"/>
                <w:lang w:eastAsia="ja-JP"/>
              </w:rPr>
            </w:pPr>
          </w:p>
        </w:tc>
        <w:tc>
          <w:tcPr>
            <w:tcW w:w="1391" w:type="dxa"/>
          </w:tcPr>
          <w:p w14:paraId="783E0DF1" w14:textId="77777777" w:rsidR="00A13BC3" w:rsidRPr="002F5865" w:rsidRDefault="00A13BC3" w:rsidP="003479E5">
            <w:pPr>
              <w:spacing w:after="200" w:line="276" w:lineRule="auto"/>
              <w:jc w:val="center"/>
              <w:rPr>
                <w:rFonts w:cs="Tahoma"/>
                <w:szCs w:val="18"/>
                <w:lang w:eastAsia="ja-JP"/>
              </w:rPr>
            </w:pPr>
          </w:p>
        </w:tc>
      </w:tr>
      <w:tr w:rsidR="00A13BC3" w:rsidRPr="002F5865" w14:paraId="0A6FF18D" w14:textId="77777777" w:rsidTr="007E466C">
        <w:tc>
          <w:tcPr>
            <w:tcW w:w="1912" w:type="dxa"/>
          </w:tcPr>
          <w:p w14:paraId="321376B0" w14:textId="77777777" w:rsidR="00A13BC3" w:rsidRPr="002F5865" w:rsidRDefault="00A13BC3" w:rsidP="003479E5">
            <w:pPr>
              <w:spacing w:after="200" w:line="276" w:lineRule="auto"/>
              <w:jc w:val="center"/>
              <w:rPr>
                <w:rFonts w:cs="Tahoma"/>
                <w:szCs w:val="18"/>
                <w:lang w:eastAsia="ja-JP"/>
              </w:rPr>
            </w:pPr>
            <w:r w:rsidRPr="002F5865">
              <w:rPr>
                <w:rFonts w:cs="Tahoma"/>
                <w:szCs w:val="18"/>
              </w:rPr>
              <w:t>Windows Small Business Server Essentials</w:t>
            </w:r>
          </w:p>
        </w:tc>
        <w:tc>
          <w:tcPr>
            <w:tcW w:w="1848" w:type="dxa"/>
          </w:tcPr>
          <w:p w14:paraId="2FBD12FC" w14:textId="77777777" w:rsidR="00A13BC3" w:rsidRPr="002F5865" w:rsidRDefault="00A13BC3" w:rsidP="003479E5">
            <w:pPr>
              <w:spacing w:after="200" w:line="276" w:lineRule="auto"/>
              <w:jc w:val="center"/>
              <w:rPr>
                <w:rFonts w:cs="Tahoma"/>
                <w:szCs w:val="18"/>
                <w:lang w:eastAsia="ja-JP"/>
              </w:rPr>
            </w:pPr>
            <w:r w:rsidRPr="002F5865">
              <w:rPr>
                <w:rFonts w:cs="Tahoma"/>
                <w:szCs w:val="18"/>
              </w:rPr>
              <w:t>SQL Server Small Business</w:t>
            </w:r>
          </w:p>
        </w:tc>
        <w:tc>
          <w:tcPr>
            <w:tcW w:w="1774" w:type="dxa"/>
          </w:tcPr>
          <w:p w14:paraId="038E073F" w14:textId="77777777" w:rsidR="00A13BC3" w:rsidRPr="002F5865" w:rsidRDefault="00A13BC3" w:rsidP="003479E5">
            <w:pPr>
              <w:spacing w:after="200" w:line="276" w:lineRule="auto"/>
              <w:jc w:val="center"/>
              <w:rPr>
                <w:rFonts w:cs="Tahoma"/>
                <w:szCs w:val="18"/>
                <w:lang w:eastAsia="ja-JP"/>
              </w:rPr>
            </w:pPr>
          </w:p>
        </w:tc>
        <w:tc>
          <w:tcPr>
            <w:tcW w:w="1913" w:type="dxa"/>
            <w:gridSpan w:val="2"/>
          </w:tcPr>
          <w:p w14:paraId="7AB8AA1D" w14:textId="77777777" w:rsidR="00A13BC3" w:rsidRPr="002F5865" w:rsidRDefault="00A13BC3" w:rsidP="003479E5">
            <w:pPr>
              <w:spacing w:after="200" w:line="276" w:lineRule="auto"/>
              <w:jc w:val="center"/>
              <w:rPr>
                <w:rFonts w:cs="Tahoma"/>
                <w:szCs w:val="18"/>
                <w:lang w:eastAsia="ja-JP"/>
              </w:rPr>
            </w:pPr>
          </w:p>
        </w:tc>
        <w:tc>
          <w:tcPr>
            <w:tcW w:w="1391" w:type="dxa"/>
          </w:tcPr>
          <w:p w14:paraId="19631D83" w14:textId="77777777" w:rsidR="00A13BC3" w:rsidRPr="002F5865" w:rsidRDefault="00A13BC3" w:rsidP="003479E5">
            <w:pPr>
              <w:spacing w:after="200" w:line="276" w:lineRule="auto"/>
              <w:jc w:val="center"/>
              <w:rPr>
                <w:rFonts w:cs="Tahoma"/>
                <w:szCs w:val="18"/>
                <w:lang w:eastAsia="ja-JP"/>
              </w:rPr>
            </w:pPr>
          </w:p>
        </w:tc>
      </w:tr>
      <w:tr w:rsidR="00A13BC3" w:rsidRPr="002F5865" w14:paraId="0115B012" w14:textId="77777777" w:rsidTr="007E466C">
        <w:tc>
          <w:tcPr>
            <w:tcW w:w="1912" w:type="dxa"/>
          </w:tcPr>
          <w:p w14:paraId="0392623A" w14:textId="77777777" w:rsidR="00A13BC3" w:rsidRPr="002F5865" w:rsidRDefault="00A13BC3" w:rsidP="003479E5">
            <w:pPr>
              <w:spacing w:after="200" w:line="276" w:lineRule="auto"/>
              <w:jc w:val="center"/>
              <w:rPr>
                <w:rFonts w:cs="Tahoma"/>
                <w:szCs w:val="18"/>
                <w:lang w:eastAsia="ja-JP"/>
              </w:rPr>
            </w:pPr>
            <w:r w:rsidRPr="002F5865">
              <w:rPr>
                <w:rFonts w:cs="Tahoma"/>
                <w:szCs w:val="18"/>
              </w:rPr>
              <w:t>Windows Web Server</w:t>
            </w:r>
          </w:p>
        </w:tc>
        <w:tc>
          <w:tcPr>
            <w:tcW w:w="1848" w:type="dxa"/>
          </w:tcPr>
          <w:p w14:paraId="21CF00CC" w14:textId="77777777" w:rsidR="00A13BC3" w:rsidRPr="002F5865" w:rsidRDefault="00A13BC3" w:rsidP="003479E5">
            <w:pPr>
              <w:spacing w:after="200" w:line="276" w:lineRule="auto"/>
              <w:jc w:val="center"/>
              <w:rPr>
                <w:rFonts w:cs="Tahoma"/>
                <w:szCs w:val="18"/>
                <w:lang w:eastAsia="ja-JP"/>
              </w:rPr>
            </w:pPr>
            <w:r w:rsidRPr="002F5865">
              <w:rPr>
                <w:rFonts w:cs="Tahoma"/>
                <w:szCs w:val="18"/>
              </w:rPr>
              <w:t>SQL Server Web</w:t>
            </w:r>
          </w:p>
        </w:tc>
        <w:tc>
          <w:tcPr>
            <w:tcW w:w="1774" w:type="dxa"/>
          </w:tcPr>
          <w:p w14:paraId="1D5E4EA7" w14:textId="77777777" w:rsidR="00A13BC3" w:rsidRPr="002F5865" w:rsidRDefault="00A13BC3" w:rsidP="003479E5">
            <w:pPr>
              <w:spacing w:after="200" w:line="276" w:lineRule="auto"/>
              <w:jc w:val="center"/>
              <w:rPr>
                <w:rFonts w:cs="Tahoma"/>
                <w:szCs w:val="18"/>
                <w:lang w:eastAsia="ja-JP"/>
              </w:rPr>
            </w:pPr>
          </w:p>
        </w:tc>
        <w:tc>
          <w:tcPr>
            <w:tcW w:w="1913" w:type="dxa"/>
            <w:gridSpan w:val="2"/>
          </w:tcPr>
          <w:p w14:paraId="45FC2D84" w14:textId="77777777" w:rsidR="00A13BC3" w:rsidRPr="002F5865" w:rsidRDefault="00A13BC3" w:rsidP="003479E5">
            <w:pPr>
              <w:spacing w:after="200" w:line="276" w:lineRule="auto"/>
              <w:jc w:val="center"/>
              <w:rPr>
                <w:rFonts w:cs="Tahoma"/>
                <w:szCs w:val="18"/>
                <w:lang w:eastAsia="ja-JP"/>
              </w:rPr>
            </w:pPr>
          </w:p>
        </w:tc>
        <w:tc>
          <w:tcPr>
            <w:tcW w:w="1391" w:type="dxa"/>
          </w:tcPr>
          <w:p w14:paraId="766AFA6A" w14:textId="77777777" w:rsidR="00A13BC3" w:rsidRPr="002F5865" w:rsidRDefault="00A13BC3" w:rsidP="003479E5">
            <w:pPr>
              <w:spacing w:after="200" w:line="276" w:lineRule="auto"/>
              <w:jc w:val="center"/>
              <w:rPr>
                <w:rFonts w:cs="Tahoma"/>
                <w:szCs w:val="18"/>
                <w:lang w:eastAsia="ja-JP"/>
              </w:rPr>
            </w:pPr>
          </w:p>
        </w:tc>
      </w:tr>
      <w:tr w:rsidR="00A13BC3" w:rsidRPr="002F5865" w14:paraId="4652163E" w14:textId="77777777" w:rsidTr="007E466C">
        <w:tc>
          <w:tcPr>
            <w:tcW w:w="1912" w:type="dxa"/>
          </w:tcPr>
          <w:p w14:paraId="381043E2" w14:textId="77777777" w:rsidR="00A13BC3" w:rsidRPr="002F5865" w:rsidRDefault="00A13BC3" w:rsidP="003479E5">
            <w:pPr>
              <w:spacing w:after="200" w:line="276" w:lineRule="auto"/>
              <w:jc w:val="center"/>
              <w:rPr>
                <w:rFonts w:cs="Tahoma"/>
                <w:szCs w:val="18"/>
                <w:lang w:eastAsia="ja-JP"/>
              </w:rPr>
            </w:pPr>
            <w:r w:rsidRPr="002F5865">
              <w:rPr>
                <w:rFonts w:cs="Tahoma"/>
                <w:szCs w:val="18"/>
              </w:rPr>
              <w:t>Windows HPC Server Suite</w:t>
            </w:r>
          </w:p>
        </w:tc>
        <w:tc>
          <w:tcPr>
            <w:tcW w:w="1848" w:type="dxa"/>
          </w:tcPr>
          <w:p w14:paraId="6309086C" w14:textId="77777777" w:rsidR="00A13BC3" w:rsidRPr="002F5865" w:rsidRDefault="00A13BC3" w:rsidP="003479E5">
            <w:pPr>
              <w:spacing w:after="200" w:line="276" w:lineRule="auto"/>
              <w:jc w:val="center"/>
              <w:rPr>
                <w:rFonts w:cs="Tahoma"/>
                <w:szCs w:val="18"/>
                <w:lang w:eastAsia="ja-JP"/>
              </w:rPr>
            </w:pPr>
            <w:r w:rsidRPr="002F5865">
              <w:rPr>
                <w:rFonts w:cs="Tahoma"/>
                <w:szCs w:val="18"/>
              </w:rPr>
              <w:t>SQL Server Developer</w:t>
            </w:r>
          </w:p>
        </w:tc>
        <w:tc>
          <w:tcPr>
            <w:tcW w:w="1774" w:type="dxa"/>
          </w:tcPr>
          <w:p w14:paraId="6C94FBF0" w14:textId="77777777" w:rsidR="00A13BC3" w:rsidRPr="002F5865" w:rsidRDefault="00A13BC3" w:rsidP="003479E5">
            <w:pPr>
              <w:spacing w:after="200" w:line="276" w:lineRule="auto"/>
              <w:jc w:val="center"/>
              <w:rPr>
                <w:rFonts w:cs="Tahoma"/>
                <w:szCs w:val="18"/>
                <w:lang w:eastAsia="ja-JP"/>
              </w:rPr>
            </w:pPr>
          </w:p>
        </w:tc>
        <w:tc>
          <w:tcPr>
            <w:tcW w:w="1913" w:type="dxa"/>
            <w:gridSpan w:val="2"/>
          </w:tcPr>
          <w:p w14:paraId="2A9204D3" w14:textId="77777777" w:rsidR="00A13BC3" w:rsidRPr="002F5865" w:rsidRDefault="00A13BC3" w:rsidP="003479E5">
            <w:pPr>
              <w:spacing w:after="200" w:line="276" w:lineRule="auto"/>
              <w:jc w:val="center"/>
              <w:rPr>
                <w:rFonts w:cs="Tahoma"/>
                <w:szCs w:val="18"/>
                <w:lang w:eastAsia="ja-JP"/>
              </w:rPr>
            </w:pPr>
          </w:p>
        </w:tc>
        <w:tc>
          <w:tcPr>
            <w:tcW w:w="1391" w:type="dxa"/>
          </w:tcPr>
          <w:p w14:paraId="3ECFD603" w14:textId="77777777" w:rsidR="00A13BC3" w:rsidRPr="002F5865" w:rsidRDefault="00A13BC3" w:rsidP="003479E5">
            <w:pPr>
              <w:spacing w:after="200" w:line="276" w:lineRule="auto"/>
              <w:jc w:val="center"/>
              <w:rPr>
                <w:rFonts w:cs="Tahoma"/>
                <w:szCs w:val="18"/>
                <w:lang w:eastAsia="ja-JP"/>
              </w:rPr>
            </w:pPr>
          </w:p>
        </w:tc>
      </w:tr>
      <w:tr w:rsidR="00A13BC3" w:rsidRPr="002F5865" w14:paraId="0FE13AB4" w14:textId="77777777" w:rsidTr="007E466C">
        <w:tc>
          <w:tcPr>
            <w:tcW w:w="1912" w:type="dxa"/>
          </w:tcPr>
          <w:p w14:paraId="562C2A9B" w14:textId="77777777" w:rsidR="00A13BC3" w:rsidRPr="002F5865" w:rsidRDefault="00A13BC3" w:rsidP="00894563">
            <w:pPr>
              <w:spacing w:after="200" w:line="276" w:lineRule="auto"/>
              <w:jc w:val="center"/>
              <w:rPr>
                <w:rFonts w:cs="Tahoma"/>
                <w:szCs w:val="18"/>
                <w:lang w:eastAsia="ja-JP"/>
              </w:rPr>
            </w:pPr>
            <w:r w:rsidRPr="002F5865">
              <w:rPr>
                <w:rFonts w:cs="Tahoma"/>
                <w:szCs w:val="18"/>
              </w:rPr>
              <w:t>Windows Server HPC Edition</w:t>
            </w:r>
          </w:p>
        </w:tc>
        <w:tc>
          <w:tcPr>
            <w:tcW w:w="1848" w:type="dxa"/>
          </w:tcPr>
          <w:p w14:paraId="776B4D3A" w14:textId="77777777" w:rsidR="00A13BC3" w:rsidRPr="002F5865" w:rsidRDefault="00A13BC3" w:rsidP="003479E5">
            <w:pPr>
              <w:spacing w:after="200" w:line="276" w:lineRule="auto"/>
              <w:jc w:val="center"/>
              <w:rPr>
                <w:rFonts w:cs="Tahoma"/>
                <w:szCs w:val="18"/>
                <w:lang w:eastAsia="ja-JP"/>
              </w:rPr>
            </w:pPr>
            <w:r w:rsidRPr="002F5865">
              <w:rPr>
                <w:rFonts w:cs="Tahoma"/>
                <w:szCs w:val="18"/>
              </w:rPr>
              <w:t>SQL Server Business Intelligence</w:t>
            </w:r>
          </w:p>
        </w:tc>
        <w:tc>
          <w:tcPr>
            <w:tcW w:w="1774" w:type="dxa"/>
          </w:tcPr>
          <w:p w14:paraId="6A7EB0DD" w14:textId="77777777" w:rsidR="00A13BC3" w:rsidRPr="002F5865" w:rsidRDefault="00A13BC3" w:rsidP="003479E5">
            <w:pPr>
              <w:spacing w:after="200" w:line="276" w:lineRule="auto"/>
              <w:jc w:val="center"/>
              <w:rPr>
                <w:rFonts w:cs="Tahoma"/>
                <w:szCs w:val="18"/>
                <w:lang w:eastAsia="ja-JP"/>
              </w:rPr>
            </w:pPr>
          </w:p>
        </w:tc>
        <w:tc>
          <w:tcPr>
            <w:tcW w:w="1913" w:type="dxa"/>
            <w:gridSpan w:val="2"/>
          </w:tcPr>
          <w:p w14:paraId="195405CC" w14:textId="77777777" w:rsidR="00A13BC3" w:rsidRPr="002F5865" w:rsidRDefault="00A13BC3" w:rsidP="003479E5">
            <w:pPr>
              <w:spacing w:after="200" w:line="276" w:lineRule="auto"/>
              <w:jc w:val="center"/>
              <w:rPr>
                <w:rFonts w:cs="Tahoma"/>
                <w:szCs w:val="18"/>
                <w:lang w:eastAsia="ja-JP"/>
              </w:rPr>
            </w:pPr>
          </w:p>
        </w:tc>
        <w:tc>
          <w:tcPr>
            <w:tcW w:w="1391" w:type="dxa"/>
          </w:tcPr>
          <w:p w14:paraId="476F3215" w14:textId="77777777" w:rsidR="00A13BC3" w:rsidRPr="002F5865" w:rsidRDefault="00A13BC3" w:rsidP="003479E5">
            <w:pPr>
              <w:spacing w:after="200" w:line="276" w:lineRule="auto"/>
              <w:jc w:val="center"/>
              <w:rPr>
                <w:rFonts w:cs="Tahoma"/>
                <w:szCs w:val="18"/>
                <w:lang w:eastAsia="ja-JP"/>
              </w:rPr>
            </w:pPr>
          </w:p>
        </w:tc>
      </w:tr>
      <w:tr w:rsidR="00A13BC3" w:rsidRPr="002F5865" w14:paraId="6A7E387D" w14:textId="77777777" w:rsidTr="007E466C">
        <w:tc>
          <w:tcPr>
            <w:tcW w:w="1912" w:type="dxa"/>
          </w:tcPr>
          <w:p w14:paraId="4E95D485" w14:textId="77777777" w:rsidR="00A13BC3" w:rsidRPr="002F5865" w:rsidRDefault="00A13BC3" w:rsidP="003479E5">
            <w:pPr>
              <w:spacing w:after="200" w:line="276" w:lineRule="auto"/>
              <w:jc w:val="center"/>
              <w:rPr>
                <w:rFonts w:cs="Tahoma"/>
                <w:szCs w:val="18"/>
                <w:lang w:eastAsia="ja-JP"/>
              </w:rPr>
            </w:pPr>
            <w:r w:rsidRPr="002F5865">
              <w:rPr>
                <w:rFonts w:cs="Tahoma"/>
                <w:szCs w:val="18"/>
              </w:rPr>
              <w:t xml:space="preserve">Core Infrastructure Server Suite Datacenter </w:t>
            </w:r>
          </w:p>
        </w:tc>
        <w:tc>
          <w:tcPr>
            <w:tcW w:w="1848" w:type="dxa"/>
          </w:tcPr>
          <w:p w14:paraId="6506D6F1" w14:textId="77777777" w:rsidR="00A13BC3" w:rsidRPr="002F5865" w:rsidRDefault="00A13BC3" w:rsidP="003479E5">
            <w:pPr>
              <w:spacing w:after="200" w:line="276" w:lineRule="auto"/>
              <w:jc w:val="center"/>
              <w:rPr>
                <w:rFonts w:cs="Tahoma"/>
                <w:szCs w:val="18"/>
              </w:rPr>
            </w:pPr>
          </w:p>
        </w:tc>
        <w:tc>
          <w:tcPr>
            <w:tcW w:w="1774" w:type="dxa"/>
          </w:tcPr>
          <w:p w14:paraId="5270D994" w14:textId="77777777" w:rsidR="00A13BC3" w:rsidRPr="002F5865" w:rsidRDefault="00A13BC3" w:rsidP="003479E5">
            <w:pPr>
              <w:spacing w:after="200" w:line="276" w:lineRule="auto"/>
              <w:jc w:val="center"/>
              <w:rPr>
                <w:rFonts w:cs="Tahoma"/>
                <w:szCs w:val="18"/>
              </w:rPr>
            </w:pPr>
          </w:p>
        </w:tc>
        <w:tc>
          <w:tcPr>
            <w:tcW w:w="1913" w:type="dxa"/>
            <w:gridSpan w:val="2"/>
          </w:tcPr>
          <w:p w14:paraId="4E57F089" w14:textId="77777777" w:rsidR="00A13BC3" w:rsidRPr="002F5865" w:rsidRDefault="00A13BC3" w:rsidP="003479E5">
            <w:pPr>
              <w:spacing w:after="200" w:line="276" w:lineRule="auto"/>
              <w:jc w:val="center"/>
              <w:rPr>
                <w:rFonts w:cs="Tahoma"/>
                <w:szCs w:val="18"/>
              </w:rPr>
            </w:pPr>
          </w:p>
        </w:tc>
        <w:tc>
          <w:tcPr>
            <w:tcW w:w="1391" w:type="dxa"/>
          </w:tcPr>
          <w:p w14:paraId="1EB39595" w14:textId="77777777" w:rsidR="00A13BC3" w:rsidRPr="002F5865" w:rsidRDefault="00A13BC3" w:rsidP="003479E5">
            <w:pPr>
              <w:spacing w:after="200" w:line="276" w:lineRule="auto"/>
              <w:jc w:val="center"/>
              <w:rPr>
                <w:rFonts w:cs="Tahoma"/>
                <w:szCs w:val="18"/>
              </w:rPr>
            </w:pPr>
          </w:p>
        </w:tc>
      </w:tr>
      <w:tr w:rsidR="00A13BC3" w:rsidRPr="002F5865" w14:paraId="1CDBF000" w14:textId="77777777" w:rsidTr="002A6416">
        <w:tc>
          <w:tcPr>
            <w:tcW w:w="1912" w:type="dxa"/>
          </w:tcPr>
          <w:p w14:paraId="0749F891" w14:textId="77777777" w:rsidR="00A13BC3" w:rsidRPr="002F5865" w:rsidRDefault="00A13BC3" w:rsidP="003479E5">
            <w:pPr>
              <w:spacing w:after="200" w:line="276" w:lineRule="auto"/>
              <w:jc w:val="center"/>
              <w:rPr>
                <w:rFonts w:cs="Tahoma"/>
                <w:szCs w:val="18"/>
                <w:lang w:eastAsia="ja-JP"/>
              </w:rPr>
            </w:pPr>
            <w:r w:rsidRPr="002F5865">
              <w:rPr>
                <w:rFonts w:cs="Tahoma"/>
                <w:szCs w:val="18"/>
              </w:rPr>
              <w:t>Core Infrastructure Server Suite Enterprise</w:t>
            </w:r>
          </w:p>
        </w:tc>
        <w:tc>
          <w:tcPr>
            <w:tcW w:w="1848" w:type="dxa"/>
          </w:tcPr>
          <w:p w14:paraId="3BD18E65" w14:textId="77777777" w:rsidR="00A13BC3" w:rsidRPr="002F5865" w:rsidRDefault="00A13BC3" w:rsidP="003479E5">
            <w:pPr>
              <w:spacing w:after="200" w:line="276" w:lineRule="auto"/>
              <w:jc w:val="center"/>
              <w:rPr>
                <w:rFonts w:cs="Tahoma"/>
                <w:szCs w:val="18"/>
              </w:rPr>
            </w:pPr>
          </w:p>
        </w:tc>
        <w:tc>
          <w:tcPr>
            <w:tcW w:w="1774" w:type="dxa"/>
          </w:tcPr>
          <w:p w14:paraId="7150899C" w14:textId="77777777" w:rsidR="00A13BC3" w:rsidRPr="002F5865" w:rsidRDefault="00A13BC3" w:rsidP="003479E5">
            <w:pPr>
              <w:spacing w:after="200" w:line="276" w:lineRule="auto"/>
              <w:jc w:val="center"/>
              <w:rPr>
                <w:rFonts w:cs="Tahoma"/>
                <w:szCs w:val="18"/>
              </w:rPr>
            </w:pPr>
          </w:p>
        </w:tc>
        <w:tc>
          <w:tcPr>
            <w:tcW w:w="1830" w:type="dxa"/>
          </w:tcPr>
          <w:p w14:paraId="39BC2C78" w14:textId="77777777" w:rsidR="00A13BC3" w:rsidRPr="002F5865" w:rsidRDefault="00A13BC3" w:rsidP="003479E5">
            <w:pPr>
              <w:spacing w:after="200" w:line="276" w:lineRule="auto"/>
              <w:jc w:val="center"/>
              <w:rPr>
                <w:rFonts w:cs="Tahoma"/>
                <w:szCs w:val="18"/>
              </w:rPr>
            </w:pPr>
          </w:p>
        </w:tc>
        <w:tc>
          <w:tcPr>
            <w:tcW w:w="1474" w:type="dxa"/>
            <w:gridSpan w:val="2"/>
          </w:tcPr>
          <w:p w14:paraId="0302C8BF" w14:textId="77777777" w:rsidR="00A13BC3" w:rsidRPr="002F5865" w:rsidRDefault="00A13BC3" w:rsidP="003479E5">
            <w:pPr>
              <w:spacing w:after="200" w:line="276" w:lineRule="auto"/>
              <w:jc w:val="center"/>
              <w:rPr>
                <w:rFonts w:cs="Tahoma"/>
                <w:szCs w:val="18"/>
              </w:rPr>
            </w:pPr>
          </w:p>
        </w:tc>
      </w:tr>
      <w:tr w:rsidR="00A13BC3" w:rsidRPr="002F5865" w14:paraId="42A15B7F" w14:textId="77777777" w:rsidTr="002A6416">
        <w:tc>
          <w:tcPr>
            <w:tcW w:w="1912" w:type="dxa"/>
          </w:tcPr>
          <w:p w14:paraId="3C92F4B6" w14:textId="77777777" w:rsidR="00A13BC3" w:rsidRPr="002F5865" w:rsidRDefault="00A13BC3" w:rsidP="003479E5">
            <w:pPr>
              <w:spacing w:after="200" w:line="276" w:lineRule="auto"/>
              <w:jc w:val="center"/>
              <w:rPr>
                <w:rFonts w:cs="Tahoma"/>
                <w:szCs w:val="18"/>
                <w:lang w:eastAsia="ja-JP"/>
              </w:rPr>
            </w:pPr>
            <w:r w:rsidRPr="002F5865">
              <w:rPr>
                <w:rFonts w:cs="Tahoma"/>
                <w:szCs w:val="18"/>
              </w:rPr>
              <w:t>Core Infrastructure Server Suite Standard</w:t>
            </w:r>
          </w:p>
        </w:tc>
        <w:tc>
          <w:tcPr>
            <w:tcW w:w="1848" w:type="dxa"/>
          </w:tcPr>
          <w:p w14:paraId="6CC2CA3F" w14:textId="77777777" w:rsidR="00A13BC3" w:rsidRPr="002F5865" w:rsidRDefault="00A13BC3" w:rsidP="003479E5">
            <w:pPr>
              <w:spacing w:after="200" w:line="276" w:lineRule="auto"/>
              <w:jc w:val="center"/>
              <w:rPr>
                <w:rFonts w:cs="Tahoma"/>
                <w:szCs w:val="18"/>
              </w:rPr>
            </w:pPr>
          </w:p>
        </w:tc>
        <w:tc>
          <w:tcPr>
            <w:tcW w:w="1774" w:type="dxa"/>
          </w:tcPr>
          <w:p w14:paraId="07D5D4D1" w14:textId="77777777" w:rsidR="00A13BC3" w:rsidRPr="002F5865" w:rsidRDefault="00A13BC3" w:rsidP="003479E5">
            <w:pPr>
              <w:spacing w:after="200" w:line="276" w:lineRule="auto"/>
              <w:jc w:val="center"/>
              <w:rPr>
                <w:rFonts w:cs="Tahoma"/>
                <w:szCs w:val="18"/>
              </w:rPr>
            </w:pPr>
          </w:p>
        </w:tc>
        <w:tc>
          <w:tcPr>
            <w:tcW w:w="1830" w:type="dxa"/>
          </w:tcPr>
          <w:p w14:paraId="31520834" w14:textId="77777777" w:rsidR="00A13BC3" w:rsidRPr="002F5865" w:rsidRDefault="00A13BC3" w:rsidP="003479E5">
            <w:pPr>
              <w:spacing w:after="200" w:line="276" w:lineRule="auto"/>
              <w:jc w:val="center"/>
              <w:rPr>
                <w:rFonts w:cs="Tahoma"/>
                <w:szCs w:val="18"/>
              </w:rPr>
            </w:pPr>
          </w:p>
        </w:tc>
        <w:tc>
          <w:tcPr>
            <w:tcW w:w="1474" w:type="dxa"/>
            <w:gridSpan w:val="2"/>
          </w:tcPr>
          <w:p w14:paraId="33118829" w14:textId="77777777" w:rsidR="00A13BC3" w:rsidRPr="002F5865" w:rsidRDefault="00A13BC3" w:rsidP="003479E5">
            <w:pPr>
              <w:spacing w:after="200" w:line="276" w:lineRule="auto"/>
              <w:jc w:val="center"/>
              <w:rPr>
                <w:rFonts w:cs="Tahoma"/>
                <w:szCs w:val="18"/>
              </w:rPr>
            </w:pPr>
          </w:p>
        </w:tc>
      </w:tr>
    </w:tbl>
    <w:p w14:paraId="433FDF5E" w14:textId="77777777" w:rsidR="003479E5" w:rsidRPr="002F5865" w:rsidRDefault="003479E5" w:rsidP="00792D1E"/>
    <w:p w14:paraId="0468F6E3" w14:textId="77777777" w:rsidR="003479E5" w:rsidRPr="002F5865" w:rsidRDefault="003479E5" w:rsidP="00792D1E">
      <w:r w:rsidRPr="002F5865">
        <w:rPr>
          <w:rFonts w:cs="Tahoma"/>
          <w:bCs/>
          <w:szCs w:val="18"/>
        </w:rPr>
        <w:t>*La cobertura de Software Assurance para las licencias CAL para Software de Servidor Cualificado no califica a los clientes para el beneficio de Software Assurance de System Center Advisor.</w:t>
      </w:r>
      <w:r w:rsidR="00863FF8" w:rsidRPr="002F5865">
        <w:rPr>
          <w:rFonts w:cs="Tahoma"/>
          <w:bCs/>
          <w:szCs w:val="18"/>
        </w:rPr>
        <w:t xml:space="preserve"> </w:t>
      </w:r>
      <w:r w:rsidRPr="002F5865">
        <w:rPr>
          <w:rFonts w:cs="Tahoma"/>
          <w:bCs/>
          <w:szCs w:val="18"/>
        </w:rPr>
        <w:t>Los clientes deben mantener cobertura de las licencias de software bajo las cuales se ejecuta el Software Server Cualificado.</w:t>
      </w:r>
    </w:p>
    <w:p w14:paraId="49D41EDB" w14:textId="77777777" w:rsidR="003479E5" w:rsidRPr="002F5865" w:rsidRDefault="003479E5" w:rsidP="00792D1E"/>
    <w:p w14:paraId="69B0A0D5" w14:textId="77777777" w:rsidR="000D454E" w:rsidRPr="002F5865" w:rsidRDefault="000D454E" w:rsidP="004546DB">
      <w:r w:rsidRPr="002F5865">
        <w:rPr>
          <w:rFonts w:cs="Tahoma"/>
          <w:szCs w:val="18"/>
        </w:rPr>
        <w:t>Los Clientes con cobertura de Software Assurance vigente para Licencias de Administración identificadas en la tabla</w:t>
      </w:r>
      <w:r w:rsidR="004546DB">
        <w:rPr>
          <w:rFonts w:cs="Tahoma"/>
          <w:szCs w:val="18"/>
        </w:rPr>
        <w:t> </w:t>
      </w:r>
      <w:r w:rsidRPr="002F5865">
        <w:rPr>
          <w:rFonts w:cs="Tahoma"/>
          <w:szCs w:val="18"/>
        </w:rPr>
        <w:t>a</w:t>
      </w:r>
      <w:r w:rsidR="00697A9F" w:rsidRPr="002F5865">
        <w:rPr>
          <w:rFonts w:cs="Tahoma"/>
          <w:szCs w:val="18"/>
        </w:rPr>
        <w:t> </w:t>
      </w:r>
      <w:r w:rsidRPr="002F5865">
        <w:rPr>
          <w:rFonts w:cs="Tahoma"/>
          <w:szCs w:val="18"/>
        </w:rPr>
        <w:t>continuación son elegibles para utilizar System Center Advisor como se define en los Derechos de Uso de los</w:t>
      </w:r>
      <w:r w:rsidR="00697A9F" w:rsidRPr="002F5865">
        <w:rPr>
          <w:rFonts w:cs="Tahoma"/>
          <w:szCs w:val="18"/>
        </w:rPr>
        <w:t> </w:t>
      </w:r>
      <w:r w:rsidRPr="002F5865">
        <w:rPr>
          <w:rFonts w:cs="Tahoma"/>
          <w:szCs w:val="18"/>
        </w:rPr>
        <w:t>Productos.</w:t>
      </w:r>
    </w:p>
    <w:p w14:paraId="3816ED16" w14:textId="77777777" w:rsidR="000D454E" w:rsidRPr="002F5865" w:rsidRDefault="000D454E" w:rsidP="000D454E">
      <w:pPr>
        <w:outlineLvl w:val="2"/>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814"/>
      </w:tblGrid>
      <w:tr w:rsidR="000D454E" w:rsidRPr="002F5865" w14:paraId="1EB24C5D" w14:textId="77777777" w:rsidTr="004546DB">
        <w:trPr>
          <w:jc w:val="center"/>
        </w:trPr>
        <w:tc>
          <w:tcPr>
            <w:tcW w:w="5814" w:type="dxa"/>
            <w:tcBorders>
              <w:top w:val="single" w:sz="4" w:space="0" w:color="000000"/>
              <w:left w:val="single" w:sz="4" w:space="0" w:color="000000"/>
              <w:bottom w:val="single" w:sz="4" w:space="0" w:color="000000"/>
              <w:right w:val="single" w:sz="4" w:space="0" w:color="000000"/>
            </w:tcBorders>
            <w:shd w:val="clear" w:color="auto" w:fill="FABF8F"/>
            <w:hideMark/>
          </w:tcPr>
          <w:p w14:paraId="6292396F" w14:textId="77777777" w:rsidR="000D454E" w:rsidRPr="002F5865" w:rsidRDefault="000D454E" w:rsidP="007E466C">
            <w:pPr>
              <w:spacing w:before="120" w:after="120" w:line="276" w:lineRule="auto"/>
              <w:jc w:val="center"/>
              <w:rPr>
                <w:rFonts w:cs="Tahoma"/>
                <w:b/>
                <w:color w:val="000000"/>
                <w:szCs w:val="18"/>
                <w:lang w:eastAsia="ja-JP"/>
              </w:rPr>
            </w:pPr>
            <w:r w:rsidRPr="002F5865">
              <w:rPr>
                <w:rFonts w:cs="Tahoma"/>
                <w:b/>
                <w:color w:val="000000"/>
                <w:szCs w:val="18"/>
              </w:rPr>
              <w:t>Licencias de Administración Cualificadas</w:t>
            </w:r>
          </w:p>
        </w:tc>
      </w:tr>
      <w:tr w:rsidR="000D454E" w:rsidRPr="002F5865" w14:paraId="5C374F29" w14:textId="77777777" w:rsidTr="004546DB">
        <w:trPr>
          <w:jc w:val="center"/>
        </w:trPr>
        <w:tc>
          <w:tcPr>
            <w:tcW w:w="5814" w:type="dxa"/>
            <w:tcBorders>
              <w:top w:val="single" w:sz="4" w:space="0" w:color="000000"/>
              <w:left w:val="single" w:sz="4" w:space="0" w:color="000000"/>
              <w:bottom w:val="single" w:sz="4" w:space="0" w:color="000000"/>
              <w:right w:val="single" w:sz="4" w:space="0" w:color="000000"/>
            </w:tcBorders>
            <w:vAlign w:val="center"/>
            <w:hideMark/>
          </w:tcPr>
          <w:p w14:paraId="39285AFC" w14:textId="77777777" w:rsidR="000D454E" w:rsidRPr="002F5865" w:rsidRDefault="000D454E" w:rsidP="007E466C">
            <w:pPr>
              <w:spacing w:before="120" w:after="120"/>
              <w:jc w:val="center"/>
              <w:rPr>
                <w:rFonts w:cs="Tahoma"/>
                <w:color w:val="000000"/>
                <w:szCs w:val="18"/>
                <w:lang w:eastAsia="ja-JP"/>
              </w:rPr>
            </w:pPr>
            <w:r w:rsidRPr="002F5865">
              <w:rPr>
                <w:rFonts w:cs="Tahoma"/>
                <w:color w:val="000000"/>
                <w:szCs w:val="18"/>
              </w:rPr>
              <w:t>Licencia de Administración de System Center 2012 Datacenter Server</w:t>
            </w:r>
          </w:p>
        </w:tc>
      </w:tr>
      <w:tr w:rsidR="000D454E" w:rsidRPr="002F5865" w14:paraId="71E7BAEE" w14:textId="77777777" w:rsidTr="004546DB">
        <w:trPr>
          <w:jc w:val="center"/>
        </w:trPr>
        <w:tc>
          <w:tcPr>
            <w:tcW w:w="5814" w:type="dxa"/>
            <w:tcBorders>
              <w:top w:val="single" w:sz="4" w:space="0" w:color="000000"/>
              <w:left w:val="single" w:sz="4" w:space="0" w:color="000000"/>
              <w:bottom w:val="single" w:sz="4" w:space="0" w:color="000000"/>
              <w:right w:val="single" w:sz="4" w:space="0" w:color="000000"/>
            </w:tcBorders>
            <w:vAlign w:val="center"/>
            <w:hideMark/>
          </w:tcPr>
          <w:p w14:paraId="50E4BB06" w14:textId="77777777" w:rsidR="000D454E" w:rsidRPr="002F5865" w:rsidRDefault="000D454E" w:rsidP="007E466C">
            <w:pPr>
              <w:spacing w:before="120" w:after="120" w:line="276" w:lineRule="auto"/>
              <w:jc w:val="center"/>
              <w:rPr>
                <w:rFonts w:cs="Tahoma"/>
                <w:szCs w:val="18"/>
              </w:rPr>
            </w:pPr>
            <w:r w:rsidRPr="002F5865">
              <w:rPr>
                <w:rFonts w:cs="Tahoma"/>
                <w:color w:val="000000"/>
                <w:szCs w:val="18"/>
              </w:rPr>
              <w:t>Licencia de Administración de System Center 2012 Standard Server</w:t>
            </w:r>
          </w:p>
        </w:tc>
      </w:tr>
    </w:tbl>
    <w:p w14:paraId="61FB2FEC" w14:textId="77777777" w:rsidR="00E06FE8" w:rsidRPr="002F5865" w:rsidRDefault="000E6E21" w:rsidP="00E06FE8">
      <w:pPr>
        <w:keepNext/>
        <w:keepLines/>
        <w:spacing w:before="40" w:line="259" w:lineRule="auto"/>
        <w:outlineLvl w:val="2"/>
      </w:pPr>
      <w:bookmarkStart w:id="749" w:name="_Toc336338239"/>
      <w:r w:rsidRPr="002F5865">
        <w:rPr>
          <w:rFonts w:eastAsiaTheme="majorEastAsia" w:cs="Tahoma"/>
          <w:color w:val="000000"/>
          <w:szCs w:val="18"/>
        </w:rPr>
        <w:cr/>
      </w:r>
      <w:r w:rsidRPr="002F5865">
        <w:rPr>
          <w:rFonts w:eastAsiaTheme="majorEastAsia" w:cs="Tahoma"/>
          <w:b/>
          <w:color w:val="000000"/>
          <w:sz w:val="24"/>
          <w:szCs w:val="18"/>
        </w:rPr>
        <w:t>System Center Global Service Monitor</w:t>
      </w:r>
    </w:p>
    <w:p w14:paraId="7C6A6D7D" w14:textId="77777777" w:rsidR="00E06FE8" w:rsidRPr="002F5865" w:rsidRDefault="00E06FE8" w:rsidP="007E466C">
      <w:r w:rsidRPr="002F5865">
        <w:rPr>
          <w:rFonts w:cs="Tahoma"/>
          <w:szCs w:val="18"/>
        </w:rPr>
        <w:t>Los Clientes con cobertura de Software Assurance vigente para Licencias de Administración identificadas en la tabla a continuación son elegibles para utilizar System Center Global Service Monitor como se define en los Derechos de Uso de los Productos.</w:t>
      </w:r>
    </w:p>
    <w:p w14:paraId="19F73ED0" w14:textId="77777777" w:rsidR="000E6E21" w:rsidRPr="002F5865" w:rsidRDefault="000E6E21" w:rsidP="007E466C"/>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87"/>
      </w:tblGrid>
      <w:tr w:rsidR="000E6E21" w:rsidRPr="002F5865" w14:paraId="2A9686F6" w14:textId="77777777" w:rsidTr="004546DB">
        <w:trPr>
          <w:jc w:val="center"/>
        </w:trPr>
        <w:tc>
          <w:tcPr>
            <w:tcW w:w="5787"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3D316257" w14:textId="77777777" w:rsidR="00E06FE8" w:rsidRPr="002F5865" w:rsidRDefault="00E06FE8" w:rsidP="007E466C">
            <w:pPr>
              <w:spacing w:before="120" w:after="120"/>
              <w:jc w:val="center"/>
              <w:rPr>
                <w:rFonts w:cs="Tahoma"/>
                <w:b/>
                <w:szCs w:val="18"/>
              </w:rPr>
            </w:pPr>
            <w:r w:rsidRPr="002F5865">
              <w:rPr>
                <w:rFonts w:cs="Tahoma"/>
                <w:b/>
                <w:szCs w:val="18"/>
              </w:rPr>
              <w:t>Licencias de Administración Cualificadas</w:t>
            </w:r>
          </w:p>
        </w:tc>
      </w:tr>
      <w:tr w:rsidR="000E6E21" w:rsidRPr="002F5865" w14:paraId="6796BD7E" w14:textId="77777777" w:rsidTr="004546DB">
        <w:trPr>
          <w:jc w:val="center"/>
        </w:trPr>
        <w:tc>
          <w:tcPr>
            <w:tcW w:w="5787" w:type="dxa"/>
            <w:tcBorders>
              <w:top w:val="single" w:sz="4" w:space="0" w:color="000000"/>
              <w:left w:val="single" w:sz="4" w:space="0" w:color="000000"/>
              <w:bottom w:val="single" w:sz="4" w:space="0" w:color="000000"/>
              <w:right w:val="single" w:sz="4" w:space="0" w:color="000000"/>
            </w:tcBorders>
            <w:vAlign w:val="center"/>
            <w:hideMark/>
          </w:tcPr>
          <w:p w14:paraId="6BC45FA9" w14:textId="77777777" w:rsidR="00E06FE8" w:rsidRPr="002F5865" w:rsidRDefault="00E06FE8" w:rsidP="007E466C">
            <w:pPr>
              <w:spacing w:before="120" w:after="120"/>
              <w:jc w:val="center"/>
              <w:rPr>
                <w:rFonts w:cs="Tahoma"/>
                <w:szCs w:val="18"/>
              </w:rPr>
            </w:pPr>
            <w:r w:rsidRPr="002F5865">
              <w:rPr>
                <w:rFonts w:cs="Tahoma"/>
                <w:szCs w:val="18"/>
              </w:rPr>
              <w:t>Licencia de Administración de Servidor de System Center Datacenter</w:t>
            </w:r>
          </w:p>
        </w:tc>
      </w:tr>
      <w:tr w:rsidR="000E6E21" w:rsidRPr="002F5865" w14:paraId="52B46EA1" w14:textId="77777777" w:rsidTr="004546DB">
        <w:trPr>
          <w:jc w:val="center"/>
        </w:trPr>
        <w:tc>
          <w:tcPr>
            <w:tcW w:w="5787" w:type="dxa"/>
            <w:tcBorders>
              <w:top w:val="single" w:sz="4" w:space="0" w:color="000000"/>
              <w:left w:val="single" w:sz="4" w:space="0" w:color="000000"/>
              <w:bottom w:val="single" w:sz="4" w:space="0" w:color="000000"/>
              <w:right w:val="single" w:sz="4" w:space="0" w:color="000000"/>
            </w:tcBorders>
            <w:vAlign w:val="center"/>
            <w:hideMark/>
          </w:tcPr>
          <w:p w14:paraId="1CF08895" w14:textId="77777777" w:rsidR="00E06FE8" w:rsidRPr="002F5865" w:rsidRDefault="00E06FE8" w:rsidP="007E466C">
            <w:pPr>
              <w:spacing w:before="120" w:after="120"/>
              <w:jc w:val="center"/>
              <w:rPr>
                <w:rFonts w:cs="Tahoma"/>
                <w:szCs w:val="18"/>
              </w:rPr>
            </w:pPr>
            <w:r w:rsidRPr="002F5865">
              <w:rPr>
                <w:rFonts w:cs="Tahoma"/>
                <w:szCs w:val="18"/>
              </w:rPr>
              <w:t>Licencia de Administración de Servidor de System Center Standard</w:t>
            </w:r>
          </w:p>
        </w:tc>
      </w:tr>
    </w:tbl>
    <w:p w14:paraId="6F0500A9" w14:textId="77777777" w:rsidR="00E06FE8" w:rsidRPr="002F5865" w:rsidRDefault="00E06FE8"/>
    <w:p w14:paraId="2DF73BFF" w14:textId="77777777" w:rsidR="00023FE7" w:rsidRPr="002F5865" w:rsidRDefault="00023FE7">
      <w:pPr>
        <w:pStyle w:val="Heading3"/>
      </w:pPr>
      <w:bookmarkStart w:id="750" w:name="_Toc374023171"/>
      <w:r w:rsidRPr="002F5865">
        <w:rPr>
          <w:rFonts w:ascii="Tahoma" w:hAnsi="Tahoma" w:cs="Tahoma"/>
          <w:sz w:val="24"/>
        </w:rPr>
        <w:t>Copias de Seguridad para Recuperación ante Desastres</w:t>
      </w:r>
      <w:bookmarkEnd w:id="749"/>
      <w:bookmarkEnd w:id="750"/>
      <w:r w:rsidRPr="002F5865">
        <w:rPr>
          <w:rFonts w:ascii="Tahoma" w:hAnsi="Tahoma" w:cs="Tahoma"/>
          <w:sz w:val="24"/>
        </w:rPr>
        <w:t xml:space="preserve"> </w:t>
      </w:r>
    </w:p>
    <w:p w14:paraId="00C56EFF" w14:textId="77777777" w:rsidR="00023FE7" w:rsidRPr="002F5865" w:rsidRDefault="00023FE7"/>
    <w:p w14:paraId="313FD972" w14:textId="77777777" w:rsidR="008A15A8" w:rsidRPr="002F5865" w:rsidRDefault="008A15A8" w:rsidP="00792D1E">
      <w:r w:rsidRPr="002F5865">
        <w:rPr>
          <w:rFonts w:eastAsia="Calibri" w:cs="Tahoma"/>
          <w:szCs w:val="18"/>
        </w:rPr>
        <w:t>Los Clientes con Software Assurance (SA) para productos de servidor cualificados y CAL relacionadas son elegibles para licencias de servidor gratuitas para dichos productos para fines de recuperación ante desastres (DR).</w:t>
      </w:r>
    </w:p>
    <w:p w14:paraId="7985B5B7" w14:textId="77777777" w:rsidR="00792D1E" w:rsidRPr="002F5865" w:rsidRDefault="00792D1E" w:rsidP="00792D1E"/>
    <w:p w14:paraId="199927E1" w14:textId="77777777" w:rsidR="00023FE7" w:rsidRPr="002F5865" w:rsidRDefault="00023FE7" w:rsidP="00697A9F">
      <w:pPr>
        <w:pStyle w:val="AppendixFlushBulletedList"/>
        <w:tabs>
          <w:tab w:val="clear" w:pos="360"/>
          <w:tab w:val="num" w:pos="0"/>
        </w:tabs>
        <w:ind w:left="0" w:firstLine="0"/>
      </w:pPr>
      <w:r w:rsidRPr="002F5865">
        <w:rPr>
          <w:rFonts w:ascii="Tahoma" w:hAnsi="Tahoma" w:cs="Tahoma"/>
          <w:sz w:val="18"/>
          <w:szCs w:val="18"/>
        </w:rPr>
        <w:t>Por cada licencia de servidor cualificada que (i) un Cliente haya inscrito en SA y (ii) para la que el Cliente ha inscrito todas las licencias CAL relacionadas (si así lo exige el producto) en SA, se considerará que el Cliente dispone de una segunda licencia de servidor en virtud de la cual se podrá implementar el mismo producto en un servidor de copia de seguridad únicamente para fines de recuperación ante desastres (DR) durante el periodo de vigencia de su cobertura de Software Assurance.</w:t>
      </w:r>
      <w:r w:rsidR="00863FF8" w:rsidRPr="002F5865">
        <w:rPr>
          <w:rFonts w:ascii="Tahoma" w:hAnsi="Tahoma" w:cs="Tahoma"/>
          <w:sz w:val="18"/>
          <w:szCs w:val="18"/>
        </w:rPr>
        <w:t xml:space="preserve"> </w:t>
      </w:r>
      <w:r w:rsidRPr="002F5865">
        <w:rPr>
          <w:rFonts w:ascii="Tahoma" w:hAnsi="Tahoma" w:cs="Tahoma"/>
          <w:sz w:val="18"/>
          <w:szCs w:val="18"/>
        </w:rPr>
        <w:t>El uso y la implementación por parte de los Clientes del software en virtud de las licencias de</w:t>
      </w:r>
      <w:r w:rsidR="00697A9F" w:rsidRPr="002F5865">
        <w:rPr>
          <w:rFonts w:ascii="Tahoma" w:hAnsi="Tahoma" w:cs="Tahoma"/>
          <w:sz w:val="18"/>
          <w:szCs w:val="18"/>
        </w:rPr>
        <w:t> </w:t>
      </w:r>
      <w:r w:rsidRPr="002F5865">
        <w:rPr>
          <w:rFonts w:ascii="Tahoma" w:hAnsi="Tahoma" w:cs="Tahoma"/>
          <w:sz w:val="18"/>
          <w:szCs w:val="18"/>
        </w:rPr>
        <w:t>recuperación ante desastres (DR) están sujetos a los términos y condiciones de su contrato de licencia.</w:t>
      </w:r>
    </w:p>
    <w:p w14:paraId="239B9E4F" w14:textId="77777777" w:rsidR="00FE5F1D" w:rsidRDefault="00FE5F1D" w:rsidP="00792D1E">
      <w:pPr>
        <w:pStyle w:val="AppendixBodyText"/>
        <w:spacing w:after="0"/>
      </w:pPr>
    </w:p>
    <w:p w14:paraId="2414FFB0" w14:textId="77777777" w:rsidR="004546DB" w:rsidRDefault="004546DB" w:rsidP="00792D1E">
      <w:pPr>
        <w:pStyle w:val="AppendixBodyText"/>
        <w:spacing w:after="0"/>
      </w:pPr>
    </w:p>
    <w:p w14:paraId="54A1C540" w14:textId="77777777" w:rsidR="004546DB" w:rsidRDefault="004546DB" w:rsidP="00792D1E">
      <w:pPr>
        <w:pStyle w:val="AppendixBodyText"/>
        <w:spacing w:after="0"/>
      </w:pPr>
    </w:p>
    <w:p w14:paraId="5D18F892" w14:textId="77777777" w:rsidR="004546DB" w:rsidRPr="002F5865" w:rsidRDefault="004546DB" w:rsidP="00792D1E">
      <w:pPr>
        <w:pStyle w:val="AppendixBodyText"/>
        <w:spacing w:after="0"/>
      </w:pPr>
    </w:p>
    <w:p w14:paraId="2204EE74" w14:textId="77777777" w:rsidR="00023FE7" w:rsidRPr="002F5865" w:rsidRDefault="00023FE7" w:rsidP="00792D1E">
      <w:pPr>
        <w:pStyle w:val="Heading3"/>
      </w:pPr>
      <w:bookmarkStart w:id="751" w:name="_Toc336338240"/>
      <w:bookmarkStart w:id="752" w:name="_Toc374023172"/>
      <w:r w:rsidRPr="002F5865">
        <w:rPr>
          <w:rFonts w:ascii="Tahoma" w:hAnsi="Tahoma" w:cs="Tahoma"/>
          <w:sz w:val="24"/>
        </w:rPr>
        <w:t>Servicios de Suscripción a TechNet SA</w:t>
      </w:r>
      <w:bookmarkEnd w:id="751"/>
      <w:bookmarkEnd w:id="752"/>
    </w:p>
    <w:p w14:paraId="323CA3D2" w14:textId="77777777" w:rsidR="00023FE7" w:rsidRPr="002F5865" w:rsidRDefault="00023FE7" w:rsidP="00792D1E"/>
    <w:p w14:paraId="5B65744C" w14:textId="77777777" w:rsidR="004A4D28" w:rsidRPr="002F5865" w:rsidRDefault="00A65414" w:rsidP="00697A9F">
      <w:pPr>
        <w:pStyle w:val="AppendixBodyText"/>
        <w:spacing w:after="0"/>
      </w:pPr>
      <w:r w:rsidRPr="002F5865">
        <w:rPr>
          <w:rFonts w:ascii="Tahoma" w:eastAsia="Calibri" w:hAnsi="Tahoma" w:cs="Tahoma"/>
          <w:sz w:val="18"/>
          <w:szCs w:val="18"/>
        </w:rPr>
        <w:t>Los Clientes con Software Assurance para productos cualificados dentro del grupo de servidores de productos son elegibles para optar a soporte técnico de Servicios de Suscripción a TechNet SA durante el periodo de vigencia de la</w:t>
      </w:r>
      <w:r w:rsidR="00697A9F" w:rsidRPr="002F5865">
        <w:rPr>
          <w:rFonts w:ascii="Tahoma" w:eastAsia="Calibri" w:hAnsi="Tahoma" w:cs="Tahoma"/>
          <w:sz w:val="18"/>
          <w:szCs w:val="18"/>
        </w:rPr>
        <w:t> </w:t>
      </w:r>
      <w:r w:rsidRPr="002F5865">
        <w:rPr>
          <w:rFonts w:ascii="Tahoma" w:eastAsia="Calibri" w:hAnsi="Tahoma" w:cs="Tahoma"/>
          <w:sz w:val="18"/>
          <w:szCs w:val="18"/>
        </w:rPr>
        <w:t xml:space="preserve">cobertura de Software Assurance. </w:t>
      </w:r>
      <w:r w:rsidRPr="002F5865">
        <w:rPr>
          <w:rFonts w:ascii="Tahoma" w:hAnsi="Tahoma" w:cs="Tahoma"/>
          <w:sz w:val="18"/>
          <w:szCs w:val="18"/>
        </w:rPr>
        <w:t>Con esta opción, los profesionales de TI podrán resolver sus dudas técnicas gracias a las respuestas de colegas del sector.</w:t>
      </w:r>
      <w:r w:rsidR="00863FF8" w:rsidRPr="002F5865">
        <w:rPr>
          <w:rFonts w:ascii="Tahoma" w:hAnsi="Tahoma" w:cs="Tahoma"/>
          <w:sz w:val="18"/>
          <w:szCs w:val="18"/>
        </w:rPr>
        <w:t xml:space="preserve"> </w:t>
      </w:r>
      <w:r w:rsidRPr="002F5865">
        <w:rPr>
          <w:rFonts w:ascii="Tahoma" w:hAnsi="Tahoma" w:cs="Tahoma"/>
          <w:sz w:val="18"/>
          <w:szCs w:val="18"/>
        </w:rPr>
        <w:t>Los profesionales de soporte técnico de Microsoft supervisan los grupos de noticias para garantizar la exactitud de la información.</w:t>
      </w:r>
      <w:r w:rsidR="00863FF8" w:rsidRPr="002F5865">
        <w:rPr>
          <w:rFonts w:ascii="Tahoma" w:hAnsi="Tahoma" w:cs="Tahoma"/>
          <w:sz w:val="18"/>
          <w:szCs w:val="18"/>
        </w:rPr>
        <w:t xml:space="preserve"> </w:t>
      </w:r>
      <w:r w:rsidRPr="002F5865">
        <w:rPr>
          <w:rFonts w:ascii="Tahoma" w:hAnsi="Tahoma" w:cs="Tahoma"/>
          <w:sz w:val="18"/>
          <w:szCs w:val="18"/>
        </w:rPr>
        <w:t xml:space="preserve">A los Clientes elegibles se les proporciona Id. </w:t>
      </w:r>
      <w:r w:rsidR="00697A9F" w:rsidRPr="002F5865">
        <w:rPr>
          <w:rFonts w:ascii="Tahoma" w:hAnsi="Tahoma" w:cs="Tahoma"/>
          <w:sz w:val="18"/>
          <w:szCs w:val="18"/>
        </w:rPr>
        <w:t>D</w:t>
      </w:r>
      <w:r w:rsidRPr="002F5865">
        <w:rPr>
          <w:rFonts w:ascii="Tahoma" w:hAnsi="Tahoma" w:cs="Tahoma"/>
          <w:sz w:val="18"/>
          <w:szCs w:val="18"/>
        </w:rPr>
        <w:t>e</w:t>
      </w:r>
      <w:r w:rsidR="00697A9F" w:rsidRPr="002F5865">
        <w:rPr>
          <w:rFonts w:ascii="Tahoma" w:hAnsi="Tahoma" w:cs="Tahoma"/>
          <w:sz w:val="18"/>
          <w:szCs w:val="18"/>
        </w:rPr>
        <w:t> </w:t>
      </w:r>
      <w:r w:rsidRPr="002F5865">
        <w:rPr>
          <w:rFonts w:ascii="Tahoma" w:hAnsi="Tahoma" w:cs="Tahoma"/>
          <w:sz w:val="18"/>
          <w:szCs w:val="18"/>
        </w:rPr>
        <w:t>usuario que otorgan acceso a los Servicios Online.</w:t>
      </w:r>
      <w:r w:rsidR="00863FF8" w:rsidRPr="002F5865">
        <w:rPr>
          <w:rFonts w:ascii="Tahoma" w:hAnsi="Tahoma" w:cs="Tahoma"/>
          <w:sz w:val="18"/>
          <w:szCs w:val="18"/>
        </w:rPr>
        <w:t xml:space="preserve"> </w:t>
      </w:r>
    </w:p>
    <w:p w14:paraId="5E2B6C9C" w14:textId="77777777" w:rsidR="00FE5F1D" w:rsidRPr="002F5865" w:rsidRDefault="00FE5F1D" w:rsidP="00792D1E">
      <w:pPr>
        <w:pStyle w:val="AppendixBodyText"/>
        <w:spacing w:after="0"/>
      </w:pPr>
    </w:p>
    <w:p w14:paraId="42F2972E" w14:textId="77777777" w:rsidR="00023FE7" w:rsidRPr="002F5865" w:rsidRDefault="00023FE7" w:rsidP="00697A9F">
      <w:pPr>
        <w:pStyle w:val="AppendixBodyText"/>
        <w:spacing w:after="0"/>
      </w:pPr>
      <w:r w:rsidRPr="002F5865">
        <w:rPr>
          <w:rFonts w:ascii="Tahoma" w:hAnsi="Tahoma" w:cs="Tahoma"/>
          <w:sz w:val="18"/>
          <w:szCs w:val="18"/>
        </w:rPr>
        <w:t>Los Clientes recibirán un Id. de usuario por cada producto elegible con cobertura de Software Assurance, como se</w:t>
      </w:r>
      <w:r w:rsidR="00697A9F" w:rsidRPr="002F5865">
        <w:rPr>
          <w:rFonts w:ascii="Tahoma" w:hAnsi="Tahoma" w:cs="Tahoma"/>
          <w:sz w:val="18"/>
          <w:szCs w:val="18"/>
        </w:rPr>
        <w:t> </w:t>
      </w:r>
      <w:r w:rsidRPr="002F5865">
        <w:rPr>
          <w:rFonts w:ascii="Tahoma" w:hAnsi="Tahoma" w:cs="Tahoma"/>
          <w:sz w:val="18"/>
          <w:szCs w:val="18"/>
        </w:rPr>
        <w:t>indica a continuación:</w:t>
      </w:r>
    </w:p>
    <w:p w14:paraId="6F9E98DF" w14:textId="77777777" w:rsidR="00023FE7" w:rsidRPr="002F5865" w:rsidRDefault="00023FE7" w:rsidP="00792D1E">
      <w:pPr>
        <w:pStyle w:val="AppendixBodyText"/>
        <w:spacing w:after="0"/>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2F5865" w14:paraId="73563D61"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325BA90F" w14:textId="77777777" w:rsidR="0036654E" w:rsidRPr="002F5865" w:rsidRDefault="0036654E" w:rsidP="00D824E9">
            <w:pPr>
              <w:pStyle w:val="AppendixTableHeadings"/>
              <w:keepNext/>
              <w:rPr>
                <w:rFonts w:ascii="Tahoma" w:hAnsi="Tahoma" w:cs="Tahoma"/>
                <w:sz w:val="20"/>
                <w:szCs w:val="20"/>
              </w:rPr>
            </w:pPr>
            <w:r w:rsidRPr="002F5865">
              <w:rPr>
                <w:rFonts w:ascii="Tahoma" w:hAnsi="Tahoma" w:cs="Tahoma"/>
                <w:sz w:val="20"/>
                <w:szCs w:val="20"/>
              </w:rPr>
              <w:t>Grupos de productos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01717CA5" w14:textId="77777777" w:rsidR="0036654E" w:rsidRPr="002F5865" w:rsidRDefault="0036654E">
            <w:pPr>
              <w:pStyle w:val="AppendixTableHeadings"/>
              <w:rPr>
                <w:rFonts w:ascii="Tahoma" w:hAnsi="Tahoma" w:cs="Tahoma"/>
                <w:sz w:val="20"/>
                <w:szCs w:val="20"/>
              </w:rPr>
            </w:pPr>
            <w:r w:rsidRPr="002F5865">
              <w:rPr>
                <w:rFonts w:ascii="Tahoma" w:hAnsi="Tahoma" w:cs="Tahoma"/>
                <w:sz w:val="20"/>
                <w:szCs w:val="20"/>
              </w:rPr>
              <w:t>Open License, Open Value Subscription – Education Solutions, Open Value y 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79C77166" w14:textId="77777777" w:rsidR="0036654E" w:rsidRPr="002F5865" w:rsidRDefault="0036654E">
            <w:pPr>
              <w:pStyle w:val="AppendixTableHeadings"/>
              <w:rPr>
                <w:rFonts w:ascii="Tahoma" w:hAnsi="Tahoma" w:cs="Tahoma"/>
                <w:sz w:val="20"/>
                <w:szCs w:val="20"/>
              </w:rPr>
            </w:pPr>
            <w:r w:rsidRPr="002F5865">
              <w:rPr>
                <w:rFonts w:ascii="Tahoma" w:hAnsi="Tahoma" w:cs="Tahoma"/>
                <w:sz w:val="20"/>
                <w:szCs w:val="20"/>
              </w:rPr>
              <w:t>Select/Select Plus/EA</w:t>
            </w:r>
          </w:p>
        </w:tc>
      </w:tr>
      <w:tr w:rsidR="0036654E" w:rsidRPr="002F5865" w14:paraId="1D4BB6F1"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4E7DAA33" w14:textId="77777777" w:rsidR="0036654E" w:rsidRPr="002F5865" w:rsidRDefault="0036654E" w:rsidP="00D824E9">
            <w:pPr>
              <w:pStyle w:val="AppendixTableText"/>
              <w:keepNext/>
              <w:rPr>
                <w:rFonts w:ascii="Tahoma" w:hAnsi="Tahoma" w:cs="Tahoma"/>
                <w:b/>
              </w:rPr>
            </w:pPr>
            <w:r w:rsidRPr="002F5865">
              <w:rPr>
                <w:rFonts w:ascii="Tahoma" w:hAnsi="Tahoma" w:cs="Tahoma"/>
                <w:b/>
                <w:sz w:val="20"/>
              </w:rPr>
              <w:t>Grupo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45F73906" w14:textId="77777777" w:rsidR="0036654E" w:rsidRPr="002F5865" w:rsidRDefault="0036654E" w:rsidP="00A9099B">
            <w:pPr>
              <w:pStyle w:val="AppendixTableText"/>
            </w:pPr>
            <w:r w:rsidRPr="002F5865">
              <w:rPr>
                <w:rFonts w:ascii="Tahoma" w:hAnsi="Tahoma" w:cs="Tahoma"/>
              </w:rPr>
              <w:t>1 Id. de usuario por</w:t>
            </w:r>
          </w:p>
          <w:p w14:paraId="3853747F" w14:textId="77777777" w:rsidR="0036654E" w:rsidRPr="002F5865" w:rsidRDefault="0036654E" w:rsidP="00A9099B">
            <w:pPr>
              <w:pStyle w:val="AppendixTableText"/>
            </w:pPr>
            <w:r w:rsidRPr="002F5865">
              <w:rPr>
                <w:rFonts w:ascii="Tahoma" w:hAnsi="Tahoma" w:cs="Tahoma"/>
              </w:rPr>
              <w:t>Licencia de Servidor</w:t>
            </w:r>
          </w:p>
          <w:p w14:paraId="74A8F364" w14:textId="77777777" w:rsidR="0036654E" w:rsidRPr="002F5865" w:rsidRDefault="0036654E" w:rsidP="00697A9F">
            <w:pPr>
              <w:pStyle w:val="AppendixTableText"/>
              <w:rPr>
                <w:rFonts w:ascii="Tahoma" w:hAnsi="Tahoma" w:cs="Tahoma"/>
              </w:rPr>
            </w:pPr>
            <w:r w:rsidRPr="002F5865">
              <w:rPr>
                <w:rFonts w:ascii="Tahoma" w:hAnsi="Tahoma" w:cs="Tahoma"/>
              </w:rPr>
              <w:t>(una vez cumplido el requisito de</w:t>
            </w:r>
            <w:r w:rsidR="00697A9F" w:rsidRPr="002F5865">
              <w:rPr>
                <w:rFonts w:ascii="Tahoma" w:hAnsi="Tahoma" w:cs="Tahoma"/>
              </w:rPr>
              <w:t> </w:t>
            </w:r>
            <w:r w:rsidRPr="002F5865">
              <w:rPr>
                <w:rFonts w:ascii="Tahoma" w:hAnsi="Tahoma" w:cs="Tahoma"/>
              </w:rPr>
              <w:t>SA para 5 Servidores)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108E3991" w14:textId="77777777" w:rsidR="0036654E" w:rsidRPr="002F5865" w:rsidRDefault="0036654E" w:rsidP="00A9099B">
            <w:pPr>
              <w:pStyle w:val="AppendixTableText"/>
            </w:pPr>
            <w:r w:rsidRPr="002F5865">
              <w:rPr>
                <w:rFonts w:ascii="Tahoma" w:hAnsi="Tahoma" w:cs="Tahoma"/>
              </w:rPr>
              <w:t>1 Id. de usuario por</w:t>
            </w:r>
          </w:p>
          <w:p w14:paraId="3B433B6E" w14:textId="77777777" w:rsidR="0036654E" w:rsidRPr="002F5865" w:rsidRDefault="0036654E">
            <w:pPr>
              <w:pStyle w:val="AppendixTableText"/>
              <w:rPr>
                <w:rFonts w:ascii="Tahoma" w:hAnsi="Tahoma" w:cs="Tahoma"/>
              </w:rPr>
            </w:pPr>
            <w:r w:rsidRPr="002F5865">
              <w:rPr>
                <w:rFonts w:ascii="Tahoma" w:hAnsi="Tahoma" w:cs="Tahoma"/>
              </w:rPr>
              <w:t>Licencia de Servidor</w:t>
            </w:r>
          </w:p>
        </w:tc>
      </w:tr>
    </w:tbl>
    <w:p w14:paraId="7CB5F611" w14:textId="77777777" w:rsidR="00B2460D" w:rsidRPr="002F5865" w:rsidRDefault="00B2460D">
      <w:pPr>
        <w:pStyle w:val="AppendixBodyText"/>
      </w:pPr>
    </w:p>
    <w:p w14:paraId="6BADE50E" w14:textId="77777777" w:rsidR="00023FE7" w:rsidRPr="002F5865" w:rsidRDefault="00023FE7" w:rsidP="00792D1E">
      <w:pPr>
        <w:pStyle w:val="AppendixBodyText"/>
        <w:spacing w:after="0"/>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965"/>
        <w:gridCol w:w="1440"/>
        <w:gridCol w:w="1350"/>
        <w:gridCol w:w="1530"/>
        <w:gridCol w:w="1350"/>
        <w:gridCol w:w="1456"/>
      </w:tblGrid>
      <w:tr w:rsidR="0043190C" w:rsidRPr="002F5865" w14:paraId="2B8AC8E2" w14:textId="77777777" w:rsidTr="0045050B">
        <w:trPr>
          <w:trHeight w:val="178"/>
        </w:trPr>
        <w:tc>
          <w:tcPr>
            <w:tcW w:w="1359" w:type="dxa"/>
            <w:shd w:val="clear" w:color="auto" w:fill="FFCC99"/>
            <w:vAlign w:val="center"/>
          </w:tcPr>
          <w:p w14:paraId="09394619" w14:textId="77777777" w:rsidR="0043190C" w:rsidRPr="002F5865" w:rsidRDefault="0043190C" w:rsidP="002A6416">
            <w:pPr>
              <w:pStyle w:val="AppendixTableHeadings"/>
              <w:keepNext/>
              <w:spacing w:line="240" w:lineRule="auto"/>
              <w:rPr>
                <w:rFonts w:ascii="Tahoma" w:hAnsi="Tahoma" w:cs="Tahoma"/>
                <w:sz w:val="20"/>
                <w:szCs w:val="20"/>
              </w:rPr>
            </w:pPr>
            <w:r w:rsidRPr="002F5865">
              <w:rPr>
                <w:rFonts w:ascii="Tahoma" w:hAnsi="Tahoma" w:cs="Tahoma"/>
                <w:sz w:val="20"/>
                <w:szCs w:val="20"/>
              </w:rPr>
              <w:t>Grupos de productos</w:t>
            </w:r>
          </w:p>
        </w:tc>
        <w:tc>
          <w:tcPr>
            <w:tcW w:w="965" w:type="dxa"/>
            <w:shd w:val="clear" w:color="auto" w:fill="FFCC99"/>
            <w:vAlign w:val="center"/>
          </w:tcPr>
          <w:p w14:paraId="7542D1DE" w14:textId="77777777" w:rsidR="0043190C" w:rsidRPr="002F5865" w:rsidRDefault="0043190C" w:rsidP="002A6416">
            <w:pPr>
              <w:pStyle w:val="AppendixTableHeadings"/>
              <w:keepNext/>
              <w:spacing w:line="240" w:lineRule="auto"/>
              <w:rPr>
                <w:rFonts w:ascii="Tahoma" w:hAnsi="Tahoma" w:cs="Tahoma"/>
                <w:sz w:val="20"/>
                <w:szCs w:val="20"/>
              </w:rPr>
            </w:pPr>
            <w:r w:rsidRPr="002F5865">
              <w:rPr>
                <w:rFonts w:ascii="Tahoma" w:hAnsi="Tahoma" w:cs="Tahoma"/>
                <w:sz w:val="20"/>
                <w:szCs w:val="20"/>
              </w:rPr>
              <w:t>Open Value con SAM</w:t>
            </w:r>
          </w:p>
        </w:tc>
        <w:tc>
          <w:tcPr>
            <w:tcW w:w="1440" w:type="dxa"/>
            <w:shd w:val="clear" w:color="auto" w:fill="FFCC99"/>
            <w:vAlign w:val="center"/>
          </w:tcPr>
          <w:p w14:paraId="1F7A38F9" w14:textId="77777777" w:rsidR="0043190C" w:rsidRPr="002F5865" w:rsidRDefault="0043190C" w:rsidP="002A6416">
            <w:pPr>
              <w:pStyle w:val="AppendixTableHeadings"/>
              <w:keepNext/>
              <w:spacing w:line="240" w:lineRule="auto"/>
            </w:pPr>
            <w:r w:rsidRPr="002F5865">
              <w:rPr>
                <w:rFonts w:ascii="Tahoma" w:hAnsi="Tahoma" w:cs="Tahoma"/>
                <w:sz w:val="20"/>
                <w:szCs w:val="20"/>
              </w:rPr>
              <w:t>SAM</w:t>
            </w:r>
          </w:p>
          <w:p w14:paraId="2EE85DBB" w14:textId="77777777" w:rsidR="0043190C" w:rsidRPr="002F5865" w:rsidRDefault="0043190C" w:rsidP="004546DB">
            <w:pPr>
              <w:pStyle w:val="AppendixTableHeadings"/>
              <w:keepNext/>
              <w:spacing w:line="240" w:lineRule="auto"/>
              <w:rPr>
                <w:rFonts w:ascii="Tahoma" w:hAnsi="Tahoma" w:cs="Tahoma"/>
                <w:sz w:val="20"/>
                <w:szCs w:val="20"/>
              </w:rPr>
            </w:pPr>
            <w:r w:rsidRPr="002F5865">
              <w:rPr>
                <w:rFonts w:ascii="Tahoma" w:hAnsi="Tahoma" w:cs="Tahoma"/>
                <w:sz w:val="20"/>
                <w:szCs w:val="20"/>
              </w:rPr>
              <w:t>250-2</w:t>
            </w:r>
            <w:r w:rsidR="004546DB">
              <w:rPr>
                <w:rFonts w:ascii="Tahoma" w:hAnsi="Tahoma" w:cs="Tahoma"/>
                <w:sz w:val="20"/>
                <w:szCs w:val="20"/>
              </w:rPr>
              <w:t>.</w:t>
            </w:r>
            <w:r w:rsidRPr="002F5865">
              <w:rPr>
                <w:rFonts w:ascii="Tahoma" w:hAnsi="Tahoma" w:cs="Tahoma"/>
                <w:sz w:val="20"/>
                <w:szCs w:val="20"/>
              </w:rPr>
              <w:t xml:space="preserve">399 </w:t>
            </w:r>
          </w:p>
        </w:tc>
        <w:tc>
          <w:tcPr>
            <w:tcW w:w="1350" w:type="dxa"/>
            <w:shd w:val="clear" w:color="auto" w:fill="FFCC99"/>
            <w:vAlign w:val="center"/>
          </w:tcPr>
          <w:p w14:paraId="2360AE65" w14:textId="77777777" w:rsidR="0043190C" w:rsidRPr="002F5865" w:rsidRDefault="0043190C" w:rsidP="002A6416">
            <w:pPr>
              <w:pStyle w:val="AppendixTableHeadings"/>
              <w:keepNext/>
              <w:spacing w:line="240" w:lineRule="auto"/>
            </w:pPr>
            <w:r w:rsidRPr="002F5865">
              <w:rPr>
                <w:rFonts w:ascii="Tahoma" w:hAnsi="Tahoma" w:cs="Tahoma"/>
                <w:sz w:val="20"/>
                <w:szCs w:val="20"/>
              </w:rPr>
              <w:t>SAM</w:t>
            </w:r>
          </w:p>
          <w:p w14:paraId="4F0F1BE7" w14:textId="77777777" w:rsidR="0043190C" w:rsidRPr="002F5865" w:rsidRDefault="0043190C" w:rsidP="004546DB">
            <w:pPr>
              <w:pStyle w:val="AppendixTableHeadings"/>
              <w:keepNext/>
              <w:spacing w:line="240" w:lineRule="auto"/>
              <w:rPr>
                <w:rFonts w:ascii="Tahoma" w:hAnsi="Tahoma" w:cs="Tahoma"/>
                <w:sz w:val="20"/>
                <w:szCs w:val="20"/>
              </w:rPr>
            </w:pPr>
            <w:r w:rsidRPr="002F5865">
              <w:rPr>
                <w:rFonts w:ascii="Tahoma" w:hAnsi="Tahoma" w:cs="Tahoma"/>
                <w:sz w:val="20"/>
                <w:szCs w:val="20"/>
              </w:rPr>
              <w:t>2</w:t>
            </w:r>
            <w:r w:rsidR="004546DB">
              <w:rPr>
                <w:rFonts w:ascii="Tahoma" w:hAnsi="Tahoma" w:cs="Tahoma"/>
                <w:sz w:val="20"/>
                <w:szCs w:val="20"/>
              </w:rPr>
              <w:t>.</w:t>
            </w:r>
            <w:r w:rsidRPr="002F5865">
              <w:rPr>
                <w:rFonts w:ascii="Tahoma" w:hAnsi="Tahoma" w:cs="Tahoma"/>
                <w:sz w:val="20"/>
                <w:szCs w:val="20"/>
              </w:rPr>
              <w:t>400-5</w:t>
            </w:r>
            <w:r w:rsidR="004546DB">
              <w:rPr>
                <w:rFonts w:ascii="Tahoma" w:hAnsi="Tahoma" w:cs="Tahoma"/>
                <w:sz w:val="20"/>
                <w:szCs w:val="20"/>
              </w:rPr>
              <w:t>.</w:t>
            </w:r>
            <w:r w:rsidRPr="002F5865">
              <w:rPr>
                <w:rFonts w:ascii="Tahoma" w:hAnsi="Tahoma" w:cs="Tahoma"/>
                <w:sz w:val="20"/>
                <w:szCs w:val="20"/>
              </w:rPr>
              <w:t>999</w:t>
            </w:r>
          </w:p>
        </w:tc>
        <w:tc>
          <w:tcPr>
            <w:tcW w:w="1530" w:type="dxa"/>
            <w:shd w:val="clear" w:color="auto" w:fill="FFCC99"/>
            <w:vAlign w:val="center"/>
          </w:tcPr>
          <w:p w14:paraId="11AE4423" w14:textId="77777777" w:rsidR="0043190C" w:rsidRPr="002F5865" w:rsidRDefault="0043190C" w:rsidP="002A6416">
            <w:pPr>
              <w:pStyle w:val="AppendixTableHeadings"/>
              <w:keepNext/>
              <w:spacing w:line="240" w:lineRule="auto"/>
            </w:pPr>
            <w:r w:rsidRPr="002F5865">
              <w:rPr>
                <w:rFonts w:ascii="Tahoma" w:hAnsi="Tahoma" w:cs="Tahoma"/>
                <w:sz w:val="20"/>
                <w:szCs w:val="20"/>
              </w:rPr>
              <w:t>SAM</w:t>
            </w:r>
          </w:p>
          <w:p w14:paraId="6578B6AC" w14:textId="77777777" w:rsidR="0043190C" w:rsidRPr="002F5865" w:rsidRDefault="0043190C" w:rsidP="004546DB">
            <w:pPr>
              <w:pStyle w:val="AppendixTableHeadings"/>
              <w:keepNext/>
              <w:spacing w:line="240" w:lineRule="auto"/>
              <w:rPr>
                <w:rFonts w:ascii="Tahoma" w:hAnsi="Tahoma" w:cs="Tahoma"/>
                <w:sz w:val="20"/>
                <w:szCs w:val="20"/>
              </w:rPr>
            </w:pPr>
            <w:r w:rsidRPr="002F5865">
              <w:rPr>
                <w:rFonts w:ascii="Tahoma" w:hAnsi="Tahoma" w:cs="Tahoma"/>
                <w:sz w:val="20"/>
                <w:szCs w:val="20"/>
              </w:rPr>
              <w:t>6</w:t>
            </w:r>
            <w:r w:rsidR="004546DB">
              <w:rPr>
                <w:rFonts w:ascii="Tahoma" w:hAnsi="Tahoma" w:cs="Tahoma"/>
                <w:sz w:val="20"/>
                <w:szCs w:val="20"/>
              </w:rPr>
              <w:t>.</w:t>
            </w:r>
            <w:r w:rsidRPr="002F5865">
              <w:rPr>
                <w:rFonts w:ascii="Tahoma" w:hAnsi="Tahoma" w:cs="Tahoma"/>
                <w:sz w:val="20"/>
                <w:szCs w:val="20"/>
              </w:rPr>
              <w:t>000-14</w:t>
            </w:r>
            <w:r w:rsidR="004546DB">
              <w:rPr>
                <w:rFonts w:ascii="Tahoma" w:hAnsi="Tahoma" w:cs="Tahoma"/>
                <w:sz w:val="20"/>
                <w:szCs w:val="20"/>
              </w:rPr>
              <w:t>.</w:t>
            </w:r>
            <w:r w:rsidRPr="002F5865">
              <w:rPr>
                <w:rFonts w:ascii="Tahoma" w:hAnsi="Tahoma" w:cs="Tahoma"/>
                <w:sz w:val="20"/>
                <w:szCs w:val="20"/>
              </w:rPr>
              <w:t>999</w:t>
            </w:r>
          </w:p>
        </w:tc>
        <w:tc>
          <w:tcPr>
            <w:tcW w:w="1350" w:type="dxa"/>
            <w:shd w:val="clear" w:color="auto" w:fill="FFCC99"/>
            <w:vAlign w:val="center"/>
          </w:tcPr>
          <w:p w14:paraId="6304DB05" w14:textId="77777777" w:rsidR="0043190C" w:rsidRPr="002F5865" w:rsidRDefault="0043190C" w:rsidP="002A6416">
            <w:pPr>
              <w:pStyle w:val="AppendixTableHeadings"/>
              <w:keepNext/>
              <w:spacing w:line="240" w:lineRule="auto"/>
            </w:pPr>
            <w:r w:rsidRPr="002F5865">
              <w:rPr>
                <w:rFonts w:ascii="Tahoma" w:hAnsi="Tahoma" w:cs="Tahoma"/>
                <w:sz w:val="20"/>
                <w:szCs w:val="20"/>
              </w:rPr>
              <w:t>SAM</w:t>
            </w:r>
          </w:p>
          <w:p w14:paraId="4C53364B" w14:textId="77777777" w:rsidR="0043190C" w:rsidRPr="002F5865" w:rsidRDefault="0043190C" w:rsidP="004546DB">
            <w:pPr>
              <w:pStyle w:val="AppendixTableHeadings"/>
              <w:keepNext/>
              <w:spacing w:line="240" w:lineRule="auto"/>
              <w:rPr>
                <w:rFonts w:ascii="Tahoma" w:hAnsi="Tahoma" w:cs="Tahoma"/>
                <w:sz w:val="20"/>
                <w:szCs w:val="20"/>
              </w:rPr>
            </w:pPr>
            <w:r w:rsidRPr="002F5865">
              <w:rPr>
                <w:rFonts w:ascii="Tahoma" w:hAnsi="Tahoma" w:cs="Tahoma"/>
                <w:sz w:val="20"/>
                <w:szCs w:val="20"/>
              </w:rPr>
              <w:t>15</w:t>
            </w:r>
            <w:r w:rsidR="004546DB">
              <w:rPr>
                <w:rFonts w:ascii="Tahoma" w:hAnsi="Tahoma" w:cs="Tahoma"/>
                <w:sz w:val="20"/>
                <w:szCs w:val="20"/>
              </w:rPr>
              <w:t>.</w:t>
            </w:r>
            <w:r w:rsidRPr="002F5865">
              <w:rPr>
                <w:rFonts w:ascii="Tahoma" w:hAnsi="Tahoma" w:cs="Tahoma"/>
                <w:sz w:val="20"/>
                <w:szCs w:val="20"/>
              </w:rPr>
              <w:t>000+</w:t>
            </w:r>
          </w:p>
        </w:tc>
        <w:tc>
          <w:tcPr>
            <w:tcW w:w="1456" w:type="dxa"/>
            <w:shd w:val="clear" w:color="auto" w:fill="FFCC99"/>
            <w:vAlign w:val="center"/>
          </w:tcPr>
          <w:p w14:paraId="2F56AF2B" w14:textId="77777777" w:rsidR="0043190C" w:rsidRPr="002F5865" w:rsidRDefault="0043190C" w:rsidP="002A2E87">
            <w:pPr>
              <w:pStyle w:val="AppendixTableHeadings"/>
              <w:keepNext/>
              <w:spacing w:line="240" w:lineRule="auto"/>
              <w:rPr>
                <w:rFonts w:ascii="Tahoma" w:hAnsi="Tahoma" w:cs="Tahoma"/>
                <w:sz w:val="20"/>
                <w:szCs w:val="20"/>
              </w:rPr>
            </w:pPr>
            <w:r w:rsidRPr="002F5865">
              <w:rPr>
                <w:rFonts w:ascii="Tahoma" w:hAnsi="Tahoma" w:cs="Tahoma"/>
                <w:sz w:val="20"/>
                <w:szCs w:val="20"/>
              </w:rPr>
              <w:t>Academic Select/</w:t>
            </w:r>
            <w:r w:rsidR="002A2E87" w:rsidRPr="002F5865">
              <w:rPr>
                <w:rFonts w:ascii="Tahoma" w:hAnsi="Tahoma" w:cs="Tahoma"/>
                <w:sz w:val="20"/>
                <w:szCs w:val="20"/>
              </w:rPr>
              <w:br/>
            </w:r>
            <w:r w:rsidRPr="002F5865">
              <w:rPr>
                <w:rFonts w:ascii="Tahoma" w:hAnsi="Tahoma" w:cs="Tahoma"/>
                <w:sz w:val="20"/>
                <w:szCs w:val="20"/>
              </w:rPr>
              <w:t>Select Plus</w:t>
            </w:r>
            <w:r w:rsidR="002A2E87" w:rsidRPr="002F5865">
              <w:rPr>
                <w:rFonts w:ascii="Tahoma" w:hAnsi="Tahoma" w:cs="Tahoma"/>
                <w:sz w:val="20"/>
                <w:szCs w:val="20"/>
              </w:rPr>
              <w:t> </w:t>
            </w:r>
            <w:r w:rsidRPr="002F5865">
              <w:rPr>
                <w:rFonts w:ascii="Tahoma" w:hAnsi="Tahoma" w:cs="Tahoma"/>
                <w:sz w:val="20"/>
                <w:szCs w:val="20"/>
              </w:rPr>
              <w:t>for Academic/</w:t>
            </w:r>
            <w:r w:rsidR="002A2E87" w:rsidRPr="002F5865">
              <w:rPr>
                <w:rFonts w:ascii="Tahoma" w:hAnsi="Tahoma" w:cs="Tahoma"/>
                <w:sz w:val="20"/>
                <w:szCs w:val="20"/>
              </w:rPr>
              <w:br/>
            </w:r>
            <w:r w:rsidRPr="002F5865">
              <w:rPr>
                <w:rFonts w:ascii="Tahoma" w:hAnsi="Tahoma" w:cs="Tahoma"/>
                <w:sz w:val="20"/>
                <w:szCs w:val="20"/>
              </w:rPr>
              <w:t>Open con SAM</w:t>
            </w:r>
          </w:p>
        </w:tc>
      </w:tr>
      <w:tr w:rsidR="0043190C" w:rsidRPr="002F5865" w14:paraId="5BBDAF2B" w14:textId="77777777" w:rsidTr="0045050B">
        <w:trPr>
          <w:trHeight w:val="236"/>
        </w:trPr>
        <w:tc>
          <w:tcPr>
            <w:tcW w:w="1359" w:type="dxa"/>
            <w:vAlign w:val="center"/>
          </w:tcPr>
          <w:p w14:paraId="06494BCA" w14:textId="77777777" w:rsidR="0043190C" w:rsidRPr="002F5865" w:rsidRDefault="0043190C" w:rsidP="002A6416">
            <w:pPr>
              <w:pStyle w:val="AppendixTableText"/>
              <w:keepNext/>
              <w:spacing w:line="240" w:lineRule="auto"/>
              <w:rPr>
                <w:rFonts w:ascii="Tahoma" w:hAnsi="Tahoma" w:cs="Tahoma"/>
              </w:rPr>
            </w:pPr>
            <w:r w:rsidRPr="002F5865">
              <w:rPr>
                <w:rFonts w:ascii="Tahoma" w:hAnsi="Tahoma" w:cs="Tahoma"/>
                <w:b/>
              </w:rPr>
              <w:t>Grupo</w:t>
            </w:r>
            <w:r w:rsidRPr="002F5865">
              <w:rPr>
                <w:rFonts w:ascii="Tahoma" w:hAnsi="Tahoma" w:cs="Tahoma"/>
              </w:rPr>
              <w:t xml:space="preserve"> </w:t>
            </w:r>
            <w:r w:rsidRPr="002F5865">
              <w:rPr>
                <w:rFonts w:ascii="Tahoma" w:hAnsi="Tahoma" w:cs="Tahoma"/>
                <w:b/>
              </w:rPr>
              <w:t>de aplicaciones</w:t>
            </w:r>
          </w:p>
        </w:tc>
        <w:tc>
          <w:tcPr>
            <w:tcW w:w="965" w:type="dxa"/>
            <w:vAlign w:val="center"/>
          </w:tcPr>
          <w:p w14:paraId="44ED3503" w14:textId="77777777" w:rsidR="0043190C" w:rsidRPr="002F5865" w:rsidRDefault="0043190C" w:rsidP="002A6416">
            <w:pPr>
              <w:pStyle w:val="AppendixTableText"/>
              <w:keepNext/>
              <w:spacing w:line="240" w:lineRule="auto"/>
              <w:rPr>
                <w:rFonts w:ascii="Tahoma" w:hAnsi="Tahoma" w:cs="Tahoma"/>
              </w:rPr>
            </w:pPr>
            <w:r w:rsidRPr="002F5865">
              <w:rPr>
                <w:rFonts w:ascii="Tahoma" w:hAnsi="Tahoma" w:cs="Tahoma"/>
              </w:rPr>
              <w:t>1 Id. de usuario por contrato</w:t>
            </w:r>
          </w:p>
        </w:tc>
        <w:tc>
          <w:tcPr>
            <w:tcW w:w="1440" w:type="dxa"/>
            <w:vAlign w:val="center"/>
          </w:tcPr>
          <w:p w14:paraId="5B178982" w14:textId="77777777" w:rsidR="0043190C" w:rsidRPr="002F5865" w:rsidRDefault="0043190C" w:rsidP="002A6416">
            <w:pPr>
              <w:pStyle w:val="AppendixTableText"/>
              <w:keepNext/>
              <w:spacing w:line="240" w:lineRule="auto"/>
            </w:pPr>
            <w:r w:rsidRPr="002F5865">
              <w:rPr>
                <w:rFonts w:ascii="Tahoma" w:hAnsi="Tahoma" w:cs="Tahoma"/>
              </w:rPr>
              <w:t>2 Id. de usuario por</w:t>
            </w:r>
          </w:p>
          <w:p w14:paraId="31031CC4" w14:textId="77777777" w:rsidR="0043190C" w:rsidRPr="002F5865" w:rsidRDefault="0043190C" w:rsidP="002A6416">
            <w:pPr>
              <w:pStyle w:val="AppendixTableText"/>
              <w:keepNext/>
              <w:spacing w:line="240" w:lineRule="auto"/>
            </w:pPr>
            <w:r w:rsidRPr="002F5865">
              <w:rPr>
                <w:rFonts w:ascii="Tahoma" w:hAnsi="Tahoma" w:cs="Tahoma"/>
              </w:rPr>
              <w:t>Inscripción</w:t>
            </w:r>
          </w:p>
          <w:p w14:paraId="5F734B31" w14:textId="77777777" w:rsidR="0043190C" w:rsidRPr="002F5865" w:rsidRDefault="0043190C" w:rsidP="002A6416">
            <w:pPr>
              <w:pStyle w:val="AppendixTableText"/>
              <w:keepNext/>
              <w:spacing w:line="240" w:lineRule="auto"/>
              <w:rPr>
                <w:rFonts w:ascii="Tahoma" w:hAnsi="Tahoma" w:cs="Tahoma"/>
              </w:rPr>
            </w:pPr>
            <w:r w:rsidRPr="002F5865">
              <w:rPr>
                <w:rFonts w:ascii="Tahoma" w:hAnsi="Tahoma" w:cs="Tahoma"/>
              </w:rPr>
              <w:t>Elegible</w:t>
            </w:r>
          </w:p>
        </w:tc>
        <w:tc>
          <w:tcPr>
            <w:tcW w:w="1350" w:type="dxa"/>
            <w:vAlign w:val="center"/>
          </w:tcPr>
          <w:p w14:paraId="65187549" w14:textId="77777777" w:rsidR="0043190C" w:rsidRPr="002F5865" w:rsidRDefault="0043190C" w:rsidP="002A6416">
            <w:pPr>
              <w:pStyle w:val="AppendixTableText"/>
              <w:keepNext/>
              <w:spacing w:line="240" w:lineRule="auto"/>
            </w:pPr>
            <w:r w:rsidRPr="002F5865">
              <w:rPr>
                <w:rFonts w:ascii="Tahoma" w:hAnsi="Tahoma" w:cs="Tahoma"/>
              </w:rPr>
              <w:t>5 Id. de usuario por</w:t>
            </w:r>
          </w:p>
          <w:p w14:paraId="76584D3B" w14:textId="77777777" w:rsidR="0043190C" w:rsidRPr="002F5865" w:rsidRDefault="0043190C" w:rsidP="002A6416">
            <w:pPr>
              <w:pStyle w:val="AppendixTableText"/>
              <w:keepNext/>
              <w:spacing w:line="240" w:lineRule="auto"/>
            </w:pPr>
            <w:r w:rsidRPr="002F5865">
              <w:rPr>
                <w:rFonts w:ascii="Tahoma" w:hAnsi="Tahoma" w:cs="Tahoma"/>
              </w:rPr>
              <w:t>Inscripción</w:t>
            </w:r>
          </w:p>
          <w:p w14:paraId="3497B6DD" w14:textId="77777777" w:rsidR="0043190C" w:rsidRPr="002F5865" w:rsidRDefault="0043190C" w:rsidP="002A6416">
            <w:pPr>
              <w:pStyle w:val="AppendixTableText"/>
              <w:keepNext/>
              <w:spacing w:line="240" w:lineRule="auto"/>
              <w:rPr>
                <w:rFonts w:ascii="Tahoma" w:hAnsi="Tahoma" w:cs="Tahoma"/>
              </w:rPr>
            </w:pPr>
            <w:r w:rsidRPr="002F5865">
              <w:rPr>
                <w:rFonts w:ascii="Tahoma" w:hAnsi="Tahoma" w:cs="Tahoma"/>
              </w:rPr>
              <w:t>Elegible</w:t>
            </w:r>
          </w:p>
        </w:tc>
        <w:tc>
          <w:tcPr>
            <w:tcW w:w="1530" w:type="dxa"/>
            <w:vAlign w:val="center"/>
          </w:tcPr>
          <w:p w14:paraId="3B4EFB73" w14:textId="77777777" w:rsidR="0043190C" w:rsidRPr="002F5865" w:rsidRDefault="0043190C" w:rsidP="002A6416">
            <w:pPr>
              <w:pStyle w:val="AppendixTableText"/>
              <w:keepNext/>
              <w:spacing w:line="240" w:lineRule="auto"/>
            </w:pPr>
            <w:r w:rsidRPr="002F5865">
              <w:rPr>
                <w:rFonts w:ascii="Tahoma" w:hAnsi="Tahoma" w:cs="Tahoma"/>
              </w:rPr>
              <w:t>10 Id. de usuario por</w:t>
            </w:r>
          </w:p>
          <w:p w14:paraId="60114956" w14:textId="77777777" w:rsidR="0043190C" w:rsidRPr="002F5865" w:rsidRDefault="0043190C" w:rsidP="002A6416">
            <w:pPr>
              <w:pStyle w:val="AppendixTableText"/>
              <w:keepNext/>
              <w:spacing w:line="240" w:lineRule="auto"/>
            </w:pPr>
            <w:r w:rsidRPr="002F5865">
              <w:rPr>
                <w:rFonts w:ascii="Tahoma" w:hAnsi="Tahoma" w:cs="Tahoma"/>
              </w:rPr>
              <w:t>Inscripción</w:t>
            </w:r>
          </w:p>
          <w:p w14:paraId="12374AED" w14:textId="77777777" w:rsidR="0043190C" w:rsidRPr="002F5865" w:rsidRDefault="0043190C" w:rsidP="002A6416">
            <w:pPr>
              <w:pStyle w:val="AppendixTableText"/>
              <w:keepNext/>
              <w:spacing w:line="240" w:lineRule="auto"/>
              <w:rPr>
                <w:rFonts w:ascii="Tahoma" w:hAnsi="Tahoma" w:cs="Tahoma"/>
              </w:rPr>
            </w:pPr>
            <w:r w:rsidRPr="002F5865">
              <w:rPr>
                <w:rFonts w:ascii="Tahoma" w:hAnsi="Tahoma" w:cs="Tahoma"/>
              </w:rPr>
              <w:t>Elegible</w:t>
            </w:r>
          </w:p>
        </w:tc>
        <w:tc>
          <w:tcPr>
            <w:tcW w:w="1350" w:type="dxa"/>
            <w:vAlign w:val="center"/>
          </w:tcPr>
          <w:p w14:paraId="6E42220A" w14:textId="77777777" w:rsidR="0043190C" w:rsidRPr="002F5865" w:rsidRDefault="0043190C" w:rsidP="002A6416">
            <w:pPr>
              <w:pStyle w:val="AppendixTableText"/>
              <w:keepNext/>
              <w:spacing w:line="240" w:lineRule="auto"/>
            </w:pPr>
            <w:r w:rsidRPr="002F5865">
              <w:rPr>
                <w:rFonts w:ascii="Tahoma" w:hAnsi="Tahoma" w:cs="Tahoma"/>
              </w:rPr>
              <w:t>20 Id. de usuario por</w:t>
            </w:r>
          </w:p>
          <w:p w14:paraId="7A20BF75" w14:textId="77777777" w:rsidR="0043190C" w:rsidRPr="002F5865" w:rsidRDefault="0043190C" w:rsidP="002A6416">
            <w:pPr>
              <w:pStyle w:val="AppendixTableText"/>
              <w:keepNext/>
              <w:spacing w:line="240" w:lineRule="auto"/>
            </w:pPr>
            <w:r w:rsidRPr="002F5865">
              <w:rPr>
                <w:rFonts w:ascii="Tahoma" w:hAnsi="Tahoma" w:cs="Tahoma"/>
              </w:rPr>
              <w:t>Inscripción</w:t>
            </w:r>
          </w:p>
          <w:p w14:paraId="555DE603" w14:textId="77777777" w:rsidR="0043190C" w:rsidRPr="002F5865" w:rsidRDefault="0043190C" w:rsidP="002A6416">
            <w:pPr>
              <w:pStyle w:val="AppendixTableText"/>
              <w:keepNext/>
              <w:spacing w:line="240" w:lineRule="auto"/>
              <w:rPr>
                <w:rFonts w:ascii="Tahoma" w:hAnsi="Tahoma" w:cs="Tahoma"/>
              </w:rPr>
            </w:pPr>
            <w:r w:rsidRPr="002F5865">
              <w:rPr>
                <w:rFonts w:ascii="Tahoma" w:hAnsi="Tahoma" w:cs="Tahoma"/>
              </w:rPr>
              <w:t>Elegible</w:t>
            </w:r>
          </w:p>
        </w:tc>
        <w:tc>
          <w:tcPr>
            <w:tcW w:w="1456" w:type="dxa"/>
            <w:vAlign w:val="center"/>
          </w:tcPr>
          <w:p w14:paraId="0E4DDA55" w14:textId="77777777" w:rsidR="0043190C" w:rsidRPr="002F5865" w:rsidRDefault="0043190C" w:rsidP="002A6416">
            <w:pPr>
              <w:pStyle w:val="AppendixTableText"/>
              <w:keepNext/>
              <w:spacing w:line="240" w:lineRule="auto"/>
              <w:rPr>
                <w:rFonts w:ascii="Tahoma" w:hAnsi="Tahoma" w:cs="Tahoma"/>
              </w:rPr>
            </w:pPr>
            <w:r w:rsidRPr="002F5865">
              <w:rPr>
                <w:rFonts w:ascii="Tahoma" w:hAnsi="Tahoma" w:cs="Tahoma"/>
              </w:rPr>
              <w:t>1 Id. de usuario por inscripción/</w:t>
            </w:r>
            <w:r w:rsidR="008A0A9E">
              <w:rPr>
                <w:rFonts w:ascii="Tahoma" w:hAnsi="Tahoma" w:cs="Tahoma"/>
              </w:rPr>
              <w:br/>
            </w:r>
            <w:r w:rsidRPr="002F5865">
              <w:rPr>
                <w:rFonts w:ascii="Tahoma" w:hAnsi="Tahoma" w:cs="Tahoma"/>
              </w:rPr>
              <w:t>contrato</w:t>
            </w:r>
          </w:p>
        </w:tc>
      </w:tr>
      <w:tr w:rsidR="0043190C" w:rsidRPr="002F5865" w14:paraId="35B73DC9" w14:textId="77777777" w:rsidTr="0045050B">
        <w:trPr>
          <w:trHeight w:val="236"/>
        </w:trPr>
        <w:tc>
          <w:tcPr>
            <w:tcW w:w="1359" w:type="dxa"/>
            <w:vAlign w:val="center"/>
          </w:tcPr>
          <w:p w14:paraId="16F5D89E" w14:textId="77777777" w:rsidR="0043190C" w:rsidRPr="002F5865" w:rsidRDefault="0043190C" w:rsidP="002A6416">
            <w:pPr>
              <w:pStyle w:val="AppendixTableText"/>
              <w:keepNext/>
              <w:spacing w:line="240" w:lineRule="auto"/>
              <w:rPr>
                <w:rFonts w:ascii="Tahoma" w:hAnsi="Tahoma" w:cs="Tahoma"/>
              </w:rPr>
            </w:pPr>
            <w:r w:rsidRPr="002F5865">
              <w:rPr>
                <w:rFonts w:ascii="Tahoma" w:hAnsi="Tahoma" w:cs="Tahoma"/>
                <w:b/>
              </w:rPr>
              <w:t>Grupo</w:t>
            </w:r>
            <w:r w:rsidRPr="002F5865">
              <w:rPr>
                <w:rFonts w:ascii="Tahoma" w:hAnsi="Tahoma" w:cs="Tahoma"/>
              </w:rPr>
              <w:t xml:space="preserve"> </w:t>
            </w:r>
            <w:r w:rsidRPr="002F5865">
              <w:rPr>
                <w:rFonts w:ascii="Tahoma" w:hAnsi="Tahoma" w:cs="Tahoma"/>
                <w:b/>
              </w:rPr>
              <w:t>de sistemas</w:t>
            </w:r>
          </w:p>
        </w:tc>
        <w:tc>
          <w:tcPr>
            <w:tcW w:w="965" w:type="dxa"/>
            <w:vAlign w:val="center"/>
          </w:tcPr>
          <w:p w14:paraId="7083F0A0" w14:textId="77777777" w:rsidR="0043190C" w:rsidRPr="002F5865" w:rsidRDefault="0043190C" w:rsidP="002A6416">
            <w:pPr>
              <w:pStyle w:val="AppendixTableText"/>
              <w:keepNext/>
              <w:spacing w:line="240" w:lineRule="auto"/>
              <w:rPr>
                <w:rFonts w:ascii="Tahoma" w:hAnsi="Tahoma" w:cs="Tahoma"/>
              </w:rPr>
            </w:pPr>
            <w:r w:rsidRPr="002F5865">
              <w:rPr>
                <w:rFonts w:ascii="Tahoma" w:hAnsi="Tahoma" w:cs="Tahoma"/>
              </w:rPr>
              <w:t>1 Id. de usuario por contrato</w:t>
            </w:r>
          </w:p>
        </w:tc>
        <w:tc>
          <w:tcPr>
            <w:tcW w:w="1440" w:type="dxa"/>
            <w:vAlign w:val="center"/>
          </w:tcPr>
          <w:p w14:paraId="10B3120E" w14:textId="77777777" w:rsidR="0043190C" w:rsidRPr="002F5865" w:rsidRDefault="0043190C" w:rsidP="002A6416">
            <w:pPr>
              <w:pStyle w:val="AppendixTableText"/>
              <w:keepNext/>
              <w:spacing w:line="240" w:lineRule="auto"/>
            </w:pPr>
            <w:r w:rsidRPr="002F5865">
              <w:rPr>
                <w:rFonts w:ascii="Tahoma" w:hAnsi="Tahoma" w:cs="Tahoma"/>
              </w:rPr>
              <w:t>2 Id. de usuario por</w:t>
            </w:r>
          </w:p>
          <w:p w14:paraId="40C8542A" w14:textId="77777777" w:rsidR="0043190C" w:rsidRPr="002F5865" w:rsidRDefault="0043190C" w:rsidP="002A6416">
            <w:pPr>
              <w:pStyle w:val="AppendixTableText"/>
              <w:keepNext/>
              <w:spacing w:line="240" w:lineRule="auto"/>
            </w:pPr>
            <w:r w:rsidRPr="002F5865">
              <w:rPr>
                <w:rFonts w:ascii="Tahoma" w:hAnsi="Tahoma" w:cs="Tahoma"/>
              </w:rPr>
              <w:t>Inscripción</w:t>
            </w:r>
          </w:p>
          <w:p w14:paraId="6051A81F" w14:textId="77777777" w:rsidR="0043190C" w:rsidRPr="002F5865" w:rsidRDefault="0043190C" w:rsidP="002A6416">
            <w:pPr>
              <w:pStyle w:val="AppendixTableText"/>
              <w:keepNext/>
              <w:spacing w:line="240" w:lineRule="auto"/>
              <w:rPr>
                <w:rFonts w:ascii="Tahoma" w:hAnsi="Tahoma" w:cs="Tahoma"/>
              </w:rPr>
            </w:pPr>
            <w:r w:rsidRPr="002F5865">
              <w:rPr>
                <w:rFonts w:ascii="Tahoma" w:hAnsi="Tahoma" w:cs="Tahoma"/>
              </w:rPr>
              <w:t>Elegible</w:t>
            </w:r>
          </w:p>
        </w:tc>
        <w:tc>
          <w:tcPr>
            <w:tcW w:w="1350" w:type="dxa"/>
            <w:vAlign w:val="center"/>
          </w:tcPr>
          <w:p w14:paraId="37AB9770" w14:textId="77777777" w:rsidR="0043190C" w:rsidRPr="002F5865" w:rsidRDefault="00F30075" w:rsidP="002A6416">
            <w:pPr>
              <w:pStyle w:val="AppendixTableText"/>
              <w:keepNext/>
              <w:spacing w:line="240" w:lineRule="auto"/>
            </w:pPr>
            <w:r w:rsidRPr="002F5865">
              <w:rPr>
                <w:rFonts w:ascii="Tahoma" w:hAnsi="Tahoma" w:cs="Tahoma"/>
              </w:rPr>
              <w:t>3 Id. de usuario por</w:t>
            </w:r>
          </w:p>
          <w:p w14:paraId="4CDD65EC" w14:textId="77777777" w:rsidR="0043190C" w:rsidRPr="002F5865" w:rsidRDefault="0043190C" w:rsidP="002A6416">
            <w:pPr>
              <w:pStyle w:val="AppendixTableText"/>
              <w:keepNext/>
              <w:spacing w:line="240" w:lineRule="auto"/>
            </w:pPr>
            <w:r w:rsidRPr="002F5865">
              <w:rPr>
                <w:rFonts w:ascii="Tahoma" w:hAnsi="Tahoma" w:cs="Tahoma"/>
              </w:rPr>
              <w:t>Inscripción</w:t>
            </w:r>
          </w:p>
          <w:p w14:paraId="649BFE73" w14:textId="77777777" w:rsidR="0043190C" w:rsidRPr="002F5865" w:rsidRDefault="0043190C" w:rsidP="002A6416">
            <w:pPr>
              <w:pStyle w:val="AppendixTableText"/>
              <w:keepNext/>
              <w:spacing w:line="240" w:lineRule="auto"/>
              <w:rPr>
                <w:rFonts w:ascii="Tahoma" w:hAnsi="Tahoma" w:cs="Tahoma"/>
              </w:rPr>
            </w:pPr>
            <w:r w:rsidRPr="002F5865">
              <w:rPr>
                <w:rFonts w:ascii="Tahoma" w:hAnsi="Tahoma" w:cs="Tahoma"/>
              </w:rPr>
              <w:t>Elegible</w:t>
            </w:r>
          </w:p>
        </w:tc>
        <w:tc>
          <w:tcPr>
            <w:tcW w:w="1530" w:type="dxa"/>
            <w:vAlign w:val="center"/>
          </w:tcPr>
          <w:p w14:paraId="4F7D7B4F" w14:textId="77777777" w:rsidR="0043190C" w:rsidRPr="002F5865" w:rsidRDefault="00F30075" w:rsidP="002A6416">
            <w:pPr>
              <w:pStyle w:val="AppendixTableText"/>
              <w:keepNext/>
              <w:spacing w:line="240" w:lineRule="auto"/>
            </w:pPr>
            <w:r w:rsidRPr="002F5865">
              <w:rPr>
                <w:rFonts w:ascii="Tahoma" w:hAnsi="Tahoma" w:cs="Tahoma"/>
              </w:rPr>
              <w:t>5 Id. de usuario por</w:t>
            </w:r>
          </w:p>
          <w:p w14:paraId="1BF0775E" w14:textId="77777777" w:rsidR="0043190C" w:rsidRPr="002F5865" w:rsidRDefault="0043190C" w:rsidP="002A6416">
            <w:pPr>
              <w:pStyle w:val="AppendixTableText"/>
              <w:keepNext/>
              <w:spacing w:line="240" w:lineRule="auto"/>
            </w:pPr>
            <w:r w:rsidRPr="002F5865">
              <w:rPr>
                <w:rFonts w:ascii="Tahoma" w:hAnsi="Tahoma" w:cs="Tahoma"/>
              </w:rPr>
              <w:t>Inscripción</w:t>
            </w:r>
          </w:p>
          <w:p w14:paraId="732019AD" w14:textId="77777777" w:rsidR="0043190C" w:rsidRPr="002F5865" w:rsidRDefault="0043190C" w:rsidP="002A6416">
            <w:pPr>
              <w:pStyle w:val="AppendixTableText"/>
              <w:keepNext/>
              <w:spacing w:line="240" w:lineRule="auto"/>
              <w:rPr>
                <w:rFonts w:ascii="Tahoma" w:hAnsi="Tahoma" w:cs="Tahoma"/>
              </w:rPr>
            </w:pPr>
            <w:r w:rsidRPr="002F5865">
              <w:rPr>
                <w:rFonts w:ascii="Tahoma" w:hAnsi="Tahoma" w:cs="Tahoma"/>
              </w:rPr>
              <w:t>Elegible</w:t>
            </w:r>
          </w:p>
        </w:tc>
        <w:tc>
          <w:tcPr>
            <w:tcW w:w="1350" w:type="dxa"/>
            <w:vAlign w:val="center"/>
          </w:tcPr>
          <w:p w14:paraId="3185FB75" w14:textId="77777777" w:rsidR="0043190C" w:rsidRPr="002F5865" w:rsidRDefault="00F30075" w:rsidP="002A6416">
            <w:pPr>
              <w:pStyle w:val="AppendixTableText"/>
              <w:keepNext/>
              <w:spacing w:line="240" w:lineRule="auto"/>
            </w:pPr>
            <w:r w:rsidRPr="002F5865">
              <w:rPr>
                <w:rFonts w:ascii="Tahoma" w:hAnsi="Tahoma" w:cs="Tahoma"/>
              </w:rPr>
              <w:t>10 Id. de usuario por</w:t>
            </w:r>
          </w:p>
          <w:p w14:paraId="7C0C89D9" w14:textId="77777777" w:rsidR="0043190C" w:rsidRPr="002F5865" w:rsidRDefault="0043190C" w:rsidP="002A6416">
            <w:pPr>
              <w:pStyle w:val="AppendixTableText"/>
              <w:keepNext/>
              <w:spacing w:line="240" w:lineRule="auto"/>
            </w:pPr>
            <w:r w:rsidRPr="002F5865">
              <w:rPr>
                <w:rFonts w:ascii="Tahoma" w:hAnsi="Tahoma" w:cs="Tahoma"/>
              </w:rPr>
              <w:t>Inscripción</w:t>
            </w:r>
          </w:p>
          <w:p w14:paraId="08113B94" w14:textId="77777777" w:rsidR="0043190C" w:rsidRPr="002F5865" w:rsidRDefault="0043190C" w:rsidP="002A6416">
            <w:pPr>
              <w:pStyle w:val="AppendixTableText"/>
              <w:keepNext/>
              <w:spacing w:line="240" w:lineRule="auto"/>
              <w:rPr>
                <w:rFonts w:ascii="Tahoma" w:hAnsi="Tahoma" w:cs="Tahoma"/>
              </w:rPr>
            </w:pPr>
            <w:r w:rsidRPr="002F5865">
              <w:rPr>
                <w:rFonts w:ascii="Tahoma" w:hAnsi="Tahoma" w:cs="Tahoma"/>
              </w:rPr>
              <w:t>Elegible</w:t>
            </w:r>
          </w:p>
        </w:tc>
        <w:tc>
          <w:tcPr>
            <w:tcW w:w="1456" w:type="dxa"/>
            <w:vAlign w:val="center"/>
          </w:tcPr>
          <w:p w14:paraId="1827460E" w14:textId="77777777" w:rsidR="0043190C" w:rsidRPr="002F5865" w:rsidRDefault="0043190C" w:rsidP="002A6416">
            <w:pPr>
              <w:pStyle w:val="AppendixTableText"/>
              <w:keepNext/>
              <w:spacing w:line="240" w:lineRule="auto"/>
              <w:rPr>
                <w:rFonts w:ascii="Tahoma" w:hAnsi="Tahoma" w:cs="Tahoma"/>
              </w:rPr>
            </w:pPr>
            <w:r w:rsidRPr="002F5865">
              <w:rPr>
                <w:rFonts w:ascii="Tahoma" w:hAnsi="Tahoma" w:cs="Tahoma"/>
              </w:rPr>
              <w:t>1 Id. de usuario por inscripción/</w:t>
            </w:r>
            <w:r w:rsidR="0045050B" w:rsidRPr="002F5865">
              <w:rPr>
                <w:rFonts w:ascii="Tahoma" w:hAnsi="Tahoma" w:cs="Tahoma"/>
              </w:rPr>
              <w:br/>
            </w:r>
            <w:r w:rsidRPr="002F5865">
              <w:rPr>
                <w:rFonts w:ascii="Tahoma" w:hAnsi="Tahoma" w:cs="Tahoma"/>
              </w:rPr>
              <w:t>contrato</w:t>
            </w:r>
          </w:p>
        </w:tc>
      </w:tr>
    </w:tbl>
    <w:p w14:paraId="51CA126C" w14:textId="77777777" w:rsidR="009D26EE" w:rsidRPr="002F5865" w:rsidRDefault="009D26EE" w:rsidP="00792D1E">
      <w:pPr>
        <w:pStyle w:val="AppendixFlushBulletedList"/>
        <w:tabs>
          <w:tab w:val="clear" w:pos="360"/>
          <w:tab w:val="num" w:pos="0"/>
        </w:tabs>
        <w:ind w:left="0" w:firstLine="0"/>
      </w:pPr>
      <w:r w:rsidRPr="002F5865">
        <w:rPr>
          <w:rFonts w:ascii="Tahoma" w:hAnsi="Tahoma" w:cs="Tahoma"/>
          <w:sz w:val="18"/>
          <w:szCs w:val="18"/>
        </w:rPr>
        <w:t>Con cada Id. de usuario, una persona puede registrarse y obtener acceso al sitio de Servicios Online solo para suscriptores, que incluye sin limitación: Chat de soporte online, Grupos de noticias gestionados y contenido Premium.</w:t>
      </w:r>
    </w:p>
    <w:p w14:paraId="5031A13C" w14:textId="77777777" w:rsidR="00792D1E" w:rsidRPr="002F5865" w:rsidRDefault="00792D1E" w:rsidP="00792D1E">
      <w:pPr>
        <w:pStyle w:val="AppendixFlushBulletedList"/>
        <w:tabs>
          <w:tab w:val="clear" w:pos="360"/>
          <w:tab w:val="num" w:pos="0"/>
        </w:tabs>
        <w:ind w:left="0" w:firstLine="0"/>
        <w:rPr>
          <w:sz w:val="18"/>
          <w:szCs w:val="18"/>
        </w:rPr>
      </w:pPr>
    </w:p>
    <w:p w14:paraId="1B035922" w14:textId="77777777" w:rsidR="008C0608" w:rsidRPr="002F5865" w:rsidRDefault="008C0608" w:rsidP="00792D1E">
      <w:pPr>
        <w:pStyle w:val="AppendixFlushBulletedList"/>
        <w:tabs>
          <w:tab w:val="clear" w:pos="360"/>
          <w:tab w:val="num" w:pos="0"/>
        </w:tabs>
        <w:ind w:left="0" w:firstLine="0"/>
      </w:pPr>
      <w:r w:rsidRPr="002F5865">
        <w:rPr>
          <w:rFonts w:ascii="Tahoma" w:hAnsi="Tahoma" w:cs="Tahoma"/>
          <w:sz w:val="18"/>
          <w:szCs w:val="18"/>
        </w:rPr>
        <w:t>Los Clientes de Licencia Open, Open Value, Open Value Subscription – Education Solutions, Licencia Academic Select y Select Plus for Academic deben adquirir Software Assurance para un mínimo de cinco licencias de servidor para productos cualificados para ser elegibles para optar a este beneficio.</w:t>
      </w:r>
    </w:p>
    <w:p w14:paraId="6A7F3B20" w14:textId="77777777" w:rsidR="00792D1E" w:rsidRPr="002F5865" w:rsidRDefault="00792D1E" w:rsidP="00792D1E">
      <w:pPr>
        <w:pStyle w:val="AppendixFlushBulletedList"/>
        <w:tabs>
          <w:tab w:val="clear" w:pos="360"/>
          <w:tab w:val="num" w:pos="0"/>
        </w:tabs>
        <w:ind w:left="0" w:firstLine="0"/>
        <w:rPr>
          <w:sz w:val="18"/>
          <w:szCs w:val="18"/>
        </w:rPr>
      </w:pPr>
    </w:p>
    <w:p w14:paraId="2E0C294C" w14:textId="77777777" w:rsidR="00023FE7" w:rsidRPr="002F5865" w:rsidRDefault="009D26EE" w:rsidP="0045050B">
      <w:pPr>
        <w:pStyle w:val="AppendixBodyText"/>
        <w:spacing w:after="0"/>
      </w:pPr>
      <w:r w:rsidRPr="002F5865">
        <w:rPr>
          <w:rFonts w:ascii="Tahoma" w:hAnsi="Tahoma" w:cs="Tahoma"/>
          <w:sz w:val="18"/>
          <w:szCs w:val="18"/>
        </w:rPr>
        <w:t>El uso por parte de los Clientes del software de Servicios de Suscripción a TechNet SA está sujeto a los términos y</w:t>
      </w:r>
      <w:r w:rsidR="0045050B" w:rsidRPr="002F5865">
        <w:rPr>
          <w:rFonts w:ascii="Tahoma" w:hAnsi="Tahoma" w:cs="Tahoma"/>
          <w:sz w:val="18"/>
          <w:szCs w:val="18"/>
        </w:rPr>
        <w:t> </w:t>
      </w:r>
      <w:r w:rsidRPr="002F5865">
        <w:rPr>
          <w:rFonts w:ascii="Tahoma" w:hAnsi="Tahoma" w:cs="Tahoma"/>
          <w:sz w:val="18"/>
          <w:szCs w:val="18"/>
        </w:rPr>
        <w:t>condiciones de su contrato de licencia.</w:t>
      </w:r>
    </w:p>
    <w:p w14:paraId="239906F4" w14:textId="77777777" w:rsidR="004D4D43" w:rsidRPr="002F5865" w:rsidRDefault="004D4D43" w:rsidP="00F0652C">
      <w:pPr>
        <w:pStyle w:val="Heading3"/>
        <w:rPr>
          <w:sz w:val="18"/>
          <w:szCs w:val="18"/>
        </w:rPr>
      </w:pPr>
    </w:p>
    <w:p w14:paraId="40AC76E9" w14:textId="77777777" w:rsidR="00023FE7" w:rsidRPr="002F5865" w:rsidRDefault="00023FE7" w:rsidP="00F0652C">
      <w:pPr>
        <w:pStyle w:val="Heading3"/>
      </w:pPr>
      <w:bookmarkStart w:id="753" w:name="_Toc336338241"/>
      <w:bookmarkStart w:id="754" w:name="_Toc374023173"/>
      <w:r w:rsidRPr="002F5865">
        <w:rPr>
          <w:rFonts w:ascii="Tahoma" w:hAnsi="Tahoma"/>
          <w:sz w:val="24"/>
        </w:rPr>
        <w:t>TechNet Plus Direct</w:t>
      </w:r>
      <w:bookmarkEnd w:id="753"/>
      <w:bookmarkEnd w:id="754"/>
    </w:p>
    <w:p w14:paraId="335AB24B" w14:textId="77777777" w:rsidR="00F0652C" w:rsidRPr="002F5865" w:rsidRDefault="00F0652C" w:rsidP="00F0652C">
      <w:pPr>
        <w:rPr>
          <w:szCs w:val="18"/>
        </w:rPr>
      </w:pPr>
    </w:p>
    <w:p w14:paraId="3976C56F" w14:textId="77777777" w:rsidR="00792D1E" w:rsidRPr="002F5865" w:rsidRDefault="00A65414" w:rsidP="0045050B">
      <w:pPr>
        <w:pStyle w:val="AppendixBodyText"/>
        <w:spacing w:after="0"/>
      </w:pPr>
      <w:r w:rsidRPr="002F5865">
        <w:rPr>
          <w:rFonts w:ascii="Tahoma" w:hAnsi="Tahoma" w:cs="Tahoma"/>
          <w:sz w:val="18"/>
          <w:szCs w:val="18"/>
        </w:rPr>
        <w:t>Los Clientes con Software Assurance para productos cualificados dentro de cualquier grupo de servidores son elegibles para optar a una Suscripción a TechNet Plus Direct durante el periodo de vigencia de la cobertura de Software Assurance.</w:t>
      </w:r>
      <w:r w:rsidR="00863FF8" w:rsidRPr="002F5865">
        <w:rPr>
          <w:rFonts w:ascii="Tahoma" w:hAnsi="Tahoma" w:cs="Tahoma"/>
          <w:sz w:val="18"/>
          <w:szCs w:val="18"/>
        </w:rPr>
        <w:t xml:space="preserve"> </w:t>
      </w:r>
      <w:r w:rsidRPr="002F5865">
        <w:rPr>
          <w:rFonts w:ascii="Tahoma" w:hAnsi="Tahoma" w:cs="Tahoma"/>
          <w:sz w:val="18"/>
          <w:szCs w:val="18"/>
        </w:rPr>
        <w:t>Con esta opción, los profesionales de TI accederán al contenido de TechNet Plus Direct, que incluye Microsoft Knowledge Base, formación técnica, descargas, revisiones de seguridad, service packs y artículos de</w:t>
      </w:r>
      <w:r w:rsidR="0045050B" w:rsidRPr="002F5865">
        <w:rPr>
          <w:rFonts w:ascii="Tahoma" w:hAnsi="Tahoma" w:cs="Tahoma"/>
          <w:sz w:val="18"/>
          <w:szCs w:val="18"/>
        </w:rPr>
        <w:t> </w:t>
      </w:r>
      <w:r w:rsidRPr="002F5865">
        <w:rPr>
          <w:rFonts w:ascii="Tahoma" w:hAnsi="Tahoma" w:cs="Tahoma"/>
          <w:sz w:val="18"/>
          <w:szCs w:val="18"/>
        </w:rPr>
        <w:t>procedimientos. Además, los Clientes también recibirán los beneficios siguientes:</w:t>
      </w:r>
    </w:p>
    <w:p w14:paraId="1C80F32A" w14:textId="77777777" w:rsidR="00023FE7" w:rsidRPr="002F5865" w:rsidRDefault="00023FE7" w:rsidP="00792D1E">
      <w:pPr>
        <w:pStyle w:val="AppendixBodyText"/>
        <w:spacing w:after="0"/>
        <w:rPr>
          <w:sz w:val="18"/>
          <w:szCs w:val="18"/>
        </w:rPr>
      </w:pPr>
    </w:p>
    <w:p w14:paraId="19FD62CF" w14:textId="77777777" w:rsidR="00023FE7" w:rsidRPr="002F5865" w:rsidRDefault="00023FE7" w:rsidP="00346F4B">
      <w:pPr>
        <w:pStyle w:val="AppendixFlushBulletedList"/>
        <w:numPr>
          <w:ilvl w:val="0"/>
          <w:numId w:val="111"/>
        </w:numPr>
        <w:spacing w:after="60"/>
        <w:ind w:left="1440"/>
      </w:pPr>
      <w:r w:rsidRPr="002F5865">
        <w:rPr>
          <w:rFonts w:ascii="Tahoma" w:hAnsi="Tahoma" w:cs="Tahoma"/>
          <w:sz w:val="18"/>
          <w:szCs w:val="18"/>
        </w:rPr>
        <w:t xml:space="preserve">Acceso para descargar la versión completa del software licenciado para fines de evaluación; incluye servidores, sistemas operativos de Microsoft y software de Office System. </w:t>
      </w:r>
    </w:p>
    <w:p w14:paraId="28C45CCB" w14:textId="77777777" w:rsidR="00023FE7" w:rsidRPr="002F5865" w:rsidRDefault="00023FE7" w:rsidP="00346F4B">
      <w:pPr>
        <w:pStyle w:val="AppendixFlushBulletedList"/>
        <w:numPr>
          <w:ilvl w:val="0"/>
          <w:numId w:val="111"/>
        </w:numPr>
        <w:spacing w:after="60"/>
        <w:ind w:left="1440"/>
      </w:pPr>
      <w:r w:rsidRPr="002F5865">
        <w:rPr>
          <w:rFonts w:ascii="Tahoma" w:hAnsi="Tahoma" w:cs="Tahoma"/>
          <w:sz w:val="18"/>
          <w:szCs w:val="18"/>
        </w:rPr>
        <w:t xml:space="preserve">Acceso para descargar software Beta: versiones preliminares de software de Microsoft </w:t>
      </w:r>
    </w:p>
    <w:p w14:paraId="10289710" w14:textId="77777777" w:rsidR="00023FE7" w:rsidRPr="002F5865" w:rsidRDefault="00023FE7" w:rsidP="00552F89">
      <w:pPr>
        <w:pStyle w:val="AppendixFlushBulletedList"/>
        <w:numPr>
          <w:ilvl w:val="0"/>
          <w:numId w:val="111"/>
        </w:numPr>
        <w:spacing w:after="60"/>
        <w:ind w:left="1440"/>
      </w:pPr>
      <w:r w:rsidRPr="002F5865">
        <w:rPr>
          <w:rFonts w:ascii="Tahoma" w:hAnsi="Tahoma" w:cs="Tahoma"/>
          <w:sz w:val="18"/>
          <w:szCs w:val="18"/>
        </w:rPr>
        <w:t>Dos (2) incidentes de soporte técnico gratuitos al año y un descuento del 20% en incidentes de</w:t>
      </w:r>
      <w:r w:rsidR="00552F89" w:rsidRPr="002F5865">
        <w:rPr>
          <w:rFonts w:ascii="Tahoma" w:hAnsi="Tahoma" w:cs="Tahoma"/>
          <w:sz w:val="18"/>
          <w:szCs w:val="18"/>
        </w:rPr>
        <w:t> </w:t>
      </w:r>
      <w:r w:rsidRPr="002F5865">
        <w:rPr>
          <w:rFonts w:ascii="Tahoma" w:hAnsi="Tahoma" w:cs="Tahoma"/>
          <w:sz w:val="18"/>
          <w:szCs w:val="18"/>
        </w:rPr>
        <w:t xml:space="preserve">soporte técnico telefónico adicional que un Cliente adquiere. </w:t>
      </w:r>
    </w:p>
    <w:p w14:paraId="003806F3" w14:textId="77777777" w:rsidR="00023FE7" w:rsidRPr="002F5865" w:rsidRDefault="00023FE7" w:rsidP="00346F4B">
      <w:pPr>
        <w:pStyle w:val="AppendixFlushBulletedList"/>
        <w:numPr>
          <w:ilvl w:val="0"/>
          <w:numId w:val="111"/>
        </w:numPr>
        <w:spacing w:after="60"/>
        <w:ind w:left="1440"/>
      </w:pPr>
      <w:r w:rsidRPr="002F5865">
        <w:rPr>
          <w:rFonts w:ascii="Tahoma" w:hAnsi="Tahoma" w:cs="Tahoma"/>
          <w:sz w:val="18"/>
          <w:szCs w:val="18"/>
        </w:rPr>
        <w:t xml:space="preserve">Soporte ilimitado de Grupos de noticias gestionados y servicios de soporte online. </w:t>
      </w:r>
    </w:p>
    <w:p w14:paraId="006F4C5B" w14:textId="77777777" w:rsidR="00023FE7" w:rsidRPr="002F5865" w:rsidRDefault="00023FE7" w:rsidP="00792D1E">
      <w:pPr>
        <w:pStyle w:val="AppendixBodyText"/>
        <w:spacing w:after="0"/>
        <w:rPr>
          <w:sz w:val="18"/>
          <w:szCs w:val="18"/>
        </w:rPr>
      </w:pPr>
    </w:p>
    <w:p w14:paraId="48D0FBC0" w14:textId="77777777" w:rsidR="00023FE7" w:rsidRPr="002F5865" w:rsidRDefault="00023FE7" w:rsidP="00792D1E">
      <w:pPr>
        <w:pStyle w:val="AppendixBodyText"/>
        <w:spacing w:after="0"/>
      </w:pPr>
      <w:r w:rsidRPr="002F5865">
        <w:rPr>
          <w:rFonts w:ascii="Tahoma" w:hAnsi="Tahoma" w:cs="Tahoma"/>
          <w:sz w:val="18"/>
          <w:szCs w:val="18"/>
        </w:rPr>
        <w:t>Los Clientes elegibles reciben una suscripción por inscripción cualificada, como se indica a continuación:</w:t>
      </w:r>
    </w:p>
    <w:p w14:paraId="1456E1E9" w14:textId="77777777" w:rsidR="00023FE7" w:rsidRPr="002F5865" w:rsidRDefault="00023FE7" w:rsidP="00792D1E">
      <w:pPr>
        <w:pStyle w:val="AppendixBodyText"/>
        <w:tabs>
          <w:tab w:val="left" w:pos="1425"/>
        </w:tabs>
        <w:spacing w:after="0"/>
        <w:rPr>
          <w:sz w:val="18"/>
          <w:szCs w:val="18"/>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2F5865" w14:paraId="013B62C6"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42568AE" w14:textId="77777777" w:rsidR="00270612" w:rsidRPr="002F5865" w:rsidRDefault="00270612" w:rsidP="00D824E9">
            <w:pPr>
              <w:keepNext/>
              <w:jc w:val="center"/>
              <w:rPr>
                <w:rFonts w:cs="Tahoma"/>
                <w:b/>
                <w:bCs/>
                <w:color w:val="000000"/>
                <w:sz w:val="20"/>
                <w:szCs w:val="20"/>
                <w:highlight w:val="yellow"/>
              </w:rPr>
            </w:pPr>
            <w:r w:rsidRPr="002F5865">
              <w:rPr>
                <w:rFonts w:cs="Tahoma"/>
                <w:b/>
                <w:bCs/>
                <w:color w:val="000000"/>
                <w:sz w:val="20"/>
                <w:szCs w:val="20"/>
              </w:rPr>
              <w:t>Producto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0A2DCE87" w14:textId="77777777" w:rsidR="00270612" w:rsidRPr="002F5865" w:rsidRDefault="00270612" w:rsidP="00CA4488">
            <w:pPr>
              <w:jc w:val="center"/>
              <w:rPr>
                <w:rFonts w:cs="Tahoma"/>
                <w:b/>
                <w:bCs/>
                <w:color w:val="000000"/>
                <w:sz w:val="20"/>
                <w:szCs w:val="20"/>
                <w:highlight w:val="yellow"/>
              </w:rPr>
            </w:pPr>
            <w:r w:rsidRPr="002F5865">
              <w:rPr>
                <w:rFonts w:cs="Tahoma"/>
                <w:b/>
                <w:bCs/>
                <w:color w:val="000000"/>
                <w:sz w:val="20"/>
                <w:szCs w:val="20"/>
              </w:rPr>
              <w:t>Licencia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1A58D96D" w14:textId="77777777" w:rsidR="00270612" w:rsidRPr="002F5865" w:rsidRDefault="00270612" w:rsidP="00CA4488">
            <w:pPr>
              <w:jc w:val="center"/>
              <w:rPr>
                <w:rFonts w:cs="Tahoma"/>
                <w:b/>
                <w:bCs/>
                <w:color w:val="000000"/>
                <w:sz w:val="20"/>
                <w:szCs w:val="20"/>
                <w:highlight w:val="yellow"/>
              </w:rPr>
            </w:pPr>
            <w:r w:rsidRPr="002F5865">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5D99EFE8" w14:textId="77777777" w:rsidR="00270612" w:rsidRPr="002F5865" w:rsidRDefault="00270612" w:rsidP="00CA4488">
            <w:pPr>
              <w:jc w:val="center"/>
              <w:rPr>
                <w:rFonts w:cs="Tahoma"/>
                <w:b/>
                <w:bCs/>
                <w:color w:val="000000"/>
                <w:sz w:val="20"/>
                <w:szCs w:val="20"/>
              </w:rPr>
            </w:pPr>
            <w:r w:rsidRPr="002F5865">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59571CB" w14:textId="77777777" w:rsidR="00270612" w:rsidRPr="002F5865" w:rsidRDefault="00270612" w:rsidP="00CA4488">
            <w:pPr>
              <w:jc w:val="center"/>
              <w:rPr>
                <w:rFonts w:cs="Tahoma"/>
                <w:b/>
                <w:bCs/>
                <w:color w:val="000000"/>
                <w:sz w:val="20"/>
                <w:szCs w:val="20"/>
                <w:highlight w:val="yellow"/>
              </w:rPr>
            </w:pPr>
            <w:r w:rsidRPr="002F5865">
              <w:rPr>
                <w:rFonts w:cs="Tahoma"/>
                <w:b/>
                <w:bCs/>
                <w:color w:val="000000"/>
                <w:sz w:val="20"/>
                <w:szCs w:val="20"/>
              </w:rPr>
              <w:t>Select (excepto Academic)/Select Plus (excepto Academic)/EA</w:t>
            </w:r>
          </w:p>
        </w:tc>
      </w:tr>
      <w:tr w:rsidR="00270612" w:rsidRPr="002F5865" w14:paraId="082A4C31"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E48FA4E" w14:textId="77777777" w:rsidR="00270612" w:rsidRPr="002F5865" w:rsidRDefault="00270612" w:rsidP="00CA4488">
            <w:pPr>
              <w:rPr>
                <w:rFonts w:cs="Tahoma"/>
                <w:color w:val="000000"/>
                <w:szCs w:val="18"/>
                <w:highlight w:val="yellow"/>
              </w:rPr>
            </w:pPr>
            <w:r w:rsidRPr="002F5865">
              <w:rPr>
                <w:rFonts w:cs="Tahoma"/>
                <w:b/>
                <w:bCs/>
                <w:iCs/>
                <w:color w:val="000000"/>
                <w:szCs w:val="18"/>
              </w:rPr>
              <w:t>Licencias</w:t>
            </w:r>
            <w:r w:rsidRPr="002F5865">
              <w:rPr>
                <w:rFonts w:cs="Tahoma"/>
                <w:b/>
                <w:color w:val="000000"/>
                <w:szCs w:val="18"/>
              </w:rPr>
              <w:t xml:space="preserve"> de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30B75AE7" w14:textId="77777777" w:rsidR="00270612" w:rsidRPr="002F5865" w:rsidRDefault="00270612" w:rsidP="00CA4488">
            <w:pPr>
              <w:jc w:val="center"/>
              <w:rPr>
                <w:rFonts w:cs="Tahoma"/>
                <w:color w:val="000000"/>
                <w:szCs w:val="18"/>
                <w:highlight w:val="yellow"/>
              </w:rPr>
            </w:pPr>
            <w:r w:rsidRPr="002F5865">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052729B0" w14:textId="77777777" w:rsidR="00270612" w:rsidRPr="002F5865" w:rsidRDefault="00270612" w:rsidP="00552F89">
            <w:pPr>
              <w:jc w:val="center"/>
              <w:rPr>
                <w:rFonts w:cs="Tahoma"/>
                <w:color w:val="000000"/>
                <w:szCs w:val="18"/>
                <w:highlight w:val="yellow"/>
              </w:rPr>
            </w:pPr>
            <w:r w:rsidRPr="002F5865">
              <w:rPr>
                <w:rFonts w:cs="Tahoma"/>
                <w:color w:val="000000"/>
                <w:szCs w:val="18"/>
              </w:rPr>
              <w:t>1 suscripción por</w:t>
            </w:r>
            <w:r w:rsidR="00552F89" w:rsidRPr="002F5865">
              <w:rPr>
                <w:rFonts w:cs="Tahoma"/>
                <w:color w:val="000000"/>
                <w:szCs w:val="18"/>
              </w:rPr>
              <w:t> </w:t>
            </w:r>
            <w:r w:rsidRPr="002F5865">
              <w:rPr>
                <w:rFonts w:cs="Tahoma"/>
                <w:color w:val="000000"/>
                <w:szCs w:val="18"/>
              </w:rPr>
              <w:t>inscripción</w:t>
            </w:r>
          </w:p>
        </w:tc>
        <w:tc>
          <w:tcPr>
            <w:tcW w:w="2160" w:type="dxa"/>
            <w:tcBorders>
              <w:top w:val="single" w:sz="8" w:space="0" w:color="auto"/>
              <w:left w:val="nil"/>
              <w:bottom w:val="single" w:sz="8" w:space="0" w:color="auto"/>
              <w:right w:val="single" w:sz="8" w:space="0" w:color="auto"/>
            </w:tcBorders>
          </w:tcPr>
          <w:p w14:paraId="4A76E947" w14:textId="77777777" w:rsidR="00270612" w:rsidRPr="002F5865" w:rsidRDefault="00270612" w:rsidP="00552F89">
            <w:pPr>
              <w:ind w:left="360"/>
              <w:rPr>
                <w:rFonts w:cs="Tahoma"/>
                <w:color w:val="000000"/>
                <w:szCs w:val="18"/>
              </w:rPr>
            </w:pPr>
            <w:r w:rsidRPr="002F5865">
              <w:rPr>
                <w:rFonts w:cs="Tahoma"/>
                <w:color w:val="000000"/>
                <w:szCs w:val="18"/>
              </w:rPr>
              <w:t>1 suscripción por</w:t>
            </w:r>
            <w:r w:rsidR="00552F89" w:rsidRPr="002F5865">
              <w:rPr>
                <w:rFonts w:cs="Tahoma"/>
                <w:color w:val="000000"/>
                <w:szCs w:val="18"/>
              </w:rPr>
              <w:t> </w:t>
            </w:r>
            <w:r w:rsidRPr="002F5865">
              <w:rPr>
                <w:rFonts w:cs="Tahoma"/>
                <w:color w:val="000000"/>
                <w:szCs w:val="18"/>
              </w:rPr>
              <w:t>inscripción*</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EE0264E" w14:textId="77777777" w:rsidR="00270612" w:rsidRPr="002F5865" w:rsidRDefault="00270612" w:rsidP="00552F89">
            <w:pPr>
              <w:rPr>
                <w:rFonts w:cs="Tahoma"/>
                <w:color w:val="000000"/>
                <w:szCs w:val="18"/>
              </w:rPr>
            </w:pPr>
            <w:r w:rsidRPr="002F5865">
              <w:rPr>
                <w:rFonts w:cs="Tahoma"/>
                <w:color w:val="000000"/>
                <w:szCs w:val="18"/>
              </w:rPr>
              <w:t>1 suscripción por</w:t>
            </w:r>
            <w:r w:rsidR="00552F89" w:rsidRPr="002F5865">
              <w:rPr>
                <w:rFonts w:cs="Tahoma"/>
                <w:color w:val="000000"/>
                <w:szCs w:val="18"/>
              </w:rPr>
              <w:t> </w:t>
            </w:r>
            <w:r w:rsidRPr="002F5865">
              <w:rPr>
                <w:rFonts w:cs="Tahoma"/>
                <w:color w:val="000000"/>
                <w:szCs w:val="18"/>
              </w:rPr>
              <w:t>inscripción</w:t>
            </w:r>
          </w:p>
        </w:tc>
      </w:tr>
    </w:tbl>
    <w:p w14:paraId="59B99CB6" w14:textId="77777777" w:rsidR="00F30075" w:rsidRPr="002F5865" w:rsidRDefault="00F30075" w:rsidP="00F30075">
      <w:pPr>
        <w:tabs>
          <w:tab w:val="num" w:pos="0"/>
        </w:tabs>
      </w:pPr>
      <w:r w:rsidRPr="002F5865">
        <w:rPr>
          <w:rFonts w:cs="Tahoma"/>
          <w:i/>
          <w:color w:val="000000"/>
          <w:sz w:val="16"/>
          <w:szCs w:val="16"/>
        </w:rPr>
        <w:t>* Si el cliente tiene cobertura de SA activa en cinco licencias de software de servidor</w:t>
      </w:r>
    </w:p>
    <w:p w14:paraId="40BDD2B3" w14:textId="77777777" w:rsidR="00270612" w:rsidRPr="002F5865" w:rsidRDefault="00270612" w:rsidP="00270612">
      <w:pPr>
        <w:pStyle w:val="AppendixFlushBulletedList"/>
        <w:tabs>
          <w:tab w:val="clear" w:pos="360"/>
          <w:tab w:val="num" w:pos="0"/>
        </w:tabs>
        <w:ind w:left="0" w:firstLine="0"/>
        <w:rPr>
          <w:sz w:val="18"/>
          <w:szCs w:val="18"/>
        </w:rPr>
      </w:pPr>
    </w:p>
    <w:p w14:paraId="4D48FC09" w14:textId="77777777" w:rsidR="00270612" w:rsidRPr="002F5865" w:rsidRDefault="00270612" w:rsidP="00270612">
      <w:pPr>
        <w:pStyle w:val="AppendixFlushBulletedList"/>
        <w:tabs>
          <w:tab w:val="clear" w:pos="360"/>
          <w:tab w:val="num" w:pos="0"/>
        </w:tabs>
        <w:ind w:left="0" w:firstLine="0"/>
      </w:pPr>
      <w:r w:rsidRPr="002F5865">
        <w:rPr>
          <w:rFonts w:ascii="Tahoma" w:hAnsi="Tahoma" w:cs="Tahoma"/>
          <w:color w:val="000000"/>
          <w:sz w:val="18"/>
          <w:szCs w:val="18"/>
        </w:rPr>
        <w:t>El uso por parte de los Clientes del software de TechNet Plus Direct, versiones preliminares y software de evaluación está sujeto a los términos y condiciones de sus contratos de licencia.</w:t>
      </w:r>
    </w:p>
    <w:p w14:paraId="03F9CB67" w14:textId="77777777" w:rsidR="00270612" w:rsidRPr="002F5865" w:rsidRDefault="00270612" w:rsidP="00270612">
      <w:pPr>
        <w:pStyle w:val="AppendixFlushBulletedList"/>
        <w:tabs>
          <w:tab w:val="clear" w:pos="360"/>
          <w:tab w:val="num" w:pos="0"/>
        </w:tabs>
        <w:ind w:left="0" w:firstLine="0"/>
      </w:pPr>
      <w:r w:rsidRPr="002F5865">
        <w:rPr>
          <w:rFonts w:ascii="Tahoma" w:hAnsi="Tahoma" w:cs="Tahoma"/>
          <w:color w:val="000000"/>
          <w:sz w:val="18"/>
          <w:szCs w:val="18"/>
        </w:rPr>
        <w:t xml:space="preserve">La versión completa del software licenciado no cuenta con un tiempo limitado y solo puede utilizarse con fines de evaluación. No se puede utilizar en entornos de producción. </w:t>
      </w:r>
    </w:p>
    <w:p w14:paraId="20FCD1A3" w14:textId="77777777" w:rsidR="004D4D43" w:rsidRPr="002F5865" w:rsidRDefault="004D4D43" w:rsidP="00270612">
      <w:pPr>
        <w:pStyle w:val="AppendixFlushBulletedList"/>
        <w:tabs>
          <w:tab w:val="clear" w:pos="360"/>
          <w:tab w:val="num" w:pos="0"/>
        </w:tabs>
        <w:ind w:left="0" w:firstLine="0"/>
      </w:pPr>
    </w:p>
    <w:p w14:paraId="1E031BEE" w14:textId="77777777" w:rsidR="00552F89" w:rsidRPr="002F5865" w:rsidRDefault="00552F89" w:rsidP="00270612">
      <w:pPr>
        <w:pStyle w:val="AppendixFlushBulletedList"/>
        <w:tabs>
          <w:tab w:val="clear" w:pos="360"/>
          <w:tab w:val="num" w:pos="0"/>
        </w:tabs>
        <w:ind w:left="0" w:firstLine="0"/>
      </w:pPr>
    </w:p>
    <w:p w14:paraId="78533866" w14:textId="77777777" w:rsidR="00270612" w:rsidRPr="002F5865" w:rsidRDefault="00270612" w:rsidP="00270612">
      <w:pPr>
        <w:pStyle w:val="AppendixFlushBulletedList"/>
        <w:tabs>
          <w:tab w:val="clear" w:pos="360"/>
          <w:tab w:val="num" w:pos="0"/>
        </w:tabs>
        <w:ind w:left="0" w:firstLine="0"/>
      </w:pPr>
      <w:r w:rsidRPr="002F5865">
        <w:rPr>
          <w:rFonts w:ascii="Tahoma" w:hAnsi="Tahoma" w:cs="Tahoma"/>
          <w:color w:val="000000"/>
          <w:sz w:val="18"/>
          <w:szCs w:val="18"/>
        </w:rPr>
        <w:t xml:space="preserve">Los Clientes de SA tienen derechos de compartir el contenido técnico dentro de la organización, como la base de conocimiento, formación técnica, descargas, service packs y revisiones de seguridad. Sin embargo, los siguientes beneficios son exclusivos para el suscriptor principal y no se pueden compartir: versión completa del software para fines de evaluación, software beta, incidentes de soporte técnico y descuento, grupo de noticias gestionados y soporte en línea, y otros servicios Premium disponibles a través del sitio web Solo servicios de TechNet Plus Direct. </w:t>
      </w:r>
    </w:p>
    <w:p w14:paraId="2BA79113" w14:textId="77777777" w:rsidR="00792D1E" w:rsidRPr="002F5865" w:rsidRDefault="00792D1E" w:rsidP="00270612">
      <w:pPr>
        <w:pStyle w:val="AppendixFlushBulletedList"/>
        <w:tabs>
          <w:tab w:val="clear" w:pos="360"/>
          <w:tab w:val="num" w:pos="0"/>
        </w:tabs>
        <w:ind w:left="0" w:firstLine="0"/>
        <w:rPr>
          <w:sz w:val="18"/>
          <w:szCs w:val="18"/>
        </w:rPr>
      </w:pPr>
    </w:p>
    <w:p w14:paraId="56754EA8" w14:textId="77777777" w:rsidR="00270612" w:rsidRPr="002F5865" w:rsidRDefault="00270612" w:rsidP="00270612">
      <w:pPr>
        <w:pStyle w:val="AppendixFlushBulletedList"/>
        <w:tabs>
          <w:tab w:val="clear" w:pos="360"/>
          <w:tab w:val="num" w:pos="0"/>
        </w:tabs>
        <w:ind w:left="0" w:firstLine="0"/>
      </w:pPr>
      <w:r w:rsidRPr="002F5865">
        <w:rPr>
          <w:rFonts w:ascii="Tahoma" w:hAnsi="Tahoma" w:cs="Tahoma"/>
          <w:color w:val="000000"/>
          <w:sz w:val="18"/>
          <w:szCs w:val="18"/>
        </w:rPr>
        <w:t>No todos los servicios y beneficios de TechNet Plus Direct se encuentran disponibles en cada país o región.</w:t>
      </w:r>
    </w:p>
    <w:p w14:paraId="6D576B2E" w14:textId="77777777" w:rsidR="00792D1E" w:rsidRPr="002F5865" w:rsidRDefault="00792D1E" w:rsidP="00270612">
      <w:pPr>
        <w:pStyle w:val="AppendixFlushBulletedList"/>
        <w:tabs>
          <w:tab w:val="clear" w:pos="360"/>
          <w:tab w:val="num" w:pos="0"/>
        </w:tabs>
        <w:ind w:left="0" w:firstLine="0"/>
        <w:rPr>
          <w:sz w:val="18"/>
          <w:szCs w:val="18"/>
        </w:rPr>
      </w:pPr>
    </w:p>
    <w:p w14:paraId="4DB7AFFB" w14:textId="77777777" w:rsidR="00270612" w:rsidRPr="002F5865" w:rsidRDefault="00270612" w:rsidP="00270612">
      <w:pPr>
        <w:pStyle w:val="AppendixFlushBulletedList"/>
        <w:tabs>
          <w:tab w:val="clear" w:pos="360"/>
          <w:tab w:val="num" w:pos="0"/>
        </w:tabs>
        <w:ind w:left="0" w:firstLine="0"/>
      </w:pPr>
      <w:r w:rsidRPr="002F5865">
        <w:rPr>
          <w:rFonts w:ascii="Tahoma" w:hAnsi="Tahoma" w:cs="Tahoma"/>
          <w:color w:val="000000"/>
          <w:sz w:val="18"/>
          <w:szCs w:val="18"/>
        </w:rPr>
        <w:t xml:space="preserve">Para obtener más información sobre la disponibilidad por país o región, visite </w:t>
      </w:r>
      <w:hyperlink r:id="rId29" w:history="1">
        <w:r w:rsidRPr="002F5865">
          <w:rPr>
            <w:rStyle w:val="Hyperlink"/>
            <w:rFonts w:ascii="Tahoma" w:hAnsi="Tahoma" w:cs="Tahoma"/>
            <w:color w:val="000000"/>
            <w:sz w:val="18"/>
            <w:szCs w:val="18"/>
          </w:rPr>
          <w:t>www.microsoft.com/technet/subscription</w:t>
        </w:r>
      </w:hyperlink>
      <w:r w:rsidRPr="002F5865">
        <w:rPr>
          <w:rFonts w:ascii="Tahoma" w:hAnsi="Tahoma" w:cs="Tahoma"/>
          <w:color w:val="000000"/>
          <w:sz w:val="18"/>
          <w:szCs w:val="18"/>
        </w:rPr>
        <w:t xml:space="preserve">. </w:t>
      </w:r>
    </w:p>
    <w:p w14:paraId="1AE71C28" w14:textId="77777777" w:rsidR="00270612" w:rsidRPr="002F5865" w:rsidRDefault="00270612" w:rsidP="00552F89">
      <w:pPr>
        <w:pStyle w:val="AppendixFlushBulletedList"/>
        <w:tabs>
          <w:tab w:val="clear" w:pos="360"/>
          <w:tab w:val="num" w:pos="0"/>
        </w:tabs>
        <w:ind w:left="0" w:firstLine="0"/>
      </w:pPr>
      <w:r w:rsidRPr="002F5865">
        <w:rPr>
          <w:rFonts w:ascii="Tahoma" w:hAnsi="Tahoma" w:cs="Tahoma"/>
          <w:color w:val="000000"/>
          <w:sz w:val="18"/>
          <w:szCs w:val="18"/>
        </w:rPr>
        <w:t>El derecho de los Clientes a utilizar el software de TechNet Plus Direct, el software de versiones preliminares y</w:t>
      </w:r>
      <w:r w:rsidR="00552F89" w:rsidRPr="002F5865">
        <w:rPr>
          <w:rFonts w:ascii="Tahoma" w:hAnsi="Tahoma" w:cs="Tahoma"/>
          <w:color w:val="000000"/>
          <w:sz w:val="18"/>
          <w:szCs w:val="18"/>
        </w:rPr>
        <w:t> </w:t>
      </w:r>
      <w:r w:rsidRPr="002F5865">
        <w:rPr>
          <w:rFonts w:ascii="Tahoma" w:hAnsi="Tahoma" w:cs="Tahoma"/>
          <w:color w:val="000000"/>
          <w:sz w:val="18"/>
          <w:szCs w:val="18"/>
        </w:rPr>
        <w:t>el</w:t>
      </w:r>
      <w:r w:rsidR="00552F89" w:rsidRPr="002F5865">
        <w:rPr>
          <w:rFonts w:ascii="Tahoma" w:hAnsi="Tahoma" w:cs="Tahoma"/>
          <w:color w:val="000000"/>
          <w:sz w:val="18"/>
          <w:szCs w:val="18"/>
        </w:rPr>
        <w:t> </w:t>
      </w:r>
      <w:r w:rsidRPr="002F5865">
        <w:rPr>
          <w:rFonts w:ascii="Tahoma" w:hAnsi="Tahoma" w:cs="Tahoma"/>
          <w:color w:val="000000"/>
          <w:sz w:val="18"/>
          <w:szCs w:val="18"/>
        </w:rPr>
        <w:t>software de evaluación expira en el momento de la expiración de su cobertura de Software Assurance.</w:t>
      </w:r>
    </w:p>
    <w:p w14:paraId="2F2FFA8E" w14:textId="77777777" w:rsidR="00023FE7" w:rsidRPr="002F5865" w:rsidRDefault="00023FE7">
      <w:pPr>
        <w:pStyle w:val="Heading3"/>
        <w:tabs>
          <w:tab w:val="num" w:pos="0"/>
        </w:tabs>
        <w:rPr>
          <w:sz w:val="18"/>
          <w:szCs w:val="18"/>
        </w:rPr>
      </w:pPr>
    </w:p>
    <w:p w14:paraId="5EABF320" w14:textId="77777777" w:rsidR="004D4D43" w:rsidRPr="002F5865" w:rsidRDefault="004D4D43" w:rsidP="004D4D43">
      <w:pPr>
        <w:pStyle w:val="Heading3"/>
        <w:tabs>
          <w:tab w:val="num" w:pos="0"/>
        </w:tabs>
      </w:pPr>
      <w:bookmarkStart w:id="755" w:name="_Toc336338242"/>
      <w:bookmarkStart w:id="756" w:name="_Toc374023174"/>
      <w:r w:rsidRPr="002F5865">
        <w:rPr>
          <w:rFonts w:ascii="Tahoma" w:hAnsi="Tahoma" w:cs="Tahoma"/>
          <w:sz w:val="24"/>
        </w:rPr>
        <w:t>Movilidad de Licencias a través de Software Assurance</w:t>
      </w:r>
      <w:bookmarkEnd w:id="755"/>
      <w:bookmarkEnd w:id="756"/>
    </w:p>
    <w:p w14:paraId="059AEECA" w14:textId="77777777" w:rsidR="004D4D43" w:rsidRPr="002F5865" w:rsidRDefault="004D4D43" w:rsidP="0007218F">
      <w:pPr>
        <w:pStyle w:val="Heading3"/>
        <w:tabs>
          <w:tab w:val="num" w:pos="0"/>
        </w:tabs>
        <w:rPr>
          <w:sz w:val="18"/>
          <w:szCs w:val="18"/>
        </w:rPr>
      </w:pPr>
    </w:p>
    <w:p w14:paraId="23C77EE5" w14:textId="77777777" w:rsidR="004D4D43" w:rsidRPr="002F5865" w:rsidRDefault="004D4D43" w:rsidP="00552F89">
      <w:bookmarkStart w:id="757" w:name="_Toc294048012"/>
      <w:bookmarkStart w:id="758" w:name="_Toc294048569"/>
      <w:bookmarkStart w:id="759" w:name="_Toc294092640"/>
      <w:bookmarkStart w:id="760" w:name="_Toc295819320"/>
      <w:bookmarkStart w:id="761" w:name="_Toc298795971"/>
      <w:bookmarkStart w:id="762" w:name="_Toc299369847"/>
      <w:bookmarkStart w:id="763" w:name="_Toc300391558"/>
      <w:bookmarkStart w:id="764" w:name="_Toc301939835"/>
      <w:bookmarkStart w:id="765" w:name="_Toc304801232"/>
      <w:bookmarkStart w:id="766" w:name="_Toc312399280"/>
      <w:bookmarkStart w:id="767" w:name="_Toc315289087"/>
      <w:bookmarkStart w:id="768" w:name="_Toc317591243"/>
      <w:bookmarkStart w:id="769" w:name="_Toc325313196"/>
      <w:bookmarkStart w:id="770" w:name="_Toc325609219"/>
      <w:r w:rsidRPr="002F5865">
        <w:t>Movilidad de Licencias a través de Software Assurance le permite mover licencias locales específicas cubiertas por</w:t>
      </w:r>
      <w:r w:rsidR="00552F89" w:rsidRPr="002F5865">
        <w:t> </w:t>
      </w:r>
      <w:r w:rsidRPr="002F5865">
        <w:t>Software Assurance a servidores compartidos de terceros.</w:t>
      </w:r>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p>
    <w:p w14:paraId="375BE3EB" w14:textId="77777777" w:rsidR="004D4D43" w:rsidRPr="002F5865" w:rsidRDefault="004D4D43" w:rsidP="002171C3"/>
    <w:p w14:paraId="5B438835" w14:textId="77777777" w:rsidR="004D4D43" w:rsidRPr="002F5865" w:rsidRDefault="004D4D43" w:rsidP="002171C3">
      <w:bookmarkStart w:id="771" w:name="_Toc294048013"/>
      <w:bookmarkStart w:id="772" w:name="_Toc294048570"/>
      <w:bookmarkStart w:id="773" w:name="_Toc294092641"/>
      <w:bookmarkStart w:id="774" w:name="_Toc295819321"/>
      <w:bookmarkStart w:id="775" w:name="_Toc298795972"/>
      <w:bookmarkStart w:id="776" w:name="_Toc299369848"/>
      <w:bookmarkStart w:id="777" w:name="_Toc300391559"/>
      <w:bookmarkStart w:id="778" w:name="_Toc301939836"/>
      <w:bookmarkStart w:id="779" w:name="_Toc304801233"/>
      <w:bookmarkStart w:id="780" w:name="_Toc307350402"/>
      <w:bookmarkStart w:id="781" w:name="_Toc308429813"/>
      <w:bookmarkStart w:id="782" w:name="_Toc312399281"/>
      <w:bookmarkStart w:id="783" w:name="_Toc315289088"/>
      <w:bookmarkStart w:id="784" w:name="_Toc317591244"/>
      <w:bookmarkStart w:id="785" w:name="_Toc323034197"/>
      <w:bookmarkStart w:id="786" w:name="_Toc325313197"/>
      <w:bookmarkStart w:id="787" w:name="_Toc325609220"/>
      <w:r w:rsidRPr="002F5865">
        <w:t xml:space="preserve">Todos los Productos que son actualmente elegibles para </w:t>
      </w:r>
      <w:r w:rsidR="00863FF8" w:rsidRPr="002F5865">
        <w:t>“</w:t>
      </w:r>
      <w:r w:rsidRPr="002F5865">
        <w:t>Movilidad de Licencias en Granjas de Servidores</w:t>
      </w:r>
      <w:r w:rsidR="00863FF8" w:rsidRPr="002F5865">
        <w:t>”</w:t>
      </w:r>
      <w:r w:rsidRPr="002F5865">
        <w:t xml:space="preserve"> como se define en los Derechos de Uso de los Productos (PUR) y están cubiertos por Software Assurance son elegibles para Movilidad de Licencias a través de Software Assurance. Asimismo, los siguientes Productos también son elegibles para Movilidad de Licencias a través de Software Assurance:</w:t>
      </w:r>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p>
    <w:p w14:paraId="48CD514A" w14:textId="77777777" w:rsidR="004D4D43" w:rsidRPr="002F5865" w:rsidRDefault="004D4D43" w:rsidP="00F86E06"/>
    <w:p w14:paraId="07B45D47" w14:textId="77777777" w:rsidR="004D4D43" w:rsidRPr="002F5865" w:rsidRDefault="004D4D43" w:rsidP="00346F4B">
      <w:pPr>
        <w:numPr>
          <w:ilvl w:val="0"/>
          <w:numId w:val="74"/>
        </w:numPr>
        <w:spacing w:after="60"/>
        <w:ind w:left="1440"/>
      </w:pPr>
      <w:bookmarkStart w:id="788" w:name="_Toc294048014"/>
      <w:bookmarkStart w:id="789" w:name="_Toc294048571"/>
      <w:bookmarkStart w:id="790" w:name="_Toc294092642"/>
      <w:bookmarkStart w:id="791" w:name="_Toc295819322"/>
      <w:bookmarkStart w:id="792" w:name="_Toc298795973"/>
      <w:bookmarkStart w:id="793" w:name="_Toc299369849"/>
      <w:bookmarkStart w:id="794" w:name="_Toc300391560"/>
      <w:bookmarkStart w:id="795" w:name="_Toc301939837"/>
      <w:bookmarkStart w:id="796" w:name="_Toc304801234"/>
      <w:bookmarkStart w:id="797" w:name="_Toc307350403"/>
      <w:bookmarkStart w:id="798" w:name="_Toc308429814"/>
      <w:bookmarkStart w:id="799" w:name="_Toc312399282"/>
      <w:bookmarkStart w:id="800" w:name="_Toc315289089"/>
      <w:bookmarkStart w:id="801" w:name="_Toc317591245"/>
      <w:bookmarkStart w:id="802" w:name="_Toc323034198"/>
      <w:bookmarkStart w:id="803" w:name="_Toc325313198"/>
      <w:bookmarkStart w:id="804" w:name="_Toc325609221"/>
      <w:r w:rsidRPr="002F5865">
        <w:t>SQL Server Standard: Por Procesador y Servidor/CAL (licencias de procesador y servidor solamente) con Software Assurance</w:t>
      </w:r>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p>
    <w:p w14:paraId="2D6B14A8" w14:textId="77777777" w:rsidR="004D4D43" w:rsidRPr="002F5865" w:rsidRDefault="004D4D43" w:rsidP="00346F4B">
      <w:pPr>
        <w:numPr>
          <w:ilvl w:val="0"/>
          <w:numId w:val="74"/>
        </w:numPr>
        <w:spacing w:after="60"/>
        <w:ind w:left="1440"/>
      </w:pPr>
      <w:bookmarkStart w:id="805" w:name="_Toc294048015"/>
      <w:bookmarkStart w:id="806" w:name="_Toc294048572"/>
      <w:bookmarkStart w:id="807" w:name="_Toc294092643"/>
      <w:bookmarkStart w:id="808" w:name="_Toc295819323"/>
      <w:bookmarkStart w:id="809" w:name="_Toc298795974"/>
      <w:bookmarkStart w:id="810" w:name="_Toc299369850"/>
      <w:bookmarkStart w:id="811" w:name="_Toc300391561"/>
      <w:bookmarkStart w:id="812" w:name="_Toc301939838"/>
      <w:bookmarkStart w:id="813" w:name="_Toc304801235"/>
      <w:bookmarkStart w:id="814" w:name="_Toc307350404"/>
      <w:bookmarkStart w:id="815" w:name="_Toc308429815"/>
      <w:bookmarkStart w:id="816" w:name="_Toc312399283"/>
      <w:bookmarkStart w:id="817" w:name="_Toc315289090"/>
      <w:bookmarkStart w:id="818" w:name="_Toc317591246"/>
      <w:bookmarkStart w:id="819" w:name="_Toc323034199"/>
      <w:bookmarkStart w:id="820" w:name="_Toc325313199"/>
      <w:bookmarkStart w:id="821" w:name="_Toc325609222"/>
      <w:r w:rsidRPr="002F5865">
        <w:t>System Center: todas las Licencias de Administración de Servidor (MLs), incluidos SMSE y SMSD con Software Assurance</w:t>
      </w:r>
      <w:bookmarkEnd w:id="805"/>
      <w:bookmarkEnd w:id="806"/>
      <w:bookmarkEnd w:id="807"/>
      <w:bookmarkEnd w:id="808"/>
      <w:bookmarkEnd w:id="809"/>
      <w:bookmarkEnd w:id="810"/>
      <w:bookmarkEnd w:id="811"/>
      <w:bookmarkEnd w:id="812"/>
      <w:bookmarkEnd w:id="813"/>
      <w:bookmarkEnd w:id="814"/>
      <w:bookmarkEnd w:id="815"/>
      <w:bookmarkEnd w:id="816"/>
      <w:bookmarkEnd w:id="817"/>
      <w:r w:rsidRPr="002F5865">
        <w:t xml:space="preserve"> y System Center 2012 Standard y Datacenter con Software Assurance</w:t>
      </w:r>
      <w:bookmarkEnd w:id="818"/>
      <w:bookmarkEnd w:id="819"/>
      <w:bookmarkEnd w:id="820"/>
      <w:bookmarkEnd w:id="821"/>
    </w:p>
    <w:p w14:paraId="00043CCA" w14:textId="77777777" w:rsidR="00973A93" w:rsidRPr="002F5865" w:rsidRDefault="00973A93">
      <w:bookmarkStart w:id="822" w:name="_Toc294048016"/>
      <w:bookmarkStart w:id="823" w:name="_Toc294048573"/>
      <w:bookmarkStart w:id="824" w:name="_Toc294092644"/>
      <w:bookmarkStart w:id="825" w:name="_Toc295819324"/>
      <w:bookmarkStart w:id="826" w:name="_Toc298795975"/>
      <w:bookmarkStart w:id="827" w:name="_Toc299369851"/>
      <w:bookmarkStart w:id="828" w:name="_Toc300391562"/>
      <w:bookmarkStart w:id="829" w:name="_Toc301939839"/>
      <w:bookmarkStart w:id="830" w:name="_Toc304801236"/>
      <w:bookmarkStart w:id="831" w:name="_Toc307350405"/>
      <w:bookmarkStart w:id="832" w:name="_Toc308429816"/>
      <w:bookmarkStart w:id="833" w:name="_Toc312399284"/>
      <w:bookmarkStart w:id="834" w:name="_Toc315289091"/>
      <w:bookmarkStart w:id="835" w:name="_Toc317591247"/>
      <w:bookmarkStart w:id="836" w:name="_Toc323034200"/>
      <w:bookmarkStart w:id="837" w:name="_Toc325313200"/>
      <w:bookmarkStart w:id="838" w:name="_Toc325609223"/>
    </w:p>
    <w:p w14:paraId="3D9CB6FF" w14:textId="77777777" w:rsidR="004D4D43" w:rsidRPr="002F5865" w:rsidRDefault="004D4D43" w:rsidP="002171C3">
      <w:r w:rsidRPr="002F5865">
        <w:t>Para utilizar Movilidad de Licencias a través de Software Assurance, los Clientes deben:</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p>
    <w:p w14:paraId="40253585" w14:textId="77777777" w:rsidR="004D4D43" w:rsidRPr="002F5865" w:rsidRDefault="004D4D43" w:rsidP="00F86E06"/>
    <w:p w14:paraId="6E8311B2" w14:textId="77777777" w:rsidR="004D4D43" w:rsidRPr="002F5865" w:rsidRDefault="004D4D43" w:rsidP="00346F4B">
      <w:pPr>
        <w:numPr>
          <w:ilvl w:val="0"/>
          <w:numId w:val="63"/>
        </w:numPr>
        <w:spacing w:after="60"/>
        <w:ind w:left="1440"/>
      </w:pPr>
      <w:bookmarkStart w:id="839" w:name="_Toc294048017"/>
      <w:bookmarkStart w:id="840" w:name="_Toc294048574"/>
      <w:bookmarkStart w:id="841" w:name="_Toc294092645"/>
      <w:bookmarkStart w:id="842" w:name="_Toc295819325"/>
      <w:bookmarkStart w:id="843" w:name="_Toc298795976"/>
      <w:bookmarkStart w:id="844" w:name="_Toc299369852"/>
      <w:bookmarkStart w:id="845" w:name="_Toc300391563"/>
      <w:bookmarkStart w:id="846" w:name="_Toc301939840"/>
      <w:bookmarkStart w:id="847" w:name="_Toc304801237"/>
      <w:bookmarkStart w:id="848" w:name="_Toc307350406"/>
      <w:bookmarkStart w:id="849" w:name="_Toc308429817"/>
      <w:bookmarkStart w:id="850" w:name="_Toc312399285"/>
      <w:bookmarkStart w:id="851" w:name="_Toc315289092"/>
      <w:bookmarkStart w:id="852" w:name="_Toc317591248"/>
      <w:bookmarkStart w:id="853" w:name="_Toc323034201"/>
      <w:bookmarkStart w:id="854" w:name="_Toc325313201"/>
      <w:bookmarkStart w:id="855" w:name="_Toc325609224"/>
      <w:r w:rsidRPr="002F5865">
        <w:t>Mantener la cobertura de Software Assurance para las licencias en virtud de las cuales ejecutan software o administrar entornos de sistema operativo en servidores compartidos de terceros además de las correspondientes CALs, licencias de External Connector y licencias de administración;</w:t>
      </w:r>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p>
    <w:p w14:paraId="354AC676" w14:textId="77777777" w:rsidR="004D4D43" w:rsidRPr="002F5865" w:rsidRDefault="004D4D43" w:rsidP="00F83553">
      <w:pPr>
        <w:numPr>
          <w:ilvl w:val="0"/>
          <w:numId w:val="63"/>
        </w:numPr>
        <w:spacing w:after="60"/>
        <w:ind w:left="1440"/>
      </w:pPr>
      <w:bookmarkStart w:id="856" w:name="_Toc294048018"/>
      <w:bookmarkStart w:id="857" w:name="_Toc294048575"/>
      <w:bookmarkStart w:id="858" w:name="_Toc294092646"/>
      <w:bookmarkStart w:id="859" w:name="_Toc295819326"/>
      <w:bookmarkStart w:id="860" w:name="_Toc298795977"/>
      <w:bookmarkStart w:id="861" w:name="_Toc299369853"/>
      <w:bookmarkStart w:id="862" w:name="_Toc300391564"/>
      <w:bookmarkStart w:id="863" w:name="_Toc301939841"/>
      <w:bookmarkStart w:id="864" w:name="_Toc304801238"/>
      <w:bookmarkStart w:id="865" w:name="_Toc307350407"/>
      <w:bookmarkStart w:id="866" w:name="_Toc308429818"/>
      <w:bookmarkStart w:id="867" w:name="_Toc312399286"/>
      <w:bookmarkStart w:id="868" w:name="_Toc315289093"/>
      <w:bookmarkStart w:id="869" w:name="_Toc317591249"/>
      <w:bookmarkStart w:id="870" w:name="_Toc323034202"/>
      <w:bookmarkStart w:id="871" w:name="_Toc325313202"/>
      <w:bookmarkStart w:id="872" w:name="_Toc325609225"/>
      <w:r w:rsidRPr="002F5865">
        <w:t>Implementar sus licencias solamente con de Socios cualificados de Movilidad de Licencias a</w:t>
      </w:r>
      <w:r w:rsidR="00F83553" w:rsidRPr="002F5865">
        <w:t> </w:t>
      </w:r>
      <w:r w:rsidRPr="002F5865">
        <w:t>través</w:t>
      </w:r>
      <w:r w:rsidR="00F83553" w:rsidRPr="002F5865">
        <w:t> </w:t>
      </w:r>
      <w:r w:rsidRPr="002F5865">
        <w:t xml:space="preserve">de Software Assurance. Una lista de los Socios cualificados de Movilidad de Licencias através de Software Assurance se encuentra disponible en </w:t>
      </w:r>
      <w:r w:rsidR="00F83553" w:rsidRPr="002F5865">
        <w:br/>
      </w:r>
      <w:r w:rsidRPr="002F5865">
        <w:t>http://www.microsoft.com/licensing/software-assurance/license-mobility; y</w:t>
      </w:r>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p>
    <w:p w14:paraId="10AC6CD2" w14:textId="77777777" w:rsidR="004D4D43" w:rsidRPr="002F5865" w:rsidRDefault="004D4D43" w:rsidP="00346F4B">
      <w:pPr>
        <w:numPr>
          <w:ilvl w:val="0"/>
          <w:numId w:val="63"/>
        </w:numPr>
        <w:spacing w:after="60"/>
        <w:ind w:left="1440"/>
      </w:pPr>
      <w:bookmarkStart w:id="873" w:name="_Toc294048019"/>
      <w:bookmarkStart w:id="874" w:name="_Toc294048576"/>
      <w:bookmarkStart w:id="875" w:name="_Toc294092647"/>
      <w:bookmarkStart w:id="876" w:name="_Toc295819327"/>
      <w:bookmarkStart w:id="877" w:name="_Toc298795978"/>
      <w:bookmarkStart w:id="878" w:name="_Toc299369854"/>
      <w:bookmarkStart w:id="879" w:name="_Toc300391565"/>
      <w:bookmarkStart w:id="880" w:name="_Toc301939842"/>
      <w:bookmarkStart w:id="881" w:name="_Toc304801239"/>
      <w:bookmarkStart w:id="882" w:name="_Toc307350408"/>
      <w:bookmarkStart w:id="883" w:name="_Toc308429819"/>
      <w:bookmarkStart w:id="884" w:name="_Toc312399287"/>
      <w:bookmarkStart w:id="885" w:name="_Toc315289094"/>
      <w:bookmarkStart w:id="886" w:name="_Toc317591250"/>
      <w:bookmarkStart w:id="887" w:name="_Toc323034203"/>
      <w:bookmarkStart w:id="888" w:name="_Toc325313203"/>
      <w:bookmarkStart w:id="889" w:name="_Toc325609226"/>
      <w:r w:rsidRPr="002F5865">
        <w:t>Completar y enviar el formulario de Validación de Movilidad de Licencias con cada Socio de Movilidad de Licencias a través de Software Assurance que ejecutará software licenciado de los Clientes en los servidores compartidos de los socios.</w:t>
      </w:r>
      <w:r w:rsidR="00863FF8" w:rsidRPr="002F5865">
        <w:t xml:space="preserve"> </w:t>
      </w:r>
      <w:r w:rsidRPr="002F5865">
        <w:t>El formulario de Validación de Movilidad de Licencias lo pondrá a disposición de los Clientes el Socio cualificado de Movilidad de Licencias a través de Software Assurance.</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p>
    <w:p w14:paraId="41D7607F" w14:textId="77777777" w:rsidR="004D4D43" w:rsidRPr="002F5865" w:rsidRDefault="004D4D43" w:rsidP="002171C3"/>
    <w:p w14:paraId="7E9DC86B" w14:textId="77777777" w:rsidR="004D4D43" w:rsidRPr="002F5865" w:rsidRDefault="004D4D43" w:rsidP="002171C3">
      <w:bookmarkStart w:id="890" w:name="_Toc294048020"/>
      <w:bookmarkStart w:id="891" w:name="_Toc294048577"/>
      <w:bookmarkStart w:id="892" w:name="_Toc294092648"/>
      <w:bookmarkStart w:id="893" w:name="_Toc295819328"/>
      <w:bookmarkStart w:id="894" w:name="_Toc298795979"/>
      <w:bookmarkStart w:id="895" w:name="_Toc299369855"/>
      <w:bookmarkStart w:id="896" w:name="_Toc300391566"/>
      <w:bookmarkStart w:id="897" w:name="_Toc301939843"/>
      <w:bookmarkStart w:id="898" w:name="_Toc304801240"/>
      <w:bookmarkStart w:id="899" w:name="_Toc307350409"/>
      <w:bookmarkStart w:id="900" w:name="_Toc308429820"/>
      <w:bookmarkStart w:id="901" w:name="_Toc312399288"/>
      <w:bookmarkStart w:id="902" w:name="_Toc317591251"/>
      <w:bookmarkStart w:id="903" w:name="_Toc323034204"/>
      <w:bookmarkStart w:id="904" w:name="_Toc325313204"/>
      <w:bookmarkStart w:id="905" w:name="_Toc325609227"/>
      <w:r w:rsidRPr="002F5865">
        <w:t>Los derechos de los Clientes a ejecutar software licenciado y administrar OSEs en servidores compartidos de terceros expira con la expiración de la cobertura de Software Assurance para dichas licencias o sus correspondientes licencias de acceso o de administración.</w:t>
      </w:r>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p>
    <w:p w14:paraId="061E9A60" w14:textId="77777777" w:rsidR="004D4D43" w:rsidRPr="002F5865" w:rsidRDefault="004D4D43" w:rsidP="0007218F"/>
    <w:p w14:paraId="5F14FEC2" w14:textId="77777777" w:rsidR="00023FE7" w:rsidRPr="002F5865" w:rsidRDefault="00023FE7" w:rsidP="00D824E9">
      <w:pPr>
        <w:pStyle w:val="Heading3"/>
        <w:keepNext/>
        <w:tabs>
          <w:tab w:val="num" w:pos="0"/>
        </w:tabs>
      </w:pPr>
      <w:bookmarkStart w:id="906" w:name="_Toc336338243"/>
      <w:bookmarkStart w:id="907" w:name="_Toc374023175"/>
      <w:r w:rsidRPr="002F5865">
        <w:rPr>
          <w:rFonts w:ascii="Tahoma" w:hAnsi="Tahoma" w:cs="Tahoma"/>
          <w:sz w:val="24"/>
        </w:rPr>
        <w:t>Windows Thin PC</w:t>
      </w:r>
      <w:bookmarkEnd w:id="906"/>
      <w:bookmarkEnd w:id="907"/>
    </w:p>
    <w:p w14:paraId="437E46EC" w14:textId="77777777" w:rsidR="00023FE7" w:rsidRPr="002F5865" w:rsidRDefault="00023FE7" w:rsidP="0007218F">
      <w:pPr>
        <w:pStyle w:val="Heading3"/>
        <w:rPr>
          <w:sz w:val="14"/>
          <w:szCs w:val="14"/>
        </w:rPr>
      </w:pPr>
    </w:p>
    <w:p w14:paraId="5E739B88" w14:textId="77777777" w:rsidR="0008414D" w:rsidRPr="002F5865" w:rsidRDefault="0008414D" w:rsidP="0007218F">
      <w:r w:rsidRPr="002F5865">
        <w:rPr>
          <w:rFonts w:eastAsia="Calibri" w:cs="Tahoma"/>
          <w:szCs w:val="20"/>
        </w:rPr>
        <w:t>Los Clientes de Licencias por Volumen con cobertura de Software Assurance activa para el Sistema Operativo de</w:t>
      </w:r>
      <w:r w:rsidR="002A2E87" w:rsidRPr="002F5865">
        <w:rPr>
          <w:rFonts w:eastAsia="Calibri" w:cs="Tahoma"/>
          <w:szCs w:val="20"/>
        </w:rPr>
        <w:t> </w:t>
      </w:r>
      <w:r w:rsidRPr="002F5865">
        <w:rPr>
          <w:rFonts w:eastAsia="Calibri" w:cs="Tahoma"/>
          <w:szCs w:val="20"/>
        </w:rPr>
        <w:t xml:space="preserve">Sobremesa Windows, o licencias activas para VDA o Windows Intune </w:t>
      </w:r>
      <w:r w:rsidRPr="002F5865">
        <w:rPr>
          <w:rFonts w:cs="Tahoma"/>
          <w:szCs w:val="18"/>
        </w:rPr>
        <w:t xml:space="preserve">(por Dispositivo) </w:t>
      </w:r>
      <w:r w:rsidRPr="002F5865">
        <w:rPr>
          <w:rFonts w:eastAsia="Calibri" w:cs="Tahoma"/>
          <w:szCs w:val="20"/>
        </w:rPr>
        <w:t xml:space="preserve">son elegibles para este beneficio. Los Clientes que acceden a este beneficio </w:t>
      </w:r>
      <w:r w:rsidRPr="002F5865">
        <w:rPr>
          <w:rFonts w:eastAsia="Calibri" w:cs="Tahoma"/>
          <w:color w:val="000000"/>
          <w:szCs w:val="20"/>
        </w:rPr>
        <w:t xml:space="preserve">en virtud de </w:t>
      </w:r>
      <w:r w:rsidRPr="002F5865">
        <w:rPr>
          <w:rFonts w:eastAsia="Calibri" w:cs="Tahoma"/>
          <w:szCs w:val="20"/>
        </w:rPr>
        <w:t>VDA deben tener instalado un sistema operativo susceptible de actualización</w:t>
      </w:r>
      <w:r w:rsidRPr="002F5865">
        <w:rPr>
          <w:rFonts w:eastAsia="Calibri" w:cs="Tahoma"/>
          <w:color w:val="1F497D"/>
          <w:szCs w:val="20"/>
        </w:rPr>
        <w:t xml:space="preserve"> </w:t>
      </w:r>
      <w:r w:rsidRPr="002F5865">
        <w:rPr>
          <w:rFonts w:eastAsia="Calibri" w:cs="Tahoma"/>
          <w:color w:val="000000"/>
          <w:szCs w:val="20"/>
        </w:rPr>
        <w:t xml:space="preserve">en su dispositivo licenciado </w:t>
      </w:r>
      <w:r w:rsidRPr="002F5865">
        <w:rPr>
          <w:rFonts w:eastAsia="Calibri" w:cs="Tahoma"/>
          <w:szCs w:val="20"/>
        </w:rPr>
        <w:t xml:space="preserve">según la tabla Sistemas Operativos Cualificados bajo la sección </w:t>
      </w:r>
      <w:r w:rsidRPr="002F5865">
        <w:rPr>
          <w:rFonts w:eastAsia="Calibri" w:cs="Tahoma"/>
          <w:color w:val="000000"/>
          <w:szCs w:val="20"/>
        </w:rPr>
        <w:t xml:space="preserve">Grupos de Sistemas, </w:t>
      </w:r>
      <w:r w:rsidRPr="002F5865">
        <w:rPr>
          <w:rFonts w:eastAsia="Calibri" w:cs="Tahoma"/>
          <w:szCs w:val="20"/>
        </w:rPr>
        <w:t>Notas sobre Productos de este documento.</w:t>
      </w:r>
      <w:r w:rsidR="00863FF8" w:rsidRPr="002F5865">
        <w:rPr>
          <w:rFonts w:eastAsia="Calibri" w:cs="Tahoma"/>
          <w:szCs w:val="20"/>
        </w:rPr>
        <w:t xml:space="preserve"> </w:t>
      </w:r>
    </w:p>
    <w:p w14:paraId="14229B68" w14:textId="77777777" w:rsidR="0008414D" w:rsidRPr="002F5865" w:rsidRDefault="0008414D" w:rsidP="0007218F">
      <w:pPr>
        <w:rPr>
          <w:sz w:val="14"/>
          <w:szCs w:val="14"/>
        </w:rPr>
      </w:pPr>
    </w:p>
    <w:p w14:paraId="0EB0A6F2" w14:textId="77777777" w:rsidR="0008414D" w:rsidRPr="002F5865" w:rsidRDefault="0008414D" w:rsidP="0007218F">
      <w:r w:rsidRPr="002F5865">
        <w:rPr>
          <w:rFonts w:eastAsia="Calibri" w:cs="Tahoma"/>
          <w:szCs w:val="20"/>
        </w:rPr>
        <w:t>Windows Thin PC es una solución de sistema operativo de menor superficie basada en Windows diseñada para los Clientes que desean reasignar sus equipos compatibles con Windows 8.1 existentes</w:t>
      </w:r>
      <w:r w:rsidRPr="002F5865">
        <w:rPr>
          <w:rFonts w:eastAsia="Calibri" w:cs="Tahoma"/>
          <w:color w:val="1F497D"/>
          <w:szCs w:val="20"/>
        </w:rPr>
        <w:t xml:space="preserve"> </w:t>
      </w:r>
      <w:r w:rsidRPr="002F5865">
        <w:rPr>
          <w:rFonts w:eastAsia="Calibri" w:cs="Tahoma"/>
          <w:szCs w:val="20"/>
        </w:rPr>
        <w:t xml:space="preserve">para conectarse a un escritorio centralizado sin tener que comprar nuevo hardware de cliente ligero. Los clientes elegibles pueden utilizar Windows Thin PC en lugar de instancias del sistema operativo de sobremesa Windows que tienen autorización de utilizar según sus coberturas de Software Assurance de Windows, Windows Intune </w:t>
      </w:r>
      <w:r w:rsidRPr="002F5865">
        <w:rPr>
          <w:rFonts w:cs="Tahoma"/>
          <w:szCs w:val="18"/>
        </w:rPr>
        <w:t>(por Dispositivo)</w:t>
      </w:r>
      <w:r w:rsidRPr="002F5865">
        <w:rPr>
          <w:rFonts w:eastAsia="Calibri" w:cs="Tahoma"/>
          <w:color w:val="000000"/>
          <w:szCs w:val="20"/>
        </w:rPr>
        <w:t xml:space="preserve"> o licencias para </w:t>
      </w:r>
      <w:r w:rsidRPr="002F5865">
        <w:rPr>
          <w:rFonts w:eastAsia="Calibri" w:cs="Tahoma"/>
          <w:szCs w:val="20"/>
        </w:rPr>
        <w:t>Windows VDA. El uso de los clientes de Windows Thin PC está sujeto a los términos y condiciones de su contrato de licencia.</w:t>
      </w:r>
    </w:p>
    <w:p w14:paraId="2A01544D" w14:textId="77777777" w:rsidR="00023FE7" w:rsidRPr="002F5865" w:rsidRDefault="00023FE7" w:rsidP="0007218F">
      <w:pPr>
        <w:rPr>
          <w:sz w:val="14"/>
          <w:szCs w:val="14"/>
        </w:rPr>
      </w:pPr>
    </w:p>
    <w:p w14:paraId="100BE544" w14:textId="77777777" w:rsidR="00F30075" w:rsidRPr="002F5865" w:rsidRDefault="00F30075" w:rsidP="0007218F">
      <w:pPr>
        <w:outlineLvl w:val="2"/>
      </w:pPr>
      <w:bookmarkStart w:id="908" w:name="_Toc291204568"/>
      <w:r w:rsidRPr="002F5865">
        <w:rPr>
          <w:rFonts w:cs="Tahoma"/>
          <w:b/>
          <w:sz w:val="24"/>
          <w:szCs w:val="20"/>
        </w:rPr>
        <w:t>Soporte Técnico Ampliado de Revisiones</w:t>
      </w:r>
      <w:bookmarkEnd w:id="908"/>
    </w:p>
    <w:p w14:paraId="33672CA2" w14:textId="77777777" w:rsidR="00F30075" w:rsidRPr="002F5865" w:rsidRDefault="00F30075" w:rsidP="0007218F">
      <w:pPr>
        <w:outlineLvl w:val="2"/>
        <w:rPr>
          <w:sz w:val="14"/>
          <w:szCs w:val="14"/>
        </w:rPr>
      </w:pPr>
    </w:p>
    <w:p w14:paraId="18280EE8" w14:textId="77777777" w:rsidR="00F30075" w:rsidRPr="002F5865" w:rsidRDefault="00F30075" w:rsidP="00F30075">
      <w:r w:rsidRPr="002F5865">
        <w:rPr>
          <w:rFonts w:cs="Tahoma"/>
        </w:rPr>
        <w:t>Soporte Técnico Ampliado de Revisiones está disponible para los siguientes clientes:</w:t>
      </w:r>
    </w:p>
    <w:p w14:paraId="53D09BC5" w14:textId="77777777" w:rsidR="0007218F" w:rsidRPr="002F5865" w:rsidRDefault="0007218F" w:rsidP="00F30075">
      <w:pPr>
        <w:rPr>
          <w:sz w:val="14"/>
          <w:szCs w:val="14"/>
        </w:rPr>
      </w:pPr>
    </w:p>
    <w:p w14:paraId="04F4A4F8" w14:textId="77777777" w:rsidR="00F30075" w:rsidRPr="002F5865" w:rsidRDefault="00F30075" w:rsidP="00346F4B">
      <w:pPr>
        <w:numPr>
          <w:ilvl w:val="0"/>
          <w:numId w:val="48"/>
        </w:numPr>
        <w:spacing w:after="60"/>
        <w:ind w:left="1440"/>
        <w:contextualSpacing/>
        <w:jc w:val="both"/>
      </w:pPr>
      <w:r w:rsidRPr="002F5865">
        <w:rPr>
          <w:rFonts w:eastAsia="Calibri" w:cs="Tahoma"/>
          <w:szCs w:val="18"/>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14:paraId="38696DC0" w14:textId="77777777" w:rsidR="00F30075" w:rsidRPr="002F5865" w:rsidRDefault="00F30075" w:rsidP="00346F4B">
      <w:pPr>
        <w:numPr>
          <w:ilvl w:val="0"/>
          <w:numId w:val="48"/>
        </w:numPr>
        <w:spacing w:after="60"/>
        <w:ind w:left="1440"/>
        <w:jc w:val="both"/>
      </w:pPr>
      <w:r w:rsidRPr="002F5865">
        <w:rPr>
          <w:rFonts w:cs="Tahoma"/>
          <w:szCs w:val="18"/>
        </w:rPr>
        <w:t>Los Clientes (excepto los Clientes que cuenten con Academic Select, Select Plus for Academic, Contrato Campus y School y Open Value Subscription – Education Solutions) con cobertura de Afiliación a Software Assurance para un grupo de sistemas califican para Soporte Técnico Ampliado de Revisiones para el sistema operativo de sobremesa Windows y el sistema operativo Windows Embedded (con cobertura de Afiliación a Software Assurance en un producto Windows Embedded).</w:t>
      </w:r>
    </w:p>
    <w:p w14:paraId="3FA4264F" w14:textId="77777777" w:rsidR="00F30075" w:rsidRPr="002F5865" w:rsidRDefault="00F30075" w:rsidP="00346F4B">
      <w:pPr>
        <w:numPr>
          <w:ilvl w:val="0"/>
          <w:numId w:val="48"/>
        </w:numPr>
        <w:spacing w:after="60"/>
        <w:ind w:left="1440"/>
        <w:jc w:val="both"/>
      </w:pPr>
      <w:r w:rsidRPr="002F5865">
        <w:rPr>
          <w:rFonts w:cs="Tahoma"/>
          <w:szCs w:val="18"/>
        </w:rPr>
        <w:t>Los Clientes con suscripciones activas para Windows Intune (por Dispositivo) califican para Soporte Técnico Ampliado de Revisiones para sistemas operativos de sobremesa Windows</w:t>
      </w:r>
    </w:p>
    <w:p w14:paraId="175E6A16" w14:textId="77777777" w:rsidR="0007218F" w:rsidRPr="002F5865" w:rsidRDefault="007627B7" w:rsidP="00346F4B">
      <w:pPr>
        <w:numPr>
          <w:ilvl w:val="0"/>
          <w:numId w:val="48"/>
        </w:numPr>
        <w:spacing w:after="60"/>
        <w:ind w:left="1440"/>
        <w:contextualSpacing/>
      </w:pPr>
      <w:r w:rsidRPr="002F5865">
        <w:rPr>
          <w:rFonts w:eastAsia="Calibri" w:cs="Tahoma"/>
          <w:szCs w:val="18"/>
        </w:rPr>
        <w:t>Los Clientes (excepto los Clientes de Academic) con Software Assurance en al menos un producto de servidor son susceptibles de obtener Soporte Técnico Ampliado de Revisiones para productos de Servidor.</w:t>
      </w:r>
      <w:r w:rsidR="00863FF8" w:rsidRPr="002F5865">
        <w:rPr>
          <w:rFonts w:eastAsia="Calibri" w:cs="Tahoma"/>
          <w:szCs w:val="18"/>
        </w:rPr>
        <w:t xml:space="preserve"> </w:t>
      </w:r>
      <w:r w:rsidRPr="002F5865">
        <w:rPr>
          <w:rFonts w:cs="Tahoma"/>
          <w:szCs w:val="18"/>
        </w:rPr>
        <w:t>Los productos de servidor cubiertos son los siguientes:</w:t>
      </w:r>
    </w:p>
    <w:p w14:paraId="1C18891D" w14:textId="77777777" w:rsidR="007627B7" w:rsidRPr="002F5865" w:rsidRDefault="007627B7" w:rsidP="00346F4B">
      <w:pPr>
        <w:numPr>
          <w:ilvl w:val="2"/>
          <w:numId w:val="48"/>
        </w:numPr>
        <w:spacing w:after="60"/>
        <w:ind w:left="1980"/>
        <w:contextualSpacing/>
      </w:pPr>
      <w:r w:rsidRPr="002F5865">
        <w:rPr>
          <w:rFonts w:cs="Tahoma"/>
          <w:iCs/>
          <w:color w:val="000000"/>
          <w:szCs w:val="18"/>
        </w:rPr>
        <w:t>Microsoft Exchange Server, Microsoft SQL Server, System Center 2012 y Windows Server.</w:t>
      </w:r>
    </w:p>
    <w:p w14:paraId="7450DD12" w14:textId="77777777" w:rsidR="0007218F" w:rsidRPr="002F5865" w:rsidRDefault="0007218F" w:rsidP="0007218F">
      <w:pPr>
        <w:spacing w:after="200" w:line="276" w:lineRule="auto"/>
        <w:contextualSpacing/>
      </w:pPr>
    </w:p>
    <w:p w14:paraId="5D3DFCF0" w14:textId="77777777" w:rsidR="00023FE7" w:rsidRPr="002F5865" w:rsidRDefault="00023FE7">
      <w:r w:rsidRPr="002F5865">
        <w:rPr>
          <w:rFonts w:cs="Tahoma"/>
          <w:szCs w:val="18"/>
        </w:rPr>
        <w:t>El Soporte Técnico Ampliado de Revisiones es un beneficio destinado para versiones de software más antiguas que han cambiado de Soporte Estándar a Ampliado.</w:t>
      </w:r>
      <w:r w:rsidR="00863FF8" w:rsidRPr="002F5865">
        <w:rPr>
          <w:rFonts w:cs="Tahoma"/>
          <w:szCs w:val="18"/>
        </w:rPr>
        <w:t xml:space="preserve"> </w:t>
      </w:r>
      <w:r w:rsidRPr="002F5865">
        <w:rPr>
          <w:rFonts w:cs="Tahoma"/>
          <w:szCs w:val="18"/>
        </w:rPr>
        <w:t>Los precios anuales, que normalmente se cobran como parte de un contrato de Soporte Técnico Ampliado, no se aplican durante el periodo de vigencia de su cobertura de Software Assurance a aquellos Clientes elegibles para este beneficio de Software Assurance. Los Clientes elegibles para este beneficio no necesitan suscribirse para realizar la transición de un producto a Soporte Técnico Ampliado en un periodo de noventa (90) días.</w:t>
      </w:r>
      <w:r w:rsidR="00863FF8" w:rsidRPr="002F5865">
        <w:rPr>
          <w:rFonts w:cs="Tahoma"/>
          <w:szCs w:val="18"/>
        </w:rPr>
        <w:t xml:space="preserve"> </w:t>
      </w:r>
    </w:p>
    <w:p w14:paraId="2E1D77B4" w14:textId="77777777" w:rsidR="00023FE7" w:rsidRPr="002F5865" w:rsidRDefault="00023FE7">
      <w:pPr>
        <w:rPr>
          <w:sz w:val="14"/>
          <w:szCs w:val="14"/>
        </w:rPr>
      </w:pPr>
    </w:p>
    <w:p w14:paraId="3B85F92D" w14:textId="77777777" w:rsidR="00023FE7" w:rsidRPr="002F5865" w:rsidRDefault="00023FE7">
      <w:r w:rsidRPr="002F5865">
        <w:rPr>
          <w:rStyle w:val="PageNumber"/>
          <w:rFonts w:cs="Tahoma"/>
          <w:szCs w:val="18"/>
        </w:rPr>
        <w:t>L</w:t>
      </w:r>
      <w:r w:rsidRPr="002F5865">
        <w:rPr>
          <w:rFonts w:cs="Tahoma"/>
          <w:szCs w:val="18"/>
        </w:rPr>
        <w:t>os Clientes siguen siendo responsables de los precios aplicados a las Revisiones individuales.</w:t>
      </w:r>
      <w:r w:rsidR="00863FF8" w:rsidRPr="002F5865">
        <w:rPr>
          <w:rFonts w:cs="Tahoma"/>
          <w:szCs w:val="18"/>
        </w:rPr>
        <w:t xml:space="preserve"> </w:t>
      </w:r>
      <w:r w:rsidRPr="002F5865">
        <w:rPr>
          <w:rFonts w:cs="Tahoma"/>
          <w:szCs w:val="18"/>
        </w:rPr>
        <w:t>Un contrato de Soporte Técnico Premier o Essential es un requisito previo para elegibilidad.</w:t>
      </w:r>
    </w:p>
    <w:p w14:paraId="1DB50373" w14:textId="77777777" w:rsidR="000429EF" w:rsidRPr="002F5865" w:rsidRDefault="000429EF">
      <w:pPr>
        <w:pStyle w:val="Heading3"/>
        <w:rPr>
          <w:sz w:val="14"/>
          <w:szCs w:val="14"/>
        </w:rPr>
      </w:pPr>
    </w:p>
    <w:p w14:paraId="44520CEC" w14:textId="77777777" w:rsidR="00023FE7" w:rsidRPr="002F5865" w:rsidRDefault="00023FE7">
      <w:pPr>
        <w:pStyle w:val="Heading3"/>
      </w:pPr>
      <w:bookmarkStart w:id="909" w:name="_Toc336338244"/>
      <w:bookmarkStart w:id="910" w:name="_Toc374023176"/>
      <w:r w:rsidRPr="002F5865">
        <w:rPr>
          <w:rFonts w:ascii="Tahoma" w:hAnsi="Tahoma" w:cs="Tahoma"/>
          <w:sz w:val="24"/>
        </w:rPr>
        <w:t>Microsoft Desktop Optimization Pack para Software Assurance</w:t>
      </w:r>
      <w:bookmarkEnd w:id="909"/>
      <w:bookmarkEnd w:id="910"/>
    </w:p>
    <w:p w14:paraId="1AC691C7" w14:textId="77777777" w:rsidR="00023FE7" w:rsidRPr="002F5865" w:rsidRDefault="00023FE7">
      <w:pPr>
        <w:rPr>
          <w:sz w:val="14"/>
          <w:szCs w:val="14"/>
        </w:rPr>
      </w:pPr>
    </w:p>
    <w:p w14:paraId="4ED3432D" w14:textId="77777777" w:rsidR="00F30075" w:rsidRPr="002F5865" w:rsidRDefault="00F30075" w:rsidP="00F30075">
      <w:r w:rsidRPr="002F5865">
        <w:rPr>
          <w:rFonts w:eastAsia="MS PGothic" w:cs="Tahoma"/>
          <w:szCs w:val="18"/>
        </w:rPr>
        <w:t>Microsoft Desktop Optimization Pack para Software Assurance (MDOP) es una adquisición opcional disponible únicamente para aquellos Clientes que cuenten con las siguientes opciones:</w:t>
      </w:r>
    </w:p>
    <w:p w14:paraId="19C504EB" w14:textId="77777777" w:rsidR="00E762F8" w:rsidRPr="002F5865" w:rsidRDefault="00E762F8" w:rsidP="00F30075">
      <w:pPr>
        <w:rPr>
          <w:sz w:val="14"/>
          <w:szCs w:val="14"/>
        </w:rPr>
      </w:pPr>
    </w:p>
    <w:p w14:paraId="365A709B" w14:textId="77777777" w:rsidR="00F30075" w:rsidRPr="002F5865" w:rsidRDefault="00F30075" w:rsidP="00346F4B">
      <w:pPr>
        <w:numPr>
          <w:ilvl w:val="0"/>
          <w:numId w:val="47"/>
        </w:numPr>
        <w:spacing w:after="60" w:line="276" w:lineRule="auto"/>
        <w:ind w:left="1440" w:hanging="274"/>
      </w:pPr>
      <w:r w:rsidRPr="002F5865">
        <w:rPr>
          <w:rFonts w:eastAsia="MS PGothic" w:cs="Tahoma"/>
          <w:szCs w:val="18"/>
        </w:rPr>
        <w:t>Software Assurance activo para sus licencias de sistema operativo de sobremesa Windows</w:t>
      </w:r>
    </w:p>
    <w:p w14:paraId="469EBDDB" w14:textId="77777777" w:rsidR="00F30075" w:rsidRPr="002F5865" w:rsidRDefault="00F30075" w:rsidP="00346F4B">
      <w:pPr>
        <w:numPr>
          <w:ilvl w:val="0"/>
          <w:numId w:val="47"/>
        </w:numPr>
        <w:spacing w:after="60" w:line="276" w:lineRule="auto"/>
        <w:ind w:left="1440" w:hanging="274"/>
      </w:pPr>
      <w:r w:rsidRPr="002F5865">
        <w:rPr>
          <w:rFonts w:eastAsia="MS PGothic" w:cs="Tahoma"/>
          <w:szCs w:val="18"/>
        </w:rPr>
        <w:t>Suscripciones activas para Windows Virtual Desktop Access, o</w:t>
      </w:r>
    </w:p>
    <w:p w14:paraId="52E64257" w14:textId="77777777" w:rsidR="00F30075" w:rsidRPr="002F5865" w:rsidRDefault="00F30075" w:rsidP="00346F4B">
      <w:pPr>
        <w:numPr>
          <w:ilvl w:val="0"/>
          <w:numId w:val="47"/>
        </w:numPr>
        <w:spacing w:after="60" w:line="276" w:lineRule="auto"/>
        <w:ind w:left="1440" w:hanging="274"/>
      </w:pPr>
      <w:r w:rsidRPr="002F5865">
        <w:rPr>
          <w:rFonts w:eastAsia="MS PGothic" w:cs="Tahoma"/>
          <w:szCs w:val="18"/>
        </w:rPr>
        <w:t xml:space="preserve">Suscripciones activas para Windows Intune </w:t>
      </w:r>
      <w:r w:rsidRPr="002F5865">
        <w:rPr>
          <w:rFonts w:cs="Tahoma"/>
          <w:szCs w:val="18"/>
        </w:rPr>
        <w:t>(por Dispositivo), o</w:t>
      </w:r>
    </w:p>
    <w:p w14:paraId="668BDDE4" w14:textId="77777777" w:rsidR="00421D4A" w:rsidRPr="002F5865" w:rsidRDefault="00421D4A" w:rsidP="00346F4B">
      <w:pPr>
        <w:numPr>
          <w:ilvl w:val="0"/>
          <w:numId w:val="47"/>
        </w:numPr>
        <w:spacing w:after="200" w:line="276" w:lineRule="auto"/>
        <w:ind w:left="1440" w:hanging="270"/>
      </w:pPr>
      <w:r w:rsidRPr="002F5865">
        <w:rPr>
          <w:rFonts w:eastAsia="MS PGothic" w:cs="Tahoma"/>
          <w:color w:val="000000"/>
          <w:szCs w:val="18"/>
        </w:rPr>
        <w:t xml:space="preserve">Suscripciones activas para la </w:t>
      </w:r>
      <w:r w:rsidRPr="002F5865">
        <w:rPr>
          <w:rFonts w:eastAsia="MS PGothic" w:cs="Tahoma"/>
          <w:szCs w:val="18"/>
        </w:rPr>
        <w:t>Licencia de Suscripción a Windows Companion</w:t>
      </w:r>
    </w:p>
    <w:p w14:paraId="1ECC6F50" w14:textId="77777777" w:rsidR="00023FE7" w:rsidRPr="002F5865" w:rsidRDefault="008C0608">
      <w:pPr>
        <w:rPr>
          <w:sz w:val="14"/>
          <w:szCs w:val="14"/>
        </w:rPr>
      </w:pPr>
      <w:r w:rsidRPr="002F5865">
        <w:rPr>
          <w:rFonts w:eastAsia="MS PGothic" w:cs="Tahoma"/>
          <w:sz w:val="14"/>
          <w:szCs w:val="14"/>
        </w:rPr>
        <w:t xml:space="preserve"> </w:t>
      </w:r>
    </w:p>
    <w:p w14:paraId="23D710BA" w14:textId="77777777" w:rsidR="00023FE7" w:rsidRPr="002F5865" w:rsidRDefault="00023FE7">
      <w:pPr>
        <w:rPr>
          <w:spacing w:val="-2"/>
        </w:rPr>
      </w:pPr>
      <w:r w:rsidRPr="002F5865">
        <w:rPr>
          <w:rFonts w:eastAsia="MS PGothic" w:cs="Tahoma"/>
          <w:color w:val="000000"/>
          <w:spacing w:val="-2"/>
          <w:szCs w:val="18"/>
        </w:rPr>
        <w:t>Si desea recibir más información sobre este producto, consulte las Notas sobre productos en la sección de grupos de sistemas de este documento. MDOP no está disponible para las licencias de Sistemas Operativos Windows Embedded.</w:t>
      </w:r>
    </w:p>
    <w:p w14:paraId="0CA9800C" w14:textId="77777777" w:rsidR="00BE1978" w:rsidRPr="00B70B6E" w:rsidRDefault="00BE1978" w:rsidP="00BE1978">
      <w:pPr>
        <w:rPr>
          <w:rFonts w:eastAsia="MS PGothic" w:cs="Tahoma"/>
          <w:color w:val="000000"/>
          <w:sz w:val="20"/>
          <w:szCs w:val="20"/>
        </w:rPr>
      </w:pPr>
    </w:p>
    <w:p w14:paraId="5DA202FB" w14:textId="77777777" w:rsidR="002D7B73" w:rsidRPr="002F5865" w:rsidRDefault="008C0608" w:rsidP="00AF1D88">
      <w:pPr>
        <w:keepNext/>
      </w:pPr>
      <w:r w:rsidRPr="002F5865">
        <w:rPr>
          <w:rFonts w:cs="Tahoma"/>
          <w:b/>
          <w:color w:val="000000"/>
          <w:sz w:val="24"/>
          <w:szCs w:val="18"/>
        </w:rPr>
        <w:t>Derechos de Virtualización para Desktops con Licencia Windows</w:t>
      </w:r>
    </w:p>
    <w:p w14:paraId="2B5940FC" w14:textId="77777777" w:rsidR="0043735F" w:rsidRPr="002F5865" w:rsidRDefault="0043735F" w:rsidP="008C0608"/>
    <w:p w14:paraId="1A1EC94F" w14:textId="77777777" w:rsidR="008C0608" w:rsidRPr="002F5865" w:rsidRDefault="008C0608" w:rsidP="008C0608">
      <w:r w:rsidRPr="002F5865">
        <w:rPr>
          <w:rFonts w:cs="Tahoma"/>
          <w:color w:val="000000"/>
          <w:szCs w:val="18"/>
        </w:rPr>
        <w:t>Los Clientes de Licencias por Volumen tienen alguna flexibilidad en la forma en que implementan Windows 8.1 en sus organizaciones.</w:t>
      </w:r>
    </w:p>
    <w:p w14:paraId="2A1D934C" w14:textId="77777777" w:rsidR="008C0608" w:rsidRPr="002F5865" w:rsidRDefault="008C0608" w:rsidP="008C0608">
      <w:pPr>
        <w:jc w:val="both"/>
      </w:pPr>
      <w:r w:rsidRPr="002F5865">
        <w:rPr>
          <w:rFonts w:cs="Tahoma"/>
          <w:szCs w:val="18"/>
        </w:rPr>
        <w:t>Los Clientes que tengan una o ambas de las siguientes opciones pueden aprovechar los derechos de uso de virtualización:</w:t>
      </w:r>
    </w:p>
    <w:p w14:paraId="4BA89BE8" w14:textId="77777777" w:rsidR="00BF1889" w:rsidRPr="002F5865" w:rsidRDefault="00BF1889" w:rsidP="008C0608">
      <w:pPr>
        <w:jc w:val="both"/>
      </w:pPr>
    </w:p>
    <w:p w14:paraId="1E71F032" w14:textId="77777777" w:rsidR="00F30075" w:rsidRPr="002F5865" w:rsidRDefault="00F30075" w:rsidP="00346F4B">
      <w:pPr>
        <w:numPr>
          <w:ilvl w:val="0"/>
          <w:numId w:val="39"/>
        </w:numPr>
        <w:spacing w:after="60" w:line="276" w:lineRule="auto"/>
        <w:ind w:left="1440"/>
      </w:pPr>
      <w:r w:rsidRPr="002F5865">
        <w:rPr>
          <w:rFonts w:eastAsia="MS PGothic" w:cs="Tahoma"/>
          <w:szCs w:val="18"/>
        </w:rPr>
        <w:t>Software Assurance activo para sus licencias de sistema operativo de sobremesa Windows</w:t>
      </w:r>
    </w:p>
    <w:p w14:paraId="14186AA2" w14:textId="77777777" w:rsidR="00AC246A" w:rsidRPr="002F5865" w:rsidRDefault="00F30075" w:rsidP="00346F4B">
      <w:pPr>
        <w:numPr>
          <w:ilvl w:val="0"/>
          <w:numId w:val="39"/>
        </w:numPr>
        <w:spacing w:after="60" w:line="276" w:lineRule="auto"/>
        <w:ind w:left="1440"/>
        <w:jc w:val="both"/>
      </w:pPr>
      <w:r w:rsidRPr="002F5865">
        <w:rPr>
          <w:rFonts w:cs="Tahoma"/>
          <w:szCs w:val="18"/>
        </w:rPr>
        <w:t>Beneficio de Servicios Online que acompaña las adquisiciones de Windows Intune (por Dispositivo)</w:t>
      </w:r>
    </w:p>
    <w:p w14:paraId="07BF92BC" w14:textId="77777777" w:rsidR="00F30075" w:rsidRPr="002F5865" w:rsidRDefault="00F30075" w:rsidP="00346F4B">
      <w:pPr>
        <w:numPr>
          <w:ilvl w:val="0"/>
          <w:numId w:val="39"/>
        </w:numPr>
        <w:spacing w:after="60" w:line="276" w:lineRule="auto"/>
        <w:ind w:left="1440"/>
        <w:jc w:val="both"/>
      </w:pPr>
      <w:r w:rsidRPr="002F5865">
        <w:rPr>
          <w:rFonts w:cs="Tahoma"/>
          <w:szCs w:val="18"/>
        </w:rPr>
        <w:t>Suscripciones activas para Windows Intune (por Dispositivo)</w:t>
      </w:r>
    </w:p>
    <w:p w14:paraId="5B6CED85" w14:textId="77777777" w:rsidR="00F30075" w:rsidRPr="002F5865" w:rsidRDefault="00F30075" w:rsidP="008C0608"/>
    <w:p w14:paraId="7CE0DC22" w14:textId="77777777" w:rsidR="002D7B73" w:rsidRPr="002F5865" w:rsidRDefault="002D7B73" w:rsidP="008C0608">
      <w:r w:rsidRPr="002F5865">
        <w:rPr>
          <w:rFonts w:cs="Tahoma"/>
          <w:color w:val="000000"/>
          <w:szCs w:val="18"/>
        </w:rPr>
        <w:t>Este derecho de uso permite ejecutar el software en hasta cuatro máquinas virtuales locales.</w:t>
      </w:r>
      <w:r w:rsidR="00863FF8" w:rsidRPr="002F5865">
        <w:rPr>
          <w:rFonts w:cs="Tahoma"/>
          <w:color w:val="000000"/>
          <w:szCs w:val="18"/>
        </w:rPr>
        <w:t xml:space="preserve"> </w:t>
      </w:r>
      <w:r w:rsidRPr="002F5865">
        <w:rPr>
          <w:rFonts w:cs="Tahoma"/>
          <w:color w:val="000000"/>
          <w:szCs w:val="18"/>
        </w:rPr>
        <w:t>Mientras que el derecho de un Cliente a utilizar Windows 8.1 Enterprise puede subsistir tras la expiración de su cobertura de Software Assurance, el Derecho de uso de virtualización no subsiste. Para obtener más información sobre el derecho de uso, consulte el documento Derechos de Uso de los Productos.</w:t>
      </w:r>
    </w:p>
    <w:p w14:paraId="5969F5DE" w14:textId="77777777" w:rsidR="00C831EC" w:rsidRPr="002F5865" w:rsidRDefault="00C831EC" w:rsidP="002D7B73">
      <w:pPr>
        <w:pStyle w:val="Heading3"/>
      </w:pPr>
      <w:bookmarkStart w:id="911" w:name="_Toc257907651"/>
      <w:bookmarkStart w:id="912" w:name="_Toc233026785"/>
    </w:p>
    <w:p w14:paraId="510A26AE" w14:textId="77777777" w:rsidR="002D7B73" w:rsidRPr="002F5865" w:rsidRDefault="002D7B73" w:rsidP="002D7B73">
      <w:pPr>
        <w:pStyle w:val="Heading3"/>
      </w:pPr>
      <w:bookmarkStart w:id="913" w:name="_Toc374023177"/>
      <w:r w:rsidRPr="002F5865">
        <w:rPr>
          <w:rFonts w:ascii="Tahoma" w:hAnsi="Tahoma"/>
          <w:color w:val="000000"/>
          <w:sz w:val="24"/>
        </w:rPr>
        <w:t xml:space="preserve">Derechos de </w:t>
      </w:r>
      <w:bookmarkStart w:id="914" w:name="_Toc336338245"/>
      <w:r w:rsidRPr="002F5865">
        <w:rPr>
          <w:rFonts w:ascii="Tahoma" w:hAnsi="Tahoma"/>
          <w:color w:val="000000"/>
          <w:sz w:val="24"/>
        </w:rPr>
        <w:t>Windows Virtual Desktop Access (VDA)</w:t>
      </w:r>
      <w:bookmarkEnd w:id="911"/>
      <w:bookmarkEnd w:id="913"/>
      <w:r w:rsidRPr="002F5865">
        <w:rPr>
          <w:rFonts w:ascii="Tahoma" w:hAnsi="Tahoma"/>
          <w:color w:val="000000"/>
          <w:sz w:val="24"/>
        </w:rPr>
        <w:t xml:space="preserve"> </w:t>
      </w:r>
      <w:bookmarkEnd w:id="914"/>
    </w:p>
    <w:p w14:paraId="0D7AC3AC" w14:textId="77777777" w:rsidR="002D7B73" w:rsidRPr="002F5865" w:rsidRDefault="002D7B73" w:rsidP="002D7B73"/>
    <w:p w14:paraId="39B14486" w14:textId="77777777" w:rsidR="00EC5C9D" w:rsidRPr="002F5865" w:rsidRDefault="00EC5C9D" w:rsidP="00552F89">
      <w:r w:rsidRPr="002F5865">
        <w:rPr>
          <w:rFonts w:eastAsia="Calibri" w:cs="Tahoma"/>
          <w:color w:val="000000"/>
          <w:szCs w:val="18"/>
        </w:rPr>
        <w:t>Los derechos de Windows VDA están disponibles para los Clientes con Software Assurance para sistema operativo de</w:t>
      </w:r>
      <w:r w:rsidR="00552F89" w:rsidRPr="002F5865">
        <w:rPr>
          <w:rFonts w:eastAsia="Calibri" w:cs="Tahoma"/>
          <w:color w:val="000000"/>
          <w:szCs w:val="18"/>
        </w:rPr>
        <w:t> </w:t>
      </w:r>
      <w:r w:rsidRPr="002F5865">
        <w:rPr>
          <w:rFonts w:eastAsia="Calibri" w:cs="Tahoma"/>
          <w:color w:val="000000"/>
          <w:szCs w:val="18"/>
        </w:rPr>
        <w:t xml:space="preserve">sobremesa Windows y los Clientes con licencia para Windows Intune </w:t>
      </w:r>
      <w:r w:rsidRPr="002F5865">
        <w:rPr>
          <w:rFonts w:cs="Tahoma"/>
          <w:szCs w:val="18"/>
        </w:rPr>
        <w:t>(por Dispositivo)</w:t>
      </w:r>
      <w:r w:rsidRPr="002F5865">
        <w:rPr>
          <w:rFonts w:eastAsia="Calibri" w:cs="Tahoma"/>
          <w:color w:val="000000"/>
          <w:szCs w:val="18"/>
        </w:rPr>
        <w:t>.</w:t>
      </w:r>
      <w:r w:rsidR="00863FF8" w:rsidRPr="002F5865">
        <w:rPr>
          <w:rFonts w:eastAsia="Calibri" w:cs="Tahoma"/>
          <w:color w:val="000000"/>
          <w:szCs w:val="18"/>
        </w:rPr>
        <w:t xml:space="preserve"> </w:t>
      </w:r>
      <w:r w:rsidRPr="002F5865">
        <w:rPr>
          <w:rFonts w:eastAsia="Calibri" w:cs="Tahoma"/>
          <w:color w:val="000000"/>
          <w:szCs w:val="18"/>
        </w:rPr>
        <w:t>También se encuentran disponibles como una licencia de suscripción independiente para los dispositivos que no están cubiertos por Software Assurance para Windows. La licencia de suscripción a VDA ofrece a los Clientes el derecho a ejecutar la última versión del Sistema Operativo de Sobremesa Windows puesto a disposición durante el periodo de vigencia de la</w:t>
      </w:r>
      <w:r w:rsidR="00552F89" w:rsidRPr="002F5865">
        <w:rPr>
          <w:rFonts w:eastAsia="Calibri" w:cs="Tahoma"/>
          <w:color w:val="000000"/>
          <w:szCs w:val="18"/>
        </w:rPr>
        <w:t> </w:t>
      </w:r>
      <w:r w:rsidRPr="002F5865">
        <w:rPr>
          <w:rFonts w:eastAsia="Calibri" w:cs="Tahoma"/>
          <w:color w:val="000000"/>
          <w:szCs w:val="18"/>
        </w:rPr>
        <w:t>suscripción.</w:t>
      </w:r>
    </w:p>
    <w:p w14:paraId="609E9481" w14:textId="77777777" w:rsidR="00EC5C9D" w:rsidRPr="002F5865" w:rsidRDefault="00EC5C9D" w:rsidP="00EC5C9D"/>
    <w:p w14:paraId="3EB4122C" w14:textId="77777777" w:rsidR="00EC5C9D" w:rsidRPr="002F5865" w:rsidRDefault="00EC5C9D" w:rsidP="00EC5C9D">
      <w:r w:rsidRPr="002F5865">
        <w:rPr>
          <w:rFonts w:eastAsia="Calibri" w:cs="Tahoma"/>
          <w:color w:val="000000"/>
          <w:szCs w:val="18"/>
        </w:rPr>
        <w:t>Si desea obtener más información sobre VDA, consulte el documento Derechos de Uso de los Productos.</w:t>
      </w:r>
    </w:p>
    <w:bookmarkEnd w:id="912"/>
    <w:p w14:paraId="1D29FEC0" w14:textId="77777777" w:rsidR="00023FE7" w:rsidRPr="002F5865" w:rsidRDefault="00023FE7">
      <w:pPr>
        <w:rPr>
          <w:sz w:val="20"/>
          <w:szCs w:val="20"/>
        </w:rPr>
      </w:pPr>
    </w:p>
    <w:p w14:paraId="6F1EBA47" w14:textId="77777777" w:rsidR="00023FE7" w:rsidRPr="002F5865" w:rsidRDefault="00023FE7">
      <w:bookmarkStart w:id="915" w:name="_Toc336338246"/>
      <w:bookmarkStart w:id="916" w:name="_Toc374023178"/>
      <w:r w:rsidRPr="002F5865">
        <w:rPr>
          <w:rStyle w:val="Heading3Char"/>
          <w:rFonts w:ascii="Tahoma" w:hAnsi="Tahoma"/>
          <w:sz w:val="24"/>
        </w:rPr>
        <w:t>Disponibilidad de licencia de migración a edición superior</w:t>
      </w:r>
      <w:bookmarkEnd w:id="915"/>
      <w:bookmarkEnd w:id="916"/>
      <w:r w:rsidRPr="002F5865">
        <w:rPr>
          <w:rFonts w:cs="Tahoma"/>
          <w:b/>
          <w:sz w:val="24"/>
          <w:szCs w:val="20"/>
        </w:rPr>
        <w:t>*</w:t>
      </w:r>
    </w:p>
    <w:p w14:paraId="08DD2E48" w14:textId="77777777" w:rsidR="00023FE7" w:rsidRPr="002F5865" w:rsidRDefault="00023FE7"/>
    <w:p w14:paraId="284536A2" w14:textId="77777777" w:rsidR="00023FE7" w:rsidRPr="002F5865" w:rsidRDefault="00AD6AD6" w:rsidP="00552F89">
      <w:r w:rsidRPr="002F5865">
        <w:rPr>
          <w:rFonts w:cs="Tahoma"/>
          <w:szCs w:val="18"/>
        </w:rPr>
        <w:t xml:space="preserve">Los clientes pueden migrar de una edición de nivel inferior a una de nivel superior de determinados productos con una Licencia de Migración a Edición Superior. Los clientes deben disponer de una licencia con una cobertura de protección activa Software Assurance para el producto cualificado con el fin de </w:t>
      </w:r>
      <w:r w:rsidRPr="002F5865">
        <w:rPr>
          <w:rFonts w:cs="Tahoma"/>
          <w:color w:val="000000"/>
          <w:szCs w:val="18"/>
        </w:rPr>
        <w:t>adquirir una Licencia de Migración a</w:t>
      </w:r>
      <w:r w:rsidR="00552F89" w:rsidRPr="002F5865">
        <w:rPr>
          <w:rFonts w:cs="Tahoma"/>
          <w:color w:val="000000"/>
          <w:szCs w:val="18"/>
        </w:rPr>
        <w:t> </w:t>
      </w:r>
      <w:r w:rsidRPr="002F5865">
        <w:rPr>
          <w:rFonts w:cs="Tahoma"/>
          <w:color w:val="000000"/>
          <w:szCs w:val="18"/>
        </w:rPr>
        <w:t>Edición Superior. Dicha Licencia se debe adquirir y solo es válida cuando se obtiene bajo el mismo contrato e</w:t>
      </w:r>
      <w:r w:rsidR="00552F89" w:rsidRPr="002F5865">
        <w:rPr>
          <w:rFonts w:cs="Tahoma"/>
          <w:color w:val="000000"/>
          <w:szCs w:val="18"/>
        </w:rPr>
        <w:t> </w:t>
      </w:r>
      <w:r w:rsidRPr="002F5865">
        <w:rPr>
          <w:rFonts w:cs="Tahoma"/>
          <w:color w:val="000000"/>
          <w:szCs w:val="18"/>
        </w:rPr>
        <w:t>inscripción del Programa de Licencias por Volumen (si los hubiera), en virtud de cuya cobertura de Software Assurance para el producto cualificado</w:t>
      </w:r>
      <w:r w:rsidRPr="002F5865">
        <w:rPr>
          <w:rFonts w:cs="Tahoma"/>
          <w:szCs w:val="18"/>
        </w:rPr>
        <w:t xml:space="preserve"> que se adquirió originalmente.</w:t>
      </w:r>
      <w:r w:rsidR="00863FF8" w:rsidRPr="002F5865">
        <w:rPr>
          <w:rFonts w:cs="Tahoma"/>
          <w:szCs w:val="18"/>
        </w:rPr>
        <w:t xml:space="preserve"> </w:t>
      </w:r>
      <w:r w:rsidRPr="002F5865">
        <w:rPr>
          <w:rFonts w:cs="Tahoma"/>
          <w:szCs w:val="18"/>
        </w:rPr>
        <w:t>El derecho del Cliente de utilizar el software en</w:t>
      </w:r>
      <w:r w:rsidR="00552F89" w:rsidRPr="002F5865">
        <w:rPr>
          <w:rFonts w:cs="Tahoma"/>
          <w:szCs w:val="18"/>
        </w:rPr>
        <w:t> </w:t>
      </w:r>
      <w:r w:rsidRPr="002F5865">
        <w:rPr>
          <w:rFonts w:cs="Tahoma"/>
          <w:szCs w:val="18"/>
        </w:rPr>
        <w:t>virtud de una licencia de Migración a Edición Superior depende de que tenga y conserve una Licencia para el producto cualificado. Los Clientes no pueden transmitir la Licencia para el producto cualificado de forma separada de</w:t>
      </w:r>
      <w:r w:rsidR="00552F89" w:rsidRPr="002F5865">
        <w:rPr>
          <w:rFonts w:cs="Tahoma"/>
          <w:szCs w:val="18"/>
        </w:rPr>
        <w:t> </w:t>
      </w:r>
      <w:r w:rsidRPr="002F5865">
        <w:rPr>
          <w:rFonts w:cs="Tahoma"/>
          <w:szCs w:val="18"/>
        </w:rPr>
        <w:t>la licencia de Migración a Edición Superior.</w:t>
      </w:r>
      <w:r w:rsidR="00863FF8" w:rsidRPr="002F5865">
        <w:rPr>
          <w:rFonts w:cs="Tahoma"/>
          <w:szCs w:val="18"/>
        </w:rPr>
        <w:t xml:space="preserve"> </w:t>
      </w:r>
      <w:r w:rsidRPr="002F5865">
        <w:rPr>
          <w:rFonts w:cs="Tahoma"/>
          <w:szCs w:val="18"/>
        </w:rPr>
        <w:t>Los derechos perpetuos de los Clientes en virtud de la Licencia de Migración a Edición Superior sustituyen y reemplazan la licencia subyacente para el producto cualificado. Para obtener más detalles, consulte el Resumen de Licencias por Volumen de la Licencia de Migración a Edición Superior Enterprise Edition: http://</w:t>
      </w:r>
      <w:hyperlink r:id="rId30" w:history="1">
        <w:r w:rsidRPr="002F5865">
          <w:rPr>
            <w:rStyle w:val="Hyperlink"/>
            <w:rFonts w:cs="Tahoma"/>
            <w:szCs w:val="18"/>
          </w:rPr>
          <w:t>www.microsoft.com/licensing</w:t>
        </w:r>
      </w:hyperlink>
      <w:r w:rsidRPr="002F5865">
        <w:rPr>
          <w:rFonts w:cs="Tahoma"/>
          <w:szCs w:val="18"/>
        </w:rPr>
        <w:t xml:space="preserve"> </w:t>
      </w:r>
    </w:p>
    <w:p w14:paraId="024D9A5B" w14:textId="77777777" w:rsidR="00023FE7" w:rsidRPr="002F5865" w:rsidRDefault="00023FE7"/>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2F5865" w14:paraId="56FB61CB" w14:textId="77777777" w:rsidTr="001E3F7D">
        <w:trPr>
          <w:tblHeader/>
        </w:trPr>
        <w:tc>
          <w:tcPr>
            <w:tcW w:w="4230" w:type="dxa"/>
            <w:shd w:val="clear" w:color="auto" w:fill="FABF8F"/>
            <w:tcMar>
              <w:top w:w="0" w:type="dxa"/>
              <w:left w:w="108" w:type="dxa"/>
              <w:bottom w:w="0" w:type="dxa"/>
              <w:right w:w="108" w:type="dxa"/>
            </w:tcMar>
            <w:hideMark/>
          </w:tcPr>
          <w:p w14:paraId="76273CB1" w14:textId="77777777" w:rsidR="003573CD" w:rsidRPr="002F5865" w:rsidRDefault="003573CD" w:rsidP="00554A35">
            <w:pPr>
              <w:jc w:val="center"/>
              <w:rPr>
                <w:rFonts w:eastAsia="Calibri" w:cs="Tahoma"/>
                <w:b/>
                <w:sz w:val="20"/>
                <w:szCs w:val="20"/>
              </w:rPr>
            </w:pPr>
            <w:r w:rsidRPr="002F5865">
              <w:rPr>
                <w:rFonts w:cs="Tahoma"/>
                <w:b/>
                <w:sz w:val="20"/>
                <w:szCs w:val="20"/>
              </w:rPr>
              <w:t>Migración a edición superior de</w:t>
            </w:r>
          </w:p>
        </w:tc>
        <w:tc>
          <w:tcPr>
            <w:tcW w:w="4230" w:type="dxa"/>
            <w:shd w:val="clear" w:color="auto" w:fill="FABF8F"/>
            <w:tcMar>
              <w:top w:w="0" w:type="dxa"/>
              <w:left w:w="108" w:type="dxa"/>
              <w:bottom w:w="0" w:type="dxa"/>
              <w:right w:w="108" w:type="dxa"/>
            </w:tcMar>
            <w:hideMark/>
          </w:tcPr>
          <w:p w14:paraId="5A5055E0" w14:textId="77777777" w:rsidR="003573CD" w:rsidRPr="002F5865" w:rsidRDefault="003573CD" w:rsidP="00554A35">
            <w:pPr>
              <w:jc w:val="center"/>
              <w:rPr>
                <w:rFonts w:eastAsia="Calibri" w:cs="Tahoma"/>
                <w:b/>
                <w:sz w:val="20"/>
                <w:szCs w:val="20"/>
              </w:rPr>
            </w:pPr>
            <w:r w:rsidRPr="002F5865">
              <w:rPr>
                <w:rFonts w:cs="Tahoma"/>
                <w:b/>
                <w:sz w:val="20"/>
                <w:szCs w:val="20"/>
              </w:rPr>
              <w:t>Migración a edición superior a</w:t>
            </w:r>
          </w:p>
        </w:tc>
      </w:tr>
      <w:tr w:rsidR="003573CD" w:rsidRPr="002F5865" w14:paraId="77CFEB11" w14:textId="77777777" w:rsidTr="001E3F7D">
        <w:tc>
          <w:tcPr>
            <w:tcW w:w="4230" w:type="dxa"/>
            <w:tcMar>
              <w:top w:w="0" w:type="dxa"/>
              <w:left w:w="108" w:type="dxa"/>
              <w:bottom w:w="0" w:type="dxa"/>
              <w:right w:w="108" w:type="dxa"/>
            </w:tcMar>
            <w:hideMark/>
          </w:tcPr>
          <w:p w14:paraId="04E38669" w14:textId="77777777" w:rsidR="003573CD" w:rsidRPr="002F5865" w:rsidRDefault="003573CD" w:rsidP="00554A35">
            <w:pPr>
              <w:rPr>
                <w:rFonts w:eastAsia="Calibri" w:cs="Tahoma"/>
                <w:szCs w:val="18"/>
              </w:rPr>
            </w:pPr>
            <w:r w:rsidRPr="002F5865">
              <w:rPr>
                <w:rFonts w:cs="Tahoma"/>
                <w:szCs w:val="18"/>
              </w:rPr>
              <w:t>BizTalk</w:t>
            </w:r>
            <w:r w:rsidRPr="002F5865">
              <w:rPr>
                <w:rFonts w:cs="Tahoma"/>
                <w:szCs w:val="18"/>
                <w:vertAlign w:val="superscript"/>
              </w:rPr>
              <w:t>®</w:t>
            </w:r>
            <w:r w:rsidRPr="002F5865">
              <w:rPr>
                <w:rFonts w:cs="Tahoma"/>
                <w:szCs w:val="18"/>
              </w:rPr>
              <w:t xml:space="preserve"> Server Branch</w:t>
            </w:r>
          </w:p>
        </w:tc>
        <w:tc>
          <w:tcPr>
            <w:tcW w:w="4230" w:type="dxa"/>
            <w:tcMar>
              <w:top w:w="0" w:type="dxa"/>
              <w:left w:w="108" w:type="dxa"/>
              <w:bottom w:w="0" w:type="dxa"/>
              <w:right w:w="108" w:type="dxa"/>
            </w:tcMar>
            <w:hideMark/>
          </w:tcPr>
          <w:p w14:paraId="27A81F92" w14:textId="77777777" w:rsidR="003573CD" w:rsidRPr="002F5865" w:rsidRDefault="003573CD" w:rsidP="00554A35">
            <w:pPr>
              <w:rPr>
                <w:rFonts w:eastAsia="Calibri" w:cs="Tahoma"/>
                <w:szCs w:val="18"/>
              </w:rPr>
            </w:pPr>
            <w:r w:rsidRPr="002F5865">
              <w:rPr>
                <w:rFonts w:cs="Tahoma"/>
                <w:szCs w:val="18"/>
              </w:rPr>
              <w:t>BizTalk</w:t>
            </w:r>
            <w:r w:rsidRPr="002F5865">
              <w:rPr>
                <w:rFonts w:cs="Tahoma"/>
                <w:szCs w:val="18"/>
                <w:vertAlign w:val="superscript"/>
              </w:rPr>
              <w:t>®</w:t>
            </w:r>
            <w:r w:rsidRPr="002F5865">
              <w:rPr>
                <w:rFonts w:cs="Tahoma"/>
                <w:szCs w:val="18"/>
              </w:rPr>
              <w:t xml:space="preserve"> Server Standard</w:t>
            </w:r>
          </w:p>
        </w:tc>
      </w:tr>
      <w:tr w:rsidR="003573CD" w:rsidRPr="002F5865" w14:paraId="3C38360C" w14:textId="77777777" w:rsidTr="001E3F7D">
        <w:tc>
          <w:tcPr>
            <w:tcW w:w="4230" w:type="dxa"/>
            <w:tcMar>
              <w:top w:w="0" w:type="dxa"/>
              <w:left w:w="108" w:type="dxa"/>
              <w:bottom w:w="0" w:type="dxa"/>
              <w:right w:w="108" w:type="dxa"/>
            </w:tcMar>
            <w:hideMark/>
          </w:tcPr>
          <w:p w14:paraId="7E79F2DE" w14:textId="77777777" w:rsidR="003573CD" w:rsidRPr="002F5865" w:rsidRDefault="003573CD" w:rsidP="00554A35">
            <w:pPr>
              <w:rPr>
                <w:rFonts w:eastAsia="Calibri" w:cs="Tahoma"/>
                <w:szCs w:val="18"/>
              </w:rPr>
            </w:pPr>
            <w:r w:rsidRPr="002F5865">
              <w:rPr>
                <w:rFonts w:cs="Tahoma"/>
                <w:szCs w:val="18"/>
              </w:rPr>
              <w:t>BizTalk</w:t>
            </w:r>
            <w:r w:rsidRPr="002F5865">
              <w:rPr>
                <w:rFonts w:cs="Tahoma"/>
                <w:szCs w:val="18"/>
                <w:vertAlign w:val="superscript"/>
              </w:rPr>
              <w:t>®</w:t>
            </w:r>
            <w:r w:rsidRPr="002F5865">
              <w:rPr>
                <w:rFonts w:cs="Tahoma"/>
                <w:szCs w:val="18"/>
              </w:rPr>
              <w:t xml:space="preserve"> Server Branch</w:t>
            </w:r>
          </w:p>
        </w:tc>
        <w:tc>
          <w:tcPr>
            <w:tcW w:w="4230" w:type="dxa"/>
            <w:tcMar>
              <w:top w:w="0" w:type="dxa"/>
              <w:left w:w="108" w:type="dxa"/>
              <w:bottom w:w="0" w:type="dxa"/>
              <w:right w:w="108" w:type="dxa"/>
            </w:tcMar>
            <w:hideMark/>
          </w:tcPr>
          <w:p w14:paraId="27672D0E" w14:textId="77777777" w:rsidR="003573CD" w:rsidRPr="002F5865" w:rsidRDefault="003573CD" w:rsidP="00554A35">
            <w:pPr>
              <w:rPr>
                <w:rFonts w:eastAsia="Calibri" w:cs="Tahoma"/>
                <w:szCs w:val="18"/>
              </w:rPr>
            </w:pPr>
            <w:r w:rsidRPr="002F5865">
              <w:rPr>
                <w:rFonts w:cs="Tahoma"/>
                <w:szCs w:val="18"/>
              </w:rPr>
              <w:t>BizTalk</w:t>
            </w:r>
            <w:r w:rsidRPr="002F5865">
              <w:rPr>
                <w:rFonts w:cs="Tahoma"/>
                <w:szCs w:val="18"/>
                <w:vertAlign w:val="superscript"/>
              </w:rPr>
              <w:t>®</w:t>
            </w:r>
            <w:r w:rsidRPr="002F5865">
              <w:rPr>
                <w:rFonts w:cs="Tahoma"/>
                <w:szCs w:val="18"/>
              </w:rPr>
              <w:t xml:space="preserve"> Server Enterprise</w:t>
            </w:r>
          </w:p>
        </w:tc>
      </w:tr>
      <w:tr w:rsidR="003573CD" w:rsidRPr="002F5865" w14:paraId="6BE36405" w14:textId="77777777" w:rsidTr="001E3F7D">
        <w:tc>
          <w:tcPr>
            <w:tcW w:w="4230" w:type="dxa"/>
            <w:tcMar>
              <w:top w:w="0" w:type="dxa"/>
              <w:left w:w="108" w:type="dxa"/>
              <w:bottom w:w="0" w:type="dxa"/>
              <w:right w:w="108" w:type="dxa"/>
            </w:tcMar>
            <w:hideMark/>
          </w:tcPr>
          <w:p w14:paraId="537E3A88" w14:textId="77777777" w:rsidR="003573CD" w:rsidRPr="002F5865" w:rsidRDefault="003573CD" w:rsidP="00554A35">
            <w:pPr>
              <w:rPr>
                <w:rFonts w:eastAsia="Calibri" w:cs="Tahoma"/>
                <w:szCs w:val="18"/>
              </w:rPr>
            </w:pPr>
            <w:r w:rsidRPr="002F5865">
              <w:rPr>
                <w:rFonts w:cs="Tahoma"/>
                <w:szCs w:val="18"/>
              </w:rPr>
              <w:t>BizTalk</w:t>
            </w:r>
            <w:r w:rsidRPr="002F5865">
              <w:rPr>
                <w:rFonts w:cs="Tahoma"/>
                <w:szCs w:val="18"/>
                <w:vertAlign w:val="superscript"/>
              </w:rPr>
              <w:t>®</w:t>
            </w:r>
            <w:r w:rsidRPr="002F5865">
              <w:rPr>
                <w:rFonts w:cs="Tahoma"/>
                <w:szCs w:val="18"/>
              </w:rPr>
              <w:t xml:space="preserve"> Server Standard</w:t>
            </w:r>
          </w:p>
        </w:tc>
        <w:tc>
          <w:tcPr>
            <w:tcW w:w="4230" w:type="dxa"/>
            <w:tcMar>
              <w:top w:w="0" w:type="dxa"/>
              <w:left w:w="108" w:type="dxa"/>
              <w:bottom w:w="0" w:type="dxa"/>
              <w:right w:w="108" w:type="dxa"/>
            </w:tcMar>
            <w:hideMark/>
          </w:tcPr>
          <w:p w14:paraId="2C985AE2" w14:textId="77777777" w:rsidR="003573CD" w:rsidRPr="002F5865" w:rsidRDefault="003573CD" w:rsidP="00554A35">
            <w:pPr>
              <w:rPr>
                <w:rFonts w:eastAsia="Calibri" w:cs="Tahoma"/>
                <w:szCs w:val="18"/>
              </w:rPr>
            </w:pPr>
            <w:r w:rsidRPr="002F5865">
              <w:rPr>
                <w:rFonts w:cs="Tahoma"/>
                <w:szCs w:val="18"/>
              </w:rPr>
              <w:t>BizTalk</w:t>
            </w:r>
            <w:r w:rsidRPr="002F5865">
              <w:rPr>
                <w:rFonts w:cs="Tahoma"/>
                <w:szCs w:val="18"/>
                <w:vertAlign w:val="superscript"/>
              </w:rPr>
              <w:t>®</w:t>
            </w:r>
            <w:r w:rsidRPr="002F5865">
              <w:rPr>
                <w:rFonts w:cs="Tahoma"/>
                <w:szCs w:val="18"/>
              </w:rPr>
              <w:t xml:space="preserve"> Server Enterprise</w:t>
            </w:r>
          </w:p>
        </w:tc>
      </w:tr>
      <w:tr w:rsidR="003573CD" w:rsidRPr="002F5865" w14:paraId="357BB529" w14:textId="77777777" w:rsidTr="001E3F7D">
        <w:tc>
          <w:tcPr>
            <w:tcW w:w="4230" w:type="dxa"/>
            <w:tcMar>
              <w:top w:w="0" w:type="dxa"/>
              <w:left w:w="108" w:type="dxa"/>
              <w:bottom w:w="0" w:type="dxa"/>
              <w:right w:w="108" w:type="dxa"/>
            </w:tcMar>
            <w:hideMark/>
          </w:tcPr>
          <w:p w14:paraId="0D80FE71" w14:textId="77777777" w:rsidR="003573CD" w:rsidRPr="002F5865" w:rsidRDefault="003573CD" w:rsidP="00554A35">
            <w:pPr>
              <w:rPr>
                <w:rFonts w:eastAsia="Calibri" w:cs="Tahoma"/>
                <w:szCs w:val="18"/>
              </w:rPr>
            </w:pPr>
            <w:r w:rsidRPr="002F5865">
              <w:rPr>
                <w:rFonts w:cs="Tahoma"/>
                <w:szCs w:val="18"/>
              </w:rPr>
              <w:t>Commerce Server Standard</w:t>
            </w:r>
          </w:p>
        </w:tc>
        <w:tc>
          <w:tcPr>
            <w:tcW w:w="4230" w:type="dxa"/>
            <w:tcMar>
              <w:top w:w="0" w:type="dxa"/>
              <w:left w:w="108" w:type="dxa"/>
              <w:bottom w:w="0" w:type="dxa"/>
              <w:right w:w="108" w:type="dxa"/>
            </w:tcMar>
            <w:hideMark/>
          </w:tcPr>
          <w:p w14:paraId="28ADFAD0" w14:textId="77777777" w:rsidR="003573CD" w:rsidRPr="002F5865" w:rsidRDefault="003573CD" w:rsidP="00554A35">
            <w:pPr>
              <w:rPr>
                <w:rFonts w:eastAsia="Calibri" w:cs="Tahoma"/>
                <w:szCs w:val="18"/>
              </w:rPr>
            </w:pPr>
            <w:r w:rsidRPr="002F5865">
              <w:rPr>
                <w:rFonts w:cs="Tahoma"/>
                <w:szCs w:val="18"/>
              </w:rPr>
              <w:t>Commerce Server Enterprise</w:t>
            </w:r>
          </w:p>
        </w:tc>
      </w:tr>
      <w:tr w:rsidR="003573CD" w:rsidRPr="002F5865" w14:paraId="1C8ABBF3" w14:textId="77777777" w:rsidTr="001E3F7D">
        <w:trPr>
          <w:trHeight w:val="238"/>
        </w:trPr>
        <w:tc>
          <w:tcPr>
            <w:tcW w:w="4230" w:type="dxa"/>
            <w:tcMar>
              <w:top w:w="0" w:type="dxa"/>
              <w:left w:w="108" w:type="dxa"/>
              <w:bottom w:w="0" w:type="dxa"/>
              <w:right w:w="108" w:type="dxa"/>
            </w:tcMar>
            <w:hideMark/>
          </w:tcPr>
          <w:p w14:paraId="65E1B731" w14:textId="77777777" w:rsidR="003573CD" w:rsidRPr="002F5865" w:rsidRDefault="003573CD" w:rsidP="00554A35">
            <w:pPr>
              <w:rPr>
                <w:rFonts w:eastAsia="Calibri" w:cs="Tahoma"/>
                <w:szCs w:val="18"/>
              </w:rPr>
            </w:pPr>
            <w:r w:rsidRPr="002F5865">
              <w:rPr>
                <w:rFonts w:cs="Tahoma"/>
                <w:szCs w:val="18"/>
              </w:rPr>
              <w:t>Core CAL Suite</w:t>
            </w:r>
          </w:p>
        </w:tc>
        <w:tc>
          <w:tcPr>
            <w:tcW w:w="4230" w:type="dxa"/>
            <w:tcMar>
              <w:top w:w="0" w:type="dxa"/>
              <w:left w:w="108" w:type="dxa"/>
              <w:bottom w:w="0" w:type="dxa"/>
              <w:right w:w="108" w:type="dxa"/>
            </w:tcMar>
            <w:hideMark/>
          </w:tcPr>
          <w:p w14:paraId="1F3DAFB7" w14:textId="77777777" w:rsidR="003573CD" w:rsidRPr="002F5865" w:rsidRDefault="003573CD" w:rsidP="00554A35">
            <w:pPr>
              <w:rPr>
                <w:rFonts w:eastAsia="Calibri" w:cs="Tahoma"/>
                <w:szCs w:val="18"/>
              </w:rPr>
            </w:pPr>
            <w:r w:rsidRPr="002F5865">
              <w:rPr>
                <w:rFonts w:cs="Tahoma"/>
                <w:szCs w:val="18"/>
              </w:rPr>
              <w:t>Enterprise CAL Suite</w:t>
            </w:r>
          </w:p>
        </w:tc>
      </w:tr>
      <w:tr w:rsidR="00E87953" w:rsidRPr="002F5865" w14:paraId="4866BAB8" w14:textId="77777777" w:rsidTr="001E3F7D">
        <w:trPr>
          <w:trHeight w:val="247"/>
        </w:trPr>
        <w:tc>
          <w:tcPr>
            <w:tcW w:w="4230" w:type="dxa"/>
            <w:tcMar>
              <w:top w:w="0" w:type="dxa"/>
              <w:left w:w="108" w:type="dxa"/>
              <w:bottom w:w="0" w:type="dxa"/>
              <w:right w:w="108" w:type="dxa"/>
            </w:tcMar>
          </w:tcPr>
          <w:p w14:paraId="11592329" w14:textId="77777777" w:rsidR="00E87953" w:rsidRPr="002F5865" w:rsidRDefault="00E87953" w:rsidP="00734CF4">
            <w:pPr>
              <w:rPr>
                <w:rFonts w:cs="Tahoma"/>
                <w:color w:val="000000"/>
                <w:szCs w:val="18"/>
              </w:rPr>
            </w:pPr>
            <w:r w:rsidRPr="002F5865">
              <w:rPr>
                <w:rFonts w:cs="Tahoma"/>
                <w:color w:val="000000"/>
                <w:szCs w:val="18"/>
              </w:rPr>
              <w:t>Core CAL Suite Bridge para Office 365</w:t>
            </w:r>
          </w:p>
        </w:tc>
        <w:tc>
          <w:tcPr>
            <w:tcW w:w="4230" w:type="dxa"/>
            <w:tcMar>
              <w:top w:w="0" w:type="dxa"/>
              <w:left w:w="108" w:type="dxa"/>
              <w:bottom w:w="0" w:type="dxa"/>
              <w:right w:w="108" w:type="dxa"/>
            </w:tcMar>
          </w:tcPr>
          <w:p w14:paraId="23A6931E" w14:textId="77777777" w:rsidR="00E87953" w:rsidRPr="002F5865" w:rsidRDefault="00E87953" w:rsidP="00734CF4">
            <w:pPr>
              <w:rPr>
                <w:rFonts w:cs="Tahoma"/>
                <w:color w:val="000000"/>
                <w:szCs w:val="18"/>
              </w:rPr>
            </w:pPr>
            <w:r w:rsidRPr="002F5865">
              <w:rPr>
                <w:rFonts w:cs="Tahoma"/>
                <w:color w:val="000000"/>
                <w:szCs w:val="18"/>
              </w:rPr>
              <w:t>Enterprise CAL Suite Bridge para Office 365</w:t>
            </w:r>
          </w:p>
        </w:tc>
      </w:tr>
      <w:tr w:rsidR="00E87953" w:rsidRPr="002F5865" w14:paraId="0DC8A4B6" w14:textId="77777777" w:rsidTr="001E3F7D">
        <w:trPr>
          <w:trHeight w:val="247"/>
        </w:trPr>
        <w:tc>
          <w:tcPr>
            <w:tcW w:w="4230" w:type="dxa"/>
            <w:tcMar>
              <w:top w:w="0" w:type="dxa"/>
              <w:left w:w="108" w:type="dxa"/>
              <w:bottom w:w="0" w:type="dxa"/>
              <w:right w:w="108" w:type="dxa"/>
            </w:tcMar>
          </w:tcPr>
          <w:p w14:paraId="2815F000" w14:textId="77777777" w:rsidR="00E87953" w:rsidRPr="002F5865" w:rsidRDefault="00E87953" w:rsidP="007C6582">
            <w:pPr>
              <w:rPr>
                <w:rFonts w:cs="Tahoma"/>
                <w:color w:val="000000"/>
                <w:szCs w:val="18"/>
              </w:rPr>
            </w:pPr>
            <w:r w:rsidRPr="002F5865">
              <w:rPr>
                <w:rFonts w:cs="Tahoma"/>
                <w:color w:val="000000"/>
                <w:szCs w:val="18"/>
              </w:rPr>
              <w:t>Core CAL Suite Bridge para Windows</w:t>
            </w:r>
            <w:r w:rsidRPr="002F5865">
              <w:rPr>
                <w:rFonts w:cs="Tahoma"/>
                <w:color w:val="000000"/>
                <w:szCs w:val="18"/>
                <w:vertAlign w:val="superscript"/>
              </w:rPr>
              <w:t>®</w:t>
            </w:r>
            <w:r w:rsidRPr="002F5865">
              <w:rPr>
                <w:rFonts w:cs="Tahoma"/>
                <w:color w:val="000000"/>
                <w:szCs w:val="18"/>
              </w:rPr>
              <w:t xml:space="preserve"> Intune</w:t>
            </w:r>
          </w:p>
        </w:tc>
        <w:tc>
          <w:tcPr>
            <w:tcW w:w="4230" w:type="dxa"/>
            <w:tcMar>
              <w:top w:w="0" w:type="dxa"/>
              <w:left w:w="108" w:type="dxa"/>
              <w:bottom w:w="0" w:type="dxa"/>
              <w:right w:w="108" w:type="dxa"/>
            </w:tcMar>
          </w:tcPr>
          <w:p w14:paraId="6CA4EA97" w14:textId="77777777" w:rsidR="00E87953" w:rsidRPr="002F5865" w:rsidRDefault="00E87953" w:rsidP="007C6582">
            <w:pPr>
              <w:rPr>
                <w:rFonts w:cs="Tahoma"/>
                <w:color w:val="000000"/>
                <w:szCs w:val="18"/>
              </w:rPr>
            </w:pPr>
            <w:r w:rsidRPr="002F5865">
              <w:rPr>
                <w:rFonts w:cs="Tahoma"/>
                <w:color w:val="000000"/>
                <w:szCs w:val="18"/>
              </w:rPr>
              <w:t>Enterprise CAL Suite Bridge para Windows</w:t>
            </w:r>
            <w:r w:rsidRPr="002F5865">
              <w:rPr>
                <w:rFonts w:cs="Tahoma"/>
                <w:color w:val="000000"/>
                <w:szCs w:val="18"/>
                <w:vertAlign w:val="superscript"/>
              </w:rPr>
              <w:t>®</w:t>
            </w:r>
            <w:r w:rsidRPr="002F5865">
              <w:rPr>
                <w:rFonts w:cs="Tahoma"/>
                <w:color w:val="000000"/>
                <w:szCs w:val="18"/>
              </w:rPr>
              <w:t xml:space="preserve"> Intune</w:t>
            </w:r>
          </w:p>
        </w:tc>
      </w:tr>
      <w:tr w:rsidR="000466E8" w:rsidRPr="002F5865" w14:paraId="2AAE713F" w14:textId="77777777" w:rsidTr="001E3F7D">
        <w:trPr>
          <w:trHeight w:val="247"/>
        </w:trPr>
        <w:tc>
          <w:tcPr>
            <w:tcW w:w="4230" w:type="dxa"/>
            <w:tcMar>
              <w:top w:w="0" w:type="dxa"/>
              <w:left w:w="108" w:type="dxa"/>
              <w:bottom w:w="0" w:type="dxa"/>
              <w:right w:w="108" w:type="dxa"/>
            </w:tcMar>
          </w:tcPr>
          <w:p w14:paraId="65638559" w14:textId="77777777" w:rsidR="000466E8" w:rsidRPr="002F5865" w:rsidRDefault="0054507B" w:rsidP="002A2E87">
            <w:pPr>
              <w:rPr>
                <w:rFonts w:cs="Tahoma"/>
                <w:color w:val="000000"/>
                <w:szCs w:val="18"/>
              </w:rPr>
            </w:pPr>
            <w:r w:rsidRPr="002F5865">
              <w:rPr>
                <w:rFonts w:cs="Tahoma"/>
                <w:color w:val="000000"/>
                <w:szCs w:val="18"/>
              </w:rPr>
              <w:t>Core CAL Suite Bridge para Office 365 y</w:t>
            </w:r>
            <w:r w:rsidR="002A2E87" w:rsidRPr="002F5865">
              <w:rPr>
                <w:rFonts w:cs="Tahoma"/>
                <w:color w:val="000000"/>
                <w:szCs w:val="18"/>
              </w:rPr>
              <w:t> </w:t>
            </w:r>
            <w:r w:rsidRPr="002F5865">
              <w:rPr>
                <w:rFonts w:cs="Tahoma"/>
                <w:color w:val="000000"/>
                <w:szCs w:val="18"/>
              </w:rPr>
              <w:t>Windows</w:t>
            </w:r>
            <w:r w:rsidRPr="002F5865">
              <w:rPr>
                <w:rFonts w:cs="Tahoma"/>
                <w:color w:val="000000"/>
                <w:szCs w:val="18"/>
                <w:vertAlign w:val="superscript"/>
              </w:rPr>
              <w:t>®</w:t>
            </w:r>
            <w:r w:rsidRPr="002F5865">
              <w:rPr>
                <w:rFonts w:cs="Tahoma"/>
                <w:color w:val="000000"/>
                <w:szCs w:val="18"/>
              </w:rPr>
              <w:t xml:space="preserve"> Intune</w:t>
            </w:r>
          </w:p>
        </w:tc>
        <w:tc>
          <w:tcPr>
            <w:tcW w:w="4230" w:type="dxa"/>
            <w:tcMar>
              <w:top w:w="0" w:type="dxa"/>
              <w:left w:w="108" w:type="dxa"/>
              <w:bottom w:w="0" w:type="dxa"/>
              <w:right w:w="108" w:type="dxa"/>
            </w:tcMar>
          </w:tcPr>
          <w:p w14:paraId="35FFA01E" w14:textId="77777777" w:rsidR="000466E8" w:rsidRPr="002F5865" w:rsidRDefault="00C3058D" w:rsidP="00552F89">
            <w:pPr>
              <w:rPr>
                <w:rFonts w:cs="Tahoma"/>
                <w:color w:val="000000"/>
                <w:szCs w:val="18"/>
              </w:rPr>
            </w:pPr>
            <w:r w:rsidRPr="002F5865">
              <w:rPr>
                <w:rFonts w:eastAsia="Calibri" w:cs="Tahoma"/>
                <w:szCs w:val="18"/>
              </w:rPr>
              <w:t>Enterprise CAL Suite Bridge para Office 365 y</w:t>
            </w:r>
            <w:r w:rsidR="00552F89" w:rsidRPr="002F5865">
              <w:rPr>
                <w:rFonts w:eastAsia="Calibri" w:cs="Tahoma"/>
                <w:szCs w:val="18"/>
              </w:rPr>
              <w:t> </w:t>
            </w:r>
            <w:r w:rsidRPr="002F5865">
              <w:rPr>
                <w:rFonts w:eastAsia="Calibri" w:cs="Tahoma"/>
                <w:szCs w:val="18"/>
              </w:rPr>
              <w:t>Windows</w:t>
            </w:r>
            <w:r w:rsidRPr="002F5865">
              <w:rPr>
                <w:rFonts w:cs="Tahoma"/>
                <w:color w:val="000000"/>
                <w:szCs w:val="18"/>
                <w:vertAlign w:val="superscript"/>
              </w:rPr>
              <w:t xml:space="preserve">® </w:t>
            </w:r>
            <w:r w:rsidRPr="002F5865">
              <w:rPr>
                <w:rFonts w:eastAsia="Calibri" w:cs="Tahoma"/>
                <w:szCs w:val="18"/>
              </w:rPr>
              <w:t>Intune</w:t>
            </w:r>
          </w:p>
        </w:tc>
      </w:tr>
      <w:tr w:rsidR="004C6855" w:rsidRPr="002F5865" w14:paraId="0FE0EB05" w14:textId="77777777" w:rsidTr="001E3F7D">
        <w:trPr>
          <w:trHeight w:val="247"/>
        </w:trPr>
        <w:tc>
          <w:tcPr>
            <w:tcW w:w="4230" w:type="dxa"/>
            <w:tcMar>
              <w:top w:w="0" w:type="dxa"/>
              <w:left w:w="108" w:type="dxa"/>
              <w:bottom w:w="0" w:type="dxa"/>
              <w:right w:w="108" w:type="dxa"/>
            </w:tcMar>
            <w:hideMark/>
          </w:tcPr>
          <w:p w14:paraId="013B4945" w14:textId="77777777" w:rsidR="004C6855" w:rsidRPr="002F5865" w:rsidRDefault="004C6855" w:rsidP="00554A35">
            <w:pPr>
              <w:rPr>
                <w:rFonts w:cs="Tahoma"/>
                <w:szCs w:val="18"/>
              </w:rPr>
            </w:pPr>
            <w:r w:rsidRPr="002F5865">
              <w:rPr>
                <w:rFonts w:cs="Tahoma"/>
                <w:color w:val="000000"/>
                <w:szCs w:val="18"/>
              </w:rPr>
              <w:t>Core Infrastructure Server Suite Standard</w:t>
            </w:r>
          </w:p>
        </w:tc>
        <w:tc>
          <w:tcPr>
            <w:tcW w:w="4230" w:type="dxa"/>
            <w:tcMar>
              <w:top w:w="0" w:type="dxa"/>
              <w:left w:w="108" w:type="dxa"/>
              <w:bottom w:w="0" w:type="dxa"/>
              <w:right w:w="108" w:type="dxa"/>
            </w:tcMar>
            <w:hideMark/>
          </w:tcPr>
          <w:p w14:paraId="5A768533" w14:textId="77777777" w:rsidR="004C6855" w:rsidRPr="002F5865" w:rsidRDefault="004C6855" w:rsidP="00933674">
            <w:pPr>
              <w:rPr>
                <w:rFonts w:cs="Tahoma"/>
                <w:szCs w:val="18"/>
              </w:rPr>
            </w:pPr>
            <w:r w:rsidRPr="002F5865">
              <w:rPr>
                <w:rFonts w:cs="Tahoma"/>
                <w:color w:val="000000"/>
                <w:szCs w:val="18"/>
              </w:rPr>
              <w:t>Core Infrastructure Server Suite Datacenter</w:t>
            </w:r>
          </w:p>
        </w:tc>
      </w:tr>
      <w:tr w:rsidR="003573CD" w:rsidRPr="002F5865" w14:paraId="43219C87" w14:textId="77777777" w:rsidTr="001E3F7D">
        <w:tc>
          <w:tcPr>
            <w:tcW w:w="4230" w:type="dxa"/>
            <w:tcMar>
              <w:top w:w="0" w:type="dxa"/>
              <w:left w:w="108" w:type="dxa"/>
              <w:bottom w:w="0" w:type="dxa"/>
              <w:right w:w="108" w:type="dxa"/>
            </w:tcMar>
            <w:hideMark/>
          </w:tcPr>
          <w:p w14:paraId="42A4D690" w14:textId="77777777" w:rsidR="003573CD" w:rsidRPr="002F5865" w:rsidRDefault="003573CD" w:rsidP="00394D2B">
            <w:pPr>
              <w:rPr>
                <w:rFonts w:eastAsia="Calibri" w:cs="Tahoma"/>
                <w:szCs w:val="18"/>
              </w:rPr>
            </w:pPr>
            <w:r w:rsidRPr="002F5865">
              <w:rPr>
                <w:rFonts w:cs="Tahoma"/>
                <w:szCs w:val="18"/>
              </w:rPr>
              <w:t>Desktop Education con Core CAL</w:t>
            </w:r>
          </w:p>
        </w:tc>
        <w:tc>
          <w:tcPr>
            <w:tcW w:w="4230" w:type="dxa"/>
            <w:tcMar>
              <w:top w:w="0" w:type="dxa"/>
              <w:left w:w="108" w:type="dxa"/>
              <w:bottom w:w="0" w:type="dxa"/>
              <w:right w:w="108" w:type="dxa"/>
            </w:tcMar>
            <w:hideMark/>
          </w:tcPr>
          <w:p w14:paraId="48C8318C" w14:textId="77777777" w:rsidR="003573CD" w:rsidRPr="002F5865" w:rsidRDefault="003573CD" w:rsidP="00394D2B">
            <w:pPr>
              <w:rPr>
                <w:rFonts w:eastAsia="Calibri" w:cs="Tahoma"/>
                <w:szCs w:val="18"/>
              </w:rPr>
            </w:pPr>
            <w:r w:rsidRPr="002F5865">
              <w:rPr>
                <w:rFonts w:cs="Tahoma"/>
                <w:szCs w:val="18"/>
              </w:rPr>
              <w:t>Desktop Education con Enterprise CAL Suite</w:t>
            </w:r>
          </w:p>
        </w:tc>
      </w:tr>
      <w:tr w:rsidR="003573CD" w:rsidRPr="002F5865" w14:paraId="33209E1B" w14:textId="77777777" w:rsidTr="001E3F7D">
        <w:tc>
          <w:tcPr>
            <w:tcW w:w="4230" w:type="dxa"/>
            <w:tcMar>
              <w:top w:w="0" w:type="dxa"/>
              <w:left w:w="108" w:type="dxa"/>
              <w:bottom w:w="0" w:type="dxa"/>
              <w:right w:w="108" w:type="dxa"/>
            </w:tcMar>
            <w:hideMark/>
          </w:tcPr>
          <w:p w14:paraId="7B7ECA9F" w14:textId="77777777" w:rsidR="003573CD" w:rsidRPr="002F5865" w:rsidRDefault="003573CD" w:rsidP="00554A35">
            <w:pPr>
              <w:rPr>
                <w:rFonts w:eastAsia="Calibri" w:cs="Tahoma"/>
                <w:szCs w:val="18"/>
              </w:rPr>
            </w:pPr>
            <w:r w:rsidRPr="002F5865">
              <w:rPr>
                <w:rFonts w:cs="Tahoma"/>
                <w:szCs w:val="18"/>
              </w:rPr>
              <w:t>Desktop School con Core CAL</w:t>
            </w:r>
          </w:p>
        </w:tc>
        <w:tc>
          <w:tcPr>
            <w:tcW w:w="4230" w:type="dxa"/>
            <w:tcMar>
              <w:top w:w="0" w:type="dxa"/>
              <w:left w:w="108" w:type="dxa"/>
              <w:bottom w:w="0" w:type="dxa"/>
              <w:right w:w="108" w:type="dxa"/>
            </w:tcMar>
            <w:hideMark/>
          </w:tcPr>
          <w:p w14:paraId="4A301EF6" w14:textId="77777777" w:rsidR="003573CD" w:rsidRPr="002F5865" w:rsidRDefault="00ED0F02" w:rsidP="00554A35">
            <w:pPr>
              <w:rPr>
                <w:rFonts w:eastAsia="Calibri" w:cs="Tahoma"/>
                <w:szCs w:val="18"/>
              </w:rPr>
            </w:pPr>
            <w:r w:rsidRPr="002F5865">
              <w:rPr>
                <w:rFonts w:cs="Tahoma"/>
                <w:szCs w:val="18"/>
              </w:rPr>
              <w:t>Desktop School con Enterprise CAL Suite</w:t>
            </w:r>
          </w:p>
        </w:tc>
      </w:tr>
      <w:tr w:rsidR="003573CD" w:rsidRPr="002F5865" w14:paraId="06E47813" w14:textId="77777777" w:rsidTr="001E3F7D">
        <w:tc>
          <w:tcPr>
            <w:tcW w:w="4230" w:type="dxa"/>
            <w:tcMar>
              <w:top w:w="0" w:type="dxa"/>
              <w:left w:w="108" w:type="dxa"/>
              <w:bottom w:w="0" w:type="dxa"/>
              <w:right w:w="108" w:type="dxa"/>
            </w:tcMar>
            <w:hideMark/>
          </w:tcPr>
          <w:p w14:paraId="055E4A61" w14:textId="77777777" w:rsidR="003573CD" w:rsidRPr="002F5865" w:rsidRDefault="003573CD" w:rsidP="00554A35">
            <w:pPr>
              <w:rPr>
                <w:rFonts w:eastAsia="Calibri" w:cs="Tahoma"/>
                <w:szCs w:val="18"/>
                <w:lang w:val="fr-FR"/>
              </w:rPr>
            </w:pPr>
            <w:r w:rsidRPr="002F5865">
              <w:rPr>
                <w:rFonts w:cs="Tahoma"/>
                <w:szCs w:val="18"/>
              </w:rPr>
              <w:t>Exchange Server Standard</w:t>
            </w:r>
          </w:p>
        </w:tc>
        <w:tc>
          <w:tcPr>
            <w:tcW w:w="4230" w:type="dxa"/>
            <w:tcMar>
              <w:top w:w="0" w:type="dxa"/>
              <w:left w:w="108" w:type="dxa"/>
              <w:bottom w:w="0" w:type="dxa"/>
              <w:right w:w="108" w:type="dxa"/>
            </w:tcMar>
            <w:hideMark/>
          </w:tcPr>
          <w:p w14:paraId="0D58132E" w14:textId="77777777" w:rsidR="003573CD" w:rsidRPr="002F5865" w:rsidRDefault="003573CD" w:rsidP="00554A35">
            <w:pPr>
              <w:rPr>
                <w:rFonts w:eastAsia="Calibri" w:cs="Tahoma"/>
                <w:szCs w:val="18"/>
              </w:rPr>
            </w:pPr>
            <w:r w:rsidRPr="002F5865">
              <w:rPr>
                <w:rFonts w:cs="Tahoma"/>
                <w:szCs w:val="18"/>
              </w:rPr>
              <w:t>Exchange Server Enterprise</w:t>
            </w:r>
          </w:p>
        </w:tc>
      </w:tr>
      <w:tr w:rsidR="004D4D43" w:rsidRPr="002F5865" w14:paraId="573F7446" w14:textId="77777777" w:rsidTr="001E3F7D">
        <w:tc>
          <w:tcPr>
            <w:tcW w:w="4230" w:type="dxa"/>
            <w:tcMar>
              <w:top w:w="0" w:type="dxa"/>
              <w:left w:w="108" w:type="dxa"/>
              <w:bottom w:w="0" w:type="dxa"/>
              <w:right w:w="108" w:type="dxa"/>
            </w:tcMar>
          </w:tcPr>
          <w:p w14:paraId="05DF1266" w14:textId="77777777" w:rsidR="004D4D43" w:rsidRPr="002F5865" w:rsidRDefault="004D4D43" w:rsidP="00AB4C80">
            <w:pPr>
              <w:rPr>
                <w:rFonts w:cs="Tahoma"/>
                <w:szCs w:val="18"/>
              </w:rPr>
            </w:pPr>
            <w:r w:rsidRPr="002F5865">
              <w:rPr>
                <w:rFonts w:cs="Tahoma"/>
                <w:szCs w:val="18"/>
              </w:rPr>
              <w:t>Forefront TMG Standard</w:t>
            </w:r>
          </w:p>
        </w:tc>
        <w:tc>
          <w:tcPr>
            <w:tcW w:w="4230" w:type="dxa"/>
            <w:tcMar>
              <w:top w:w="0" w:type="dxa"/>
              <w:left w:w="108" w:type="dxa"/>
              <w:bottom w:w="0" w:type="dxa"/>
              <w:right w:w="108" w:type="dxa"/>
            </w:tcMar>
          </w:tcPr>
          <w:p w14:paraId="59D18DF2" w14:textId="77777777" w:rsidR="004D4D43" w:rsidRPr="002F5865" w:rsidRDefault="004D4D43" w:rsidP="00AB4C80">
            <w:pPr>
              <w:rPr>
                <w:rFonts w:cs="Tahoma"/>
                <w:szCs w:val="18"/>
              </w:rPr>
            </w:pPr>
            <w:r w:rsidRPr="002F5865">
              <w:rPr>
                <w:rFonts w:cs="Tahoma"/>
                <w:szCs w:val="18"/>
              </w:rPr>
              <w:t>Forefront TMG Enterprise</w:t>
            </w:r>
          </w:p>
        </w:tc>
      </w:tr>
      <w:tr w:rsidR="003573CD" w:rsidRPr="002F5865" w14:paraId="26B72543" w14:textId="77777777" w:rsidTr="001E3F7D">
        <w:tc>
          <w:tcPr>
            <w:tcW w:w="4230" w:type="dxa"/>
            <w:tcMar>
              <w:top w:w="0" w:type="dxa"/>
              <w:left w:w="108" w:type="dxa"/>
              <w:bottom w:w="0" w:type="dxa"/>
              <w:right w:w="108" w:type="dxa"/>
            </w:tcMar>
            <w:hideMark/>
          </w:tcPr>
          <w:p w14:paraId="385C88D5" w14:textId="77777777" w:rsidR="003573CD" w:rsidRPr="002F5865" w:rsidRDefault="003573CD" w:rsidP="00554A35">
            <w:pPr>
              <w:rPr>
                <w:rFonts w:eastAsia="Calibri" w:cs="Tahoma"/>
                <w:szCs w:val="18"/>
              </w:rPr>
            </w:pPr>
            <w:r w:rsidRPr="002F5865">
              <w:rPr>
                <w:rFonts w:cs="Tahoma"/>
                <w:szCs w:val="18"/>
              </w:rPr>
              <w:t>Internet Security &amp; Acceleration (ISA) Standard Server</w:t>
            </w:r>
          </w:p>
        </w:tc>
        <w:tc>
          <w:tcPr>
            <w:tcW w:w="4230" w:type="dxa"/>
            <w:tcMar>
              <w:top w:w="0" w:type="dxa"/>
              <w:left w:w="108" w:type="dxa"/>
              <w:bottom w:w="0" w:type="dxa"/>
              <w:right w:w="108" w:type="dxa"/>
            </w:tcMar>
            <w:hideMark/>
          </w:tcPr>
          <w:p w14:paraId="50FA2054" w14:textId="77777777" w:rsidR="003573CD" w:rsidRPr="002F5865" w:rsidRDefault="003573CD" w:rsidP="00554A35">
            <w:pPr>
              <w:rPr>
                <w:rFonts w:eastAsia="Calibri" w:cs="Tahoma"/>
                <w:szCs w:val="18"/>
              </w:rPr>
            </w:pPr>
            <w:r w:rsidRPr="002F5865">
              <w:rPr>
                <w:rFonts w:cs="Tahoma"/>
                <w:szCs w:val="18"/>
              </w:rPr>
              <w:t>Internet Security &amp; Acceleration (ISA) Enterprise Server</w:t>
            </w:r>
          </w:p>
        </w:tc>
      </w:tr>
      <w:tr w:rsidR="00781A60" w:rsidRPr="002F5865" w14:paraId="73B40DF2" w14:textId="77777777" w:rsidTr="001E3F7D">
        <w:tc>
          <w:tcPr>
            <w:tcW w:w="4230" w:type="dxa"/>
            <w:tcMar>
              <w:top w:w="0" w:type="dxa"/>
              <w:left w:w="108" w:type="dxa"/>
              <w:bottom w:w="0" w:type="dxa"/>
              <w:right w:w="108" w:type="dxa"/>
            </w:tcMar>
          </w:tcPr>
          <w:p w14:paraId="5B1D40A6" w14:textId="77777777" w:rsidR="00781A60" w:rsidRPr="002F5865" w:rsidRDefault="00781A60" w:rsidP="00554A35">
            <w:pPr>
              <w:rPr>
                <w:rFonts w:cs="Tahoma"/>
                <w:szCs w:val="18"/>
              </w:rPr>
            </w:pPr>
            <w:r w:rsidRPr="002F5865">
              <w:rPr>
                <w:rFonts w:cs="Tahoma"/>
                <w:szCs w:val="18"/>
              </w:rPr>
              <w:t>Microsoft Dynamics CRM Workgroup Server 2011</w:t>
            </w:r>
          </w:p>
        </w:tc>
        <w:tc>
          <w:tcPr>
            <w:tcW w:w="4230" w:type="dxa"/>
            <w:tcMar>
              <w:top w:w="0" w:type="dxa"/>
              <w:left w:w="108" w:type="dxa"/>
              <w:bottom w:w="0" w:type="dxa"/>
              <w:right w:w="108" w:type="dxa"/>
            </w:tcMar>
          </w:tcPr>
          <w:p w14:paraId="0C45FAD2" w14:textId="77777777" w:rsidR="00781A60" w:rsidRPr="002F5865" w:rsidRDefault="00781A60" w:rsidP="00554A35">
            <w:pPr>
              <w:rPr>
                <w:rFonts w:cs="Tahoma"/>
                <w:szCs w:val="18"/>
              </w:rPr>
            </w:pPr>
            <w:r w:rsidRPr="002F5865">
              <w:rPr>
                <w:rFonts w:cs="Tahoma"/>
                <w:szCs w:val="18"/>
              </w:rPr>
              <w:t>Microsoft Dynamics CRM Server 2011</w:t>
            </w:r>
          </w:p>
        </w:tc>
      </w:tr>
      <w:tr w:rsidR="003573CD" w:rsidRPr="002F5865" w14:paraId="57E7BBF7" w14:textId="77777777" w:rsidTr="001E3F7D">
        <w:tc>
          <w:tcPr>
            <w:tcW w:w="4230" w:type="dxa"/>
            <w:tcMar>
              <w:top w:w="0" w:type="dxa"/>
              <w:left w:w="108" w:type="dxa"/>
              <w:bottom w:w="0" w:type="dxa"/>
              <w:right w:w="108" w:type="dxa"/>
            </w:tcMar>
            <w:hideMark/>
          </w:tcPr>
          <w:p w14:paraId="5D87FDF0" w14:textId="77777777" w:rsidR="003573CD" w:rsidRPr="002F5865" w:rsidRDefault="003573CD" w:rsidP="00554A35">
            <w:pPr>
              <w:rPr>
                <w:rFonts w:eastAsia="Calibri" w:cs="Tahoma"/>
                <w:szCs w:val="18"/>
              </w:rPr>
            </w:pPr>
            <w:r w:rsidRPr="002F5865">
              <w:rPr>
                <w:rFonts w:cs="Tahoma"/>
                <w:szCs w:val="18"/>
              </w:rPr>
              <w:t xml:space="preserve">Office Standard </w:t>
            </w:r>
          </w:p>
        </w:tc>
        <w:tc>
          <w:tcPr>
            <w:tcW w:w="4230" w:type="dxa"/>
            <w:tcMar>
              <w:top w:w="0" w:type="dxa"/>
              <w:left w:w="108" w:type="dxa"/>
              <w:bottom w:w="0" w:type="dxa"/>
              <w:right w:w="108" w:type="dxa"/>
            </w:tcMar>
            <w:hideMark/>
          </w:tcPr>
          <w:p w14:paraId="4525D84C" w14:textId="77777777" w:rsidR="003573CD" w:rsidRPr="002F5865" w:rsidRDefault="003573CD" w:rsidP="00554A35">
            <w:pPr>
              <w:rPr>
                <w:rFonts w:eastAsia="Calibri" w:cs="Tahoma"/>
                <w:szCs w:val="18"/>
                <w:lang w:val="fr-FR"/>
              </w:rPr>
            </w:pPr>
            <w:r w:rsidRPr="002F5865">
              <w:rPr>
                <w:rFonts w:cs="Tahoma"/>
                <w:szCs w:val="18"/>
              </w:rPr>
              <w:t xml:space="preserve">Office Professional Plus </w:t>
            </w:r>
          </w:p>
        </w:tc>
      </w:tr>
      <w:tr w:rsidR="003573CD" w:rsidRPr="002F5865" w14:paraId="242DE07D" w14:textId="77777777" w:rsidTr="001E3F7D">
        <w:tc>
          <w:tcPr>
            <w:tcW w:w="4230" w:type="dxa"/>
            <w:tcMar>
              <w:top w:w="0" w:type="dxa"/>
              <w:left w:w="108" w:type="dxa"/>
              <w:bottom w:w="0" w:type="dxa"/>
              <w:right w:w="108" w:type="dxa"/>
            </w:tcMar>
            <w:hideMark/>
          </w:tcPr>
          <w:p w14:paraId="7022E332" w14:textId="77777777" w:rsidR="003573CD" w:rsidRPr="002F5865" w:rsidRDefault="003573CD" w:rsidP="00554A35">
            <w:pPr>
              <w:rPr>
                <w:rFonts w:eastAsia="Calibri" w:cs="Tahoma"/>
                <w:szCs w:val="18"/>
              </w:rPr>
            </w:pPr>
            <w:r w:rsidRPr="002F5865">
              <w:rPr>
                <w:rFonts w:cs="Tahoma"/>
                <w:szCs w:val="18"/>
              </w:rPr>
              <w:t>Professional Desktop</w:t>
            </w:r>
          </w:p>
        </w:tc>
        <w:tc>
          <w:tcPr>
            <w:tcW w:w="4230" w:type="dxa"/>
            <w:tcMar>
              <w:top w:w="0" w:type="dxa"/>
              <w:left w:w="108" w:type="dxa"/>
              <w:bottom w:w="0" w:type="dxa"/>
              <w:right w:w="108" w:type="dxa"/>
            </w:tcMar>
            <w:hideMark/>
          </w:tcPr>
          <w:p w14:paraId="0572E7A9" w14:textId="77777777" w:rsidR="003573CD" w:rsidRPr="002F5865" w:rsidRDefault="003573CD" w:rsidP="00554A35">
            <w:pPr>
              <w:rPr>
                <w:rFonts w:eastAsia="Calibri" w:cs="Tahoma"/>
                <w:szCs w:val="18"/>
              </w:rPr>
            </w:pPr>
            <w:r w:rsidRPr="002F5865">
              <w:rPr>
                <w:rFonts w:cs="Tahoma"/>
                <w:szCs w:val="18"/>
              </w:rPr>
              <w:t>Desktop Enterprise</w:t>
            </w:r>
          </w:p>
        </w:tc>
      </w:tr>
      <w:tr w:rsidR="008925CF" w:rsidRPr="002F5865" w14:paraId="41AD7DEA" w14:textId="77777777" w:rsidTr="001E3F7D">
        <w:tc>
          <w:tcPr>
            <w:tcW w:w="4230" w:type="dxa"/>
            <w:tcMar>
              <w:top w:w="0" w:type="dxa"/>
              <w:left w:w="108" w:type="dxa"/>
              <w:bottom w:w="0" w:type="dxa"/>
              <w:right w:w="108" w:type="dxa"/>
            </w:tcMar>
            <w:hideMark/>
          </w:tcPr>
          <w:p w14:paraId="0F09E7B1" w14:textId="77777777" w:rsidR="008925CF" w:rsidRPr="002F5865" w:rsidRDefault="008925CF" w:rsidP="008925CF">
            <w:pPr>
              <w:rPr>
                <w:rFonts w:cs="Tahoma"/>
                <w:color w:val="000000"/>
                <w:szCs w:val="18"/>
              </w:rPr>
            </w:pPr>
            <w:r w:rsidRPr="002F5865">
              <w:rPr>
                <w:rFonts w:cs="Tahoma"/>
                <w:color w:val="000000"/>
                <w:szCs w:val="18"/>
              </w:rPr>
              <w:t>Professional Desktop con Microsoft</w:t>
            </w:r>
            <w:bookmarkStart w:id="917" w:name="_Toc236810936"/>
            <w:r w:rsidRPr="002F5865">
              <w:rPr>
                <w:rFonts w:cs="Tahoma"/>
                <w:color w:val="000000"/>
                <w:szCs w:val="18"/>
              </w:rPr>
              <w:t xml:space="preserve"> Desktop Optimization Pack </w:t>
            </w:r>
            <w:bookmarkEnd w:id="917"/>
          </w:p>
        </w:tc>
        <w:tc>
          <w:tcPr>
            <w:tcW w:w="4230" w:type="dxa"/>
            <w:tcMar>
              <w:top w:w="0" w:type="dxa"/>
              <w:left w:w="108" w:type="dxa"/>
              <w:bottom w:w="0" w:type="dxa"/>
              <w:right w:w="108" w:type="dxa"/>
            </w:tcMar>
            <w:hideMark/>
          </w:tcPr>
          <w:p w14:paraId="0A0A2155" w14:textId="77777777" w:rsidR="008925CF" w:rsidRPr="002F5865" w:rsidRDefault="008925CF" w:rsidP="00554A35">
            <w:pPr>
              <w:rPr>
                <w:rFonts w:cs="Tahoma"/>
                <w:color w:val="000000"/>
                <w:szCs w:val="18"/>
              </w:rPr>
            </w:pPr>
            <w:r w:rsidRPr="002F5865">
              <w:rPr>
                <w:rFonts w:cs="Tahoma"/>
                <w:color w:val="000000"/>
                <w:szCs w:val="18"/>
              </w:rPr>
              <w:t>Desktop Enterprise con Microsoft Desktop Optimization Pack</w:t>
            </w:r>
          </w:p>
        </w:tc>
      </w:tr>
      <w:tr w:rsidR="009F254F" w:rsidRPr="002F5865" w14:paraId="5AE1B330" w14:textId="77777777" w:rsidTr="001E3F7D">
        <w:tc>
          <w:tcPr>
            <w:tcW w:w="4230" w:type="dxa"/>
            <w:tcMar>
              <w:top w:w="0" w:type="dxa"/>
              <w:left w:w="108" w:type="dxa"/>
              <w:bottom w:w="0" w:type="dxa"/>
              <w:right w:w="108" w:type="dxa"/>
            </w:tcMar>
            <w:hideMark/>
          </w:tcPr>
          <w:p w14:paraId="37C45126" w14:textId="77777777" w:rsidR="009F254F" w:rsidRPr="002F5865" w:rsidRDefault="009F254F" w:rsidP="00CA4488">
            <w:pPr>
              <w:rPr>
                <w:rFonts w:eastAsia="Calibri" w:cs="Tahoma"/>
                <w:color w:val="000000"/>
                <w:szCs w:val="18"/>
              </w:rPr>
            </w:pPr>
            <w:r w:rsidRPr="002F5865">
              <w:rPr>
                <w:rFonts w:cs="Tahoma"/>
                <w:color w:val="000000"/>
                <w:szCs w:val="18"/>
              </w:rPr>
              <w:t xml:space="preserve">Project Standard </w:t>
            </w:r>
          </w:p>
        </w:tc>
        <w:tc>
          <w:tcPr>
            <w:tcW w:w="4230" w:type="dxa"/>
            <w:tcMar>
              <w:top w:w="0" w:type="dxa"/>
              <w:left w:w="108" w:type="dxa"/>
              <w:bottom w:w="0" w:type="dxa"/>
              <w:right w:w="108" w:type="dxa"/>
            </w:tcMar>
            <w:hideMark/>
          </w:tcPr>
          <w:p w14:paraId="016A022A" w14:textId="77777777" w:rsidR="009F254F" w:rsidRPr="002F5865" w:rsidRDefault="009F254F" w:rsidP="00CA4488">
            <w:pPr>
              <w:rPr>
                <w:rFonts w:eastAsia="Calibri" w:cs="Tahoma"/>
                <w:color w:val="000000"/>
                <w:szCs w:val="18"/>
              </w:rPr>
            </w:pPr>
            <w:r w:rsidRPr="002F5865">
              <w:rPr>
                <w:rFonts w:cs="Tahoma"/>
                <w:color w:val="000000"/>
                <w:szCs w:val="18"/>
              </w:rPr>
              <w:t xml:space="preserve">Project Professional </w:t>
            </w:r>
          </w:p>
        </w:tc>
      </w:tr>
      <w:tr w:rsidR="003573CD" w:rsidRPr="002F5865" w14:paraId="1585547C" w14:textId="77777777" w:rsidTr="001E3F7D">
        <w:tc>
          <w:tcPr>
            <w:tcW w:w="4230" w:type="dxa"/>
            <w:tcMar>
              <w:top w:w="0" w:type="dxa"/>
              <w:left w:w="108" w:type="dxa"/>
              <w:bottom w:w="0" w:type="dxa"/>
              <w:right w:w="108" w:type="dxa"/>
            </w:tcMar>
            <w:hideMark/>
          </w:tcPr>
          <w:p w14:paraId="1FA41F8B" w14:textId="77777777" w:rsidR="003573CD" w:rsidRPr="002F5865" w:rsidRDefault="004131BC" w:rsidP="00554A35">
            <w:pPr>
              <w:rPr>
                <w:rFonts w:eastAsia="Calibri" w:cs="Tahoma"/>
                <w:color w:val="000000"/>
                <w:szCs w:val="18"/>
              </w:rPr>
            </w:pPr>
            <w:r w:rsidRPr="002F5865">
              <w:rPr>
                <w:rFonts w:cs="Tahoma"/>
                <w:color w:val="000000"/>
                <w:szCs w:val="18"/>
              </w:rPr>
              <w:t>SQL Server</w:t>
            </w:r>
            <w:r w:rsidR="003573CD" w:rsidRPr="002F5865">
              <w:rPr>
                <w:rFonts w:cs="Tahoma"/>
                <w:color w:val="000000"/>
                <w:szCs w:val="18"/>
              </w:rPr>
              <w:t>™ Standard Core</w:t>
            </w:r>
          </w:p>
        </w:tc>
        <w:tc>
          <w:tcPr>
            <w:tcW w:w="4230" w:type="dxa"/>
            <w:tcMar>
              <w:top w:w="0" w:type="dxa"/>
              <w:left w:w="108" w:type="dxa"/>
              <w:bottom w:w="0" w:type="dxa"/>
              <w:right w:w="108" w:type="dxa"/>
            </w:tcMar>
            <w:hideMark/>
          </w:tcPr>
          <w:p w14:paraId="765AD409" w14:textId="77777777" w:rsidR="003573CD" w:rsidRPr="002F5865" w:rsidRDefault="004131BC" w:rsidP="00554A35">
            <w:pPr>
              <w:rPr>
                <w:rFonts w:eastAsia="Calibri" w:cs="Tahoma"/>
                <w:color w:val="000000"/>
                <w:szCs w:val="18"/>
              </w:rPr>
            </w:pPr>
            <w:r w:rsidRPr="002F5865">
              <w:rPr>
                <w:rFonts w:cs="Tahoma"/>
                <w:color w:val="000000"/>
                <w:szCs w:val="18"/>
              </w:rPr>
              <w:t>SQL Server</w:t>
            </w:r>
            <w:r w:rsidR="003573CD" w:rsidRPr="002F5865">
              <w:rPr>
                <w:rFonts w:cs="Tahoma"/>
                <w:color w:val="000000"/>
                <w:szCs w:val="18"/>
              </w:rPr>
              <w:t>™ Enterprise Core</w:t>
            </w:r>
          </w:p>
        </w:tc>
      </w:tr>
      <w:tr w:rsidR="00270F92" w:rsidRPr="002F5865" w14:paraId="0C0A6887" w14:textId="77777777" w:rsidTr="001E3F7D">
        <w:tc>
          <w:tcPr>
            <w:tcW w:w="4230" w:type="dxa"/>
            <w:tcMar>
              <w:top w:w="0" w:type="dxa"/>
              <w:left w:w="108" w:type="dxa"/>
              <w:bottom w:w="0" w:type="dxa"/>
              <w:right w:w="108" w:type="dxa"/>
            </w:tcMar>
            <w:hideMark/>
          </w:tcPr>
          <w:p w14:paraId="3706CC39" w14:textId="77777777" w:rsidR="00270F92" w:rsidRPr="002F5865" w:rsidRDefault="004131BC" w:rsidP="00270F92">
            <w:pPr>
              <w:rPr>
                <w:rFonts w:eastAsia="Calibri" w:cs="Tahoma"/>
                <w:szCs w:val="18"/>
              </w:rPr>
            </w:pPr>
            <w:r w:rsidRPr="002F5865">
              <w:rPr>
                <w:rFonts w:cs="Tahoma"/>
                <w:szCs w:val="18"/>
              </w:rPr>
              <w:t>SQL Server</w:t>
            </w:r>
            <w:r w:rsidR="00270F92" w:rsidRPr="002F5865">
              <w:rPr>
                <w:rFonts w:cs="Tahoma"/>
                <w:szCs w:val="18"/>
              </w:rPr>
              <w:t xml:space="preserve">™ </w:t>
            </w:r>
            <w:r w:rsidR="00270F92" w:rsidRPr="002F5865">
              <w:rPr>
                <w:rFonts w:cs="Tahoma"/>
                <w:color w:val="000000"/>
                <w:szCs w:val="18"/>
              </w:rPr>
              <w:t>Standard</w:t>
            </w:r>
          </w:p>
        </w:tc>
        <w:tc>
          <w:tcPr>
            <w:tcW w:w="4230" w:type="dxa"/>
            <w:tcMar>
              <w:top w:w="0" w:type="dxa"/>
              <w:left w:w="108" w:type="dxa"/>
              <w:bottom w:w="0" w:type="dxa"/>
              <w:right w:w="108" w:type="dxa"/>
            </w:tcMar>
            <w:hideMark/>
          </w:tcPr>
          <w:p w14:paraId="1AD582DF" w14:textId="77777777" w:rsidR="00270F92" w:rsidRPr="002F5865" w:rsidRDefault="004131BC" w:rsidP="00BB516F">
            <w:pPr>
              <w:rPr>
                <w:rFonts w:eastAsia="Calibri" w:cs="Tahoma"/>
                <w:szCs w:val="18"/>
              </w:rPr>
            </w:pPr>
            <w:r w:rsidRPr="002F5865">
              <w:rPr>
                <w:rFonts w:cs="Tahoma"/>
                <w:szCs w:val="18"/>
              </w:rPr>
              <w:t>SQL Server</w:t>
            </w:r>
            <w:r w:rsidR="00270F92" w:rsidRPr="002F5865">
              <w:rPr>
                <w:rFonts w:cs="Tahoma"/>
                <w:szCs w:val="18"/>
              </w:rPr>
              <w:t>™ Business Intelligence</w:t>
            </w:r>
          </w:p>
        </w:tc>
      </w:tr>
      <w:tr w:rsidR="003573CD" w:rsidRPr="002F5865" w14:paraId="3454A96F" w14:textId="77777777" w:rsidTr="001E3F7D">
        <w:tc>
          <w:tcPr>
            <w:tcW w:w="4230" w:type="dxa"/>
            <w:tcMar>
              <w:top w:w="0" w:type="dxa"/>
              <w:left w:w="108" w:type="dxa"/>
              <w:bottom w:w="0" w:type="dxa"/>
              <w:right w:w="108" w:type="dxa"/>
            </w:tcMar>
            <w:hideMark/>
          </w:tcPr>
          <w:p w14:paraId="0658A969" w14:textId="77777777" w:rsidR="003573CD" w:rsidRPr="002F5865" w:rsidRDefault="00D04131" w:rsidP="00554A35">
            <w:pPr>
              <w:rPr>
                <w:rFonts w:eastAsia="Calibri" w:cs="Tahoma"/>
                <w:szCs w:val="18"/>
              </w:rPr>
            </w:pPr>
            <w:r w:rsidRPr="002F5865">
              <w:rPr>
                <w:rFonts w:cs="Tahoma"/>
                <w:szCs w:val="18"/>
              </w:rPr>
              <w:t>System Center 2012 Standard</w:t>
            </w:r>
          </w:p>
        </w:tc>
        <w:tc>
          <w:tcPr>
            <w:tcW w:w="4230" w:type="dxa"/>
            <w:tcMar>
              <w:top w:w="0" w:type="dxa"/>
              <w:left w:w="108" w:type="dxa"/>
              <w:bottom w:w="0" w:type="dxa"/>
              <w:right w:w="108" w:type="dxa"/>
            </w:tcMar>
            <w:hideMark/>
          </w:tcPr>
          <w:p w14:paraId="1267D4A0" w14:textId="77777777" w:rsidR="003573CD" w:rsidRPr="002F5865" w:rsidRDefault="00D04131" w:rsidP="00554A35">
            <w:pPr>
              <w:rPr>
                <w:rFonts w:eastAsia="Calibri" w:cs="Tahoma"/>
                <w:szCs w:val="18"/>
              </w:rPr>
            </w:pPr>
            <w:r w:rsidRPr="002F5865">
              <w:rPr>
                <w:rFonts w:cs="Tahoma"/>
                <w:szCs w:val="18"/>
              </w:rPr>
              <w:t>System Center 2012 Datacenter</w:t>
            </w:r>
          </w:p>
        </w:tc>
      </w:tr>
      <w:tr w:rsidR="009F254F" w:rsidRPr="002F5865" w14:paraId="3904DD82" w14:textId="77777777" w:rsidTr="001E3F7D">
        <w:tc>
          <w:tcPr>
            <w:tcW w:w="4230" w:type="dxa"/>
            <w:tcMar>
              <w:top w:w="0" w:type="dxa"/>
              <w:left w:w="108" w:type="dxa"/>
              <w:bottom w:w="0" w:type="dxa"/>
              <w:right w:w="108" w:type="dxa"/>
            </w:tcMar>
            <w:hideMark/>
          </w:tcPr>
          <w:p w14:paraId="2EF4E0B7" w14:textId="77777777" w:rsidR="009F254F" w:rsidRPr="002F5865" w:rsidRDefault="009F254F" w:rsidP="00CA4488">
            <w:pPr>
              <w:rPr>
                <w:rFonts w:eastAsia="Calibri" w:cs="Tahoma"/>
                <w:color w:val="000000"/>
                <w:szCs w:val="18"/>
              </w:rPr>
            </w:pPr>
            <w:r w:rsidRPr="002F5865">
              <w:rPr>
                <w:rFonts w:cs="Tahoma"/>
                <w:color w:val="000000"/>
                <w:szCs w:val="18"/>
              </w:rPr>
              <w:t>Visio</w:t>
            </w:r>
            <w:r w:rsidRPr="002F5865">
              <w:rPr>
                <w:rFonts w:cs="Tahoma"/>
                <w:color w:val="000000"/>
                <w:szCs w:val="18"/>
                <w:vertAlign w:val="superscript"/>
              </w:rPr>
              <w:t>®</w:t>
            </w:r>
            <w:r w:rsidRPr="002F5865">
              <w:rPr>
                <w:rFonts w:cs="Tahoma"/>
                <w:color w:val="000000"/>
                <w:szCs w:val="18"/>
              </w:rPr>
              <w:t xml:space="preserve"> Standard</w:t>
            </w:r>
          </w:p>
        </w:tc>
        <w:tc>
          <w:tcPr>
            <w:tcW w:w="4230" w:type="dxa"/>
            <w:tcMar>
              <w:top w:w="0" w:type="dxa"/>
              <w:left w:w="108" w:type="dxa"/>
              <w:bottom w:w="0" w:type="dxa"/>
              <w:right w:w="108" w:type="dxa"/>
            </w:tcMar>
            <w:hideMark/>
          </w:tcPr>
          <w:p w14:paraId="035D9AB6" w14:textId="77777777" w:rsidR="009F254F" w:rsidRPr="002F5865" w:rsidRDefault="009F254F" w:rsidP="00CA4488">
            <w:pPr>
              <w:rPr>
                <w:rFonts w:eastAsia="Calibri" w:cs="Tahoma"/>
                <w:color w:val="000000"/>
                <w:szCs w:val="18"/>
              </w:rPr>
            </w:pPr>
            <w:r w:rsidRPr="002F5865">
              <w:rPr>
                <w:rFonts w:cs="Tahoma"/>
                <w:color w:val="000000"/>
                <w:szCs w:val="18"/>
              </w:rPr>
              <w:t>Visio</w:t>
            </w:r>
            <w:r w:rsidRPr="002F5865">
              <w:rPr>
                <w:rFonts w:cs="Tahoma"/>
                <w:color w:val="000000"/>
                <w:szCs w:val="18"/>
                <w:vertAlign w:val="superscript"/>
              </w:rPr>
              <w:t>®</w:t>
            </w:r>
            <w:r w:rsidRPr="002F5865">
              <w:rPr>
                <w:rFonts w:cs="Tahoma"/>
                <w:color w:val="000000"/>
                <w:szCs w:val="18"/>
              </w:rPr>
              <w:t xml:space="preserve"> Professional</w:t>
            </w:r>
          </w:p>
        </w:tc>
      </w:tr>
      <w:tr w:rsidR="009F254F" w:rsidRPr="002F5865" w14:paraId="2D91AF73" w14:textId="77777777" w:rsidTr="001E3F7D">
        <w:tc>
          <w:tcPr>
            <w:tcW w:w="4230" w:type="dxa"/>
            <w:tcMar>
              <w:top w:w="0" w:type="dxa"/>
              <w:left w:w="108" w:type="dxa"/>
              <w:bottom w:w="0" w:type="dxa"/>
              <w:right w:w="108" w:type="dxa"/>
            </w:tcMar>
            <w:hideMark/>
          </w:tcPr>
          <w:p w14:paraId="0AB29035" w14:textId="77777777" w:rsidR="009F254F" w:rsidRPr="002F5865" w:rsidRDefault="009F254F" w:rsidP="00CA4488">
            <w:pPr>
              <w:rPr>
                <w:rFonts w:eastAsia="Calibri" w:cs="Tahoma"/>
                <w:color w:val="000000"/>
                <w:szCs w:val="18"/>
              </w:rPr>
            </w:pPr>
            <w:r w:rsidRPr="002F5865">
              <w:rPr>
                <w:rFonts w:cs="Tahoma"/>
                <w:color w:val="000000"/>
                <w:szCs w:val="18"/>
              </w:rPr>
              <w:t>Visual Studio Professional con MSDN</w:t>
            </w:r>
          </w:p>
        </w:tc>
        <w:tc>
          <w:tcPr>
            <w:tcW w:w="4230" w:type="dxa"/>
            <w:tcMar>
              <w:top w:w="0" w:type="dxa"/>
              <w:left w:w="108" w:type="dxa"/>
              <w:bottom w:w="0" w:type="dxa"/>
              <w:right w:w="108" w:type="dxa"/>
            </w:tcMar>
            <w:hideMark/>
          </w:tcPr>
          <w:p w14:paraId="7F52FBC5" w14:textId="77777777" w:rsidR="009F254F" w:rsidRPr="002F5865" w:rsidRDefault="009F254F" w:rsidP="00CA4488">
            <w:pPr>
              <w:rPr>
                <w:rFonts w:eastAsia="Calibri" w:cs="Tahoma"/>
                <w:color w:val="000000"/>
                <w:szCs w:val="18"/>
              </w:rPr>
            </w:pPr>
            <w:r w:rsidRPr="002F5865">
              <w:rPr>
                <w:rFonts w:cs="Tahoma"/>
                <w:color w:val="000000"/>
                <w:szCs w:val="18"/>
              </w:rPr>
              <w:t>Visual Studio Premium con MSDN</w:t>
            </w:r>
          </w:p>
        </w:tc>
      </w:tr>
      <w:tr w:rsidR="009F254F" w:rsidRPr="002F5865" w14:paraId="5F746D0D" w14:textId="77777777" w:rsidTr="001E3F7D">
        <w:tc>
          <w:tcPr>
            <w:tcW w:w="4230" w:type="dxa"/>
            <w:tcMar>
              <w:top w:w="0" w:type="dxa"/>
              <w:left w:w="108" w:type="dxa"/>
              <w:bottom w:w="0" w:type="dxa"/>
              <w:right w:w="108" w:type="dxa"/>
            </w:tcMar>
            <w:hideMark/>
          </w:tcPr>
          <w:p w14:paraId="4904A46C" w14:textId="77777777" w:rsidR="009F254F" w:rsidRPr="002F5865" w:rsidRDefault="009F254F" w:rsidP="00CA4488">
            <w:pPr>
              <w:rPr>
                <w:rFonts w:eastAsia="Calibri" w:cs="Tahoma"/>
                <w:szCs w:val="18"/>
              </w:rPr>
            </w:pPr>
            <w:r w:rsidRPr="002F5865">
              <w:rPr>
                <w:rFonts w:cs="Tahoma"/>
                <w:szCs w:val="18"/>
              </w:rPr>
              <w:t>Visual Studio Premium con MSDN</w:t>
            </w:r>
          </w:p>
        </w:tc>
        <w:tc>
          <w:tcPr>
            <w:tcW w:w="4230" w:type="dxa"/>
            <w:tcMar>
              <w:top w:w="0" w:type="dxa"/>
              <w:left w:w="108" w:type="dxa"/>
              <w:bottom w:w="0" w:type="dxa"/>
              <w:right w:w="108" w:type="dxa"/>
            </w:tcMar>
            <w:hideMark/>
          </w:tcPr>
          <w:p w14:paraId="52248E50" w14:textId="77777777" w:rsidR="009F254F" w:rsidRPr="002F5865" w:rsidRDefault="009F254F" w:rsidP="00CA4488">
            <w:pPr>
              <w:rPr>
                <w:rFonts w:eastAsia="Calibri" w:cs="Tahoma"/>
                <w:szCs w:val="18"/>
              </w:rPr>
            </w:pPr>
            <w:r w:rsidRPr="002F5865">
              <w:rPr>
                <w:rFonts w:cs="Tahoma"/>
                <w:szCs w:val="18"/>
              </w:rPr>
              <w:t>Visual Studio Ultimate con MSDN</w:t>
            </w:r>
          </w:p>
        </w:tc>
      </w:tr>
      <w:tr w:rsidR="009F254F" w:rsidRPr="002F5865" w14:paraId="45857484" w14:textId="77777777" w:rsidTr="001E3F7D">
        <w:tc>
          <w:tcPr>
            <w:tcW w:w="4230" w:type="dxa"/>
            <w:tcMar>
              <w:top w:w="0" w:type="dxa"/>
              <w:left w:w="108" w:type="dxa"/>
              <w:bottom w:w="0" w:type="dxa"/>
              <w:right w:w="108" w:type="dxa"/>
            </w:tcMar>
            <w:hideMark/>
          </w:tcPr>
          <w:p w14:paraId="10886B56" w14:textId="77777777" w:rsidR="009F254F" w:rsidRPr="002F5865" w:rsidRDefault="009F254F" w:rsidP="00CA4488">
            <w:pPr>
              <w:rPr>
                <w:rFonts w:eastAsia="Calibri" w:cs="Tahoma"/>
                <w:szCs w:val="18"/>
              </w:rPr>
            </w:pPr>
            <w:r w:rsidRPr="002F5865">
              <w:rPr>
                <w:rFonts w:cs="Tahoma"/>
                <w:szCs w:val="18"/>
              </w:rPr>
              <w:t>Visual Studio Test Professional con MSDN</w:t>
            </w:r>
          </w:p>
        </w:tc>
        <w:tc>
          <w:tcPr>
            <w:tcW w:w="4230" w:type="dxa"/>
            <w:tcMar>
              <w:top w:w="0" w:type="dxa"/>
              <w:left w:w="108" w:type="dxa"/>
              <w:bottom w:w="0" w:type="dxa"/>
              <w:right w:w="108" w:type="dxa"/>
            </w:tcMar>
            <w:hideMark/>
          </w:tcPr>
          <w:p w14:paraId="5C8A6D06" w14:textId="77777777" w:rsidR="009F254F" w:rsidRPr="002F5865" w:rsidRDefault="009F254F" w:rsidP="007E710C">
            <w:pPr>
              <w:rPr>
                <w:rFonts w:eastAsia="Calibri" w:cs="Tahoma"/>
                <w:szCs w:val="18"/>
              </w:rPr>
            </w:pPr>
            <w:r w:rsidRPr="002F5865">
              <w:rPr>
                <w:rFonts w:cs="Tahoma"/>
                <w:szCs w:val="18"/>
              </w:rPr>
              <w:t>Visual Studio Premium con MSDN</w:t>
            </w:r>
          </w:p>
        </w:tc>
      </w:tr>
      <w:tr w:rsidR="003573CD" w:rsidRPr="002F5865" w14:paraId="34D9DB1D" w14:textId="77777777" w:rsidTr="001E3F7D">
        <w:tc>
          <w:tcPr>
            <w:tcW w:w="4230" w:type="dxa"/>
            <w:tcMar>
              <w:top w:w="0" w:type="dxa"/>
              <w:left w:w="108" w:type="dxa"/>
              <w:bottom w:w="0" w:type="dxa"/>
              <w:right w:w="108" w:type="dxa"/>
            </w:tcMar>
            <w:hideMark/>
          </w:tcPr>
          <w:p w14:paraId="2BD3D707" w14:textId="77777777" w:rsidR="003573CD" w:rsidRPr="002F5865" w:rsidRDefault="003573CD" w:rsidP="00554A35">
            <w:pPr>
              <w:rPr>
                <w:rFonts w:eastAsia="Calibri" w:cs="Tahoma"/>
                <w:szCs w:val="18"/>
              </w:rPr>
            </w:pPr>
            <w:r w:rsidRPr="002F5865">
              <w:rPr>
                <w:rFonts w:cs="Tahoma"/>
                <w:szCs w:val="18"/>
              </w:rPr>
              <w:t>Windows</w:t>
            </w:r>
            <w:r w:rsidRPr="002F5865">
              <w:rPr>
                <w:rFonts w:cs="Tahoma"/>
                <w:szCs w:val="18"/>
                <w:vertAlign w:val="superscript"/>
              </w:rPr>
              <w:t>®</w:t>
            </w:r>
            <w:r w:rsidRPr="002F5865">
              <w:rPr>
                <w:rFonts w:cs="Tahoma"/>
                <w:szCs w:val="18"/>
              </w:rPr>
              <w:t xml:space="preserve"> Server™ Standard</w:t>
            </w:r>
          </w:p>
        </w:tc>
        <w:tc>
          <w:tcPr>
            <w:tcW w:w="4230" w:type="dxa"/>
            <w:tcMar>
              <w:top w:w="0" w:type="dxa"/>
              <w:left w:w="108" w:type="dxa"/>
              <w:bottom w:w="0" w:type="dxa"/>
              <w:right w:w="108" w:type="dxa"/>
            </w:tcMar>
            <w:hideMark/>
          </w:tcPr>
          <w:p w14:paraId="78ECF0AB" w14:textId="77777777" w:rsidR="003573CD" w:rsidRPr="002F5865" w:rsidRDefault="003573CD" w:rsidP="00554A35">
            <w:pPr>
              <w:rPr>
                <w:rFonts w:eastAsia="Calibri" w:cs="Tahoma"/>
                <w:szCs w:val="18"/>
              </w:rPr>
            </w:pPr>
            <w:r w:rsidRPr="002F5865">
              <w:rPr>
                <w:rFonts w:cs="Tahoma"/>
                <w:szCs w:val="18"/>
              </w:rPr>
              <w:t>Windows</w:t>
            </w:r>
            <w:r w:rsidRPr="002F5865">
              <w:rPr>
                <w:rFonts w:cs="Tahoma"/>
                <w:szCs w:val="18"/>
                <w:vertAlign w:val="superscript"/>
              </w:rPr>
              <w:t>®</w:t>
            </w:r>
            <w:r w:rsidRPr="002F5865">
              <w:rPr>
                <w:rFonts w:cs="Tahoma"/>
                <w:szCs w:val="18"/>
              </w:rPr>
              <w:t xml:space="preserve"> Server™ Datacenter</w:t>
            </w:r>
          </w:p>
        </w:tc>
      </w:tr>
    </w:tbl>
    <w:p w14:paraId="24B7BF47" w14:textId="77777777" w:rsidR="003573CD" w:rsidRPr="002F5865" w:rsidRDefault="003573CD" w:rsidP="00AF1D88">
      <w:pPr>
        <w:pStyle w:val="AppendixBodyText"/>
      </w:pPr>
      <w:r w:rsidRPr="002F5865">
        <w:rPr>
          <w:rFonts w:ascii="Tahoma" w:hAnsi="Tahoma" w:cs="Tahoma"/>
          <w:b/>
          <w:i/>
          <w:sz w:val="16"/>
          <w:szCs w:val="16"/>
        </w:rPr>
        <w:t>*Nota:</w:t>
      </w:r>
      <w:r w:rsidRPr="002F5865">
        <w:rPr>
          <w:rFonts w:ascii="Tahoma" w:hAnsi="Tahoma" w:cs="Tahoma"/>
          <w:i/>
          <w:sz w:val="16"/>
          <w:szCs w:val="16"/>
        </w:rPr>
        <w:t xml:space="preserve"> La Lista de Productos para la que están disponibles las Licencias de Migración a Edición Superior está sujeta a cambios.</w:t>
      </w:r>
    </w:p>
    <w:p w14:paraId="3831D52B" w14:textId="77777777" w:rsidR="003573CD" w:rsidRPr="002F5865" w:rsidRDefault="003573CD"/>
    <w:p w14:paraId="6ACBAC4F" w14:textId="77777777" w:rsidR="00023FE7" w:rsidRPr="002F5865" w:rsidRDefault="00023FE7">
      <w:pPr>
        <w:pStyle w:val="AppendixBodyText"/>
        <w:ind w:left="1710" w:hanging="1260"/>
      </w:pPr>
      <w:r w:rsidRPr="002F5865">
        <w:rPr>
          <w:rFonts w:ascii="Tahoma" w:hAnsi="Tahoma" w:cs="Tahoma"/>
          <w:b/>
          <w:i/>
        </w:rPr>
        <w:t xml:space="preserve"> </w:t>
      </w:r>
    </w:p>
    <w:p w14:paraId="229E3CCD" w14:textId="77777777" w:rsidR="00023FE7" w:rsidRPr="002F5865" w:rsidRDefault="00CA395A" w:rsidP="009C44C3">
      <w:pPr>
        <w:pStyle w:val="Heading1"/>
      </w:pPr>
      <w:r w:rsidRPr="002F5865">
        <w:br w:type="page"/>
      </w:r>
      <w:bookmarkStart w:id="918" w:name="_Toc317591256"/>
      <w:bookmarkStart w:id="919" w:name="_Toc336338247"/>
      <w:bookmarkStart w:id="920" w:name="_Toc374023179"/>
      <w:r w:rsidRPr="002F5865">
        <w:t>sección 8: SERVICIOS</w:t>
      </w:r>
      <w:bookmarkEnd w:id="918"/>
      <w:bookmarkEnd w:id="919"/>
      <w:bookmarkEnd w:id="920"/>
    </w:p>
    <w:p w14:paraId="2B8F3FBE" w14:textId="77777777" w:rsidR="00023FE7" w:rsidRPr="002F5865" w:rsidRDefault="00023FE7">
      <w:pPr>
        <w:rPr>
          <w:sz w:val="20"/>
          <w:szCs w:val="20"/>
        </w:rPr>
      </w:pPr>
    </w:p>
    <w:p w14:paraId="318D2980" w14:textId="77777777" w:rsidR="00DD7F8E" w:rsidRPr="002F5865" w:rsidRDefault="00DD7F8E" w:rsidP="00607FE8">
      <w:pPr>
        <w:jc w:val="both"/>
      </w:pPr>
      <w:r w:rsidRPr="002F5865">
        <w:rPr>
          <w:rFonts w:eastAsia="Times New Roman" w:cs="Tahoma"/>
          <w:szCs w:val="20"/>
        </w:rPr>
        <w:t>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w:t>
      </w:r>
      <w:r w:rsidR="00863FF8" w:rsidRPr="002F5865">
        <w:rPr>
          <w:rFonts w:eastAsia="Times New Roman" w:cs="Tahoma"/>
          <w:szCs w:val="20"/>
        </w:rPr>
        <w:t xml:space="preserve"> </w:t>
      </w:r>
      <w:r w:rsidRPr="002F5865">
        <w:rPr>
          <w:rFonts w:cs="Tahoma"/>
          <w:color w:val="000000"/>
          <w:szCs w:val="18"/>
        </w:rPr>
        <w:t>Si el Contrato de Licencias por Volumen del Cliente o los términos del Contrato Marco de Servicios del Cliente no contienen Titularidad de Servicios ni Idioma de Licencia, se aplicarán los derechos de uso, titularidad y licencia establecidos en los siguientes Términos y Condiciones de Servicios Adicionales.</w:t>
      </w:r>
      <w:r w:rsidR="00863FF8" w:rsidRPr="002F5865">
        <w:rPr>
          <w:rFonts w:cs="Tahoma"/>
          <w:color w:val="000000"/>
          <w:szCs w:val="18"/>
        </w:rPr>
        <w:t xml:space="preserve"> </w:t>
      </w:r>
      <w:r w:rsidRPr="002F5865">
        <w:rPr>
          <w:rFonts w:eastAsia="Times New Roman" w:cs="Tahoma"/>
          <w:szCs w:val="20"/>
        </w:rPr>
        <w:t>Si el Cliente no dispone de un Contrato Marco de Servicios de Microsoft, se aplicarán todos los Términos y Condiciones de los Servicios Adicionales términos siguientes.</w:t>
      </w:r>
    </w:p>
    <w:p w14:paraId="0F7DE64D" w14:textId="77777777" w:rsidR="00DD7F8E" w:rsidRPr="002F5865" w:rsidRDefault="00DD7F8E" w:rsidP="00607FE8">
      <w:pPr>
        <w:jc w:val="both"/>
      </w:pPr>
    </w:p>
    <w:p w14:paraId="6BF8C06E" w14:textId="77777777" w:rsidR="00DD7F8E" w:rsidRPr="002F5865" w:rsidRDefault="00DD7F8E" w:rsidP="00607FE8">
      <w:pPr>
        <w:spacing w:after="75"/>
      </w:pPr>
      <w:r w:rsidRPr="002F5865">
        <w:rPr>
          <w:rFonts w:eastAsia="Times New Roman" w:cs="Tahoma"/>
          <w:szCs w:val="20"/>
        </w:rPr>
        <w:t xml:space="preserve">En las secciones a continuación, aparece una descripción detallada de los Servicios cuyos derechos los Clientes podrán adquirir. </w:t>
      </w:r>
    </w:p>
    <w:p w14:paraId="40FB3F76" w14:textId="77777777" w:rsidR="00DD7F8E" w:rsidRPr="002F5865" w:rsidRDefault="00DD7F8E" w:rsidP="00607FE8">
      <w:pPr>
        <w:spacing w:after="75"/>
      </w:pPr>
      <w:r w:rsidRPr="002F5865">
        <w:rPr>
          <w:rFonts w:eastAsia="Times New Roman" w:cs="Tahoma"/>
          <w:szCs w:val="20"/>
        </w:rP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 su revendedor o Gestor de Cuentas de Microsoft para obtener información sobre la disponibilidad de una oferta en especial.</w:t>
      </w:r>
    </w:p>
    <w:p w14:paraId="01BE6352" w14:textId="77777777" w:rsidR="00F42FB8" w:rsidRPr="002F5865" w:rsidRDefault="00F42FB8" w:rsidP="00DD7F8E"/>
    <w:p w14:paraId="7FF4DEE8" w14:textId="77777777" w:rsidR="00DD7F8E" w:rsidRPr="002F5865" w:rsidRDefault="00DD7F8E" w:rsidP="00DD7F8E">
      <w:r w:rsidRPr="002F5865">
        <w:rPr>
          <w:b/>
          <w:sz w:val="24"/>
          <w:szCs w:val="24"/>
        </w:rPr>
        <w:t>Ofertas de Soporte Microsoft Premier</w:t>
      </w:r>
    </w:p>
    <w:p w14:paraId="70186B3C" w14:textId="77777777" w:rsidR="00DB2D1E" w:rsidRPr="002F5865" w:rsidRDefault="00DB2D1E" w:rsidP="00DC0853"/>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2F5865" w14:paraId="428513C0" w14:textId="77777777" w:rsidTr="002A6416">
        <w:tc>
          <w:tcPr>
            <w:tcW w:w="3168" w:type="dxa"/>
            <w:shd w:val="clear" w:color="auto" w:fill="FABF8F"/>
            <w:vAlign w:val="center"/>
          </w:tcPr>
          <w:p w14:paraId="73D6BE6D" w14:textId="77777777" w:rsidR="00DB2D1E" w:rsidRPr="002F5865" w:rsidRDefault="00DB2D1E" w:rsidP="00DE73D4">
            <w:pPr>
              <w:jc w:val="center"/>
              <w:rPr>
                <w:rFonts w:cs="Tahoma"/>
                <w:color w:val="000000"/>
                <w:szCs w:val="18"/>
              </w:rPr>
            </w:pPr>
            <w:r w:rsidRPr="002F5865">
              <w:rPr>
                <w:rFonts w:cs="Tahoma"/>
                <w:b/>
                <w:bCs/>
                <w:color w:val="000000"/>
                <w:sz w:val="20"/>
                <w:szCs w:val="18"/>
              </w:rPr>
              <w:t xml:space="preserve">Área </w:t>
            </w:r>
            <w:r w:rsidRPr="002F5865">
              <w:rPr>
                <w:rFonts w:cs="Tahoma"/>
                <w:b/>
                <w:bCs/>
                <w:color w:val="000000"/>
                <w:sz w:val="20"/>
                <w:szCs w:val="18"/>
                <w:vertAlign w:val="superscript"/>
              </w:rPr>
              <w:t>1</w:t>
            </w:r>
          </w:p>
        </w:tc>
        <w:tc>
          <w:tcPr>
            <w:tcW w:w="1580" w:type="dxa"/>
            <w:shd w:val="clear" w:color="auto" w:fill="FABF8F"/>
            <w:vAlign w:val="center"/>
          </w:tcPr>
          <w:p w14:paraId="10544F84" w14:textId="77777777" w:rsidR="00DB2D1E" w:rsidRPr="002F5865" w:rsidRDefault="00DB2D1E" w:rsidP="00DE73D4">
            <w:pPr>
              <w:jc w:val="center"/>
              <w:rPr>
                <w:rFonts w:cs="Tahoma"/>
                <w:color w:val="000000"/>
                <w:sz w:val="20"/>
                <w:szCs w:val="20"/>
              </w:rPr>
            </w:pPr>
            <w:r w:rsidRPr="002F5865">
              <w:rPr>
                <w:rFonts w:cs="Tahoma"/>
                <w:b/>
                <w:bCs/>
                <w:color w:val="000000"/>
                <w:sz w:val="20"/>
                <w:szCs w:val="20"/>
              </w:rPr>
              <w:t>Premier Core</w:t>
            </w:r>
          </w:p>
        </w:tc>
        <w:tc>
          <w:tcPr>
            <w:tcW w:w="1444" w:type="dxa"/>
            <w:shd w:val="clear" w:color="auto" w:fill="FABF8F"/>
          </w:tcPr>
          <w:p w14:paraId="0D7B2E6F" w14:textId="77777777" w:rsidR="00DB2D1E" w:rsidRPr="002F5865" w:rsidRDefault="00DB2D1E" w:rsidP="00DE73D4">
            <w:pPr>
              <w:jc w:val="center"/>
              <w:rPr>
                <w:rFonts w:cs="Tahoma"/>
                <w:b/>
                <w:bCs/>
                <w:color w:val="000000"/>
                <w:sz w:val="20"/>
                <w:szCs w:val="18"/>
              </w:rPr>
            </w:pPr>
            <w:r w:rsidRPr="002F5865">
              <w:rPr>
                <w:rFonts w:cs="Tahoma"/>
                <w:b/>
                <w:bCs/>
                <w:color w:val="000000"/>
                <w:sz w:val="20"/>
                <w:szCs w:val="18"/>
              </w:rPr>
              <w:t>Premier Foundation</w:t>
            </w:r>
          </w:p>
        </w:tc>
        <w:tc>
          <w:tcPr>
            <w:tcW w:w="1687" w:type="dxa"/>
            <w:shd w:val="clear" w:color="auto" w:fill="FABF8F"/>
            <w:vAlign w:val="center"/>
          </w:tcPr>
          <w:p w14:paraId="49B103A2" w14:textId="77777777" w:rsidR="00DB2D1E" w:rsidRPr="002F5865" w:rsidRDefault="00DB2D1E" w:rsidP="00DE73D4">
            <w:pPr>
              <w:jc w:val="center"/>
              <w:rPr>
                <w:rFonts w:cs="Tahoma"/>
                <w:color w:val="000000"/>
                <w:szCs w:val="18"/>
              </w:rPr>
            </w:pPr>
            <w:r w:rsidRPr="002F5865">
              <w:rPr>
                <w:rFonts w:cs="Tahoma"/>
                <w:b/>
                <w:bCs/>
                <w:color w:val="000000"/>
                <w:sz w:val="20"/>
                <w:szCs w:val="18"/>
              </w:rPr>
              <w:t>Premier Standard</w:t>
            </w:r>
          </w:p>
        </w:tc>
        <w:tc>
          <w:tcPr>
            <w:tcW w:w="1589" w:type="dxa"/>
            <w:shd w:val="clear" w:color="auto" w:fill="FABF8F"/>
            <w:vAlign w:val="center"/>
          </w:tcPr>
          <w:p w14:paraId="26E5373E" w14:textId="77777777" w:rsidR="00DB2D1E" w:rsidRPr="002F5865" w:rsidRDefault="00DB2D1E" w:rsidP="00DE73D4">
            <w:pPr>
              <w:jc w:val="center"/>
              <w:rPr>
                <w:rFonts w:cs="Tahoma"/>
                <w:color w:val="000000"/>
                <w:szCs w:val="18"/>
              </w:rPr>
            </w:pPr>
            <w:r w:rsidRPr="002F5865">
              <w:rPr>
                <w:rFonts w:cs="Tahoma"/>
                <w:b/>
                <w:bCs/>
                <w:color w:val="000000"/>
                <w:sz w:val="20"/>
                <w:szCs w:val="18"/>
              </w:rPr>
              <w:t>Premier Plus</w:t>
            </w:r>
          </w:p>
        </w:tc>
      </w:tr>
      <w:tr w:rsidR="00DB2D1E" w:rsidRPr="002F5865" w14:paraId="360F5063" w14:textId="77777777" w:rsidTr="002A6416">
        <w:tc>
          <w:tcPr>
            <w:tcW w:w="3168" w:type="dxa"/>
            <w:vAlign w:val="center"/>
          </w:tcPr>
          <w:p w14:paraId="06537882" w14:textId="77777777" w:rsidR="00DB2D1E" w:rsidRPr="002F5865" w:rsidRDefault="00DB2D1E" w:rsidP="00552F89">
            <w:pPr>
              <w:rPr>
                <w:rFonts w:cs="Tahoma"/>
                <w:color w:val="000000"/>
                <w:szCs w:val="18"/>
              </w:rPr>
            </w:pPr>
            <w:r w:rsidRPr="002F5865">
              <w:rPr>
                <w:rFonts w:cs="Tahoma"/>
                <w:color w:val="000000"/>
                <w:szCs w:val="18"/>
              </w:rPr>
              <w:t>Administración de Cuentas de</w:t>
            </w:r>
            <w:r w:rsidR="00552F89" w:rsidRPr="002F5865">
              <w:rPr>
                <w:rFonts w:cs="Tahoma"/>
                <w:color w:val="000000"/>
                <w:szCs w:val="18"/>
              </w:rPr>
              <w:t> </w:t>
            </w:r>
            <w:r w:rsidRPr="002F5865">
              <w:rPr>
                <w:rFonts w:cs="Tahoma"/>
                <w:color w:val="000000"/>
                <w:szCs w:val="18"/>
              </w:rPr>
              <w:t>Soporte</w:t>
            </w:r>
          </w:p>
        </w:tc>
        <w:tc>
          <w:tcPr>
            <w:tcW w:w="1580" w:type="dxa"/>
            <w:vAlign w:val="center"/>
          </w:tcPr>
          <w:p w14:paraId="4B42B8D7" w14:textId="77777777" w:rsidR="00DB2D1E" w:rsidRPr="002F5865" w:rsidRDefault="00DB2D1E" w:rsidP="00DE73D4">
            <w:pPr>
              <w:jc w:val="center"/>
              <w:rPr>
                <w:rFonts w:cs="Tahoma"/>
                <w:color w:val="000000"/>
                <w:szCs w:val="18"/>
              </w:rPr>
            </w:pPr>
            <w:r w:rsidRPr="002F5865">
              <w:rPr>
                <w:rFonts w:ascii="MS UI Gothic" w:eastAsia="MS UI Gothic" w:hAnsi="MS UI Gothic" w:cs="MS UI Gothic"/>
                <w:color w:val="000000"/>
                <w:szCs w:val="18"/>
              </w:rPr>
              <w:t>✓</w:t>
            </w:r>
          </w:p>
        </w:tc>
        <w:tc>
          <w:tcPr>
            <w:tcW w:w="1444" w:type="dxa"/>
            <w:vAlign w:val="center"/>
          </w:tcPr>
          <w:p w14:paraId="59B9F0FD" w14:textId="77777777" w:rsidR="00DB2D1E" w:rsidRPr="002F5865" w:rsidRDefault="00DB2D1E" w:rsidP="00DE73D4">
            <w:pPr>
              <w:jc w:val="center"/>
              <w:rPr>
                <w:rFonts w:cs="Tahoma"/>
                <w:color w:val="000000"/>
                <w:szCs w:val="18"/>
              </w:rPr>
            </w:pPr>
            <w:r w:rsidRPr="002F5865">
              <w:rPr>
                <w:rFonts w:ascii="MS UI Gothic" w:eastAsia="MS UI Gothic" w:hAnsi="MS UI Gothic" w:cs="MS UI Gothic"/>
                <w:color w:val="000000"/>
                <w:szCs w:val="18"/>
              </w:rPr>
              <w:t>✓</w:t>
            </w:r>
          </w:p>
        </w:tc>
        <w:tc>
          <w:tcPr>
            <w:tcW w:w="1687" w:type="dxa"/>
            <w:vAlign w:val="center"/>
          </w:tcPr>
          <w:p w14:paraId="4D5EEE6E" w14:textId="77777777" w:rsidR="00DB2D1E" w:rsidRPr="002F5865" w:rsidRDefault="00DB2D1E" w:rsidP="00DE73D4">
            <w:pPr>
              <w:jc w:val="center"/>
              <w:rPr>
                <w:rFonts w:cs="Tahoma"/>
                <w:color w:val="000000"/>
                <w:szCs w:val="18"/>
              </w:rPr>
            </w:pPr>
            <w:r w:rsidRPr="002F5865">
              <w:rPr>
                <w:rFonts w:cs="Tahoma"/>
                <w:color w:val="000000"/>
                <w:szCs w:val="18"/>
              </w:rPr>
              <w:t>√</w:t>
            </w:r>
          </w:p>
        </w:tc>
        <w:tc>
          <w:tcPr>
            <w:tcW w:w="1589" w:type="dxa"/>
            <w:vAlign w:val="center"/>
          </w:tcPr>
          <w:p w14:paraId="4DEDC79A" w14:textId="77777777" w:rsidR="00DB2D1E" w:rsidRPr="002F5865" w:rsidRDefault="00DB2D1E" w:rsidP="00DE73D4">
            <w:pPr>
              <w:jc w:val="center"/>
              <w:rPr>
                <w:rFonts w:cs="Tahoma"/>
                <w:color w:val="000000"/>
                <w:szCs w:val="18"/>
              </w:rPr>
            </w:pPr>
            <w:r w:rsidRPr="002F5865">
              <w:rPr>
                <w:rFonts w:cs="Tahoma"/>
                <w:color w:val="000000"/>
                <w:szCs w:val="18"/>
              </w:rPr>
              <w:t>√</w:t>
            </w:r>
          </w:p>
        </w:tc>
      </w:tr>
      <w:tr w:rsidR="00DB2D1E" w:rsidRPr="002F5865" w14:paraId="728F83BF" w14:textId="77777777" w:rsidTr="002A6416">
        <w:tc>
          <w:tcPr>
            <w:tcW w:w="3168" w:type="dxa"/>
            <w:vAlign w:val="center"/>
          </w:tcPr>
          <w:p w14:paraId="048BBFF5" w14:textId="77777777" w:rsidR="00DB2D1E" w:rsidRPr="002F5865" w:rsidRDefault="00DB2D1E" w:rsidP="00DE73D4">
            <w:pPr>
              <w:rPr>
                <w:rFonts w:cs="Tahoma"/>
                <w:color w:val="000000"/>
                <w:szCs w:val="18"/>
              </w:rPr>
            </w:pPr>
            <w:r w:rsidRPr="002F5865">
              <w:rPr>
                <w:rFonts w:cs="Tahoma"/>
                <w:color w:val="000000"/>
                <w:szCs w:val="18"/>
              </w:rPr>
              <w:t>Generación de Perfiles e Informes sobre Cuentas</w:t>
            </w:r>
          </w:p>
        </w:tc>
        <w:tc>
          <w:tcPr>
            <w:tcW w:w="1580" w:type="dxa"/>
            <w:vAlign w:val="center"/>
          </w:tcPr>
          <w:p w14:paraId="004FD341" w14:textId="77777777" w:rsidR="00DB2D1E" w:rsidRPr="002F5865" w:rsidRDefault="00DB2D1E" w:rsidP="00DE73D4">
            <w:pPr>
              <w:jc w:val="center"/>
              <w:rPr>
                <w:rFonts w:cs="Tahoma"/>
                <w:color w:val="000000"/>
                <w:szCs w:val="18"/>
              </w:rPr>
            </w:pPr>
            <w:r w:rsidRPr="002F5865">
              <w:rPr>
                <w:rFonts w:cs="Tahoma"/>
                <w:color w:val="000000"/>
                <w:szCs w:val="18"/>
              </w:rPr>
              <w:t>mensual</w:t>
            </w:r>
          </w:p>
        </w:tc>
        <w:tc>
          <w:tcPr>
            <w:tcW w:w="1444" w:type="dxa"/>
            <w:vAlign w:val="center"/>
          </w:tcPr>
          <w:p w14:paraId="11680F67" w14:textId="77777777" w:rsidR="00DB2D1E" w:rsidRPr="002F5865" w:rsidRDefault="00DB2D1E" w:rsidP="00DE73D4">
            <w:pPr>
              <w:jc w:val="center"/>
              <w:rPr>
                <w:rFonts w:cs="Tahoma"/>
                <w:color w:val="000000"/>
                <w:szCs w:val="18"/>
              </w:rPr>
            </w:pPr>
            <w:r w:rsidRPr="002F5865">
              <w:rPr>
                <w:rFonts w:cs="Tahoma"/>
                <w:color w:val="000000"/>
                <w:szCs w:val="18"/>
              </w:rPr>
              <w:t>mensual</w:t>
            </w:r>
          </w:p>
        </w:tc>
        <w:tc>
          <w:tcPr>
            <w:tcW w:w="1687" w:type="dxa"/>
            <w:vAlign w:val="center"/>
          </w:tcPr>
          <w:p w14:paraId="60238B07" w14:textId="77777777" w:rsidR="00DB2D1E" w:rsidRPr="002F5865" w:rsidRDefault="00DB2D1E" w:rsidP="00DE73D4">
            <w:pPr>
              <w:jc w:val="center"/>
              <w:rPr>
                <w:rFonts w:cs="Tahoma"/>
                <w:color w:val="000000"/>
                <w:szCs w:val="18"/>
              </w:rPr>
            </w:pPr>
            <w:r w:rsidRPr="002F5865">
              <w:rPr>
                <w:rFonts w:cs="Tahoma"/>
                <w:color w:val="000000"/>
                <w:szCs w:val="18"/>
              </w:rPr>
              <w:t>mensual</w:t>
            </w:r>
          </w:p>
        </w:tc>
        <w:tc>
          <w:tcPr>
            <w:tcW w:w="1589" w:type="dxa"/>
            <w:vAlign w:val="center"/>
          </w:tcPr>
          <w:p w14:paraId="4E9984FC" w14:textId="77777777" w:rsidR="00DB2D1E" w:rsidRPr="002F5865" w:rsidRDefault="00DB2D1E" w:rsidP="00DE73D4">
            <w:pPr>
              <w:jc w:val="center"/>
              <w:rPr>
                <w:rFonts w:cs="Tahoma"/>
                <w:color w:val="000000"/>
                <w:szCs w:val="18"/>
              </w:rPr>
            </w:pPr>
            <w:r w:rsidRPr="002F5865">
              <w:rPr>
                <w:rFonts w:cs="Tahoma"/>
                <w:color w:val="000000"/>
                <w:szCs w:val="18"/>
              </w:rPr>
              <w:t>mensual</w:t>
            </w:r>
          </w:p>
        </w:tc>
      </w:tr>
      <w:tr w:rsidR="00DB2D1E" w:rsidRPr="002F5865" w14:paraId="6DA70ECD" w14:textId="77777777" w:rsidTr="002A6416">
        <w:tc>
          <w:tcPr>
            <w:tcW w:w="3168" w:type="dxa"/>
            <w:vAlign w:val="center"/>
          </w:tcPr>
          <w:p w14:paraId="06BE2C2E" w14:textId="77777777" w:rsidR="00DB2D1E" w:rsidRPr="002F5865" w:rsidRDefault="00DB2D1E" w:rsidP="00DE73D4">
            <w:pPr>
              <w:rPr>
                <w:rFonts w:cs="Tahoma"/>
                <w:color w:val="000000"/>
                <w:szCs w:val="18"/>
              </w:rPr>
            </w:pPr>
            <w:r w:rsidRPr="002F5865">
              <w:rPr>
                <w:rFonts w:cs="Tahoma"/>
                <w:color w:val="000000"/>
                <w:szCs w:val="18"/>
              </w:rPr>
              <w:t>Servicio de Soporte (horas asignadas anualmente)</w:t>
            </w:r>
          </w:p>
        </w:tc>
        <w:tc>
          <w:tcPr>
            <w:tcW w:w="1580" w:type="dxa"/>
            <w:vAlign w:val="center"/>
          </w:tcPr>
          <w:p w14:paraId="48B18281" w14:textId="77777777" w:rsidR="00DB2D1E" w:rsidRPr="002F5865" w:rsidRDefault="00DB2D1E" w:rsidP="00DE73D4">
            <w:pPr>
              <w:jc w:val="center"/>
              <w:rPr>
                <w:rFonts w:cs="Tahoma"/>
                <w:color w:val="000000"/>
                <w:szCs w:val="18"/>
              </w:rPr>
            </w:pPr>
            <w:r w:rsidRPr="002F5865">
              <w:rPr>
                <w:rFonts w:cs="Tahoma"/>
                <w:color w:val="000000"/>
                <w:szCs w:val="18"/>
              </w:rPr>
              <w:t>Hasta 10 horas</w:t>
            </w:r>
          </w:p>
        </w:tc>
        <w:tc>
          <w:tcPr>
            <w:tcW w:w="1444" w:type="dxa"/>
          </w:tcPr>
          <w:p w14:paraId="5CE865A1" w14:textId="77777777" w:rsidR="00DB2D1E" w:rsidRPr="002F5865" w:rsidRDefault="00DB2D1E" w:rsidP="00DE73D4">
            <w:pPr>
              <w:jc w:val="center"/>
              <w:rPr>
                <w:rFonts w:cs="Tahoma"/>
                <w:color w:val="000000"/>
                <w:szCs w:val="18"/>
              </w:rPr>
            </w:pPr>
            <w:r w:rsidRPr="002F5865">
              <w:rPr>
                <w:rFonts w:cs="Tahoma"/>
                <w:color w:val="000000"/>
                <w:szCs w:val="18"/>
              </w:rPr>
              <w:t>Hasta 10 horas</w:t>
            </w:r>
            <w:r w:rsidRPr="002F5865">
              <w:rPr>
                <w:rFonts w:cs="Tahoma"/>
                <w:color w:val="000000"/>
                <w:szCs w:val="18"/>
              </w:rPr>
              <w:br/>
              <w:t>+ 1 Comprobación de mantenimiento</w:t>
            </w:r>
            <w:r w:rsidRPr="002F5865">
              <w:rPr>
                <w:rFonts w:cs="Tahoma"/>
                <w:color w:val="000000"/>
                <w:szCs w:val="18"/>
              </w:rPr>
              <w:br/>
              <w:t>+ 1 Taller</w:t>
            </w:r>
          </w:p>
        </w:tc>
        <w:tc>
          <w:tcPr>
            <w:tcW w:w="1687" w:type="dxa"/>
            <w:vAlign w:val="center"/>
          </w:tcPr>
          <w:p w14:paraId="5A8FB85D" w14:textId="77777777" w:rsidR="00DB2D1E" w:rsidRPr="002F5865" w:rsidRDefault="00DB2D1E" w:rsidP="00DE73D4">
            <w:pPr>
              <w:jc w:val="center"/>
              <w:rPr>
                <w:rFonts w:cs="Tahoma"/>
                <w:color w:val="000000"/>
                <w:szCs w:val="18"/>
              </w:rPr>
            </w:pPr>
            <w:r w:rsidRPr="002F5865">
              <w:rPr>
                <w:rFonts w:cs="Tahoma"/>
                <w:color w:val="000000"/>
                <w:szCs w:val="18"/>
              </w:rPr>
              <w:t>Hasta 120 horas</w:t>
            </w:r>
          </w:p>
        </w:tc>
        <w:tc>
          <w:tcPr>
            <w:tcW w:w="1589" w:type="dxa"/>
            <w:vAlign w:val="center"/>
          </w:tcPr>
          <w:p w14:paraId="56A0B0AF" w14:textId="77777777" w:rsidR="00DB2D1E" w:rsidRPr="002F5865" w:rsidRDefault="00DB2D1E" w:rsidP="00DE73D4">
            <w:pPr>
              <w:jc w:val="center"/>
              <w:rPr>
                <w:rFonts w:cs="Tahoma"/>
                <w:color w:val="000000"/>
                <w:szCs w:val="18"/>
              </w:rPr>
            </w:pPr>
            <w:r w:rsidRPr="002F5865">
              <w:rPr>
                <w:rFonts w:cs="Tahoma"/>
                <w:color w:val="000000"/>
                <w:szCs w:val="18"/>
              </w:rPr>
              <w:t>Hasta 160 horas</w:t>
            </w:r>
          </w:p>
        </w:tc>
      </w:tr>
      <w:tr w:rsidR="00DB2D1E" w:rsidRPr="002F5865" w14:paraId="738E43CF" w14:textId="77777777" w:rsidTr="002A6416">
        <w:tc>
          <w:tcPr>
            <w:tcW w:w="3168" w:type="dxa"/>
            <w:vAlign w:val="center"/>
          </w:tcPr>
          <w:p w14:paraId="3CEFB786" w14:textId="77777777" w:rsidR="00DB2D1E" w:rsidRPr="002F5865" w:rsidRDefault="00DB2D1E" w:rsidP="00DE73D4">
            <w:pPr>
              <w:rPr>
                <w:rFonts w:cs="Tahoma"/>
                <w:color w:val="000000"/>
                <w:szCs w:val="18"/>
              </w:rPr>
            </w:pPr>
            <w:r w:rsidRPr="002F5865">
              <w:rPr>
                <w:rFonts w:cs="Tahoma"/>
                <w:color w:val="000000"/>
                <w:szCs w:val="18"/>
              </w:rPr>
              <w:t>Soporte Técnico para la Resolución de Problemas (PRS) (asignado anualmente)</w:t>
            </w:r>
          </w:p>
        </w:tc>
        <w:tc>
          <w:tcPr>
            <w:tcW w:w="1580" w:type="dxa"/>
            <w:vAlign w:val="center"/>
          </w:tcPr>
          <w:p w14:paraId="53605CA1" w14:textId="77777777" w:rsidR="00DB2D1E" w:rsidRPr="002F5865" w:rsidRDefault="00DB2D1E" w:rsidP="00DE73D4">
            <w:pPr>
              <w:jc w:val="center"/>
              <w:rPr>
                <w:rFonts w:cs="Tahoma"/>
                <w:color w:val="000000"/>
                <w:szCs w:val="18"/>
              </w:rPr>
            </w:pPr>
            <w:r w:rsidRPr="002F5865">
              <w:rPr>
                <w:rFonts w:cs="Tahoma"/>
                <w:color w:val="000000"/>
                <w:szCs w:val="18"/>
              </w:rPr>
              <w:t>Hasta 40 horas</w:t>
            </w:r>
          </w:p>
        </w:tc>
        <w:tc>
          <w:tcPr>
            <w:tcW w:w="1444" w:type="dxa"/>
          </w:tcPr>
          <w:p w14:paraId="32CE7B3C" w14:textId="77777777" w:rsidR="00DB2D1E" w:rsidRPr="002F5865" w:rsidRDefault="00DB2D1E" w:rsidP="00DE73D4">
            <w:pPr>
              <w:spacing w:before="120"/>
              <w:jc w:val="center"/>
              <w:rPr>
                <w:rFonts w:cs="Tahoma"/>
                <w:color w:val="000000"/>
                <w:szCs w:val="18"/>
              </w:rPr>
            </w:pPr>
            <w:r w:rsidRPr="002F5865">
              <w:rPr>
                <w:rFonts w:cs="Tahoma"/>
                <w:color w:val="000000"/>
                <w:szCs w:val="18"/>
              </w:rPr>
              <w:t>Hasta 30 horas</w:t>
            </w:r>
          </w:p>
        </w:tc>
        <w:tc>
          <w:tcPr>
            <w:tcW w:w="1687" w:type="dxa"/>
            <w:vAlign w:val="center"/>
          </w:tcPr>
          <w:p w14:paraId="365A721B" w14:textId="77777777" w:rsidR="00DB2D1E" w:rsidRPr="002F5865" w:rsidRDefault="00DB2D1E" w:rsidP="00DE73D4">
            <w:pPr>
              <w:jc w:val="center"/>
              <w:rPr>
                <w:rFonts w:cs="Tahoma"/>
                <w:color w:val="000000"/>
                <w:szCs w:val="18"/>
              </w:rPr>
            </w:pPr>
            <w:r w:rsidRPr="002F5865">
              <w:rPr>
                <w:rFonts w:cs="Tahoma"/>
                <w:color w:val="000000"/>
                <w:szCs w:val="18"/>
              </w:rPr>
              <w:t>Hasta 80 horas</w:t>
            </w:r>
          </w:p>
        </w:tc>
        <w:tc>
          <w:tcPr>
            <w:tcW w:w="1589" w:type="dxa"/>
            <w:vAlign w:val="center"/>
          </w:tcPr>
          <w:p w14:paraId="46D85052" w14:textId="77777777" w:rsidR="00DB2D1E" w:rsidRPr="002F5865" w:rsidRDefault="00DB2D1E" w:rsidP="00DE73D4">
            <w:pPr>
              <w:jc w:val="center"/>
              <w:rPr>
                <w:rFonts w:cs="Tahoma"/>
                <w:color w:val="000000"/>
                <w:szCs w:val="18"/>
              </w:rPr>
            </w:pPr>
            <w:r w:rsidRPr="002F5865">
              <w:rPr>
                <w:rFonts w:cs="Tahoma"/>
                <w:color w:val="000000"/>
                <w:szCs w:val="18"/>
              </w:rPr>
              <w:t>Hasta 140 horas</w:t>
            </w:r>
          </w:p>
        </w:tc>
      </w:tr>
      <w:tr w:rsidR="00DB2D1E" w:rsidRPr="002F5865" w14:paraId="0411B313" w14:textId="77777777" w:rsidTr="002A6416">
        <w:tc>
          <w:tcPr>
            <w:tcW w:w="3168" w:type="dxa"/>
            <w:vAlign w:val="center"/>
          </w:tcPr>
          <w:p w14:paraId="33CC5D3A" w14:textId="77777777" w:rsidR="00DB2D1E" w:rsidRPr="002F5865" w:rsidRDefault="00DB2D1E" w:rsidP="00DE73D4">
            <w:pPr>
              <w:rPr>
                <w:rFonts w:cs="Tahoma"/>
                <w:color w:val="000000"/>
                <w:szCs w:val="18"/>
              </w:rPr>
            </w:pPr>
            <w:r w:rsidRPr="002F5865">
              <w:rPr>
                <w:rFonts w:cs="Tahoma"/>
                <w:color w:val="000000"/>
                <w:szCs w:val="18"/>
              </w:rPr>
              <w:t>Administración de Remisión a una Instancia Superior de Situaciones Críticas 24x7 (Nivel de gravedad 1)</w:t>
            </w:r>
          </w:p>
        </w:tc>
        <w:tc>
          <w:tcPr>
            <w:tcW w:w="1580" w:type="dxa"/>
            <w:vAlign w:val="center"/>
          </w:tcPr>
          <w:p w14:paraId="42214BD1" w14:textId="77777777" w:rsidR="00DB2D1E" w:rsidRPr="002F5865" w:rsidRDefault="00DB2D1E" w:rsidP="00DE73D4">
            <w:pPr>
              <w:jc w:val="center"/>
              <w:rPr>
                <w:rFonts w:cs="Tahoma"/>
                <w:color w:val="000000"/>
                <w:szCs w:val="18"/>
              </w:rPr>
            </w:pPr>
            <w:r w:rsidRPr="002F5865">
              <w:rPr>
                <w:rFonts w:ascii="MS UI Gothic" w:eastAsia="MS UI Gothic" w:hAnsi="MS UI Gothic" w:cs="MS UI Gothic"/>
                <w:color w:val="000000"/>
                <w:szCs w:val="18"/>
              </w:rPr>
              <w:t>✓</w:t>
            </w:r>
          </w:p>
        </w:tc>
        <w:tc>
          <w:tcPr>
            <w:tcW w:w="1444" w:type="dxa"/>
            <w:vAlign w:val="center"/>
          </w:tcPr>
          <w:p w14:paraId="12667149" w14:textId="77777777" w:rsidR="00DB2D1E" w:rsidRPr="002F5865" w:rsidRDefault="00DB2D1E" w:rsidP="00DE73D4">
            <w:pPr>
              <w:jc w:val="center"/>
              <w:rPr>
                <w:rFonts w:cs="Tahoma"/>
                <w:color w:val="000000"/>
                <w:szCs w:val="18"/>
              </w:rPr>
            </w:pPr>
            <w:r w:rsidRPr="002F5865">
              <w:rPr>
                <w:rFonts w:ascii="MS UI Gothic" w:eastAsia="MS UI Gothic" w:hAnsi="MS UI Gothic" w:cs="MS UI Gothic"/>
                <w:color w:val="000000"/>
                <w:szCs w:val="18"/>
              </w:rPr>
              <w:t>✓</w:t>
            </w:r>
          </w:p>
        </w:tc>
        <w:tc>
          <w:tcPr>
            <w:tcW w:w="1687" w:type="dxa"/>
            <w:vAlign w:val="center"/>
          </w:tcPr>
          <w:p w14:paraId="7F14C79F" w14:textId="77777777" w:rsidR="00DB2D1E" w:rsidRPr="002F5865" w:rsidRDefault="00DB2D1E" w:rsidP="00DE73D4">
            <w:pPr>
              <w:jc w:val="center"/>
              <w:rPr>
                <w:rFonts w:cs="Tahoma"/>
                <w:color w:val="000000"/>
                <w:szCs w:val="18"/>
              </w:rPr>
            </w:pPr>
            <w:r w:rsidRPr="002F5865">
              <w:rPr>
                <w:rFonts w:cs="Tahoma"/>
                <w:color w:val="000000"/>
                <w:szCs w:val="18"/>
              </w:rPr>
              <w:t>√</w:t>
            </w:r>
          </w:p>
        </w:tc>
        <w:tc>
          <w:tcPr>
            <w:tcW w:w="1589" w:type="dxa"/>
            <w:vAlign w:val="center"/>
          </w:tcPr>
          <w:p w14:paraId="5B3B1140" w14:textId="77777777" w:rsidR="00DB2D1E" w:rsidRPr="002F5865" w:rsidRDefault="00DB2D1E" w:rsidP="00DE73D4">
            <w:pPr>
              <w:jc w:val="center"/>
              <w:rPr>
                <w:rFonts w:cs="Tahoma"/>
                <w:color w:val="000000"/>
                <w:szCs w:val="18"/>
              </w:rPr>
            </w:pPr>
            <w:r w:rsidRPr="002F5865">
              <w:rPr>
                <w:rFonts w:cs="Tahoma"/>
                <w:color w:val="000000"/>
                <w:szCs w:val="18"/>
              </w:rPr>
              <w:t>√</w:t>
            </w:r>
          </w:p>
        </w:tc>
      </w:tr>
      <w:tr w:rsidR="00DB2D1E" w:rsidRPr="002F5865" w14:paraId="76A353BD" w14:textId="77777777" w:rsidTr="002A6416">
        <w:tc>
          <w:tcPr>
            <w:tcW w:w="3168" w:type="dxa"/>
            <w:vAlign w:val="center"/>
          </w:tcPr>
          <w:p w14:paraId="360F85D1" w14:textId="77777777" w:rsidR="00DB2D1E" w:rsidRPr="002F5865" w:rsidRDefault="00DB2D1E" w:rsidP="00DE73D4">
            <w:pPr>
              <w:rPr>
                <w:rFonts w:cs="Tahoma"/>
                <w:color w:val="000000"/>
                <w:szCs w:val="18"/>
              </w:rPr>
            </w:pPr>
            <w:r w:rsidRPr="002F5865">
              <w:rPr>
                <w:rFonts w:cs="Tahoma"/>
                <w:color w:val="000000"/>
                <w:szCs w:val="18"/>
              </w:rPr>
              <w:t>Rápido Soporte in Situ</w:t>
            </w:r>
          </w:p>
        </w:tc>
        <w:tc>
          <w:tcPr>
            <w:tcW w:w="1580" w:type="dxa"/>
            <w:vAlign w:val="center"/>
          </w:tcPr>
          <w:p w14:paraId="0C8D7952" w14:textId="77777777" w:rsidR="00DB2D1E" w:rsidRPr="002F5865" w:rsidRDefault="00DB2D1E" w:rsidP="00DE73D4">
            <w:pPr>
              <w:jc w:val="center"/>
              <w:rPr>
                <w:rFonts w:cs="Tahoma"/>
                <w:color w:val="000000"/>
                <w:szCs w:val="18"/>
              </w:rPr>
            </w:pPr>
            <w:r w:rsidRPr="002F5865">
              <w:rPr>
                <w:rFonts w:ascii="MS UI Gothic" w:eastAsia="MS UI Gothic" w:hAnsi="MS UI Gothic" w:cs="MS UI Gothic"/>
                <w:color w:val="000000"/>
                <w:szCs w:val="18"/>
              </w:rPr>
              <w:t>✓</w:t>
            </w:r>
          </w:p>
        </w:tc>
        <w:tc>
          <w:tcPr>
            <w:tcW w:w="1444" w:type="dxa"/>
            <w:vAlign w:val="center"/>
          </w:tcPr>
          <w:p w14:paraId="2A7402D3" w14:textId="77777777" w:rsidR="00DB2D1E" w:rsidRPr="002F5865" w:rsidRDefault="00DB2D1E" w:rsidP="00DE73D4">
            <w:pPr>
              <w:jc w:val="center"/>
              <w:rPr>
                <w:rFonts w:cs="Tahoma"/>
                <w:color w:val="000000"/>
                <w:szCs w:val="18"/>
              </w:rPr>
            </w:pPr>
            <w:r w:rsidRPr="002F5865">
              <w:rPr>
                <w:rFonts w:ascii="MS UI Gothic" w:eastAsia="MS UI Gothic" w:hAnsi="MS UI Gothic" w:cs="MS UI Gothic"/>
                <w:color w:val="000000"/>
                <w:szCs w:val="18"/>
              </w:rPr>
              <w:t>✓</w:t>
            </w:r>
          </w:p>
        </w:tc>
        <w:tc>
          <w:tcPr>
            <w:tcW w:w="1687" w:type="dxa"/>
            <w:vAlign w:val="center"/>
          </w:tcPr>
          <w:p w14:paraId="3F9D2FCB" w14:textId="77777777" w:rsidR="00DB2D1E" w:rsidRPr="002F5865" w:rsidRDefault="00DB2D1E" w:rsidP="00DE73D4">
            <w:pPr>
              <w:jc w:val="center"/>
              <w:rPr>
                <w:rFonts w:cs="Tahoma"/>
                <w:color w:val="000000"/>
                <w:szCs w:val="18"/>
              </w:rPr>
            </w:pPr>
            <w:r w:rsidRPr="002F5865">
              <w:rPr>
                <w:rFonts w:cs="Tahoma"/>
                <w:color w:val="000000"/>
                <w:szCs w:val="18"/>
              </w:rPr>
              <w:t>√</w:t>
            </w:r>
          </w:p>
        </w:tc>
        <w:tc>
          <w:tcPr>
            <w:tcW w:w="1589" w:type="dxa"/>
            <w:vAlign w:val="center"/>
          </w:tcPr>
          <w:p w14:paraId="0C3F621B" w14:textId="77777777" w:rsidR="00DB2D1E" w:rsidRPr="002F5865" w:rsidRDefault="00DB2D1E" w:rsidP="00DE73D4">
            <w:pPr>
              <w:jc w:val="center"/>
              <w:rPr>
                <w:rFonts w:cs="Tahoma"/>
                <w:color w:val="000000"/>
                <w:szCs w:val="18"/>
              </w:rPr>
            </w:pPr>
            <w:r w:rsidRPr="002F5865">
              <w:rPr>
                <w:rFonts w:cs="Tahoma"/>
                <w:color w:val="000000"/>
                <w:szCs w:val="18"/>
              </w:rPr>
              <w:t>√</w:t>
            </w:r>
          </w:p>
        </w:tc>
      </w:tr>
      <w:tr w:rsidR="00DB2D1E" w:rsidRPr="002F5865" w14:paraId="788BD538" w14:textId="77777777" w:rsidTr="002A6416">
        <w:tc>
          <w:tcPr>
            <w:tcW w:w="3168" w:type="dxa"/>
            <w:vAlign w:val="center"/>
          </w:tcPr>
          <w:p w14:paraId="72D060C2" w14:textId="77777777" w:rsidR="00DB2D1E" w:rsidRPr="002F5865" w:rsidRDefault="00DB2D1E" w:rsidP="00DE73D4">
            <w:pPr>
              <w:rPr>
                <w:rFonts w:cs="Tahoma"/>
                <w:color w:val="000000"/>
                <w:szCs w:val="18"/>
              </w:rPr>
            </w:pPr>
            <w:r w:rsidRPr="002F5865">
              <w:rPr>
                <w:rFonts w:cs="Tahoma"/>
                <w:color w:val="000000"/>
                <w:szCs w:val="18"/>
              </w:rPr>
              <w:t>Servicios de Información Proactiva</w:t>
            </w:r>
          </w:p>
        </w:tc>
        <w:tc>
          <w:tcPr>
            <w:tcW w:w="1580" w:type="dxa"/>
            <w:vAlign w:val="center"/>
          </w:tcPr>
          <w:p w14:paraId="3F1CF048" w14:textId="77777777" w:rsidR="00DB2D1E" w:rsidRPr="002F5865" w:rsidRDefault="00DB2D1E" w:rsidP="00DE73D4">
            <w:pPr>
              <w:jc w:val="center"/>
              <w:rPr>
                <w:rFonts w:cs="Tahoma"/>
                <w:color w:val="000000"/>
                <w:szCs w:val="18"/>
              </w:rPr>
            </w:pPr>
            <w:r w:rsidRPr="002F5865">
              <w:rPr>
                <w:rFonts w:ascii="MS UI Gothic" w:eastAsia="MS UI Gothic" w:hAnsi="MS UI Gothic" w:cs="MS UI Gothic"/>
                <w:color w:val="000000"/>
                <w:szCs w:val="18"/>
              </w:rPr>
              <w:t>✓</w:t>
            </w:r>
          </w:p>
        </w:tc>
        <w:tc>
          <w:tcPr>
            <w:tcW w:w="1444" w:type="dxa"/>
            <w:vAlign w:val="center"/>
          </w:tcPr>
          <w:p w14:paraId="543AD318" w14:textId="77777777" w:rsidR="00DB2D1E" w:rsidRPr="002F5865" w:rsidRDefault="00DB2D1E" w:rsidP="00DE73D4">
            <w:pPr>
              <w:jc w:val="center"/>
              <w:rPr>
                <w:rFonts w:cs="Tahoma"/>
                <w:color w:val="000000"/>
                <w:szCs w:val="18"/>
              </w:rPr>
            </w:pPr>
            <w:r w:rsidRPr="002F5865">
              <w:rPr>
                <w:rFonts w:ascii="MS UI Gothic" w:eastAsia="MS UI Gothic" w:hAnsi="MS UI Gothic" w:cs="MS UI Gothic"/>
                <w:color w:val="000000"/>
                <w:szCs w:val="18"/>
              </w:rPr>
              <w:t>✓</w:t>
            </w:r>
          </w:p>
        </w:tc>
        <w:tc>
          <w:tcPr>
            <w:tcW w:w="1687" w:type="dxa"/>
            <w:vAlign w:val="center"/>
          </w:tcPr>
          <w:p w14:paraId="6FC130DC" w14:textId="77777777" w:rsidR="00DB2D1E" w:rsidRPr="002F5865" w:rsidRDefault="00DB2D1E" w:rsidP="00DE73D4">
            <w:pPr>
              <w:jc w:val="center"/>
              <w:rPr>
                <w:rFonts w:cs="Tahoma"/>
                <w:color w:val="000000"/>
                <w:szCs w:val="18"/>
              </w:rPr>
            </w:pPr>
            <w:r w:rsidRPr="002F5865">
              <w:rPr>
                <w:rFonts w:cs="Tahoma"/>
                <w:color w:val="000000"/>
                <w:szCs w:val="18"/>
              </w:rPr>
              <w:t>√</w:t>
            </w:r>
          </w:p>
        </w:tc>
        <w:tc>
          <w:tcPr>
            <w:tcW w:w="1589" w:type="dxa"/>
            <w:vAlign w:val="center"/>
          </w:tcPr>
          <w:p w14:paraId="617C4C66" w14:textId="77777777" w:rsidR="00DB2D1E" w:rsidRPr="002F5865" w:rsidRDefault="00DB2D1E" w:rsidP="00DE73D4">
            <w:pPr>
              <w:jc w:val="center"/>
              <w:rPr>
                <w:rFonts w:cs="Tahoma"/>
                <w:color w:val="000000"/>
                <w:szCs w:val="18"/>
              </w:rPr>
            </w:pPr>
            <w:r w:rsidRPr="002F5865">
              <w:rPr>
                <w:rFonts w:cs="Tahoma"/>
                <w:color w:val="000000"/>
                <w:szCs w:val="18"/>
              </w:rPr>
              <w:t>√</w:t>
            </w:r>
          </w:p>
        </w:tc>
      </w:tr>
      <w:tr w:rsidR="00DB2D1E" w:rsidRPr="002F5865" w14:paraId="48403E6B" w14:textId="77777777" w:rsidTr="002A6416">
        <w:tc>
          <w:tcPr>
            <w:tcW w:w="3168" w:type="dxa"/>
            <w:vAlign w:val="center"/>
          </w:tcPr>
          <w:p w14:paraId="277FC253" w14:textId="77777777" w:rsidR="00DB2D1E" w:rsidRPr="002F5865" w:rsidRDefault="00DB2D1E" w:rsidP="00DE73D4">
            <w:pPr>
              <w:rPr>
                <w:rFonts w:cs="Tahoma"/>
                <w:color w:val="000000"/>
                <w:szCs w:val="18"/>
              </w:rPr>
            </w:pPr>
            <w:r w:rsidRPr="002F5865">
              <w:rPr>
                <w:rFonts w:cs="Tahoma"/>
                <w:color w:val="000000"/>
                <w:szCs w:val="18"/>
              </w:rPr>
              <w:t>Microsoft Premier Online</w:t>
            </w:r>
          </w:p>
        </w:tc>
        <w:tc>
          <w:tcPr>
            <w:tcW w:w="1580" w:type="dxa"/>
            <w:vAlign w:val="center"/>
          </w:tcPr>
          <w:p w14:paraId="6B4EC317" w14:textId="77777777" w:rsidR="00DB2D1E" w:rsidRPr="002F5865" w:rsidRDefault="00DB2D1E" w:rsidP="00DE73D4">
            <w:pPr>
              <w:jc w:val="center"/>
              <w:rPr>
                <w:rFonts w:cs="Tahoma"/>
                <w:color w:val="000000"/>
                <w:szCs w:val="18"/>
              </w:rPr>
            </w:pPr>
            <w:r w:rsidRPr="002F5865">
              <w:rPr>
                <w:rFonts w:ascii="MS UI Gothic" w:eastAsia="MS UI Gothic" w:hAnsi="MS UI Gothic" w:cs="MS UI Gothic"/>
                <w:color w:val="000000"/>
                <w:szCs w:val="18"/>
              </w:rPr>
              <w:t>✓</w:t>
            </w:r>
          </w:p>
        </w:tc>
        <w:tc>
          <w:tcPr>
            <w:tcW w:w="1444" w:type="dxa"/>
            <w:vAlign w:val="center"/>
          </w:tcPr>
          <w:p w14:paraId="479F3A7F" w14:textId="77777777" w:rsidR="00DB2D1E" w:rsidRPr="002F5865" w:rsidRDefault="00DB2D1E" w:rsidP="00DE73D4">
            <w:pPr>
              <w:jc w:val="center"/>
              <w:rPr>
                <w:rFonts w:cs="Tahoma"/>
                <w:color w:val="000000"/>
                <w:szCs w:val="18"/>
              </w:rPr>
            </w:pPr>
            <w:r w:rsidRPr="002F5865">
              <w:rPr>
                <w:rFonts w:ascii="MS UI Gothic" w:eastAsia="MS UI Gothic" w:hAnsi="MS UI Gothic" w:cs="MS UI Gothic"/>
                <w:color w:val="000000"/>
                <w:szCs w:val="18"/>
              </w:rPr>
              <w:t>✓</w:t>
            </w:r>
          </w:p>
        </w:tc>
        <w:tc>
          <w:tcPr>
            <w:tcW w:w="1687" w:type="dxa"/>
            <w:vAlign w:val="center"/>
          </w:tcPr>
          <w:p w14:paraId="4293FEC4" w14:textId="77777777" w:rsidR="00DB2D1E" w:rsidRPr="002F5865" w:rsidRDefault="00DB2D1E" w:rsidP="00DE73D4">
            <w:pPr>
              <w:jc w:val="center"/>
              <w:rPr>
                <w:rFonts w:cs="Tahoma"/>
                <w:color w:val="000000"/>
                <w:szCs w:val="18"/>
              </w:rPr>
            </w:pPr>
            <w:r w:rsidRPr="002F5865">
              <w:rPr>
                <w:rFonts w:cs="Tahoma"/>
                <w:color w:val="000000"/>
                <w:szCs w:val="18"/>
              </w:rPr>
              <w:t>√</w:t>
            </w:r>
          </w:p>
        </w:tc>
        <w:tc>
          <w:tcPr>
            <w:tcW w:w="1589" w:type="dxa"/>
            <w:vAlign w:val="center"/>
          </w:tcPr>
          <w:p w14:paraId="42A17CDF" w14:textId="77777777" w:rsidR="00DB2D1E" w:rsidRPr="002F5865" w:rsidRDefault="00DB2D1E" w:rsidP="00DE73D4">
            <w:pPr>
              <w:jc w:val="center"/>
              <w:rPr>
                <w:rFonts w:cs="Tahoma"/>
                <w:color w:val="000000"/>
                <w:szCs w:val="18"/>
              </w:rPr>
            </w:pPr>
            <w:r w:rsidRPr="002F5865">
              <w:rPr>
                <w:rFonts w:cs="Tahoma"/>
                <w:color w:val="000000"/>
                <w:szCs w:val="18"/>
              </w:rPr>
              <w:t>√</w:t>
            </w:r>
          </w:p>
        </w:tc>
      </w:tr>
      <w:tr w:rsidR="00DB2D1E" w:rsidRPr="002F5865" w14:paraId="6F1D6789" w14:textId="77777777" w:rsidTr="002A6416">
        <w:tc>
          <w:tcPr>
            <w:tcW w:w="3168" w:type="dxa"/>
            <w:vAlign w:val="center"/>
          </w:tcPr>
          <w:p w14:paraId="63A76CAE" w14:textId="77777777" w:rsidR="00DB2D1E" w:rsidRPr="002F5865" w:rsidRDefault="00DB2D1E" w:rsidP="00DE73D4">
            <w:pPr>
              <w:rPr>
                <w:rFonts w:cs="Tahoma"/>
                <w:color w:val="000000"/>
                <w:szCs w:val="18"/>
              </w:rPr>
            </w:pPr>
            <w:r w:rsidRPr="002F5865">
              <w:rPr>
                <w:rFonts w:cs="Tahoma"/>
                <w:color w:val="000000"/>
                <w:szCs w:val="18"/>
              </w:rPr>
              <w:t xml:space="preserve">Horas de Complemento </w:t>
            </w:r>
          </w:p>
        </w:tc>
        <w:tc>
          <w:tcPr>
            <w:tcW w:w="1580" w:type="dxa"/>
            <w:vAlign w:val="center"/>
          </w:tcPr>
          <w:p w14:paraId="290138F0" w14:textId="77777777" w:rsidR="00DB2D1E" w:rsidRPr="002F5865" w:rsidRDefault="00DB2D1E" w:rsidP="00DE73D4">
            <w:pPr>
              <w:jc w:val="center"/>
              <w:rPr>
                <w:rFonts w:cs="Tahoma"/>
                <w:color w:val="000000"/>
                <w:szCs w:val="18"/>
              </w:rPr>
            </w:pPr>
            <w:r w:rsidRPr="002F5865">
              <w:rPr>
                <w:rFonts w:cs="Tahoma"/>
                <w:color w:val="000000"/>
                <w:szCs w:val="18"/>
              </w:rPr>
              <w:t>Paquetes de 20</w:t>
            </w:r>
          </w:p>
        </w:tc>
        <w:tc>
          <w:tcPr>
            <w:tcW w:w="1444" w:type="dxa"/>
            <w:vAlign w:val="center"/>
          </w:tcPr>
          <w:p w14:paraId="2EF20DFB" w14:textId="77777777" w:rsidR="00DB2D1E" w:rsidRPr="002F5865" w:rsidRDefault="00DB2D1E" w:rsidP="00DE73D4">
            <w:pPr>
              <w:jc w:val="center"/>
              <w:rPr>
                <w:rFonts w:cs="Tahoma"/>
                <w:color w:val="000000"/>
                <w:szCs w:val="18"/>
              </w:rPr>
            </w:pPr>
            <w:r w:rsidRPr="002F5865">
              <w:rPr>
                <w:rFonts w:cs="Tahoma"/>
                <w:color w:val="000000"/>
                <w:szCs w:val="18"/>
              </w:rPr>
              <w:t>Paquetes de 20</w:t>
            </w:r>
          </w:p>
        </w:tc>
        <w:tc>
          <w:tcPr>
            <w:tcW w:w="1687" w:type="dxa"/>
            <w:vAlign w:val="center"/>
          </w:tcPr>
          <w:p w14:paraId="170F11E7" w14:textId="77777777" w:rsidR="00DB2D1E" w:rsidRPr="002F5865" w:rsidRDefault="00DB2D1E" w:rsidP="00DE73D4">
            <w:pPr>
              <w:jc w:val="center"/>
              <w:rPr>
                <w:rFonts w:cs="Tahoma"/>
                <w:color w:val="000000"/>
                <w:szCs w:val="18"/>
              </w:rPr>
            </w:pPr>
            <w:r w:rsidRPr="002F5865">
              <w:rPr>
                <w:rFonts w:cs="Tahoma"/>
                <w:color w:val="000000"/>
                <w:szCs w:val="18"/>
              </w:rPr>
              <w:t>Paquetes de 20</w:t>
            </w:r>
          </w:p>
        </w:tc>
        <w:tc>
          <w:tcPr>
            <w:tcW w:w="1589" w:type="dxa"/>
            <w:vAlign w:val="center"/>
          </w:tcPr>
          <w:p w14:paraId="382E9BD7" w14:textId="77777777" w:rsidR="00DB2D1E" w:rsidRPr="002F5865" w:rsidRDefault="00DB2D1E" w:rsidP="00DE73D4">
            <w:pPr>
              <w:jc w:val="center"/>
              <w:rPr>
                <w:rFonts w:cs="Tahoma"/>
                <w:color w:val="000000"/>
                <w:szCs w:val="18"/>
              </w:rPr>
            </w:pPr>
            <w:r w:rsidRPr="002F5865">
              <w:rPr>
                <w:rFonts w:cs="Tahoma"/>
                <w:color w:val="000000"/>
                <w:szCs w:val="18"/>
              </w:rPr>
              <w:t>Paquetes de 20</w:t>
            </w:r>
          </w:p>
        </w:tc>
      </w:tr>
    </w:tbl>
    <w:p w14:paraId="5619EA34" w14:textId="77777777" w:rsidR="00DB2D1E" w:rsidRPr="002F5865" w:rsidRDefault="00DB2D1E" w:rsidP="00DB2D1E">
      <w:pPr>
        <w:pStyle w:val="tableclose"/>
        <w:tabs>
          <w:tab w:val="left" w:pos="810"/>
        </w:tabs>
        <w:ind w:left="810" w:hanging="720"/>
      </w:pPr>
      <w:r w:rsidRPr="002F5865">
        <w:rPr>
          <w:rFonts w:ascii="Tahoma" w:hAnsi="Tahoma" w:cs="Tahoma"/>
          <w:i/>
          <w:color w:val="000000"/>
          <w:sz w:val="16"/>
          <w:szCs w:val="16"/>
          <w:vertAlign w:val="superscript"/>
        </w:rPr>
        <w:t xml:space="preserve"> 1</w:t>
      </w:r>
      <w:r w:rsidRPr="002F5865">
        <w:rPr>
          <w:rFonts w:ascii="Tahoma" w:hAnsi="Tahoma" w:cs="Tahoma"/>
          <w:i/>
          <w:color w:val="000000"/>
          <w:sz w:val="16"/>
          <w:szCs w:val="16"/>
        </w:rPr>
        <w:t xml:space="preserve"> El Horario Laboral se define localmente.</w:t>
      </w:r>
    </w:p>
    <w:p w14:paraId="3B3ABB69" w14:textId="77777777" w:rsidR="00DB2D1E" w:rsidRPr="002F5865" w:rsidRDefault="00DB2D1E" w:rsidP="00F42FB8">
      <w:pPr>
        <w:pStyle w:val="BodyText2"/>
        <w:spacing w:after="0" w:line="240" w:lineRule="auto"/>
      </w:pPr>
    </w:p>
    <w:p w14:paraId="573481E9" w14:textId="77777777" w:rsidR="00DB2D1E" w:rsidRPr="002F5865" w:rsidRDefault="00DB2D1E" w:rsidP="00552F89">
      <w:pPr>
        <w:pStyle w:val="BodyText2"/>
        <w:spacing w:after="0" w:line="240" w:lineRule="auto"/>
      </w:pPr>
      <w:r w:rsidRPr="002F5865">
        <w:rPr>
          <w:rFonts w:ascii="Tahoma" w:hAnsi="Tahoma" w:cs="Tahoma"/>
          <w:b/>
          <w:bCs/>
          <w:color w:val="000000"/>
          <w:sz w:val="18"/>
          <w:szCs w:val="18"/>
        </w:rPr>
        <w:t>Gestión de Cuentas de Soporte</w:t>
      </w:r>
      <w:r w:rsidRPr="002F5865">
        <w:rPr>
          <w:rFonts w:ascii="Tahoma" w:hAnsi="Tahoma" w:cs="Tahoma"/>
          <w:color w:val="000000"/>
          <w:sz w:val="18"/>
          <w:szCs w:val="18"/>
        </w:rPr>
        <w:t xml:space="preserve"> ayuda a crear y mantener relaciones con el personal de administración y</w:t>
      </w:r>
      <w:r w:rsidR="00552F89" w:rsidRPr="002F5865">
        <w:rPr>
          <w:rFonts w:ascii="Tahoma" w:hAnsi="Tahoma" w:cs="Tahoma"/>
          <w:color w:val="000000"/>
          <w:sz w:val="18"/>
          <w:szCs w:val="18"/>
        </w:rPr>
        <w:t> </w:t>
      </w:r>
      <w:r w:rsidRPr="002F5865">
        <w:rPr>
          <w:rFonts w:ascii="Tahoma" w:hAnsi="Tahoma" w:cs="Tahoma"/>
          <w:color w:val="000000"/>
          <w:sz w:val="18"/>
          <w:szCs w:val="18"/>
        </w:rPr>
        <w:t xml:space="preserve">prestación de servicios del Cliente y ayuda a los Clientes a organizar cada elemento del plan de servicios del Cliente con el propósito de cumplir con los requisitos del negocio. </w:t>
      </w:r>
    </w:p>
    <w:p w14:paraId="1468AE86" w14:textId="77777777" w:rsidR="00CA52FE" w:rsidRPr="002F5865" w:rsidRDefault="00CA52FE" w:rsidP="00CA52FE">
      <w:pPr>
        <w:pStyle w:val="BodyText2"/>
        <w:spacing w:after="0" w:line="240" w:lineRule="auto"/>
      </w:pPr>
    </w:p>
    <w:p w14:paraId="0EFC0D38" w14:textId="77777777" w:rsidR="00DB2D1E" w:rsidRPr="002F5865" w:rsidRDefault="00DB2D1E" w:rsidP="00CA52FE">
      <w:pPr>
        <w:jc w:val="both"/>
      </w:pPr>
      <w:r w:rsidRPr="002F5865">
        <w:rPr>
          <w:rFonts w:cs="Tahoma"/>
          <w:b/>
          <w:bCs/>
          <w:color w:val="000000"/>
          <w:szCs w:val="18"/>
        </w:rPr>
        <w:t xml:space="preserve">Servicio de Soporte </w:t>
      </w:r>
      <w:r w:rsidRPr="002F5865">
        <w:rPr>
          <w:rFonts w:cs="Tahoma"/>
          <w:color w:val="000000"/>
          <w:szCs w:val="18"/>
        </w:rPr>
        <w:t>proporciona consejos y orientación a corto plazo (según los recursos disponibles de Microsoft) sobre los problemas que no cubra el Soporte Técnico para la Resolución de Problemas, lo que incluye ayuda para problemas de diseño, desarrollo e implementación.</w:t>
      </w:r>
    </w:p>
    <w:p w14:paraId="7693DC35" w14:textId="77777777" w:rsidR="00CA52FE" w:rsidRPr="002F5865" w:rsidRDefault="00CA52FE" w:rsidP="00CA52FE">
      <w:pPr>
        <w:jc w:val="both"/>
      </w:pPr>
    </w:p>
    <w:p w14:paraId="2173C64E" w14:textId="77777777" w:rsidR="00676723" w:rsidRPr="002F5865" w:rsidRDefault="00DB2D1E" w:rsidP="00CA52FE">
      <w:r w:rsidRPr="002F5865">
        <w:rPr>
          <w:rFonts w:cs="Tahoma"/>
          <w:b/>
          <w:bCs/>
          <w:color w:val="000000"/>
          <w:szCs w:val="18"/>
        </w:rPr>
        <w:t xml:space="preserve">Soporte Técnico para la Resolución de Problemas </w:t>
      </w:r>
      <w:r w:rsidRPr="002F5865">
        <w:rPr>
          <w:rFonts w:cs="Tahoma"/>
          <w:color w:val="000000"/>
          <w:szCs w:val="18"/>
        </w:rPr>
        <w:t>proporciona asistencia para los problemas con síntomas específicos que surjan al utilizar los productos Microsoft, siempre que exista una creencia razonable de que el problema es causado por dichos productos.</w:t>
      </w:r>
    </w:p>
    <w:p w14:paraId="718B6B49" w14:textId="77777777" w:rsidR="00DB2D1E" w:rsidRPr="002F5865" w:rsidRDefault="00DB2D1E" w:rsidP="00CA52FE"/>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2F5865" w14:paraId="6534EF3C"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0C9FBE44" w14:textId="77777777" w:rsidR="00DB2D1E" w:rsidRPr="002F5865" w:rsidRDefault="001C1727" w:rsidP="00DE73D4">
            <w:pPr>
              <w:pStyle w:val="tableclose"/>
              <w:spacing w:line="276" w:lineRule="auto"/>
              <w:rPr>
                <w:rFonts w:ascii="Tahoma" w:hAnsi="Tahoma" w:cs="Tahoma"/>
                <w:b/>
                <w:color w:val="000000"/>
              </w:rPr>
            </w:pPr>
            <w:r w:rsidRPr="002F5865">
              <w:rPr>
                <w:rFonts w:cs="Tahoma"/>
                <w:color w:val="000000"/>
                <w:sz w:val="6"/>
              </w:rPr>
              <w:br w:type="page"/>
            </w:r>
            <w:r w:rsidRPr="002F5865">
              <w:rPr>
                <w:rFonts w:ascii="Tahoma" w:hAnsi="Tahoma" w:cs="Tahoma"/>
                <w:b/>
                <w:color w:val="000000"/>
              </w:rPr>
              <w:t>Gravedad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752FC29" w14:textId="77777777" w:rsidR="00DB2D1E" w:rsidRPr="002F5865" w:rsidRDefault="00DB2D1E" w:rsidP="00DE73D4">
            <w:pPr>
              <w:pStyle w:val="tableclose"/>
              <w:spacing w:line="276" w:lineRule="auto"/>
              <w:rPr>
                <w:rFonts w:ascii="Tahoma" w:hAnsi="Tahoma" w:cs="Tahoma"/>
                <w:b/>
                <w:color w:val="000000"/>
              </w:rPr>
            </w:pPr>
            <w:r w:rsidRPr="002F5865">
              <w:rPr>
                <w:rFonts w:ascii="Tahoma" w:hAnsi="Tahoma" w:cs="Tahoma"/>
                <w:b/>
                <w:color w:val="000000"/>
              </w:rPr>
              <w:t>Situación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5A09957" w14:textId="77777777" w:rsidR="00DB2D1E" w:rsidRPr="002F5865" w:rsidRDefault="00DB2D1E" w:rsidP="00DE73D4">
            <w:pPr>
              <w:pStyle w:val="tableclose"/>
              <w:spacing w:line="276" w:lineRule="auto"/>
              <w:rPr>
                <w:rFonts w:ascii="Tahoma" w:hAnsi="Tahoma" w:cs="Tahoma"/>
                <w:b/>
                <w:color w:val="000000"/>
              </w:rPr>
            </w:pPr>
            <w:r w:rsidRPr="002F5865">
              <w:rPr>
                <w:rFonts w:ascii="Tahoma" w:hAnsi="Tahoma" w:cs="Tahoma"/>
                <w:b/>
                <w:color w:val="000000"/>
              </w:rPr>
              <w:t>Nuestra respuesta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D27A6C0" w14:textId="77777777" w:rsidR="00DB2D1E" w:rsidRPr="002F5865" w:rsidRDefault="00DB2D1E" w:rsidP="00DE73D4">
            <w:pPr>
              <w:pStyle w:val="tableclose"/>
              <w:spacing w:line="276" w:lineRule="auto"/>
              <w:rPr>
                <w:rFonts w:ascii="Tahoma" w:hAnsi="Tahoma" w:cs="Tahoma"/>
                <w:b/>
                <w:color w:val="000000"/>
              </w:rPr>
            </w:pPr>
            <w:r w:rsidRPr="002F5865">
              <w:rPr>
                <w:rFonts w:ascii="Tahoma" w:hAnsi="Tahoma" w:cs="Tahoma"/>
                <w:b/>
                <w:color w:val="000000"/>
              </w:rPr>
              <w:t>Respuesta esperada del Cliente</w:t>
            </w:r>
          </w:p>
        </w:tc>
      </w:tr>
      <w:tr w:rsidR="00DB2D1E" w:rsidRPr="002F5865" w14:paraId="4808F669"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ACAC8AF" w14:textId="77777777" w:rsidR="00DB2D1E" w:rsidRPr="002F5865" w:rsidRDefault="00DB2D1E" w:rsidP="00DE73D4">
            <w:pPr>
              <w:pStyle w:val="tableclose"/>
              <w:spacing w:line="276" w:lineRule="auto"/>
              <w:rPr>
                <w:rFonts w:ascii="Tahoma" w:hAnsi="Tahoma" w:cs="Tahoma"/>
                <w:color w:val="000000"/>
                <w:sz w:val="18"/>
                <w:szCs w:val="18"/>
              </w:rPr>
            </w:pPr>
            <w:r w:rsidRPr="002F5865">
              <w:rPr>
                <w:rFonts w:ascii="Tahoma" w:hAnsi="Tahoma" w:cs="Tahoma"/>
                <w:color w:val="000000"/>
                <w:sz w:val="18"/>
                <w:szCs w:val="18"/>
              </w:rPr>
              <w:t>1.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1081AD08" w14:textId="77777777" w:rsidR="00DB2D1E" w:rsidRPr="002F5865" w:rsidRDefault="00DB2D1E" w:rsidP="00346F4B">
            <w:pPr>
              <w:pStyle w:val="ListBullet3"/>
              <w:numPr>
                <w:ilvl w:val="0"/>
                <w:numId w:val="60"/>
              </w:numPr>
              <w:spacing w:line="276" w:lineRule="auto"/>
              <w:rPr>
                <w:sz w:val="18"/>
                <w:szCs w:val="18"/>
              </w:rPr>
            </w:pPr>
            <w:r w:rsidRPr="002F5865">
              <w:rPr>
                <w:rFonts w:ascii="Tahoma" w:hAnsi="Tahoma" w:cs="Tahoma"/>
                <w:color w:val="000000"/>
                <w:sz w:val="18"/>
                <w:szCs w:val="18"/>
              </w:rPr>
              <w:t xml:space="preserve">Impacto grave para el negocio: </w:t>
            </w:r>
          </w:p>
          <w:p w14:paraId="59D7BC02" w14:textId="77777777" w:rsidR="00DB2D1E" w:rsidRPr="002F5865" w:rsidRDefault="00DB2D1E" w:rsidP="00346F4B">
            <w:pPr>
              <w:pStyle w:val="ListBullet3"/>
              <w:numPr>
                <w:ilvl w:val="0"/>
                <w:numId w:val="60"/>
              </w:numPr>
              <w:spacing w:line="276" w:lineRule="auto"/>
              <w:rPr>
                <w:sz w:val="18"/>
                <w:szCs w:val="18"/>
              </w:rPr>
            </w:pPr>
            <w:r w:rsidRPr="002F5865">
              <w:rPr>
                <w:rFonts w:ascii="Tahoma" w:hAnsi="Tahoma" w:cs="Tahoma"/>
                <w:color w:val="000000"/>
                <w:sz w:val="18"/>
                <w:szCs w:val="18"/>
              </w:rPr>
              <w:t>Pérdida absoluta de un proceso de negocio fundamental (crítico) sin que se pueda continuar el trabajo dentro de lo razonable</w:t>
            </w:r>
          </w:p>
          <w:p w14:paraId="44548A18" w14:textId="77777777" w:rsidR="00DB2D1E" w:rsidRPr="002F5865" w:rsidRDefault="00DB2D1E" w:rsidP="00346F4B">
            <w:pPr>
              <w:pStyle w:val="ListBullet3"/>
              <w:numPr>
                <w:ilvl w:val="0"/>
                <w:numId w:val="60"/>
              </w:numPr>
              <w:spacing w:line="276" w:lineRule="auto"/>
              <w:rPr>
                <w:rFonts w:ascii="Tahoma" w:hAnsi="Tahoma" w:cs="Tahoma"/>
                <w:color w:val="000000"/>
                <w:sz w:val="18"/>
                <w:szCs w:val="18"/>
              </w:rPr>
            </w:pPr>
            <w:r w:rsidRPr="002F5865">
              <w:rPr>
                <w:rFonts w:ascii="Tahoma" w:hAnsi="Tahoma" w:cs="Tahoma"/>
                <w:color w:val="000000"/>
                <w:sz w:val="18"/>
                <w:szCs w:val="18"/>
              </w:rPr>
              <w:t>Necesita atención inmediata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A428DBC" w14:textId="77777777" w:rsidR="00DB2D1E" w:rsidRPr="002F5865" w:rsidRDefault="00DB2D1E" w:rsidP="00346F4B">
            <w:pPr>
              <w:pStyle w:val="ListBullet3"/>
              <w:numPr>
                <w:ilvl w:val="0"/>
                <w:numId w:val="61"/>
              </w:numPr>
              <w:spacing w:line="276" w:lineRule="auto"/>
              <w:rPr>
                <w:sz w:val="18"/>
                <w:szCs w:val="18"/>
              </w:rPr>
            </w:pPr>
            <w:r w:rsidRPr="002F5865">
              <w:rPr>
                <w:sz w:val="18"/>
                <w:szCs w:val="18"/>
              </w:rPr>
              <w:t xml:space="preserve">Respuesta a la </w:t>
            </w:r>
            <w:r w:rsidRPr="002F5865">
              <w:rPr>
                <w:rFonts w:ascii="Tahoma" w:hAnsi="Tahoma" w:cs="Tahoma"/>
                <w:color w:val="000000"/>
                <w:sz w:val="18"/>
                <w:szCs w:val="18"/>
              </w:rPr>
              <w:t>primera</w:t>
            </w:r>
            <w:r w:rsidRPr="002F5865">
              <w:rPr>
                <w:rFonts w:ascii="Tahoma" w:hAnsi="Tahoma" w:cs="Tahoma"/>
                <w:color w:val="000000"/>
                <w:sz w:val="18"/>
                <w:szCs w:val="18"/>
                <w:vertAlign w:val="superscript"/>
              </w:rPr>
              <w:t xml:space="preserve"> </w:t>
            </w:r>
            <w:r w:rsidRPr="002F5865">
              <w:rPr>
                <w:rFonts w:ascii="Tahoma" w:hAnsi="Tahoma" w:cs="Tahoma"/>
                <w:color w:val="000000"/>
                <w:sz w:val="18"/>
                <w:szCs w:val="18"/>
              </w:rPr>
              <w:t>llamada en 1 hora o menos</w:t>
            </w:r>
          </w:p>
          <w:p w14:paraId="66446F63" w14:textId="77777777" w:rsidR="00DB2D1E" w:rsidRPr="002F5865" w:rsidRDefault="00DB2D1E" w:rsidP="00346F4B">
            <w:pPr>
              <w:pStyle w:val="ListBullet3"/>
              <w:numPr>
                <w:ilvl w:val="0"/>
                <w:numId w:val="61"/>
              </w:numPr>
              <w:spacing w:line="276" w:lineRule="auto"/>
              <w:rPr>
                <w:sz w:val="18"/>
                <w:szCs w:val="18"/>
              </w:rPr>
            </w:pPr>
            <w:r w:rsidRPr="002F5865">
              <w:rPr>
                <w:rFonts w:ascii="Tahoma" w:hAnsi="Tahoma" w:cs="Tahoma"/>
                <w:color w:val="000000"/>
                <w:sz w:val="18"/>
                <w:szCs w:val="18"/>
              </w:rPr>
              <w:t>Nuestros Recursos acudirán a las instalaciones del Cliente lo antes posible.</w:t>
            </w:r>
          </w:p>
          <w:p w14:paraId="6A72202C" w14:textId="77777777" w:rsidR="00DB2D1E" w:rsidRPr="002F5865" w:rsidRDefault="00DB2D1E" w:rsidP="00346F4B">
            <w:pPr>
              <w:pStyle w:val="ListBullet3"/>
              <w:numPr>
                <w:ilvl w:val="0"/>
                <w:numId w:val="61"/>
              </w:numPr>
              <w:spacing w:line="276" w:lineRule="auto"/>
              <w:rPr>
                <w:sz w:val="18"/>
                <w:szCs w:val="18"/>
              </w:rPr>
            </w:pPr>
            <w:r w:rsidRPr="002F5865">
              <w:rPr>
                <w:rFonts w:ascii="Tahoma" w:hAnsi="Tahoma" w:cs="Tahoma"/>
                <w:color w:val="000000"/>
                <w:sz w:val="18"/>
                <w:szCs w:val="18"/>
              </w:rPr>
              <w:t>Esfuerzo continuo durante horario 24x7</w:t>
            </w:r>
          </w:p>
          <w:p w14:paraId="374937D0" w14:textId="77777777" w:rsidR="00DB2D1E" w:rsidRPr="002F5865" w:rsidRDefault="00DB2D1E" w:rsidP="00552F89">
            <w:pPr>
              <w:pStyle w:val="ListBullet3"/>
              <w:numPr>
                <w:ilvl w:val="0"/>
                <w:numId w:val="61"/>
              </w:numPr>
              <w:spacing w:line="276" w:lineRule="auto"/>
              <w:rPr>
                <w:sz w:val="18"/>
                <w:szCs w:val="18"/>
              </w:rPr>
            </w:pPr>
            <w:r w:rsidRPr="002F5865">
              <w:rPr>
                <w:rFonts w:ascii="Tahoma" w:hAnsi="Tahoma" w:cs="Tahoma"/>
                <w:color w:val="000000"/>
                <w:sz w:val="18"/>
                <w:szCs w:val="18"/>
              </w:rPr>
              <w:t>Rápida remisión a una instancia superior dentro de</w:t>
            </w:r>
            <w:r w:rsidR="00552F89" w:rsidRPr="002F5865">
              <w:rPr>
                <w:rFonts w:ascii="Tahoma" w:hAnsi="Tahoma" w:cs="Tahoma"/>
                <w:color w:val="000000"/>
                <w:sz w:val="18"/>
                <w:szCs w:val="18"/>
              </w:rPr>
              <w:t> </w:t>
            </w:r>
            <w:r w:rsidRPr="002F5865">
              <w:rPr>
                <w:rFonts w:ascii="Tahoma" w:hAnsi="Tahoma" w:cs="Tahoma"/>
                <w:color w:val="000000"/>
                <w:sz w:val="18"/>
                <w:szCs w:val="18"/>
              </w:rPr>
              <w:t>Microsoft a equipos de</w:t>
            </w:r>
            <w:r w:rsidR="00552F89" w:rsidRPr="002F5865">
              <w:rPr>
                <w:rFonts w:ascii="Tahoma" w:hAnsi="Tahoma" w:cs="Tahoma"/>
                <w:color w:val="000000"/>
                <w:sz w:val="18"/>
                <w:szCs w:val="18"/>
              </w:rPr>
              <w:t> </w:t>
            </w:r>
            <w:r w:rsidRPr="002F5865">
              <w:rPr>
                <w:rFonts w:ascii="Tahoma" w:hAnsi="Tahoma" w:cs="Tahoma"/>
                <w:color w:val="000000"/>
                <w:sz w:val="18"/>
                <w:szCs w:val="18"/>
              </w:rPr>
              <w:t>productos</w:t>
            </w:r>
          </w:p>
          <w:p w14:paraId="0EEEFBC2" w14:textId="77777777" w:rsidR="00DB2D1E" w:rsidRPr="002F5865" w:rsidRDefault="00DB2D1E" w:rsidP="00346F4B">
            <w:pPr>
              <w:pStyle w:val="ListBullet3"/>
              <w:numPr>
                <w:ilvl w:val="0"/>
                <w:numId w:val="61"/>
              </w:numPr>
              <w:spacing w:line="276" w:lineRule="auto"/>
              <w:rPr>
                <w:rFonts w:ascii="Tahoma" w:hAnsi="Tahoma" w:cs="Tahoma"/>
                <w:color w:val="000000"/>
                <w:sz w:val="18"/>
                <w:szCs w:val="18"/>
              </w:rPr>
            </w:pPr>
            <w:r w:rsidRPr="002F5865">
              <w:rPr>
                <w:rFonts w:ascii="Tahoma" w:hAnsi="Tahoma" w:cs="Tahoma"/>
                <w:color w:val="000000"/>
                <w:sz w:val="18"/>
                <w:szCs w:val="18"/>
              </w:rPr>
              <w:t xml:space="preserve">Notificación de Ejecutivos senior de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13D091D" w14:textId="77777777" w:rsidR="00DB2D1E" w:rsidRPr="002F5865" w:rsidRDefault="00DB2D1E" w:rsidP="00346F4B">
            <w:pPr>
              <w:pStyle w:val="ListBullet3"/>
              <w:numPr>
                <w:ilvl w:val="0"/>
                <w:numId w:val="62"/>
              </w:numPr>
              <w:spacing w:line="276" w:lineRule="auto"/>
              <w:rPr>
                <w:sz w:val="18"/>
                <w:szCs w:val="18"/>
              </w:rPr>
            </w:pPr>
            <w:r w:rsidRPr="002F5865">
              <w:rPr>
                <w:rFonts w:ascii="Tahoma" w:hAnsi="Tahoma" w:cs="Tahoma"/>
                <w:color w:val="000000"/>
                <w:sz w:val="18"/>
                <w:szCs w:val="18"/>
              </w:rPr>
              <w:t xml:space="preserve">Notificación de Ejecutivos senior del Cliente </w:t>
            </w:r>
          </w:p>
          <w:p w14:paraId="1D934387" w14:textId="77777777" w:rsidR="00DB2D1E" w:rsidRPr="002F5865" w:rsidRDefault="00DB2D1E" w:rsidP="00346F4B">
            <w:pPr>
              <w:pStyle w:val="ListBullet3"/>
              <w:numPr>
                <w:ilvl w:val="0"/>
                <w:numId w:val="62"/>
              </w:numPr>
              <w:spacing w:line="276" w:lineRule="auto"/>
              <w:rPr>
                <w:sz w:val="18"/>
                <w:szCs w:val="18"/>
              </w:rPr>
            </w:pPr>
            <w:r w:rsidRPr="002F5865">
              <w:rPr>
                <w:rFonts w:ascii="Tahoma" w:hAnsi="Tahoma" w:cs="Tahoma"/>
                <w:color w:val="000000"/>
                <w:sz w:val="18"/>
                <w:szCs w:val="18"/>
              </w:rPr>
              <w:t>Asignación de los recursos adecuados para mantener un esfuerzo continuo durante horario 24x7</w:t>
            </w:r>
            <w:r w:rsidRPr="002F5865">
              <w:rPr>
                <w:rFonts w:ascii="Tahoma" w:hAnsi="Tahoma" w:cs="Tahoma"/>
                <w:color w:val="000000"/>
                <w:sz w:val="18"/>
                <w:szCs w:val="18"/>
                <w:vertAlign w:val="superscript"/>
              </w:rPr>
              <w:t>2</w:t>
            </w:r>
          </w:p>
          <w:p w14:paraId="3592490B" w14:textId="77777777" w:rsidR="00DB2D1E" w:rsidRPr="002F5865" w:rsidRDefault="00DB2D1E" w:rsidP="00346F4B">
            <w:pPr>
              <w:pStyle w:val="ListBullet3"/>
              <w:numPr>
                <w:ilvl w:val="0"/>
                <w:numId w:val="62"/>
              </w:numPr>
              <w:spacing w:line="276" w:lineRule="auto"/>
              <w:rPr>
                <w:rFonts w:ascii="Tahoma" w:hAnsi="Tahoma" w:cs="Tahoma"/>
                <w:color w:val="000000"/>
                <w:sz w:val="18"/>
                <w:szCs w:val="18"/>
              </w:rPr>
            </w:pPr>
            <w:r w:rsidRPr="002F5865">
              <w:rPr>
                <w:rFonts w:ascii="Tahoma" w:hAnsi="Tahoma" w:cs="Tahoma"/>
                <w:color w:val="000000"/>
                <w:sz w:val="18"/>
                <w:szCs w:val="18"/>
              </w:rPr>
              <w:t>Acceso y respuesta rápidos de la autoridad de control de cambios</w:t>
            </w:r>
          </w:p>
        </w:tc>
      </w:tr>
      <w:tr w:rsidR="00DB2D1E" w:rsidRPr="002F5865" w14:paraId="16E90007"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AE20059" w14:textId="77777777" w:rsidR="00DB2D1E" w:rsidRPr="002F5865" w:rsidRDefault="00DB2D1E" w:rsidP="00DE73D4">
            <w:pPr>
              <w:pStyle w:val="tableclose"/>
              <w:spacing w:line="276" w:lineRule="auto"/>
              <w:rPr>
                <w:rFonts w:ascii="Tahoma" w:hAnsi="Tahoma" w:cs="Tahoma"/>
                <w:color w:val="000000"/>
                <w:sz w:val="18"/>
                <w:szCs w:val="18"/>
              </w:rPr>
            </w:pPr>
            <w:r w:rsidRPr="002F5865">
              <w:rPr>
                <w:rFonts w:ascii="Tahoma" w:hAnsi="Tahoma" w:cs="Tahoma"/>
                <w:color w:val="000000"/>
                <w:sz w:val="18"/>
                <w:szCs w:val="18"/>
              </w:rPr>
              <w:t>A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B3426E1" w14:textId="77777777" w:rsidR="00DB2D1E" w:rsidRPr="002F5865" w:rsidRDefault="00DB2D1E" w:rsidP="00346F4B">
            <w:pPr>
              <w:pStyle w:val="ListBullet3"/>
              <w:numPr>
                <w:ilvl w:val="0"/>
                <w:numId w:val="60"/>
              </w:numPr>
              <w:spacing w:line="276" w:lineRule="auto"/>
              <w:rPr>
                <w:sz w:val="18"/>
                <w:szCs w:val="18"/>
              </w:rPr>
            </w:pPr>
            <w:r w:rsidRPr="002F5865">
              <w:rPr>
                <w:rFonts w:ascii="Tahoma" w:hAnsi="Tahoma" w:cs="Tahoma"/>
                <w:color w:val="000000"/>
                <w:sz w:val="18"/>
                <w:szCs w:val="18"/>
              </w:rPr>
              <w:t xml:space="preserve">Impacto crítico para el negocio: </w:t>
            </w:r>
          </w:p>
          <w:p w14:paraId="4AC469B1" w14:textId="77777777" w:rsidR="00DB2D1E" w:rsidRPr="002F5865" w:rsidRDefault="00DB2D1E" w:rsidP="00346F4B">
            <w:pPr>
              <w:pStyle w:val="ListBullet3"/>
              <w:numPr>
                <w:ilvl w:val="0"/>
                <w:numId w:val="60"/>
              </w:numPr>
              <w:spacing w:line="276" w:lineRule="auto"/>
              <w:rPr>
                <w:sz w:val="18"/>
                <w:szCs w:val="18"/>
              </w:rPr>
            </w:pPr>
            <w:r w:rsidRPr="002F5865">
              <w:rPr>
                <w:rFonts w:ascii="Tahoma" w:hAnsi="Tahoma" w:cs="Tahoma"/>
                <w:color w:val="000000"/>
                <w:sz w:val="18"/>
                <w:szCs w:val="18"/>
              </w:rPr>
              <w:t>Pérdida o degradación importante de servicios</w:t>
            </w:r>
          </w:p>
          <w:p w14:paraId="6C179120" w14:textId="77777777" w:rsidR="00DB2D1E" w:rsidRPr="002F5865" w:rsidRDefault="00DB2D1E" w:rsidP="00346F4B">
            <w:pPr>
              <w:pStyle w:val="ListBullet3"/>
              <w:numPr>
                <w:ilvl w:val="0"/>
                <w:numId w:val="60"/>
              </w:numPr>
              <w:spacing w:line="276" w:lineRule="auto"/>
              <w:rPr>
                <w:rFonts w:ascii="Tahoma" w:hAnsi="Tahoma" w:cs="Tahoma"/>
                <w:color w:val="000000"/>
                <w:sz w:val="18"/>
                <w:szCs w:val="18"/>
              </w:rPr>
            </w:pPr>
            <w:r w:rsidRPr="002F5865">
              <w:rPr>
                <w:rFonts w:ascii="Tahoma" w:hAnsi="Tahoma" w:cs="Tahoma"/>
                <w:color w:val="000000"/>
                <w:sz w:val="18"/>
                <w:szCs w:val="18"/>
              </w:rPr>
              <w:t>Necesita atención en 1</w:t>
            </w:r>
            <w:r w:rsidR="002A2E87" w:rsidRPr="002F5865">
              <w:rPr>
                <w:rFonts w:ascii="Tahoma" w:hAnsi="Tahoma" w:cs="Tahoma"/>
                <w:color w:val="000000"/>
                <w:sz w:val="18"/>
                <w:szCs w:val="18"/>
              </w:rPr>
              <w:t> </w:t>
            </w:r>
            <w:r w:rsidRPr="002F5865">
              <w:rPr>
                <w:rFonts w:ascii="Tahoma" w:hAnsi="Tahoma" w:cs="Tahoma"/>
                <w:color w:val="000000"/>
                <w:sz w:val="18"/>
                <w:szCs w:val="18"/>
              </w:rPr>
              <w:t>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F27730E" w14:textId="77777777" w:rsidR="00DB2D1E" w:rsidRPr="002F5865" w:rsidRDefault="00DB2D1E" w:rsidP="00346F4B">
            <w:pPr>
              <w:pStyle w:val="ListBullet3"/>
              <w:numPr>
                <w:ilvl w:val="0"/>
                <w:numId w:val="61"/>
              </w:numPr>
              <w:spacing w:line="276" w:lineRule="auto"/>
              <w:rPr>
                <w:sz w:val="18"/>
                <w:szCs w:val="18"/>
              </w:rPr>
            </w:pPr>
            <w:r w:rsidRPr="002F5865">
              <w:rPr>
                <w:sz w:val="18"/>
                <w:szCs w:val="18"/>
              </w:rPr>
              <w:t xml:space="preserve">Respuesta a la </w:t>
            </w:r>
            <w:r w:rsidRPr="002F5865">
              <w:rPr>
                <w:rFonts w:ascii="Tahoma" w:hAnsi="Tahoma" w:cs="Tahoma"/>
                <w:color w:val="000000"/>
                <w:sz w:val="18"/>
                <w:szCs w:val="18"/>
              </w:rPr>
              <w:t>primera</w:t>
            </w:r>
            <w:r w:rsidRPr="002F5865">
              <w:rPr>
                <w:rFonts w:ascii="Tahoma" w:hAnsi="Tahoma" w:cs="Tahoma"/>
                <w:color w:val="000000"/>
                <w:sz w:val="18"/>
                <w:szCs w:val="18"/>
                <w:vertAlign w:val="superscript"/>
              </w:rPr>
              <w:t xml:space="preserve"> </w:t>
            </w:r>
            <w:r w:rsidRPr="002F5865">
              <w:rPr>
                <w:rFonts w:ascii="Tahoma" w:hAnsi="Tahoma" w:cs="Tahoma"/>
                <w:color w:val="000000"/>
                <w:sz w:val="18"/>
                <w:szCs w:val="18"/>
              </w:rPr>
              <w:t>llamada en 1 hora o menos</w:t>
            </w:r>
          </w:p>
          <w:p w14:paraId="0775D8CD" w14:textId="77777777" w:rsidR="00DB2D1E" w:rsidRPr="002F5865" w:rsidRDefault="00DB2D1E" w:rsidP="00346F4B">
            <w:pPr>
              <w:pStyle w:val="ListBullet3"/>
              <w:numPr>
                <w:ilvl w:val="0"/>
                <w:numId w:val="61"/>
              </w:numPr>
              <w:spacing w:line="276" w:lineRule="auto"/>
              <w:rPr>
                <w:sz w:val="18"/>
                <w:szCs w:val="18"/>
              </w:rPr>
            </w:pPr>
            <w:r w:rsidRPr="002F5865">
              <w:rPr>
                <w:rFonts w:ascii="Tahoma" w:hAnsi="Tahoma" w:cs="Tahoma"/>
                <w:color w:val="000000"/>
                <w:sz w:val="18"/>
                <w:szCs w:val="18"/>
              </w:rPr>
              <w:t>Nuestros recursos acudirán a las instalaciones del Cliente según lo solicitado.</w:t>
            </w:r>
          </w:p>
          <w:p w14:paraId="4F0AD57D" w14:textId="77777777" w:rsidR="00DB2D1E" w:rsidRPr="002F5865" w:rsidRDefault="00DB2D1E" w:rsidP="00346F4B">
            <w:pPr>
              <w:pStyle w:val="ListBullet3"/>
              <w:numPr>
                <w:ilvl w:val="0"/>
                <w:numId w:val="61"/>
              </w:numPr>
              <w:spacing w:line="276" w:lineRule="auto"/>
              <w:rPr>
                <w:sz w:val="18"/>
                <w:szCs w:val="18"/>
              </w:rPr>
            </w:pPr>
            <w:r w:rsidRPr="002F5865">
              <w:rPr>
                <w:rFonts w:ascii="Tahoma" w:hAnsi="Tahoma" w:cs="Tahoma"/>
                <w:color w:val="000000"/>
                <w:sz w:val="18"/>
                <w:szCs w:val="18"/>
              </w:rPr>
              <w:t>Esfuerzo continuo durante horario 24x7</w:t>
            </w:r>
          </w:p>
          <w:p w14:paraId="6DACEBE8" w14:textId="77777777" w:rsidR="00DB2D1E" w:rsidRPr="002F5865" w:rsidRDefault="00DB2D1E" w:rsidP="00346F4B">
            <w:pPr>
              <w:pStyle w:val="ListBullet3"/>
              <w:numPr>
                <w:ilvl w:val="0"/>
                <w:numId w:val="61"/>
              </w:numPr>
              <w:spacing w:line="276" w:lineRule="auto"/>
              <w:rPr>
                <w:rFonts w:ascii="Tahoma" w:hAnsi="Tahoma" w:cs="Tahoma"/>
                <w:color w:val="000000"/>
                <w:sz w:val="18"/>
                <w:szCs w:val="18"/>
              </w:rPr>
            </w:pPr>
            <w:r w:rsidRPr="002F5865">
              <w:rPr>
                <w:rFonts w:ascii="Tahoma" w:hAnsi="Tahoma" w:cs="Tahoma"/>
                <w:color w:val="000000"/>
                <w:sz w:val="18"/>
                <w:szCs w:val="18"/>
              </w:rPr>
              <w:t>Notificación de Directores senior de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1DE318C5" w14:textId="77777777" w:rsidR="00DB2D1E" w:rsidRPr="002F5865" w:rsidRDefault="00DB2D1E" w:rsidP="00346F4B">
            <w:pPr>
              <w:pStyle w:val="ListBullet3"/>
              <w:numPr>
                <w:ilvl w:val="0"/>
                <w:numId w:val="62"/>
              </w:numPr>
              <w:spacing w:line="276" w:lineRule="auto"/>
              <w:rPr>
                <w:sz w:val="18"/>
                <w:szCs w:val="18"/>
              </w:rPr>
            </w:pPr>
            <w:r w:rsidRPr="002F5865">
              <w:rPr>
                <w:rFonts w:ascii="Tahoma" w:hAnsi="Tahoma" w:cs="Tahoma"/>
                <w:color w:val="000000"/>
                <w:sz w:val="18"/>
                <w:szCs w:val="18"/>
              </w:rPr>
              <w:t>Asignación de los recursos adecuados para mantener un esfuerzo continuo durante horario 24x7</w:t>
            </w:r>
            <w:r w:rsidRPr="002F5865">
              <w:rPr>
                <w:rFonts w:ascii="Tahoma" w:hAnsi="Tahoma" w:cs="Tahoma"/>
                <w:color w:val="000000"/>
                <w:sz w:val="18"/>
                <w:szCs w:val="18"/>
                <w:vertAlign w:val="superscript"/>
              </w:rPr>
              <w:t>2</w:t>
            </w:r>
          </w:p>
          <w:p w14:paraId="2C3A1037" w14:textId="77777777" w:rsidR="00DB2D1E" w:rsidRPr="002F5865" w:rsidRDefault="00DB2D1E" w:rsidP="00346F4B">
            <w:pPr>
              <w:pStyle w:val="ListBullet3"/>
              <w:numPr>
                <w:ilvl w:val="0"/>
                <w:numId w:val="62"/>
              </w:numPr>
              <w:spacing w:line="276" w:lineRule="auto"/>
              <w:rPr>
                <w:sz w:val="18"/>
                <w:szCs w:val="18"/>
              </w:rPr>
            </w:pPr>
            <w:r w:rsidRPr="002F5865">
              <w:rPr>
                <w:rFonts w:ascii="Tahoma" w:hAnsi="Tahoma" w:cs="Tahoma"/>
                <w:color w:val="000000"/>
                <w:sz w:val="18"/>
                <w:szCs w:val="18"/>
              </w:rPr>
              <w:t>Acceso y respuesta rápidos de la autoridad de control de cambios</w:t>
            </w:r>
          </w:p>
          <w:p w14:paraId="4A8CCEDE" w14:textId="77777777" w:rsidR="00DB2D1E" w:rsidRPr="002F5865" w:rsidRDefault="00DB2D1E" w:rsidP="00346F4B">
            <w:pPr>
              <w:pStyle w:val="ListBullet3"/>
              <w:numPr>
                <w:ilvl w:val="0"/>
                <w:numId w:val="62"/>
              </w:numPr>
              <w:spacing w:line="276" w:lineRule="auto"/>
              <w:rPr>
                <w:rFonts w:ascii="Tahoma" w:hAnsi="Tahoma" w:cs="Tahoma"/>
                <w:color w:val="000000"/>
                <w:sz w:val="18"/>
                <w:szCs w:val="18"/>
              </w:rPr>
            </w:pPr>
            <w:r w:rsidRPr="002F5865">
              <w:rPr>
                <w:rFonts w:ascii="Tahoma" w:hAnsi="Tahoma" w:cs="Tahoma"/>
                <w:color w:val="000000"/>
                <w:sz w:val="18"/>
                <w:szCs w:val="18"/>
              </w:rPr>
              <w:t>Notificación de la administración</w:t>
            </w:r>
          </w:p>
        </w:tc>
      </w:tr>
      <w:tr w:rsidR="00DB2D1E" w:rsidRPr="002F5865" w14:paraId="7287445C"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3B2DD2B" w14:textId="77777777" w:rsidR="00DB2D1E" w:rsidRPr="002F5865" w:rsidRDefault="00DB2D1E" w:rsidP="00DE73D4">
            <w:pPr>
              <w:pStyle w:val="tableclose"/>
              <w:spacing w:line="276" w:lineRule="auto"/>
              <w:rPr>
                <w:rFonts w:ascii="Tahoma" w:hAnsi="Tahoma" w:cs="Tahoma"/>
                <w:color w:val="000000"/>
                <w:sz w:val="18"/>
                <w:szCs w:val="18"/>
              </w:rPr>
            </w:pPr>
            <w:r w:rsidRPr="002F5865">
              <w:rPr>
                <w:rFonts w:ascii="Tahoma" w:hAnsi="Tahoma" w:cs="Tahoma"/>
                <w:color w:val="000000"/>
                <w:sz w:val="18"/>
                <w:szCs w:val="18"/>
              </w:rPr>
              <w:t>B Presentación por teléfono o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FDB7F2D" w14:textId="77777777" w:rsidR="00DB2D1E" w:rsidRPr="002F5865" w:rsidRDefault="00DB2D1E" w:rsidP="00346F4B">
            <w:pPr>
              <w:pStyle w:val="ListBullet3"/>
              <w:numPr>
                <w:ilvl w:val="0"/>
                <w:numId w:val="60"/>
              </w:numPr>
              <w:spacing w:line="276" w:lineRule="auto"/>
              <w:rPr>
                <w:sz w:val="18"/>
                <w:szCs w:val="18"/>
              </w:rPr>
            </w:pPr>
            <w:r w:rsidRPr="002F5865">
              <w:rPr>
                <w:rFonts w:ascii="Tahoma" w:hAnsi="Tahoma" w:cs="Tahoma"/>
                <w:color w:val="000000"/>
                <w:sz w:val="18"/>
                <w:szCs w:val="18"/>
              </w:rPr>
              <w:t xml:space="preserve">Impacto moderado para el negocio: </w:t>
            </w:r>
          </w:p>
          <w:p w14:paraId="22AAE945" w14:textId="77777777" w:rsidR="00DB2D1E" w:rsidRPr="002F5865" w:rsidRDefault="00DB2D1E" w:rsidP="00346F4B">
            <w:pPr>
              <w:pStyle w:val="ListBullet3"/>
              <w:numPr>
                <w:ilvl w:val="0"/>
                <w:numId w:val="60"/>
              </w:numPr>
              <w:spacing w:line="276" w:lineRule="auto"/>
              <w:rPr>
                <w:sz w:val="18"/>
                <w:szCs w:val="18"/>
              </w:rPr>
            </w:pPr>
            <w:r w:rsidRPr="002F5865">
              <w:rPr>
                <w:rFonts w:ascii="Tahoma" w:hAnsi="Tahoma" w:cs="Tahoma"/>
                <w:color w:val="000000"/>
                <w:sz w:val="18"/>
                <w:szCs w:val="18"/>
              </w:rPr>
              <w:t>Pérdida o degradación moderada de los servicios, pero se puede seguir trabajando razonablemente de forma parcial.</w:t>
            </w:r>
          </w:p>
          <w:p w14:paraId="11C3C2BA" w14:textId="77777777" w:rsidR="00DB2D1E" w:rsidRPr="002F5865" w:rsidRDefault="00DB2D1E" w:rsidP="002A2E87">
            <w:pPr>
              <w:pStyle w:val="ListBullet3"/>
              <w:numPr>
                <w:ilvl w:val="0"/>
                <w:numId w:val="60"/>
              </w:numPr>
              <w:spacing w:line="276" w:lineRule="auto"/>
              <w:rPr>
                <w:rFonts w:ascii="Tahoma" w:hAnsi="Tahoma" w:cs="Tahoma"/>
                <w:color w:val="000000"/>
                <w:sz w:val="18"/>
                <w:szCs w:val="18"/>
              </w:rPr>
            </w:pPr>
            <w:r w:rsidRPr="002F5865">
              <w:rPr>
                <w:rFonts w:ascii="Tahoma" w:hAnsi="Tahoma" w:cs="Tahoma"/>
                <w:color w:val="000000"/>
                <w:sz w:val="18"/>
                <w:szCs w:val="18"/>
              </w:rPr>
              <w:t>Necesita atención en 2</w:t>
            </w:r>
            <w:r w:rsidR="002A2E87" w:rsidRPr="002F5865">
              <w:rPr>
                <w:rFonts w:ascii="Tahoma" w:hAnsi="Tahoma" w:cs="Tahoma"/>
                <w:color w:val="000000"/>
                <w:sz w:val="18"/>
                <w:szCs w:val="18"/>
              </w:rPr>
              <w:t> </w:t>
            </w:r>
            <w:r w:rsidRPr="002F5865">
              <w:rPr>
                <w:rFonts w:ascii="Tahoma" w:hAnsi="Tahoma" w:cs="Tahoma"/>
                <w:color w:val="000000"/>
                <w:sz w:val="18"/>
                <w:szCs w:val="18"/>
              </w:rPr>
              <w:t>horas durante Horario laboral normal</w:t>
            </w:r>
            <w:r w:rsidRPr="002F5865">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E121810" w14:textId="77777777" w:rsidR="00DB2D1E" w:rsidRPr="002F5865" w:rsidRDefault="00DB2D1E" w:rsidP="00346F4B">
            <w:pPr>
              <w:pStyle w:val="ListBullet3"/>
              <w:numPr>
                <w:ilvl w:val="0"/>
                <w:numId w:val="61"/>
              </w:numPr>
              <w:spacing w:line="276" w:lineRule="auto"/>
              <w:rPr>
                <w:sz w:val="18"/>
                <w:szCs w:val="18"/>
              </w:rPr>
            </w:pPr>
            <w:r w:rsidRPr="002F5865">
              <w:rPr>
                <w:sz w:val="18"/>
                <w:szCs w:val="18"/>
              </w:rPr>
              <w:t xml:space="preserve">Respuesta a la </w:t>
            </w:r>
            <w:r w:rsidRPr="002F5865">
              <w:rPr>
                <w:rFonts w:ascii="Tahoma" w:hAnsi="Tahoma" w:cs="Tahoma"/>
                <w:color w:val="000000"/>
                <w:sz w:val="18"/>
                <w:szCs w:val="18"/>
              </w:rPr>
              <w:t>primera</w:t>
            </w:r>
            <w:r w:rsidR="00863FF8" w:rsidRPr="002F5865">
              <w:rPr>
                <w:rFonts w:ascii="Tahoma" w:hAnsi="Tahoma" w:cs="Tahoma"/>
                <w:color w:val="000000"/>
                <w:sz w:val="18"/>
                <w:szCs w:val="18"/>
                <w:vertAlign w:val="superscript"/>
              </w:rPr>
              <w:t xml:space="preserve"> </w:t>
            </w:r>
            <w:r w:rsidRPr="002F5865">
              <w:rPr>
                <w:rFonts w:ascii="Tahoma" w:hAnsi="Tahoma" w:cs="Tahoma"/>
                <w:color w:val="000000"/>
                <w:sz w:val="18"/>
                <w:szCs w:val="18"/>
              </w:rPr>
              <w:t>llamada en 2 horas o menos</w:t>
            </w:r>
          </w:p>
          <w:p w14:paraId="3731E405" w14:textId="77777777" w:rsidR="00DB2D1E" w:rsidRPr="002F5865" w:rsidRDefault="00DB2D1E" w:rsidP="00346F4B">
            <w:pPr>
              <w:pStyle w:val="ListBullet3"/>
              <w:numPr>
                <w:ilvl w:val="0"/>
                <w:numId w:val="61"/>
              </w:numPr>
              <w:spacing w:line="276" w:lineRule="auto"/>
              <w:rPr>
                <w:sz w:val="18"/>
                <w:szCs w:val="18"/>
              </w:rPr>
            </w:pPr>
            <w:r w:rsidRPr="002F5865">
              <w:rPr>
                <w:rFonts w:ascii="Tahoma" w:hAnsi="Tahoma" w:cs="Tahoma"/>
                <w:color w:val="000000"/>
                <w:sz w:val="18"/>
                <w:szCs w:val="18"/>
              </w:rPr>
              <w:t>Esfuerzo solo durante Horario laboral</w:t>
            </w:r>
            <w:r w:rsidRPr="002F5865">
              <w:rPr>
                <w:rFonts w:ascii="Tahoma" w:hAnsi="Tahoma" w:cs="Tahoma"/>
                <w:color w:val="000000"/>
                <w:sz w:val="18"/>
                <w:szCs w:val="18"/>
                <w:vertAlign w:val="superscript"/>
              </w:rPr>
              <w:t>1</w:t>
            </w:r>
            <w:r w:rsidRPr="002F5865">
              <w:rPr>
                <w:rFonts w:ascii="Tahoma" w:hAnsi="Tahoma" w:cs="Tahoma"/>
                <w:color w:val="000000"/>
                <w:sz w:val="18"/>
                <w:szCs w:val="18"/>
              </w:rPr>
              <w:t xml:space="preserve"> normal</w:t>
            </w:r>
          </w:p>
          <w:p w14:paraId="1005753A" w14:textId="77777777" w:rsidR="00DB2D1E" w:rsidRPr="002F5865"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C6EEAA4" w14:textId="77777777" w:rsidR="00DB2D1E" w:rsidRPr="002F5865" w:rsidRDefault="00DB2D1E" w:rsidP="00346F4B">
            <w:pPr>
              <w:pStyle w:val="ListBullet3"/>
              <w:numPr>
                <w:ilvl w:val="0"/>
                <w:numId w:val="62"/>
              </w:numPr>
              <w:spacing w:line="276" w:lineRule="auto"/>
              <w:rPr>
                <w:sz w:val="18"/>
                <w:szCs w:val="18"/>
              </w:rPr>
            </w:pPr>
            <w:r w:rsidRPr="002F5865">
              <w:rPr>
                <w:rFonts w:ascii="Tahoma" w:hAnsi="Tahoma" w:cs="Tahoma"/>
                <w:color w:val="000000"/>
                <w:sz w:val="18"/>
                <w:szCs w:val="18"/>
              </w:rPr>
              <w:t>Asignación de los recursos adecuados para mantener un esfuerzo continuo durante Horario laboral</w:t>
            </w:r>
            <w:r w:rsidRPr="002F5865">
              <w:rPr>
                <w:rFonts w:ascii="Tahoma" w:hAnsi="Tahoma" w:cs="Tahoma"/>
                <w:color w:val="000000"/>
                <w:sz w:val="18"/>
                <w:szCs w:val="18"/>
                <w:vertAlign w:val="superscript"/>
              </w:rPr>
              <w:t>1</w:t>
            </w:r>
            <w:r w:rsidRPr="002F5865">
              <w:rPr>
                <w:rFonts w:ascii="Tahoma" w:hAnsi="Tahoma" w:cs="Tahoma"/>
                <w:color w:val="000000"/>
                <w:sz w:val="18"/>
                <w:szCs w:val="18"/>
              </w:rPr>
              <w:t xml:space="preserve"> normal</w:t>
            </w:r>
          </w:p>
          <w:p w14:paraId="062C74BE" w14:textId="77777777" w:rsidR="00DB2D1E" w:rsidRPr="002F5865" w:rsidRDefault="00DB2D1E" w:rsidP="00346F4B">
            <w:pPr>
              <w:pStyle w:val="ListBullet3"/>
              <w:numPr>
                <w:ilvl w:val="0"/>
                <w:numId w:val="62"/>
              </w:numPr>
              <w:spacing w:line="276" w:lineRule="auto"/>
              <w:rPr>
                <w:rFonts w:ascii="Tahoma" w:hAnsi="Tahoma" w:cs="Tahoma"/>
                <w:color w:val="000000"/>
                <w:sz w:val="18"/>
                <w:szCs w:val="18"/>
              </w:rPr>
            </w:pPr>
            <w:r w:rsidRPr="002F5865">
              <w:rPr>
                <w:rFonts w:ascii="Tahoma" w:hAnsi="Tahoma" w:cs="Tahoma"/>
                <w:color w:val="000000"/>
                <w:sz w:val="18"/>
                <w:szCs w:val="18"/>
              </w:rPr>
              <w:t>Acceso y respuesta de la autoridad de control de cambios en 4 horas dentro del Horario laboral normal</w:t>
            </w:r>
            <w:r w:rsidRPr="002F5865">
              <w:rPr>
                <w:rFonts w:ascii="Tahoma" w:hAnsi="Tahoma" w:cs="Tahoma"/>
                <w:color w:val="000000"/>
                <w:sz w:val="18"/>
                <w:szCs w:val="18"/>
                <w:vertAlign w:val="superscript"/>
              </w:rPr>
              <w:t>1</w:t>
            </w:r>
          </w:p>
        </w:tc>
      </w:tr>
      <w:tr w:rsidR="00DB2D1E" w:rsidRPr="002F5865" w14:paraId="3B37FCA7"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56651F" w14:textId="77777777" w:rsidR="00DB2D1E" w:rsidRPr="002F5865" w:rsidRDefault="00DB2D1E" w:rsidP="00DE73D4">
            <w:pPr>
              <w:pStyle w:val="tableclose"/>
              <w:spacing w:line="276" w:lineRule="auto"/>
              <w:rPr>
                <w:rFonts w:ascii="Tahoma" w:hAnsi="Tahoma" w:cs="Tahoma"/>
                <w:color w:val="000000"/>
                <w:sz w:val="18"/>
                <w:szCs w:val="18"/>
              </w:rPr>
            </w:pPr>
            <w:r w:rsidRPr="002F5865">
              <w:rPr>
                <w:rFonts w:ascii="Tahoma" w:hAnsi="Tahoma" w:cs="Tahoma"/>
                <w:color w:val="000000"/>
                <w:sz w:val="18"/>
                <w:szCs w:val="18"/>
              </w:rPr>
              <w:t>C Presentación por teléfono o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F723F15" w14:textId="77777777" w:rsidR="00DB2D1E" w:rsidRPr="002F5865" w:rsidRDefault="00DB2D1E" w:rsidP="00346F4B">
            <w:pPr>
              <w:pStyle w:val="ListBullet3"/>
              <w:numPr>
                <w:ilvl w:val="0"/>
                <w:numId w:val="60"/>
              </w:numPr>
              <w:spacing w:line="276" w:lineRule="auto"/>
              <w:rPr>
                <w:sz w:val="18"/>
                <w:szCs w:val="18"/>
              </w:rPr>
            </w:pPr>
            <w:r w:rsidRPr="002F5865">
              <w:rPr>
                <w:rFonts w:ascii="Tahoma" w:hAnsi="Tahoma" w:cs="Tahoma"/>
                <w:color w:val="000000"/>
                <w:sz w:val="18"/>
                <w:szCs w:val="18"/>
              </w:rPr>
              <w:t xml:space="preserve">Impacto mínimo para el negocio: </w:t>
            </w:r>
          </w:p>
          <w:p w14:paraId="0CEB0D41" w14:textId="77777777" w:rsidR="00DB2D1E" w:rsidRPr="002F5865" w:rsidRDefault="00DB2D1E" w:rsidP="00346F4B">
            <w:pPr>
              <w:pStyle w:val="ListBullet3"/>
              <w:numPr>
                <w:ilvl w:val="0"/>
                <w:numId w:val="60"/>
              </w:numPr>
              <w:spacing w:line="276" w:lineRule="auto"/>
              <w:rPr>
                <w:sz w:val="18"/>
                <w:szCs w:val="18"/>
              </w:rPr>
            </w:pPr>
            <w:r w:rsidRPr="002F5865">
              <w:rPr>
                <w:rFonts w:ascii="Tahoma" w:hAnsi="Tahoma" w:cs="Tahoma"/>
                <w:color w:val="000000"/>
                <w:sz w:val="18"/>
                <w:szCs w:val="18"/>
              </w:rPr>
              <w:t>Funcionamiento sustancial con impedimentos menores o sin impedimentos de los servicios.</w:t>
            </w:r>
          </w:p>
          <w:p w14:paraId="30683D92" w14:textId="77777777" w:rsidR="00DB2D1E" w:rsidRPr="002F5865" w:rsidRDefault="00DB2D1E" w:rsidP="00346F4B">
            <w:pPr>
              <w:pStyle w:val="ListBullet3"/>
              <w:numPr>
                <w:ilvl w:val="0"/>
                <w:numId w:val="60"/>
              </w:numPr>
              <w:spacing w:line="276" w:lineRule="auto"/>
              <w:rPr>
                <w:rFonts w:ascii="Tahoma" w:hAnsi="Tahoma" w:cs="Tahoma"/>
                <w:color w:val="000000"/>
                <w:sz w:val="18"/>
                <w:szCs w:val="18"/>
              </w:rPr>
            </w:pPr>
            <w:r w:rsidRPr="002F5865">
              <w:rPr>
                <w:rFonts w:ascii="Tahoma" w:hAnsi="Tahoma" w:cs="Tahoma"/>
                <w:color w:val="000000"/>
                <w:sz w:val="18"/>
                <w:szCs w:val="18"/>
              </w:rPr>
              <w:t>Necesita atención en 4 horas durante Horario laboral normal</w:t>
            </w:r>
            <w:r w:rsidRPr="002F5865">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A0EE467" w14:textId="77777777" w:rsidR="00DB2D1E" w:rsidRPr="002F5865" w:rsidRDefault="00DB2D1E" w:rsidP="00346F4B">
            <w:pPr>
              <w:pStyle w:val="ListBullet3"/>
              <w:numPr>
                <w:ilvl w:val="0"/>
                <w:numId w:val="61"/>
              </w:numPr>
              <w:spacing w:line="276" w:lineRule="auto"/>
              <w:rPr>
                <w:sz w:val="18"/>
                <w:szCs w:val="18"/>
              </w:rPr>
            </w:pPr>
            <w:r w:rsidRPr="002F5865">
              <w:rPr>
                <w:sz w:val="18"/>
                <w:szCs w:val="18"/>
              </w:rPr>
              <w:t xml:space="preserve">Respuesta a la </w:t>
            </w:r>
            <w:r w:rsidRPr="002F5865">
              <w:rPr>
                <w:rFonts w:ascii="Tahoma" w:hAnsi="Tahoma" w:cs="Tahoma"/>
                <w:color w:val="000000"/>
                <w:sz w:val="18"/>
                <w:szCs w:val="18"/>
              </w:rPr>
              <w:t>primera</w:t>
            </w:r>
            <w:r w:rsidR="00863FF8" w:rsidRPr="002F5865">
              <w:rPr>
                <w:rFonts w:ascii="Tahoma" w:hAnsi="Tahoma" w:cs="Tahoma"/>
                <w:color w:val="000000"/>
                <w:sz w:val="18"/>
                <w:szCs w:val="18"/>
                <w:vertAlign w:val="superscript"/>
              </w:rPr>
              <w:t xml:space="preserve"> </w:t>
            </w:r>
            <w:r w:rsidRPr="002F5865">
              <w:rPr>
                <w:rFonts w:ascii="Tahoma" w:hAnsi="Tahoma" w:cs="Tahoma"/>
                <w:color w:val="000000"/>
                <w:sz w:val="18"/>
                <w:szCs w:val="18"/>
              </w:rPr>
              <w:t>llamada en 4 horas o menos</w:t>
            </w:r>
          </w:p>
          <w:p w14:paraId="185D1F82" w14:textId="77777777" w:rsidR="00DB2D1E" w:rsidRPr="002F5865" w:rsidRDefault="00DB2D1E" w:rsidP="00346F4B">
            <w:pPr>
              <w:pStyle w:val="ListBullet3"/>
              <w:numPr>
                <w:ilvl w:val="0"/>
                <w:numId w:val="61"/>
              </w:numPr>
              <w:spacing w:line="276" w:lineRule="auto"/>
              <w:rPr>
                <w:sz w:val="18"/>
                <w:szCs w:val="18"/>
              </w:rPr>
            </w:pPr>
            <w:r w:rsidRPr="002F5865">
              <w:rPr>
                <w:rFonts w:ascii="Tahoma" w:hAnsi="Tahoma" w:cs="Tahoma"/>
                <w:color w:val="000000"/>
                <w:sz w:val="18"/>
                <w:szCs w:val="18"/>
              </w:rPr>
              <w:t>Esfuerzo solo durante Horario laboral</w:t>
            </w:r>
            <w:r w:rsidRPr="002F5865">
              <w:rPr>
                <w:rFonts w:ascii="Tahoma" w:hAnsi="Tahoma" w:cs="Tahoma"/>
                <w:color w:val="000000"/>
                <w:sz w:val="18"/>
                <w:szCs w:val="18"/>
                <w:vertAlign w:val="superscript"/>
              </w:rPr>
              <w:t>1</w:t>
            </w:r>
            <w:r w:rsidRPr="002F5865">
              <w:rPr>
                <w:rFonts w:ascii="Tahoma" w:hAnsi="Tahoma" w:cs="Tahoma"/>
                <w:color w:val="000000"/>
                <w:sz w:val="18"/>
                <w:szCs w:val="18"/>
              </w:rPr>
              <w:t xml:space="preserve"> normal</w:t>
            </w:r>
          </w:p>
          <w:p w14:paraId="478E7AC5" w14:textId="77777777" w:rsidR="00DB2D1E" w:rsidRPr="002F5865"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008A86A" w14:textId="77777777" w:rsidR="00DB2D1E" w:rsidRPr="002F5865" w:rsidRDefault="00DB2D1E" w:rsidP="00346F4B">
            <w:pPr>
              <w:pStyle w:val="ListBullet3"/>
              <w:numPr>
                <w:ilvl w:val="0"/>
                <w:numId w:val="62"/>
              </w:numPr>
              <w:spacing w:line="276" w:lineRule="auto"/>
              <w:rPr>
                <w:sz w:val="18"/>
                <w:szCs w:val="18"/>
              </w:rPr>
            </w:pPr>
            <w:r w:rsidRPr="002F5865">
              <w:rPr>
                <w:rFonts w:ascii="Tahoma" w:hAnsi="Tahoma" w:cs="Tahoma"/>
                <w:color w:val="000000"/>
                <w:sz w:val="18"/>
                <w:szCs w:val="18"/>
              </w:rPr>
              <w:t>Información de contacto exacta de persona responsable del caso</w:t>
            </w:r>
          </w:p>
          <w:p w14:paraId="2731C3F9" w14:textId="77777777" w:rsidR="00DB2D1E" w:rsidRPr="002F5865" w:rsidRDefault="00DB2D1E" w:rsidP="00346F4B">
            <w:pPr>
              <w:pStyle w:val="ListBullet3"/>
              <w:numPr>
                <w:ilvl w:val="0"/>
                <w:numId w:val="62"/>
              </w:numPr>
              <w:spacing w:line="276" w:lineRule="auto"/>
              <w:rPr>
                <w:rFonts w:ascii="Tahoma" w:hAnsi="Tahoma" w:cs="Tahoma"/>
                <w:color w:val="000000"/>
                <w:sz w:val="18"/>
                <w:szCs w:val="18"/>
              </w:rPr>
            </w:pPr>
            <w:r w:rsidRPr="002F5865">
              <w:rPr>
                <w:rFonts w:ascii="Tahoma" w:hAnsi="Tahoma" w:cs="Tahoma"/>
                <w:color w:val="000000"/>
                <w:sz w:val="18"/>
                <w:szCs w:val="18"/>
              </w:rPr>
              <w:t>Respuesta en 24</w:t>
            </w:r>
            <w:r w:rsidR="002A2E87" w:rsidRPr="002F5865">
              <w:rPr>
                <w:rFonts w:ascii="Tahoma" w:hAnsi="Tahoma" w:cs="Tahoma"/>
                <w:color w:val="000000"/>
                <w:sz w:val="18"/>
                <w:szCs w:val="18"/>
              </w:rPr>
              <w:t> </w:t>
            </w:r>
            <w:r w:rsidRPr="002F5865">
              <w:rPr>
                <w:rFonts w:ascii="Tahoma" w:hAnsi="Tahoma" w:cs="Tahoma"/>
                <w:color w:val="000000"/>
                <w:sz w:val="18"/>
                <w:szCs w:val="18"/>
              </w:rPr>
              <w:t>horas.</w:t>
            </w:r>
          </w:p>
        </w:tc>
      </w:tr>
    </w:tbl>
    <w:p w14:paraId="6DE45A4C" w14:textId="77777777" w:rsidR="00DB2D1E" w:rsidRPr="002F5865" w:rsidRDefault="00DB2D1E" w:rsidP="00DB2D1E">
      <w:pPr>
        <w:pStyle w:val="tableclose"/>
        <w:rPr>
          <w:sz w:val="16"/>
          <w:szCs w:val="16"/>
        </w:rPr>
      </w:pPr>
      <w:r w:rsidRPr="002F5865">
        <w:rPr>
          <w:rFonts w:ascii="Tahoma" w:hAnsi="Tahoma" w:cs="Tahoma"/>
          <w:i/>
          <w:color w:val="000000"/>
          <w:sz w:val="16"/>
          <w:szCs w:val="16"/>
          <w:vertAlign w:val="superscript"/>
        </w:rPr>
        <w:t>1</w:t>
      </w:r>
      <w:r w:rsidRPr="002F5865">
        <w:rPr>
          <w:rFonts w:ascii="Tahoma" w:hAnsi="Tahoma" w:cs="Tahoma"/>
          <w:i/>
          <w:color w:val="000000"/>
          <w:sz w:val="16"/>
          <w:szCs w:val="16"/>
        </w:rPr>
        <w:t xml:space="preserve"> El Horario Laboral se define localmente.</w:t>
      </w:r>
    </w:p>
    <w:p w14:paraId="6C690852" w14:textId="77777777" w:rsidR="00DB2D1E" w:rsidRPr="002F5865" w:rsidRDefault="00DB2D1E" w:rsidP="00F42FB8">
      <w:pPr>
        <w:pStyle w:val="tableclose"/>
        <w:rPr>
          <w:sz w:val="16"/>
          <w:szCs w:val="16"/>
        </w:rPr>
      </w:pPr>
      <w:r w:rsidRPr="002F5865">
        <w:rPr>
          <w:rFonts w:ascii="Tahoma" w:hAnsi="Tahoma" w:cs="Tahoma"/>
          <w:i/>
          <w:color w:val="000000"/>
          <w:sz w:val="16"/>
          <w:szCs w:val="16"/>
          <w:vertAlign w:val="superscript"/>
        </w:rPr>
        <w:t>2</w:t>
      </w:r>
      <w:r w:rsidRPr="002F5865">
        <w:rPr>
          <w:rFonts w:ascii="Tahoma" w:hAnsi="Tahoma" w:cs="Tahoma"/>
          <w:i/>
          <w:color w:val="000000"/>
          <w:sz w:val="16"/>
          <w:szCs w:val="16"/>
        </w:rPr>
        <w:t xml:space="preserve"> Nos veremos obligados a bajar el nivel de gravedad si el Cliente no puede proporcionarnos los recursos o las respuestas necesarios que nos permitan continuar con nuestros esfuerzos para resolver el problema.</w:t>
      </w:r>
    </w:p>
    <w:p w14:paraId="14713597" w14:textId="77777777" w:rsidR="00DB2D1E" w:rsidRPr="002F5865" w:rsidRDefault="00DB2D1E" w:rsidP="00F42FB8"/>
    <w:p w14:paraId="5621A8D0" w14:textId="77777777" w:rsidR="00DB2D1E" w:rsidRPr="002F5865" w:rsidRDefault="00DB2D1E" w:rsidP="00DB2D1E">
      <w:pPr>
        <w:spacing w:after="120"/>
      </w:pPr>
      <w:r w:rsidRPr="002F5865">
        <w:rPr>
          <w:rFonts w:cs="Tahoma"/>
          <w:b/>
          <w:bCs/>
          <w:color w:val="000000"/>
          <w:szCs w:val="18"/>
        </w:rPr>
        <w:t>Servicios de Información</w:t>
      </w:r>
      <w:r w:rsidRPr="002F5865">
        <w:rPr>
          <w:rFonts w:cs="Tahoma"/>
          <w:color w:val="000000"/>
          <w:szCs w:val="18"/>
        </w:rPr>
        <w:t xml:space="preserve"> incluye acceso al sitio web online Premier y difusiones por web de soporte técnico programadas regularmente y dirigidas por profesionales, desarrolladores y administradores de programas de Microsoft, que ofrecen información clave sobre la tecnología de Microsoft.</w:t>
      </w:r>
    </w:p>
    <w:p w14:paraId="64560DED" w14:textId="77777777" w:rsidR="00DB2D1E" w:rsidRPr="002F5865" w:rsidRDefault="00DB2D1E" w:rsidP="00DB2D1E">
      <w:r w:rsidRPr="002F5865">
        <w:rPr>
          <w:rFonts w:cs="Tahoma"/>
          <w:b/>
          <w:bCs/>
          <w:color w:val="000000"/>
          <w:szCs w:val="18"/>
        </w:rPr>
        <w:t xml:space="preserve">Horas de Complemento </w:t>
      </w:r>
      <w:r w:rsidRPr="002F5865">
        <w:rPr>
          <w:rFonts w:cs="Tahoma"/>
          <w:color w:val="000000"/>
          <w:szCs w:val="18"/>
        </w:rPr>
        <w:t>se pueden utilizar para recibir Servicio de Soporte o Soporte Técnico para la Resolución de</w:t>
      </w:r>
      <w:r w:rsidR="00661652" w:rsidRPr="002F5865">
        <w:rPr>
          <w:rFonts w:cs="Tahoma"/>
          <w:color w:val="000000"/>
          <w:szCs w:val="18"/>
          <w:vertAlign w:val="superscript"/>
        </w:rPr>
        <w:t xml:space="preserve"> </w:t>
      </w:r>
      <w:r w:rsidRPr="002F5865">
        <w:rPr>
          <w:rFonts w:cs="Tahoma"/>
          <w:color w:val="000000"/>
          <w:szCs w:val="18"/>
        </w:rPr>
        <w:t xml:space="preserve">Problemas. </w:t>
      </w:r>
    </w:p>
    <w:p w14:paraId="5461192F" w14:textId="77777777" w:rsidR="00DB2D1E" w:rsidRPr="002F5865" w:rsidRDefault="00DB2D1E" w:rsidP="00DB2D1E">
      <w:pPr>
        <w:jc w:val="both"/>
      </w:pPr>
    </w:p>
    <w:p w14:paraId="2C1002FB" w14:textId="77777777" w:rsidR="00DC0853" w:rsidRPr="002F5865" w:rsidRDefault="00DC0853" w:rsidP="00DC0853">
      <w:pPr>
        <w:spacing w:after="60"/>
      </w:pPr>
      <w:r w:rsidRPr="002F5865">
        <w:rPr>
          <w:rFonts w:cs="Tahoma"/>
          <w:b/>
          <w:bCs/>
          <w:color w:val="000000"/>
          <w:szCs w:val="18"/>
        </w:rPr>
        <w:t>Reglas de negocio asociadas</w:t>
      </w:r>
    </w:p>
    <w:p w14:paraId="7D4F2807" w14:textId="77777777" w:rsidR="00DB2D1E" w:rsidRPr="002F5865" w:rsidRDefault="00DB2D1E" w:rsidP="00552F89">
      <w:r w:rsidRPr="002F5865">
        <w:rPr>
          <w:rFonts w:cs="Tahoma"/>
          <w:color w:val="000000"/>
          <w:szCs w:val="18"/>
        </w:rPr>
        <w:t>Todos los Servicios ofrecen soporte técnico para los productos de Microsoft lanzados comercialmente y disponibles en</w:t>
      </w:r>
      <w:r w:rsidR="00552F89" w:rsidRPr="002F5865">
        <w:rPr>
          <w:rFonts w:cs="Tahoma"/>
          <w:color w:val="000000"/>
          <w:szCs w:val="18"/>
        </w:rPr>
        <w:t> </w:t>
      </w:r>
      <w:r w:rsidRPr="002F5865">
        <w:rPr>
          <w:rFonts w:cs="Tahoma"/>
          <w:color w:val="000000"/>
          <w:szCs w:val="18"/>
        </w:rPr>
        <w:t>general (salvo que se excluyan específicamente en el sitio web de Microsoft Premier Online o en el sitio web de Ciclo de vida de soporte de Microsoft</w:t>
      </w:r>
      <w:r w:rsidR="006A52CE">
        <w:rPr>
          <w:rFonts w:cs="Tahoma"/>
          <w:color w:val="000000"/>
          <w:szCs w:val="18"/>
        </w:rPr>
        <w:t>)</w:t>
      </w:r>
      <w:r w:rsidRPr="002F5865">
        <w:rPr>
          <w:rFonts w:cs="Tahoma"/>
          <w:color w:val="000000"/>
          <w:szCs w:val="18"/>
        </w:rPr>
        <w:t>. Estos servicios generalmente se cobran por hora, se suministran de forma remota y en inglés (salvo que otro idioma esté disponible). Los servicios se ofrecen en el país en que se haya suscrito el contrato de Licencias por Volumen. Las visitas in situ no se realizan previo pago y están sujetas a la disponibilidad de los recursos. Todos los Servicios que no se utilicen en un año dejarán de tener validez. A petición del Cliente, es</w:t>
      </w:r>
      <w:r w:rsidR="00552F89" w:rsidRPr="002F5865">
        <w:rPr>
          <w:rFonts w:cs="Tahoma"/>
          <w:color w:val="000000"/>
          <w:szCs w:val="18"/>
        </w:rPr>
        <w:t> </w:t>
      </w:r>
      <w:r w:rsidRPr="002F5865">
        <w:rPr>
          <w:rFonts w:cs="Tahoma"/>
          <w:color w:val="000000"/>
          <w:szCs w:val="18"/>
        </w:rPr>
        <w:t>posible que accedamos al sistema del Cliente mediante marcación remota para analizar los problemas. El Cliente debe tener acceso a Internet para aprovechar los servicios basados en Internet.</w:t>
      </w:r>
    </w:p>
    <w:p w14:paraId="60BF945E" w14:textId="77777777" w:rsidR="00DB2D1E" w:rsidRPr="002F5865" w:rsidRDefault="00DB2D1E" w:rsidP="00DB2D1E">
      <w:pPr>
        <w:jc w:val="both"/>
      </w:pPr>
    </w:p>
    <w:p w14:paraId="30ABD5DB" w14:textId="77777777" w:rsidR="00596386" w:rsidRPr="002F5865" w:rsidRDefault="00596386" w:rsidP="00596386">
      <w:r w:rsidRPr="002F5865">
        <w:rPr>
          <w:b/>
          <w:sz w:val="24"/>
          <w:szCs w:val="24"/>
        </w:rPr>
        <w:t>Ofertas de Soporte de Microsoft Windows Azure</w:t>
      </w:r>
    </w:p>
    <w:p w14:paraId="4B380820" w14:textId="77777777" w:rsidR="00596386" w:rsidRPr="002F5865" w:rsidRDefault="00596386" w:rsidP="00596386"/>
    <w:p w14:paraId="3F9C9E19" w14:textId="77777777" w:rsidR="00596386" w:rsidRPr="002F5865" w:rsidRDefault="00596386" w:rsidP="00596386">
      <w:pPr>
        <w:jc w:val="both"/>
      </w:pPr>
      <w:r w:rsidRPr="002F5865">
        <w:rPr>
          <w:rFonts w:cs="Arial"/>
          <w:color w:val="000000"/>
          <w:szCs w:val="18"/>
        </w:rPr>
        <w:t xml:space="preserve">A menos que se especifique lo contrario más abajo, los Servicios de soporte de Windows Azure están disponibles para Windows Azure. </w:t>
      </w:r>
    </w:p>
    <w:p w14:paraId="766A0330" w14:textId="77777777" w:rsidR="00596386" w:rsidRPr="002F5865" w:rsidRDefault="00596386" w:rsidP="00596386">
      <w:pPr>
        <w:tabs>
          <w:tab w:val="left" w:pos="360"/>
        </w:tabs>
        <w:jc w:val="both"/>
      </w:pPr>
    </w:p>
    <w:p w14:paraId="5C094E09" w14:textId="77777777" w:rsidR="00596386" w:rsidRPr="002F5865" w:rsidRDefault="00596386" w:rsidP="00552F89">
      <w:pPr>
        <w:tabs>
          <w:tab w:val="left" w:pos="360"/>
        </w:tabs>
        <w:jc w:val="both"/>
      </w:pPr>
      <w:r w:rsidRPr="002F5865">
        <w:rPr>
          <w:rFonts w:cs="Arial"/>
          <w:szCs w:val="18"/>
        </w:rPr>
        <w:t>Los Servicios serán prestados por el equipo de Soporte de Windows Azure, que se compone de especialistas en Windows Azure que responderán a las solicitudes de soporte de un cliente para Windows Azure</w:t>
      </w:r>
      <w:r w:rsidRPr="002F5865">
        <w:rPr>
          <w:rFonts w:cs="Arial"/>
          <w:snapToGrid w:val="0"/>
          <w:szCs w:val="18"/>
        </w:rPr>
        <w:t xml:space="preserve">. Los clientes reciben una experiencia de soporte avanzada con </w:t>
      </w:r>
      <w:r w:rsidRPr="002F5865">
        <w:rPr>
          <w:rFonts w:cs="Arial"/>
          <w:szCs w:val="18"/>
        </w:rPr>
        <w:t>soporte disponible 24 horas al día, 7 días a la semana solo en inglés.</w:t>
      </w:r>
      <w:r w:rsidR="00863FF8" w:rsidRPr="002F5865">
        <w:rPr>
          <w:rFonts w:cs="Arial"/>
          <w:szCs w:val="18"/>
        </w:rPr>
        <w:t xml:space="preserve"> </w:t>
      </w:r>
      <w:r w:rsidRPr="002F5865">
        <w:rPr>
          <w:rFonts w:cs="Arial"/>
          <w:szCs w:val="18"/>
        </w:rPr>
        <w:t>El soporte en otros idiomas (</w:t>
      </w:r>
      <w:hyperlink r:id="rId31" w:history="1">
        <w:r w:rsidRPr="002F5865">
          <w:rPr>
            <w:rStyle w:val="Hyperlink"/>
            <w:szCs w:val="18"/>
          </w:rPr>
          <w:t>www.windowsazure.com/en-us/support/plans/</w:t>
        </w:r>
      </w:hyperlink>
      <w:r w:rsidRPr="002F5865">
        <w:rPr>
          <w:rFonts w:cs="Arial"/>
          <w:szCs w:val="18"/>
        </w:rPr>
        <w:t>) está disponible solo durante el horario</w:t>
      </w:r>
      <w:r w:rsidR="00552F89" w:rsidRPr="002F5865">
        <w:rPr>
          <w:rFonts w:cs="Arial"/>
          <w:szCs w:val="18"/>
        </w:rPr>
        <w:t> </w:t>
      </w:r>
      <w:r w:rsidRPr="002F5865">
        <w:rPr>
          <w:rFonts w:cs="Arial"/>
          <w:szCs w:val="18"/>
        </w:rPr>
        <w:t>laboral.</w:t>
      </w:r>
      <w:r w:rsidR="00863FF8" w:rsidRPr="002F5865">
        <w:rPr>
          <w:rFonts w:cs="Arial"/>
          <w:szCs w:val="18"/>
        </w:rPr>
        <w:t xml:space="preserve"> </w:t>
      </w:r>
    </w:p>
    <w:p w14:paraId="6C038403" w14:textId="77777777" w:rsidR="00596386" w:rsidRPr="002F5865" w:rsidRDefault="00596386" w:rsidP="00596386">
      <w:pPr>
        <w:tabs>
          <w:tab w:val="left" w:pos="360"/>
        </w:tabs>
        <w:jc w:val="both"/>
      </w:pPr>
    </w:p>
    <w:p w14:paraId="5DEC51A3" w14:textId="77777777" w:rsidR="00596386" w:rsidRPr="002F5865" w:rsidRDefault="00863FF8" w:rsidP="00596386">
      <w:pPr>
        <w:tabs>
          <w:tab w:val="left" w:pos="360"/>
        </w:tabs>
        <w:jc w:val="both"/>
      </w:pPr>
      <w:r w:rsidRPr="002F5865">
        <w:rPr>
          <w:rFonts w:cs="Arial"/>
          <w:szCs w:val="18"/>
        </w:rPr>
        <w:t>“</w:t>
      </w:r>
      <w:r w:rsidR="00596386" w:rsidRPr="002F5865">
        <w:rPr>
          <w:rFonts w:cs="Arial"/>
          <w:szCs w:val="18"/>
        </w:rPr>
        <w:t>Incidente</w:t>
      </w:r>
      <w:r w:rsidRPr="002F5865">
        <w:rPr>
          <w:rFonts w:cs="Arial"/>
          <w:szCs w:val="18"/>
        </w:rPr>
        <w:t>”</w:t>
      </w:r>
      <w:r w:rsidR="00596386" w:rsidRPr="002F5865">
        <w:rPr>
          <w:rFonts w:cs="Arial"/>
          <w:szCs w:val="18"/>
        </w:rPr>
        <w:t xml:space="preserve"> es una solicitud de soporte break-fix asistido para un Problema de Soporte Técnico Individual.</w:t>
      </w:r>
      <w:r w:rsidRPr="002F5865">
        <w:rPr>
          <w:rFonts w:cs="Arial"/>
          <w:szCs w:val="18"/>
        </w:rPr>
        <w:t xml:space="preserve"> </w:t>
      </w:r>
      <w:r w:rsidR="00596386" w:rsidRPr="002F5865">
        <w:rPr>
          <w:rFonts w:cs="Arial"/>
          <w:szCs w:val="18"/>
        </w:rPr>
        <w:t xml:space="preserve">Un </w:t>
      </w:r>
      <w:r w:rsidRPr="002F5865">
        <w:rPr>
          <w:rFonts w:cs="Arial"/>
          <w:szCs w:val="18"/>
        </w:rPr>
        <w:t>“</w:t>
      </w:r>
      <w:r w:rsidR="00596386" w:rsidRPr="002F5865">
        <w:rPr>
          <w:rFonts w:cs="Arial"/>
          <w:szCs w:val="18"/>
        </w:rPr>
        <w:t>Problema de Soporte Técnico Individual</w:t>
      </w:r>
      <w:r w:rsidRPr="002F5865">
        <w:rPr>
          <w:rFonts w:cs="Arial"/>
          <w:szCs w:val="18"/>
        </w:rPr>
        <w:t>”</w:t>
      </w:r>
      <w:r w:rsidR="00596386" w:rsidRPr="002F5865">
        <w:rPr>
          <w:rFonts w:cs="Arial"/>
          <w:szCs w:val="18"/>
        </w:rPr>
        <w:t xml:space="preserve"> es el que no se puede dividir en problemas subordinados.</w:t>
      </w:r>
      <w:r w:rsidRPr="002F5865">
        <w:rPr>
          <w:rFonts w:cs="Arial"/>
          <w:szCs w:val="18"/>
        </w:rPr>
        <w:t xml:space="preserve"> </w:t>
      </w:r>
      <w:r w:rsidR="00596386" w:rsidRPr="002F5865">
        <w:rPr>
          <w:rFonts w:cs="Arial"/>
          <w:szCs w:val="18"/>
        </w:rPr>
        <w:t>Si un problema se compone de problemas subordinados, cada uno se considerará como un Incidente individual.</w:t>
      </w:r>
      <w:r w:rsidRPr="002F5865">
        <w:rPr>
          <w:rFonts w:cs="Arial"/>
          <w:szCs w:val="18"/>
        </w:rPr>
        <w:t xml:space="preserve"> </w:t>
      </w:r>
      <w:r w:rsidR="00596386" w:rsidRPr="002F5865">
        <w:rPr>
          <w:rFonts w:cs="Arial"/>
          <w:szCs w:val="18"/>
        </w:rPr>
        <w:t>Los Incidentes incluyen la cantidad comercialmente razonable de servicios necesarios para solucionar problemas y ayudar a resolver el problema de soporte técnico.</w:t>
      </w:r>
      <w:r w:rsidRPr="002F5865">
        <w:rPr>
          <w:rFonts w:cs="Arial"/>
          <w:szCs w:val="18"/>
        </w:rPr>
        <w:t xml:space="preserve"> </w:t>
      </w:r>
      <w:r w:rsidR="00596386" w:rsidRPr="002F5865">
        <w:rPr>
          <w:rFonts w:cs="Arial"/>
          <w:szCs w:val="18"/>
        </w:rPr>
        <w:t xml:space="preserve">Los incidentes se pueden enviar a través del sitio web de soporte técnico asistido en línea en </w:t>
      </w:r>
      <w:hyperlink r:id="rId32" w:history="1">
        <w:r w:rsidR="00596386" w:rsidRPr="002F5865">
          <w:rPr>
            <w:rStyle w:val="Hyperlink"/>
            <w:rFonts w:cs="Arial"/>
            <w:szCs w:val="18"/>
          </w:rPr>
          <w:t>www.windowsazure.com</w:t>
        </w:r>
      </w:hyperlink>
      <w:r w:rsidR="00596386" w:rsidRPr="002F5865">
        <w:rPr>
          <w:rFonts w:cs="Arial"/>
          <w:szCs w:val="18"/>
        </w:rPr>
        <w:t>.</w:t>
      </w:r>
      <w:r w:rsidRPr="002F5865">
        <w:rPr>
          <w:rFonts w:cs="Arial"/>
          <w:szCs w:val="18"/>
        </w:rPr>
        <w:t xml:space="preserve"> </w:t>
      </w:r>
    </w:p>
    <w:p w14:paraId="4E04BF71" w14:textId="77777777" w:rsidR="00596386" w:rsidRPr="002F5865" w:rsidRDefault="00596386" w:rsidP="00596386">
      <w:pPr>
        <w:tabs>
          <w:tab w:val="left" w:pos="360"/>
        </w:tabs>
        <w:jc w:val="both"/>
      </w:pPr>
    </w:p>
    <w:p w14:paraId="27313B1A" w14:textId="77777777" w:rsidR="00596386" w:rsidRPr="002F5865" w:rsidRDefault="00596386" w:rsidP="00596386">
      <w:pPr>
        <w:tabs>
          <w:tab w:val="left" w:pos="360"/>
        </w:tabs>
        <w:jc w:val="both"/>
      </w:pPr>
      <w:r w:rsidRPr="002F5865">
        <w:rPr>
          <w:rFonts w:cs="Arial"/>
          <w:szCs w:val="18"/>
        </w:rPr>
        <w:t>Los Servicios se prestarán en inglés, salvo que un cliente y Microsoft acordemos otra manera por escrito. Puede haber servicios adicionales disponibles, incluidos servicios de soporte técnico, para Windows Azure conforme a un contrato independiente celebrado entre las partes.</w:t>
      </w:r>
      <w:r w:rsidR="00863FF8" w:rsidRPr="002F5865">
        <w:rPr>
          <w:rFonts w:cs="Arial"/>
          <w:szCs w:val="18"/>
        </w:rPr>
        <w:t xml:space="preserve"> </w:t>
      </w:r>
      <w:r w:rsidRPr="002F5865">
        <w:rPr>
          <w:rFonts w:cs="Arial"/>
          <w:szCs w:val="18"/>
        </w:rPr>
        <w:t>Esos servicios adicionales se regirán por los términos de ese contrato independiente.</w:t>
      </w:r>
    </w:p>
    <w:p w14:paraId="26B52140" w14:textId="77777777" w:rsidR="00596386" w:rsidRPr="002F5865" w:rsidRDefault="00596386" w:rsidP="00596386">
      <w:pPr>
        <w:pStyle w:val="normal1"/>
        <w:jc w:val="both"/>
        <w:rPr>
          <w:sz w:val="18"/>
          <w:szCs w:val="18"/>
        </w:rPr>
      </w:pPr>
    </w:p>
    <w:p w14:paraId="0DC94EB3" w14:textId="77777777" w:rsidR="00596386" w:rsidRPr="002F5865" w:rsidRDefault="00596386" w:rsidP="00596386">
      <w:pPr>
        <w:widowControl w:val="0"/>
        <w:tabs>
          <w:tab w:val="left" w:pos="720"/>
          <w:tab w:val="left" w:pos="1170"/>
        </w:tabs>
      </w:pPr>
      <w:r w:rsidRPr="002F5865">
        <w:rPr>
          <w:rFonts w:cs="Arial"/>
          <w:b/>
          <w:bCs/>
          <w:sz w:val="24"/>
          <w:szCs w:val="18"/>
        </w:rPr>
        <w:t>Soporte técnico profesional directo para Windows Azure</w:t>
      </w:r>
    </w:p>
    <w:p w14:paraId="7EDCD036" w14:textId="77777777" w:rsidR="001B7453" w:rsidRPr="002F5865" w:rsidRDefault="001B7453" w:rsidP="006E7D7A">
      <w:pPr>
        <w:tabs>
          <w:tab w:val="left" w:pos="360"/>
        </w:tabs>
        <w:jc w:val="both"/>
      </w:pPr>
    </w:p>
    <w:p w14:paraId="782CA7BE" w14:textId="77777777" w:rsidR="00596386" w:rsidRPr="002F5865" w:rsidRDefault="00596386" w:rsidP="00596386">
      <w:pPr>
        <w:tabs>
          <w:tab w:val="left" w:pos="360"/>
        </w:tabs>
        <w:jc w:val="both"/>
      </w:pPr>
      <w:r w:rsidRPr="002F5865">
        <w:rPr>
          <w:rFonts w:cs="Arial"/>
          <w:color w:val="000000"/>
          <w:szCs w:val="18"/>
        </w:rPr>
        <w:t>Será responsabilidad de los Clientes establecer el nivel de gravedad inicial al utilizar el proceso de envío por web según la guía de gravedad que se proporciona a continuación. Microsoft puede disminuir el nivel de gravedad, que incluye cuando el Cliente no proporciona los recursos o las respuestas necesarios que permitan a Microsoft continuar con los esfuerzos para resolver el problema.</w:t>
      </w:r>
      <w:r w:rsidR="00863FF8" w:rsidRPr="002F5865">
        <w:rPr>
          <w:rFonts w:cs="Arial"/>
          <w:color w:val="000000"/>
          <w:szCs w:val="18"/>
        </w:rPr>
        <w:t xml:space="preserve"> </w:t>
      </w:r>
      <w:r w:rsidRPr="002F5865">
        <w:rPr>
          <w:rFonts w:cs="Arial"/>
          <w:color w:val="000000"/>
          <w:szCs w:val="18"/>
        </w:rPr>
        <w:t>La gravedad del incidente determinará los niveles de respuesta de Microsoft y los tiempos de respuesta estimados se definen en la tabla siguiente.</w:t>
      </w:r>
      <w:r w:rsidR="00863FF8" w:rsidRPr="002F5865">
        <w:rPr>
          <w:rFonts w:cs="Arial"/>
          <w:color w:val="000000"/>
          <w:szCs w:val="18"/>
        </w:rPr>
        <w:t xml:space="preserve"> </w:t>
      </w:r>
      <w:r w:rsidRPr="002F5865">
        <w:rPr>
          <w:rFonts w:cs="Arial"/>
          <w:color w:val="000000"/>
          <w:szCs w:val="18"/>
        </w:rPr>
        <w:t>Nuestra capacidad de entregar los servicios depende de la cooperación total y oportuna del cliente, así como de la exactitud e integridad de cualquier información que proporcione el cliente.</w:t>
      </w:r>
    </w:p>
    <w:p w14:paraId="642C153D" w14:textId="77777777" w:rsidR="000D747C" w:rsidRPr="002F5865" w:rsidRDefault="000D747C" w:rsidP="00596386">
      <w:pPr>
        <w:tabs>
          <w:tab w:val="left" w:pos="360"/>
        </w:tabs>
        <w:jc w:val="both"/>
      </w:pPr>
    </w:p>
    <w:p w14:paraId="0A37B0B0" w14:textId="77777777" w:rsidR="00381B33" w:rsidRPr="002F5865" w:rsidRDefault="00381B33" w:rsidP="00DD7F8E"/>
    <w:p w14:paraId="1581F627" w14:textId="77777777" w:rsidR="00552F89" w:rsidRPr="002F5865" w:rsidRDefault="00552F89" w:rsidP="00DD7F8E"/>
    <w:p w14:paraId="35CD0212" w14:textId="77777777" w:rsidR="00552F89" w:rsidRPr="002F5865" w:rsidRDefault="00552F89" w:rsidP="00DD7F8E"/>
    <w:p w14:paraId="14D54675" w14:textId="77777777" w:rsidR="00552F89" w:rsidRPr="002F5865" w:rsidRDefault="00552F89" w:rsidP="00DD7F8E"/>
    <w:p w14:paraId="54FCA8C8" w14:textId="77777777" w:rsidR="00552F89" w:rsidRPr="002F5865" w:rsidRDefault="00552F89" w:rsidP="00DD7F8E"/>
    <w:p w14:paraId="7BE3D5EC" w14:textId="77777777" w:rsidR="00552F89" w:rsidRPr="002F5865" w:rsidRDefault="00552F89" w:rsidP="00DD7F8E"/>
    <w:p w14:paraId="6E92B3B2" w14:textId="77777777" w:rsidR="00552F89" w:rsidRPr="002F5865" w:rsidRDefault="00552F89" w:rsidP="00DD7F8E"/>
    <w:p w14:paraId="0D04A256" w14:textId="77777777" w:rsidR="00552F89" w:rsidRPr="002F5865" w:rsidRDefault="00552F89" w:rsidP="00DD7F8E"/>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2F5865" w14:paraId="56D930CA" w14:textId="77777777" w:rsidTr="00552F89">
        <w:trPr>
          <w:tblHeader/>
        </w:trPr>
        <w:tc>
          <w:tcPr>
            <w:tcW w:w="1347" w:type="dxa"/>
            <w:shd w:val="clear" w:color="auto" w:fill="FABF8F"/>
          </w:tcPr>
          <w:p w14:paraId="05D47BA9" w14:textId="77777777" w:rsidR="00596386" w:rsidRPr="002F5865" w:rsidRDefault="00596386" w:rsidP="0037031E">
            <w:pPr>
              <w:jc w:val="center"/>
              <w:rPr>
                <w:rFonts w:cs="Tahoma"/>
                <w:b/>
                <w:bCs/>
                <w:color w:val="000000"/>
                <w:sz w:val="20"/>
                <w:szCs w:val="18"/>
              </w:rPr>
            </w:pPr>
            <w:r w:rsidRPr="002F5865">
              <w:rPr>
                <w:rFonts w:cs="Tahoma"/>
                <w:b/>
                <w:bCs/>
                <w:color w:val="000000"/>
                <w:sz w:val="20"/>
                <w:szCs w:val="18"/>
              </w:rPr>
              <w:t>Gravedad</w:t>
            </w:r>
          </w:p>
        </w:tc>
        <w:tc>
          <w:tcPr>
            <w:tcW w:w="1800" w:type="dxa"/>
            <w:shd w:val="clear" w:color="auto" w:fill="FABF8F"/>
          </w:tcPr>
          <w:p w14:paraId="4398C1A2" w14:textId="77777777" w:rsidR="00596386" w:rsidRPr="002F5865" w:rsidRDefault="00596386" w:rsidP="0037031E">
            <w:pPr>
              <w:jc w:val="center"/>
              <w:rPr>
                <w:rFonts w:cs="Tahoma"/>
                <w:b/>
                <w:bCs/>
                <w:color w:val="000000"/>
                <w:sz w:val="20"/>
                <w:szCs w:val="18"/>
              </w:rPr>
            </w:pPr>
            <w:r w:rsidRPr="002F5865">
              <w:rPr>
                <w:rFonts w:cs="Tahoma"/>
                <w:b/>
                <w:bCs/>
                <w:color w:val="000000"/>
                <w:sz w:val="20"/>
                <w:szCs w:val="18"/>
              </w:rPr>
              <w:t>Contacto</w:t>
            </w:r>
          </w:p>
        </w:tc>
        <w:tc>
          <w:tcPr>
            <w:tcW w:w="3079" w:type="dxa"/>
            <w:shd w:val="clear" w:color="auto" w:fill="FABF8F"/>
          </w:tcPr>
          <w:p w14:paraId="56494961" w14:textId="77777777" w:rsidR="00596386" w:rsidRPr="002F5865" w:rsidRDefault="00596386" w:rsidP="0037031E">
            <w:pPr>
              <w:jc w:val="center"/>
              <w:rPr>
                <w:rFonts w:cs="Tahoma"/>
                <w:b/>
                <w:bCs/>
                <w:color w:val="000000"/>
                <w:sz w:val="20"/>
                <w:szCs w:val="18"/>
              </w:rPr>
            </w:pPr>
            <w:r w:rsidRPr="002F5865">
              <w:rPr>
                <w:rFonts w:cs="Tahoma"/>
                <w:b/>
                <w:bCs/>
                <w:color w:val="000000"/>
                <w:sz w:val="20"/>
                <w:szCs w:val="18"/>
              </w:rPr>
              <w:t>Situación del Cliente</w:t>
            </w:r>
          </w:p>
        </w:tc>
        <w:tc>
          <w:tcPr>
            <w:tcW w:w="3314" w:type="dxa"/>
            <w:shd w:val="clear" w:color="auto" w:fill="FABF8F"/>
          </w:tcPr>
          <w:p w14:paraId="5490ECCC" w14:textId="77777777" w:rsidR="00596386" w:rsidRPr="002F5865" w:rsidRDefault="00596386" w:rsidP="00552F89">
            <w:pPr>
              <w:jc w:val="center"/>
              <w:rPr>
                <w:rFonts w:cs="Tahoma"/>
                <w:b/>
                <w:bCs/>
                <w:color w:val="000000"/>
                <w:sz w:val="20"/>
                <w:szCs w:val="18"/>
              </w:rPr>
            </w:pPr>
            <w:r w:rsidRPr="002F5865">
              <w:rPr>
                <w:rFonts w:cs="Tahoma"/>
                <w:b/>
                <w:bCs/>
                <w:color w:val="000000"/>
                <w:sz w:val="20"/>
                <w:szCs w:val="18"/>
              </w:rPr>
              <w:t>Respuesta esperada de</w:t>
            </w:r>
            <w:r w:rsidR="00552F89" w:rsidRPr="002F5865">
              <w:rPr>
                <w:rFonts w:cs="Tahoma"/>
                <w:b/>
                <w:bCs/>
                <w:color w:val="000000"/>
                <w:sz w:val="20"/>
                <w:szCs w:val="18"/>
              </w:rPr>
              <w:t> </w:t>
            </w:r>
            <w:r w:rsidRPr="002F5865">
              <w:rPr>
                <w:rFonts w:cs="Tahoma"/>
                <w:b/>
                <w:bCs/>
                <w:color w:val="000000"/>
                <w:sz w:val="20"/>
                <w:szCs w:val="18"/>
              </w:rPr>
              <w:t>Microsoft</w:t>
            </w:r>
          </w:p>
        </w:tc>
      </w:tr>
      <w:tr w:rsidR="00596386" w:rsidRPr="002F5865" w14:paraId="51A1B843" w14:textId="77777777" w:rsidTr="002A6416">
        <w:tc>
          <w:tcPr>
            <w:tcW w:w="1347" w:type="dxa"/>
          </w:tcPr>
          <w:p w14:paraId="653197B0" w14:textId="77777777" w:rsidR="00596386" w:rsidRPr="008A0A9E" w:rsidRDefault="00596386" w:rsidP="00647923">
            <w:pPr>
              <w:spacing w:after="60" w:line="240" w:lineRule="atLeast"/>
              <w:jc w:val="center"/>
              <w:rPr>
                <w:rFonts w:cs="Tahoma"/>
                <w:szCs w:val="18"/>
              </w:rPr>
            </w:pPr>
            <w:r w:rsidRPr="008A0A9E">
              <w:rPr>
                <w:rFonts w:cs="Tahoma"/>
                <w:szCs w:val="18"/>
              </w:rPr>
              <w:t>A</w:t>
            </w:r>
          </w:p>
        </w:tc>
        <w:tc>
          <w:tcPr>
            <w:tcW w:w="1800" w:type="dxa"/>
          </w:tcPr>
          <w:p w14:paraId="3A9520C4" w14:textId="77777777" w:rsidR="00596386" w:rsidRPr="008A0A9E" w:rsidRDefault="00596386" w:rsidP="00647923">
            <w:pPr>
              <w:spacing w:after="60" w:line="240" w:lineRule="atLeast"/>
              <w:jc w:val="center"/>
              <w:rPr>
                <w:rFonts w:cs="Tahoma"/>
                <w:szCs w:val="18"/>
              </w:rPr>
            </w:pPr>
            <w:r w:rsidRPr="008A0A9E">
              <w:rPr>
                <w:rFonts w:cs="Tahoma"/>
                <w:szCs w:val="18"/>
              </w:rPr>
              <w:t>Presentación por Internet</w:t>
            </w:r>
          </w:p>
        </w:tc>
        <w:tc>
          <w:tcPr>
            <w:tcW w:w="3079" w:type="dxa"/>
          </w:tcPr>
          <w:p w14:paraId="0616D347" w14:textId="77777777" w:rsidR="00596386" w:rsidRPr="008A0A9E" w:rsidRDefault="00596386" w:rsidP="00647923">
            <w:pPr>
              <w:spacing w:after="60" w:line="240" w:lineRule="atLeast"/>
              <w:rPr>
                <w:rFonts w:cs="Tahoma"/>
              </w:rPr>
            </w:pPr>
            <w:r w:rsidRPr="008A0A9E">
              <w:rPr>
                <w:rFonts w:cs="Tahoma"/>
                <w:szCs w:val="18"/>
              </w:rPr>
              <w:t>Impacto crítico para el negocio:</w:t>
            </w:r>
          </w:p>
          <w:p w14:paraId="34B3F6A1" w14:textId="77777777" w:rsidR="00596386" w:rsidRPr="008A0A9E" w:rsidRDefault="00596386" w:rsidP="00552F89">
            <w:pPr>
              <w:spacing w:after="60" w:line="240" w:lineRule="atLeast"/>
              <w:rPr>
                <w:rFonts w:cs="Tahoma"/>
                <w:spacing w:val="-2"/>
              </w:rPr>
            </w:pPr>
            <w:r w:rsidRPr="008A0A9E">
              <w:rPr>
                <w:rFonts w:cs="Tahoma"/>
                <w:spacing w:val="-2"/>
                <w:szCs w:val="18"/>
              </w:rPr>
              <w:t>Pérdida o degradación importante de servicios (aplicación no</w:t>
            </w:r>
            <w:r w:rsidR="00552F89" w:rsidRPr="008A0A9E">
              <w:rPr>
                <w:rFonts w:cs="Tahoma"/>
                <w:spacing w:val="-2"/>
                <w:szCs w:val="18"/>
              </w:rPr>
              <w:t> </w:t>
            </w:r>
            <w:r w:rsidRPr="008A0A9E">
              <w:rPr>
                <w:rFonts w:cs="Tahoma"/>
                <w:spacing w:val="-2"/>
                <w:szCs w:val="18"/>
              </w:rPr>
              <w:t>funciona)</w:t>
            </w:r>
          </w:p>
          <w:p w14:paraId="77093BED" w14:textId="77777777" w:rsidR="00596386" w:rsidRPr="008A0A9E" w:rsidRDefault="00596386" w:rsidP="00647923">
            <w:pPr>
              <w:spacing w:after="60" w:line="240" w:lineRule="atLeast"/>
              <w:rPr>
                <w:rFonts w:cs="Tahoma"/>
                <w:szCs w:val="18"/>
              </w:rPr>
            </w:pPr>
            <w:r w:rsidRPr="008A0A9E">
              <w:rPr>
                <w:rFonts w:cs="Tahoma"/>
                <w:szCs w:val="18"/>
              </w:rPr>
              <w:t>Necesita atención en 1 hora</w:t>
            </w:r>
          </w:p>
        </w:tc>
        <w:tc>
          <w:tcPr>
            <w:tcW w:w="3314" w:type="dxa"/>
          </w:tcPr>
          <w:p w14:paraId="384CF134" w14:textId="77777777" w:rsidR="00596386" w:rsidRPr="008A0A9E" w:rsidRDefault="00596386" w:rsidP="00647923">
            <w:pPr>
              <w:spacing w:after="60" w:line="240" w:lineRule="atLeast"/>
              <w:rPr>
                <w:rFonts w:cs="Tahoma"/>
              </w:rPr>
            </w:pPr>
            <w:r w:rsidRPr="008A0A9E">
              <w:rPr>
                <w:rFonts w:cs="Tahoma"/>
                <w:szCs w:val="18"/>
              </w:rPr>
              <w:t>Primera</w:t>
            </w:r>
            <w:r w:rsidRPr="008A0A9E">
              <w:rPr>
                <w:rFonts w:cs="Tahoma"/>
                <w:szCs w:val="18"/>
                <w:vertAlign w:val="superscript"/>
              </w:rPr>
              <w:t xml:space="preserve"> </w:t>
            </w:r>
            <w:r w:rsidRPr="008A0A9E">
              <w:rPr>
                <w:rFonts w:cs="Tahoma"/>
                <w:szCs w:val="18"/>
              </w:rPr>
              <w:t>respuesta en 1 hora o menos</w:t>
            </w:r>
          </w:p>
          <w:p w14:paraId="7ACE2656" w14:textId="77777777" w:rsidR="00596386" w:rsidRPr="008A0A9E" w:rsidRDefault="00596386" w:rsidP="00647923">
            <w:pPr>
              <w:spacing w:after="60" w:line="240" w:lineRule="atLeast"/>
              <w:rPr>
                <w:rFonts w:cs="Tahoma"/>
                <w:szCs w:val="18"/>
              </w:rPr>
            </w:pPr>
          </w:p>
        </w:tc>
      </w:tr>
      <w:tr w:rsidR="00596386" w:rsidRPr="002F5865" w14:paraId="703A9691" w14:textId="77777777" w:rsidTr="002A6416">
        <w:tc>
          <w:tcPr>
            <w:tcW w:w="1347" w:type="dxa"/>
          </w:tcPr>
          <w:p w14:paraId="4426C878" w14:textId="77777777" w:rsidR="00596386" w:rsidRPr="008A0A9E" w:rsidRDefault="00596386" w:rsidP="00647923">
            <w:pPr>
              <w:spacing w:after="60" w:line="240" w:lineRule="atLeast"/>
              <w:jc w:val="center"/>
              <w:rPr>
                <w:rFonts w:cs="Tahoma"/>
                <w:szCs w:val="18"/>
              </w:rPr>
            </w:pPr>
            <w:r w:rsidRPr="008A0A9E">
              <w:rPr>
                <w:rFonts w:cs="Tahoma"/>
                <w:szCs w:val="18"/>
              </w:rPr>
              <w:t>B</w:t>
            </w:r>
          </w:p>
        </w:tc>
        <w:tc>
          <w:tcPr>
            <w:tcW w:w="1800" w:type="dxa"/>
          </w:tcPr>
          <w:p w14:paraId="1EE56D2D" w14:textId="77777777" w:rsidR="00596386" w:rsidRPr="008A0A9E" w:rsidRDefault="00596386" w:rsidP="00647923">
            <w:pPr>
              <w:spacing w:after="60" w:line="240" w:lineRule="atLeast"/>
              <w:jc w:val="center"/>
              <w:rPr>
                <w:rFonts w:cs="Tahoma"/>
                <w:szCs w:val="18"/>
              </w:rPr>
            </w:pPr>
            <w:r w:rsidRPr="008A0A9E">
              <w:rPr>
                <w:rFonts w:cs="Tahoma"/>
                <w:szCs w:val="18"/>
              </w:rPr>
              <w:t>Presentación por Internet</w:t>
            </w:r>
          </w:p>
        </w:tc>
        <w:tc>
          <w:tcPr>
            <w:tcW w:w="3079" w:type="dxa"/>
          </w:tcPr>
          <w:p w14:paraId="629A190F" w14:textId="77777777" w:rsidR="00596386" w:rsidRPr="008A0A9E" w:rsidRDefault="00596386" w:rsidP="00647923">
            <w:pPr>
              <w:spacing w:after="60" w:line="240" w:lineRule="atLeast"/>
              <w:rPr>
                <w:rFonts w:cs="Tahoma"/>
              </w:rPr>
            </w:pPr>
            <w:r w:rsidRPr="008A0A9E">
              <w:rPr>
                <w:rFonts w:cs="Tahoma"/>
                <w:szCs w:val="18"/>
              </w:rPr>
              <w:t xml:space="preserve">Impacto moderado para el negocio: </w:t>
            </w:r>
          </w:p>
          <w:p w14:paraId="4CC039C0" w14:textId="77777777" w:rsidR="00596386" w:rsidRPr="008A0A9E" w:rsidRDefault="00596386" w:rsidP="00647923">
            <w:pPr>
              <w:spacing w:line="240" w:lineRule="atLeast"/>
              <w:rPr>
                <w:rFonts w:cs="Tahoma"/>
              </w:rPr>
            </w:pPr>
            <w:r w:rsidRPr="008A0A9E">
              <w:rPr>
                <w:rFonts w:cs="Tahoma"/>
                <w:szCs w:val="18"/>
              </w:rPr>
              <w:t>Pérdida o degradación moderada de los servicios, pero se puede seguir trabajando razonablemente de forma parcial.</w:t>
            </w:r>
          </w:p>
          <w:p w14:paraId="05746AC6" w14:textId="77777777" w:rsidR="00596386" w:rsidRPr="008A0A9E" w:rsidRDefault="00596386" w:rsidP="00647923">
            <w:pPr>
              <w:spacing w:after="60" w:line="240" w:lineRule="atLeast"/>
              <w:rPr>
                <w:rFonts w:cs="Tahoma"/>
                <w:szCs w:val="18"/>
              </w:rPr>
            </w:pPr>
            <w:r w:rsidRPr="008A0A9E">
              <w:rPr>
                <w:rFonts w:cs="Tahoma"/>
                <w:szCs w:val="18"/>
              </w:rPr>
              <w:t>Necesita atención en 2 horas</w:t>
            </w:r>
          </w:p>
        </w:tc>
        <w:tc>
          <w:tcPr>
            <w:tcW w:w="3314" w:type="dxa"/>
          </w:tcPr>
          <w:p w14:paraId="5E30D03F" w14:textId="77777777" w:rsidR="00596386" w:rsidRPr="008A0A9E" w:rsidRDefault="00596386" w:rsidP="00647923">
            <w:pPr>
              <w:spacing w:line="240" w:lineRule="atLeast"/>
              <w:rPr>
                <w:rFonts w:cs="Tahoma"/>
              </w:rPr>
            </w:pPr>
            <w:r w:rsidRPr="008A0A9E">
              <w:rPr>
                <w:rFonts w:cs="Tahoma"/>
                <w:szCs w:val="18"/>
              </w:rPr>
              <w:t>Primera</w:t>
            </w:r>
            <w:r w:rsidR="00863FF8" w:rsidRPr="008A0A9E">
              <w:rPr>
                <w:rFonts w:cs="Tahoma"/>
                <w:szCs w:val="18"/>
                <w:vertAlign w:val="superscript"/>
              </w:rPr>
              <w:t xml:space="preserve"> </w:t>
            </w:r>
            <w:r w:rsidRPr="008A0A9E">
              <w:rPr>
                <w:rFonts w:cs="Tahoma"/>
                <w:szCs w:val="18"/>
              </w:rPr>
              <w:t>respuesta en 2 horas o menos</w:t>
            </w:r>
          </w:p>
          <w:p w14:paraId="11B1E212" w14:textId="77777777" w:rsidR="00596386" w:rsidRPr="008A0A9E" w:rsidRDefault="00596386" w:rsidP="00647923">
            <w:pPr>
              <w:spacing w:after="60" w:line="240" w:lineRule="atLeast"/>
              <w:rPr>
                <w:rFonts w:cs="Tahoma"/>
                <w:szCs w:val="18"/>
              </w:rPr>
            </w:pPr>
          </w:p>
        </w:tc>
      </w:tr>
      <w:tr w:rsidR="00596386" w:rsidRPr="002F5865" w14:paraId="7C8B983D" w14:textId="77777777" w:rsidTr="002A6416">
        <w:tc>
          <w:tcPr>
            <w:tcW w:w="1347" w:type="dxa"/>
          </w:tcPr>
          <w:p w14:paraId="12AF2433" w14:textId="77777777" w:rsidR="00596386" w:rsidRPr="008A0A9E" w:rsidRDefault="00596386" w:rsidP="00647923">
            <w:pPr>
              <w:spacing w:after="60" w:line="240" w:lineRule="atLeast"/>
              <w:jc w:val="center"/>
              <w:rPr>
                <w:rFonts w:cs="Tahoma"/>
                <w:szCs w:val="18"/>
              </w:rPr>
            </w:pPr>
            <w:r w:rsidRPr="008A0A9E">
              <w:rPr>
                <w:rFonts w:cs="Tahoma"/>
                <w:szCs w:val="18"/>
              </w:rPr>
              <w:t>C</w:t>
            </w:r>
          </w:p>
        </w:tc>
        <w:tc>
          <w:tcPr>
            <w:tcW w:w="1800" w:type="dxa"/>
          </w:tcPr>
          <w:p w14:paraId="640C852D" w14:textId="77777777" w:rsidR="00596386" w:rsidRPr="008A0A9E" w:rsidRDefault="00596386" w:rsidP="00647923">
            <w:pPr>
              <w:spacing w:after="60" w:line="240" w:lineRule="atLeast"/>
              <w:jc w:val="center"/>
              <w:rPr>
                <w:rFonts w:cs="Tahoma"/>
                <w:szCs w:val="18"/>
              </w:rPr>
            </w:pPr>
            <w:r w:rsidRPr="008A0A9E">
              <w:rPr>
                <w:rFonts w:cs="Tahoma"/>
                <w:szCs w:val="18"/>
              </w:rPr>
              <w:t>Presentación por Internet</w:t>
            </w:r>
          </w:p>
        </w:tc>
        <w:tc>
          <w:tcPr>
            <w:tcW w:w="3079" w:type="dxa"/>
          </w:tcPr>
          <w:p w14:paraId="4F5E0895" w14:textId="77777777" w:rsidR="00596386" w:rsidRPr="008A0A9E" w:rsidRDefault="00596386" w:rsidP="00647923">
            <w:pPr>
              <w:rPr>
                <w:rFonts w:cs="Tahoma"/>
              </w:rPr>
            </w:pPr>
            <w:r w:rsidRPr="008A0A9E">
              <w:rPr>
                <w:rFonts w:cs="Tahoma"/>
                <w:szCs w:val="18"/>
              </w:rPr>
              <w:t>Impacto mínimo para el negocio:</w:t>
            </w:r>
          </w:p>
          <w:p w14:paraId="657C11EB" w14:textId="77777777" w:rsidR="00596386" w:rsidRPr="008A0A9E" w:rsidRDefault="00596386" w:rsidP="00647923">
            <w:pPr>
              <w:rPr>
                <w:rFonts w:cs="Tahoma"/>
              </w:rPr>
            </w:pPr>
            <w:r w:rsidRPr="008A0A9E">
              <w:rPr>
                <w:rFonts w:cs="Tahoma"/>
                <w:szCs w:val="18"/>
              </w:rPr>
              <w:t>Funcionamiento sustancial con impedimentos menores o sin impedimentos de los servicios.</w:t>
            </w:r>
          </w:p>
          <w:p w14:paraId="63C863BF" w14:textId="77777777" w:rsidR="00596386" w:rsidRPr="008A0A9E" w:rsidRDefault="00596386" w:rsidP="00647923">
            <w:pPr>
              <w:spacing w:after="60" w:line="240" w:lineRule="atLeast"/>
              <w:rPr>
                <w:rFonts w:cs="Tahoma"/>
                <w:szCs w:val="18"/>
              </w:rPr>
            </w:pPr>
            <w:r w:rsidRPr="008A0A9E">
              <w:rPr>
                <w:rFonts w:cs="Tahoma"/>
                <w:szCs w:val="18"/>
              </w:rPr>
              <w:t>Necesita atención en 4 horas</w:t>
            </w:r>
          </w:p>
        </w:tc>
        <w:tc>
          <w:tcPr>
            <w:tcW w:w="3314" w:type="dxa"/>
          </w:tcPr>
          <w:p w14:paraId="19A78E80" w14:textId="77777777" w:rsidR="00596386" w:rsidRPr="008A0A9E" w:rsidRDefault="00596386" w:rsidP="00647923">
            <w:pPr>
              <w:rPr>
                <w:rFonts w:cs="Tahoma"/>
              </w:rPr>
            </w:pPr>
            <w:r w:rsidRPr="008A0A9E">
              <w:rPr>
                <w:rFonts w:cs="Tahoma"/>
                <w:szCs w:val="18"/>
              </w:rPr>
              <w:t>Primera</w:t>
            </w:r>
            <w:r w:rsidR="00863FF8" w:rsidRPr="008A0A9E">
              <w:rPr>
                <w:rFonts w:cs="Tahoma"/>
                <w:szCs w:val="18"/>
                <w:vertAlign w:val="superscript"/>
              </w:rPr>
              <w:t xml:space="preserve"> </w:t>
            </w:r>
            <w:r w:rsidRPr="008A0A9E">
              <w:rPr>
                <w:rFonts w:cs="Tahoma"/>
                <w:szCs w:val="18"/>
              </w:rPr>
              <w:t>respuesta en 4 horas o menos</w:t>
            </w:r>
          </w:p>
          <w:p w14:paraId="4C127E7E" w14:textId="77777777" w:rsidR="00596386" w:rsidRPr="008A0A9E" w:rsidRDefault="00596386" w:rsidP="00647923">
            <w:pPr>
              <w:spacing w:line="240" w:lineRule="atLeast"/>
              <w:rPr>
                <w:rFonts w:cs="Tahoma"/>
                <w:szCs w:val="18"/>
              </w:rPr>
            </w:pPr>
          </w:p>
        </w:tc>
      </w:tr>
    </w:tbl>
    <w:p w14:paraId="125C4EA7" w14:textId="77777777" w:rsidR="00596386" w:rsidRPr="002F5865" w:rsidRDefault="00596386" w:rsidP="00DD7F8E"/>
    <w:p w14:paraId="7A42251F" w14:textId="77777777" w:rsidR="000D747C" w:rsidRPr="002F5865" w:rsidRDefault="000D747C" w:rsidP="000D747C">
      <w:r w:rsidRPr="002F5865">
        <w:rPr>
          <w:rFonts w:cs="Arial"/>
          <w:snapToGrid w:val="0"/>
          <w:color w:val="000000"/>
          <w:szCs w:val="18"/>
        </w:rPr>
        <w:t>Los clientes pueden optar por recibir una devolución de llamada de Microsoft.</w:t>
      </w:r>
      <w:r w:rsidR="00863FF8" w:rsidRPr="002F5865">
        <w:rPr>
          <w:rFonts w:cs="Arial"/>
          <w:snapToGrid w:val="0"/>
          <w:color w:val="000000"/>
          <w:szCs w:val="18"/>
        </w:rPr>
        <w:t xml:space="preserve"> </w:t>
      </w:r>
      <w:r w:rsidRPr="002F5865">
        <w:rPr>
          <w:rFonts w:cs="Arial"/>
          <w:snapToGrid w:val="0"/>
          <w:color w:val="000000"/>
          <w:szCs w:val="18"/>
        </w:rPr>
        <w:t>De lo contrario, el equipo de Soporte Técnico de Windows Azure solucionará los problemas y ayudará a resolver el incidente mediante canales en línea (por ejemplo, correo electrónico o el portal de Windows Azure).</w:t>
      </w:r>
    </w:p>
    <w:p w14:paraId="569708E7" w14:textId="77777777" w:rsidR="001C1727" w:rsidRPr="002F5865" w:rsidRDefault="001C1727"/>
    <w:p w14:paraId="7B3D5C75" w14:textId="77777777" w:rsidR="00DC0853" w:rsidRPr="002F5865" w:rsidRDefault="00CB228A" w:rsidP="0047054A">
      <w:pPr>
        <w:keepNext/>
        <w:tabs>
          <w:tab w:val="left" w:pos="360"/>
        </w:tabs>
        <w:spacing w:after="60"/>
        <w:jc w:val="both"/>
      </w:pPr>
      <w:r w:rsidRPr="002F5865">
        <w:rPr>
          <w:rFonts w:cs="Arial"/>
          <w:b/>
          <w:color w:val="000000"/>
          <w:szCs w:val="18"/>
        </w:rPr>
        <w:t>Administración de Prestación de Servicios</w:t>
      </w:r>
    </w:p>
    <w:p w14:paraId="7C10ECD6" w14:textId="77777777" w:rsidR="00596386" w:rsidRPr="002F5865" w:rsidRDefault="00596386" w:rsidP="00596386">
      <w:pPr>
        <w:tabs>
          <w:tab w:val="left" w:pos="360"/>
        </w:tabs>
        <w:jc w:val="both"/>
      </w:pPr>
      <w:r w:rsidRPr="002F5865">
        <w:rPr>
          <w:rFonts w:cs="Arial"/>
          <w:color w:val="000000"/>
          <w:szCs w:val="18"/>
        </w:rPr>
        <w:t>Además</w:t>
      </w:r>
      <w:r w:rsidRPr="002F5865">
        <w:rPr>
          <w:rFonts w:cs="Arial"/>
          <w:snapToGrid w:val="0"/>
          <w:szCs w:val="18"/>
        </w:rPr>
        <w:t xml:space="preserve"> de los Servicios descritos anteriormente, los clientes con Soporte Técnico Profesional Directo de Windows Azure reciben </w:t>
      </w:r>
      <w:r w:rsidRPr="002F5865">
        <w:rPr>
          <w:rFonts w:cs="Arial"/>
          <w:snapToGrid w:val="0"/>
          <w:color w:val="000000"/>
          <w:szCs w:val="18"/>
        </w:rPr>
        <w:t>ayuda para coordinar la relación de soporte técnico y servicios para Windows Azure.</w:t>
      </w:r>
      <w:r w:rsidR="00863FF8" w:rsidRPr="002F5865">
        <w:rPr>
          <w:rFonts w:cs="Arial"/>
          <w:snapToGrid w:val="0"/>
          <w:color w:val="000000"/>
          <w:szCs w:val="18"/>
        </w:rPr>
        <w:t xml:space="preserve"> </w:t>
      </w:r>
      <w:r w:rsidRPr="002F5865">
        <w:rPr>
          <w:rFonts w:cs="Arial"/>
          <w:snapToGrid w:val="0"/>
          <w:color w:val="000000"/>
          <w:szCs w:val="18"/>
        </w:rPr>
        <w:t>Estos servicios los entrega un grupo de personal de servicios (</w:t>
      </w:r>
      <w:r w:rsidR="00863FF8" w:rsidRPr="002F5865">
        <w:rPr>
          <w:rFonts w:cs="Arial"/>
          <w:snapToGrid w:val="0"/>
          <w:color w:val="000000"/>
          <w:szCs w:val="18"/>
        </w:rPr>
        <w:t>“</w:t>
      </w:r>
      <w:r w:rsidRPr="002F5865">
        <w:rPr>
          <w:rFonts w:cs="Arial"/>
          <w:snapToGrid w:val="0"/>
          <w:color w:val="000000"/>
          <w:szCs w:val="18"/>
        </w:rPr>
        <w:t>Administradores de Prestación Directa Profesional</w:t>
      </w:r>
      <w:r w:rsidR="00863FF8" w:rsidRPr="002F5865">
        <w:rPr>
          <w:rFonts w:cs="Arial"/>
          <w:snapToGrid w:val="0"/>
          <w:color w:val="000000"/>
          <w:szCs w:val="18"/>
        </w:rPr>
        <w:t>”</w:t>
      </w:r>
      <w:r w:rsidRPr="002F5865">
        <w:rPr>
          <w:rFonts w:cs="Arial"/>
          <w:snapToGrid w:val="0"/>
          <w:color w:val="000000"/>
          <w:szCs w:val="18"/>
        </w:rPr>
        <w:t>).</w:t>
      </w:r>
      <w:r w:rsidR="00863FF8" w:rsidRPr="002F5865">
        <w:rPr>
          <w:rFonts w:cs="Arial"/>
          <w:snapToGrid w:val="0"/>
          <w:color w:val="000000"/>
          <w:szCs w:val="18"/>
        </w:rPr>
        <w:t xml:space="preserve"> </w:t>
      </w:r>
      <w:r w:rsidRPr="002F5865">
        <w:rPr>
          <w:rFonts w:cs="Arial"/>
          <w:snapToGrid w:val="0"/>
          <w:color w:val="000000"/>
          <w:szCs w:val="18"/>
        </w:rPr>
        <w:t xml:space="preserve">Los Administradores de Prestación Directa Profesional son </w:t>
      </w:r>
      <w:r w:rsidRPr="002F5865">
        <w:rPr>
          <w:rFonts w:cs="Arial"/>
          <w:szCs w:val="18"/>
        </w:rPr>
        <w:t xml:space="preserve">los defensores del cliente </w:t>
      </w:r>
      <w:r w:rsidRPr="002F5865">
        <w:rPr>
          <w:rFonts w:cs="Arial"/>
          <w:snapToGrid w:val="0"/>
          <w:color w:val="000000"/>
          <w:szCs w:val="18"/>
        </w:rPr>
        <w:t>al interior de Microsoft y facilitan la coordinación con los equipos que pueden proporcionar el soporte técnico disponible por los Servicios Online.</w:t>
      </w:r>
      <w:r w:rsidR="00863FF8" w:rsidRPr="002F5865">
        <w:rPr>
          <w:rFonts w:cs="Arial"/>
          <w:snapToGrid w:val="0"/>
          <w:color w:val="000000"/>
          <w:szCs w:val="18"/>
        </w:rPr>
        <w:t xml:space="preserve"> </w:t>
      </w:r>
      <w:r w:rsidRPr="002F5865">
        <w:rPr>
          <w:rFonts w:cs="Arial"/>
          <w:snapToGrid w:val="0"/>
          <w:color w:val="000000"/>
          <w:szCs w:val="18"/>
        </w:rPr>
        <w:t xml:space="preserve">Los Administradores de Prestación Directa Profesional también actúan como punto de entrega de información y proporcionan comentarios del </w:t>
      </w:r>
      <w:r w:rsidRPr="002F5865">
        <w:rPr>
          <w:rFonts w:cs="Arial"/>
          <w:szCs w:val="18"/>
        </w:rPr>
        <w:t xml:space="preserve">cliente </w:t>
      </w:r>
      <w:r w:rsidRPr="002F5865">
        <w:rPr>
          <w:rFonts w:cs="Arial"/>
          <w:snapToGrid w:val="0"/>
          <w:color w:val="000000"/>
          <w:szCs w:val="18"/>
        </w:rPr>
        <w:t>relacionados con los Servicios a otros grupos de Microsoft.</w:t>
      </w:r>
      <w:r w:rsidR="00863FF8" w:rsidRPr="002F5865">
        <w:rPr>
          <w:rFonts w:cs="Arial"/>
          <w:snapToGrid w:val="0"/>
          <w:color w:val="000000"/>
          <w:szCs w:val="18"/>
        </w:rPr>
        <w:t xml:space="preserve"> </w:t>
      </w:r>
      <w:r w:rsidRPr="002F5865">
        <w:rPr>
          <w:rFonts w:cs="Arial"/>
          <w:snapToGrid w:val="0"/>
          <w:color w:val="000000"/>
          <w:szCs w:val="18"/>
        </w:rPr>
        <w:t>Los Administradores de Prestación Directa Profesional también pueden prestar los siguientes Servicios adicionales:</w:t>
      </w:r>
    </w:p>
    <w:p w14:paraId="305AC328" w14:textId="77777777" w:rsidR="00596386" w:rsidRPr="002F5865" w:rsidRDefault="00596386" w:rsidP="00596386">
      <w:pPr>
        <w:tabs>
          <w:tab w:val="left" w:pos="360"/>
        </w:tabs>
        <w:jc w:val="both"/>
      </w:pPr>
    </w:p>
    <w:p w14:paraId="24FDA149" w14:textId="77777777" w:rsidR="00596386" w:rsidRPr="002F5865" w:rsidRDefault="00596386" w:rsidP="00346F4B">
      <w:pPr>
        <w:numPr>
          <w:ilvl w:val="0"/>
          <w:numId w:val="112"/>
        </w:numPr>
        <w:tabs>
          <w:tab w:val="clear" w:pos="720"/>
        </w:tabs>
        <w:spacing w:after="60"/>
        <w:ind w:left="1440"/>
        <w:jc w:val="both"/>
      </w:pPr>
      <w:r w:rsidRPr="002F5865">
        <w:rPr>
          <w:rFonts w:cs="Tahoma"/>
          <w:b/>
          <w:color w:val="000000"/>
          <w:szCs w:val="18"/>
        </w:rPr>
        <w:t>Planificación y facilitación de recursos.</w:t>
      </w:r>
      <w:r w:rsidRPr="002F5865">
        <w:rPr>
          <w:rFonts w:cs="Arial"/>
          <w:szCs w:val="18"/>
        </w:rPr>
        <w:t xml:space="preserve"> Al comienzo de este Contrato, Microsoft ofrece una sesión de orientación a la gerencia y el personal del cliente mediante teleconferencia.</w:t>
      </w:r>
      <w:r w:rsidR="00863FF8" w:rsidRPr="002F5865">
        <w:rPr>
          <w:rFonts w:cs="Arial"/>
          <w:szCs w:val="18"/>
        </w:rPr>
        <w:t xml:space="preserve"> </w:t>
      </w:r>
      <w:r w:rsidRPr="002F5865">
        <w:rPr>
          <w:rFonts w:cs="Arial"/>
          <w:szCs w:val="18"/>
        </w:rPr>
        <w:t>El propósito de esta reunión es analizar los Servicios de soporte disponibles y responder a cualquier pregunta para que el cliente pueda planificar su uso de los Servicios.</w:t>
      </w:r>
    </w:p>
    <w:p w14:paraId="31213980" w14:textId="77777777" w:rsidR="00596386" w:rsidRPr="002F5865" w:rsidRDefault="00596386" w:rsidP="00346F4B">
      <w:pPr>
        <w:numPr>
          <w:ilvl w:val="0"/>
          <w:numId w:val="112"/>
        </w:numPr>
        <w:tabs>
          <w:tab w:val="clear" w:pos="720"/>
        </w:tabs>
        <w:spacing w:after="60"/>
        <w:ind w:left="1440"/>
        <w:jc w:val="both"/>
      </w:pPr>
      <w:r w:rsidRPr="002F5865">
        <w:rPr>
          <w:rFonts w:cs="Tahoma"/>
          <w:b/>
          <w:color w:val="000000"/>
          <w:szCs w:val="18"/>
        </w:rPr>
        <w:t>Administración de Remisión a una Instancia Superior.</w:t>
      </w:r>
      <w:r w:rsidRPr="002F5865">
        <w:rPr>
          <w:rFonts w:cs="Arial"/>
          <w:szCs w:val="18"/>
        </w:rPr>
        <w:t xml:space="preserve"> Un Administrador de Prestación Directa Profesional </w:t>
      </w:r>
      <w:r w:rsidRPr="002F5865">
        <w:rPr>
          <w:rFonts w:cs="Arial"/>
          <w:snapToGrid w:val="0"/>
          <w:szCs w:val="18"/>
        </w:rPr>
        <w:t>prestará al cliente los servicios de administración de escalación de soporte técnico para Windows Azure.</w:t>
      </w:r>
    </w:p>
    <w:p w14:paraId="62A79E04" w14:textId="77777777" w:rsidR="00596386" w:rsidRPr="002F5865" w:rsidRDefault="00596386" w:rsidP="00596386">
      <w:pPr>
        <w:tabs>
          <w:tab w:val="left" w:pos="360"/>
        </w:tabs>
        <w:jc w:val="both"/>
      </w:pPr>
    </w:p>
    <w:p w14:paraId="5365FA56" w14:textId="77777777" w:rsidR="00596386" w:rsidRPr="002F5865" w:rsidRDefault="00CB228A" w:rsidP="00E03856">
      <w:pPr>
        <w:pStyle w:val="normal1"/>
        <w:jc w:val="both"/>
      </w:pPr>
      <w:r w:rsidRPr="002F5865">
        <w:rPr>
          <w:color w:val="000000"/>
          <w:sz w:val="18"/>
          <w:szCs w:val="18"/>
        </w:rPr>
        <w:t>Los Servicios de Administración de Prestación de Servicios se proporcionan entre 09:00 h y 17:00 h en horario local solo en inglés,</w:t>
      </w:r>
      <w:r w:rsidRPr="002F5865">
        <w:rPr>
          <w:color w:val="FF3399"/>
          <w:sz w:val="18"/>
          <w:szCs w:val="18"/>
        </w:rPr>
        <w:t xml:space="preserve"> </w:t>
      </w:r>
      <w:r w:rsidRPr="002F5865">
        <w:rPr>
          <w:sz w:val="18"/>
          <w:szCs w:val="18"/>
        </w:rPr>
        <w:t>de lunes a viernes, excluidos los fines de semana y los festivos.</w:t>
      </w:r>
      <w:r w:rsidRPr="002F5865">
        <w:rPr>
          <w:color w:val="000000"/>
          <w:sz w:val="18"/>
          <w:szCs w:val="18"/>
          <w:u w:val="single"/>
        </w:rPr>
        <w:t xml:space="preserve"> </w:t>
      </w:r>
    </w:p>
    <w:p w14:paraId="0A418AE4" w14:textId="77777777" w:rsidR="00596386" w:rsidRPr="002F5865" w:rsidRDefault="00596386" w:rsidP="00596386">
      <w:pPr>
        <w:pStyle w:val="normal1"/>
        <w:jc w:val="both"/>
      </w:pPr>
    </w:p>
    <w:p w14:paraId="0F79F18C" w14:textId="77777777" w:rsidR="00DC0853" w:rsidRPr="002F5865" w:rsidRDefault="00596386" w:rsidP="00DC0853">
      <w:pPr>
        <w:tabs>
          <w:tab w:val="left" w:pos="360"/>
        </w:tabs>
        <w:spacing w:after="60"/>
        <w:jc w:val="both"/>
      </w:pPr>
      <w:r w:rsidRPr="002F5865">
        <w:rPr>
          <w:rFonts w:cs="Arial"/>
          <w:b/>
          <w:szCs w:val="18"/>
        </w:rPr>
        <w:t>Otros servicios y beneficios de información</w:t>
      </w:r>
    </w:p>
    <w:p w14:paraId="54343B7C" w14:textId="77777777" w:rsidR="00596386" w:rsidRPr="002F5865" w:rsidRDefault="00596386" w:rsidP="00596386">
      <w:pPr>
        <w:tabs>
          <w:tab w:val="left" w:pos="360"/>
        </w:tabs>
        <w:jc w:val="both"/>
      </w:pPr>
      <w:r w:rsidRPr="002F5865">
        <w:rPr>
          <w:rFonts w:cs="Arial"/>
          <w:szCs w:val="18"/>
        </w:rPr>
        <w:t>Los Servicios de Información le proporcionan información técnica sobre Windows Azure y herramientas de soporte técnico que ayudan a los clientes a implementar y operar Windows Azure de manera más eficiente y eficaz.</w:t>
      </w:r>
      <w:r w:rsidR="00863FF8" w:rsidRPr="002F5865">
        <w:rPr>
          <w:rFonts w:cs="Arial"/>
          <w:szCs w:val="18"/>
        </w:rPr>
        <w:t xml:space="preserve"> </w:t>
      </w:r>
      <w:r w:rsidRPr="002F5865">
        <w:rPr>
          <w:rFonts w:cs="Arial"/>
          <w:szCs w:val="18"/>
        </w:rPr>
        <w:t>Los Servicios de Información se prestan únicamente en inglés e incluyen lo siguiente:</w:t>
      </w:r>
    </w:p>
    <w:p w14:paraId="72DAE3A7" w14:textId="77777777" w:rsidR="00596386" w:rsidRPr="002F5865" w:rsidRDefault="00596386" w:rsidP="00596386">
      <w:pPr>
        <w:tabs>
          <w:tab w:val="left" w:pos="360"/>
        </w:tabs>
        <w:jc w:val="both"/>
      </w:pPr>
    </w:p>
    <w:p w14:paraId="525C752E" w14:textId="77777777" w:rsidR="00596386" w:rsidRPr="002F5865" w:rsidRDefault="00596386" w:rsidP="00346F4B">
      <w:pPr>
        <w:pStyle w:val="ListParagraph"/>
        <w:numPr>
          <w:ilvl w:val="0"/>
          <w:numId w:val="113"/>
        </w:numPr>
        <w:tabs>
          <w:tab w:val="left" w:pos="360"/>
        </w:tabs>
        <w:spacing w:after="60"/>
        <w:ind w:left="1440"/>
        <w:contextualSpacing w:val="0"/>
        <w:jc w:val="both"/>
      </w:pPr>
      <w:r w:rsidRPr="002F5865">
        <w:rPr>
          <w:rFonts w:ascii="Tahoma" w:hAnsi="Tahoma" w:cs="Tahoma"/>
          <w:b/>
          <w:color w:val="000000"/>
          <w:sz w:val="18"/>
          <w:szCs w:val="18"/>
        </w:rPr>
        <w:t>Contenido exclusivo del Soporte técnico profesional directo para Windows Azure</w:t>
      </w:r>
      <w:r w:rsidR="002A2E87" w:rsidRPr="002F5865">
        <w:rPr>
          <w:rFonts w:ascii="Tahoma" w:hAnsi="Tahoma" w:cs="Tahoma"/>
          <w:b/>
          <w:color w:val="000000"/>
          <w:sz w:val="18"/>
          <w:szCs w:val="18"/>
        </w:rPr>
        <w:t>.</w:t>
      </w:r>
      <w:r w:rsidRPr="002F5865">
        <w:rPr>
          <w:rFonts w:ascii="Tahoma" w:hAnsi="Tahoma" w:cs="Tahoma"/>
          <w:b/>
          <w:color w:val="000000"/>
          <w:sz w:val="18"/>
          <w:szCs w:val="18"/>
        </w:rPr>
        <w:t xml:space="preserve"> </w:t>
      </w:r>
      <w:r w:rsidRPr="002F5865">
        <w:rPr>
          <w:rFonts w:ascii="Tahoma" w:hAnsi="Tahoma" w:cs="Arial"/>
          <w:snapToGrid w:val="0"/>
          <w:sz w:val="18"/>
          <w:szCs w:val="18"/>
        </w:rPr>
        <w:t>Los clientes recibirán acceso a contenido de Windows Azure exclusivo, que incluye, entre otros, publicaciones en línea relativas a las guías de prácticas recomendadas de arquitectura e</w:t>
      </w:r>
      <w:r w:rsidR="002A2E87" w:rsidRPr="002F5865">
        <w:rPr>
          <w:rFonts w:ascii="Tahoma" w:hAnsi="Tahoma" w:cs="Arial"/>
          <w:snapToGrid w:val="0"/>
          <w:sz w:val="18"/>
          <w:szCs w:val="18"/>
        </w:rPr>
        <w:t> </w:t>
      </w:r>
      <w:r w:rsidRPr="002F5865">
        <w:rPr>
          <w:rFonts w:ascii="Tahoma" w:hAnsi="Tahoma" w:cs="Arial"/>
          <w:snapToGrid w:val="0"/>
          <w:sz w:val="18"/>
          <w:szCs w:val="18"/>
        </w:rPr>
        <w:t>implementación, contenido de capacitación archivado, notificaciones de próximos seminarios web y otra información general sobre Windows Azure.</w:t>
      </w:r>
    </w:p>
    <w:p w14:paraId="400834C3" w14:textId="77777777" w:rsidR="00596386" w:rsidRPr="002F5865" w:rsidRDefault="00596386" w:rsidP="00346F4B">
      <w:pPr>
        <w:numPr>
          <w:ilvl w:val="0"/>
          <w:numId w:val="113"/>
        </w:numPr>
        <w:tabs>
          <w:tab w:val="left" w:pos="360"/>
        </w:tabs>
        <w:spacing w:after="60"/>
        <w:ind w:left="1440"/>
        <w:jc w:val="both"/>
      </w:pPr>
      <w:r w:rsidRPr="002F5865">
        <w:rPr>
          <w:rFonts w:cs="Tahoma"/>
          <w:b/>
          <w:color w:val="000000"/>
          <w:szCs w:val="18"/>
        </w:rPr>
        <w:t>Seminarios web.</w:t>
      </w:r>
      <w:r w:rsidRPr="002F5865">
        <w:rPr>
          <w:rFonts w:cs="Arial"/>
          <w:szCs w:val="18"/>
        </w:rPr>
        <w:t xml:space="preserve"> Los seminarios web son discusiones programadas de forma habitual dirigidas por profesionales de Microsoft que cubren áreas clave de los Servicios Online de Microsoft. Los seminarios web incluyen, pero no se limitan a, </w:t>
      </w:r>
      <w:r w:rsidR="00863FF8" w:rsidRPr="002F5865">
        <w:rPr>
          <w:rFonts w:cs="Arial"/>
          <w:szCs w:val="18"/>
        </w:rPr>
        <w:t>“</w:t>
      </w:r>
      <w:r w:rsidRPr="002F5865">
        <w:rPr>
          <w:rFonts w:cs="Arial"/>
          <w:szCs w:val="18"/>
        </w:rPr>
        <w:t>Introducción</w:t>
      </w:r>
      <w:r w:rsidR="00863FF8" w:rsidRPr="002F5865">
        <w:rPr>
          <w:rFonts w:cs="Arial"/>
          <w:szCs w:val="18"/>
        </w:rPr>
        <w:t>”</w:t>
      </w:r>
      <w:r w:rsidRPr="002F5865">
        <w:rPr>
          <w:rFonts w:cs="Arial"/>
          <w:szCs w:val="18"/>
        </w:rPr>
        <w:t xml:space="preserve"> con Windows Azure, Sesiones informativas de nuevas características y Sesiones de preguntas y respuestas </w:t>
      </w:r>
      <w:r w:rsidR="00863FF8" w:rsidRPr="002F5865">
        <w:rPr>
          <w:rFonts w:cs="Arial"/>
          <w:szCs w:val="18"/>
        </w:rPr>
        <w:t>“</w:t>
      </w:r>
      <w:r w:rsidRPr="002F5865">
        <w:rPr>
          <w:rFonts w:cs="Arial"/>
          <w:szCs w:val="18"/>
        </w:rPr>
        <w:t>Pregunte a los expertos</w:t>
      </w:r>
      <w:r w:rsidR="00863FF8" w:rsidRPr="002F5865">
        <w:rPr>
          <w:rFonts w:cs="Arial"/>
          <w:szCs w:val="18"/>
        </w:rPr>
        <w:t>”</w:t>
      </w:r>
      <w:r w:rsidRPr="002F5865">
        <w:rPr>
          <w:rFonts w:cs="Arial"/>
          <w:szCs w:val="18"/>
        </w:rPr>
        <w:t xml:space="preserve">. </w:t>
      </w:r>
    </w:p>
    <w:p w14:paraId="15DCE885" w14:textId="77777777" w:rsidR="00596386" w:rsidRPr="002F5865" w:rsidRDefault="00596386" w:rsidP="00346F4B">
      <w:pPr>
        <w:numPr>
          <w:ilvl w:val="0"/>
          <w:numId w:val="113"/>
        </w:numPr>
        <w:tabs>
          <w:tab w:val="left" w:pos="360"/>
        </w:tabs>
        <w:spacing w:after="60"/>
        <w:ind w:left="1440"/>
        <w:jc w:val="both"/>
      </w:pPr>
      <w:r w:rsidRPr="002F5865">
        <w:rPr>
          <w:rFonts w:cs="Tahoma"/>
          <w:b/>
          <w:color w:val="000000"/>
          <w:szCs w:val="18"/>
        </w:rPr>
        <w:t>Los servicios de asesoramiento adicionales de los Administradores de Prestación Directa Profesional.</w:t>
      </w:r>
    </w:p>
    <w:p w14:paraId="56D0FB53" w14:textId="77777777" w:rsidR="00596386" w:rsidRPr="002F5865" w:rsidRDefault="00596386" w:rsidP="00346F4B">
      <w:pPr>
        <w:numPr>
          <w:ilvl w:val="1"/>
          <w:numId w:val="99"/>
        </w:numPr>
        <w:tabs>
          <w:tab w:val="left" w:pos="360"/>
        </w:tabs>
        <w:spacing w:after="60"/>
        <w:ind w:left="1980"/>
        <w:jc w:val="both"/>
      </w:pPr>
      <w:r w:rsidRPr="002F5865">
        <w:rPr>
          <w:rFonts w:cs="Arial"/>
          <w:snapToGrid w:val="0"/>
          <w:szCs w:val="18"/>
        </w:rPr>
        <w:t>Remisiones a los principales recursos en línea.</w:t>
      </w:r>
      <w:r w:rsidR="00863FF8" w:rsidRPr="002F5865">
        <w:rPr>
          <w:rFonts w:cs="Arial"/>
          <w:snapToGrid w:val="0"/>
          <w:szCs w:val="18"/>
        </w:rPr>
        <w:t xml:space="preserve"> </w:t>
      </w:r>
      <w:r w:rsidRPr="002F5865">
        <w:rPr>
          <w:rFonts w:cs="Arial"/>
          <w:snapToGrid w:val="0"/>
          <w:szCs w:val="18"/>
        </w:rPr>
        <w:t xml:space="preserve">Un Administrador de Prestación Directa Profesional proporcionará recomendaciones a los clientes, incluidas instrucciones sobre cómo acceder a los recursos de autoservicio actualmente disponibles para ayudar a responder preguntas del tipo </w:t>
      </w:r>
      <w:r w:rsidR="00863FF8" w:rsidRPr="002F5865">
        <w:rPr>
          <w:rFonts w:cs="Arial"/>
          <w:snapToGrid w:val="0"/>
          <w:szCs w:val="18"/>
        </w:rPr>
        <w:t>“</w:t>
      </w:r>
      <w:r w:rsidRPr="002F5865">
        <w:rPr>
          <w:rFonts w:cs="Arial"/>
          <w:snapToGrid w:val="0"/>
          <w:szCs w:val="18"/>
        </w:rPr>
        <w:t>cómo hacer</w:t>
      </w:r>
      <w:r w:rsidR="00863FF8" w:rsidRPr="002F5865">
        <w:rPr>
          <w:rFonts w:cs="Arial"/>
          <w:snapToGrid w:val="0"/>
          <w:szCs w:val="18"/>
        </w:rPr>
        <w:t>”</w:t>
      </w:r>
      <w:r w:rsidRPr="002F5865">
        <w:rPr>
          <w:rFonts w:cs="Arial"/>
          <w:snapToGrid w:val="0"/>
          <w:szCs w:val="18"/>
        </w:rPr>
        <w:t xml:space="preserve"> en servicios y características comunes de Windows Azure.</w:t>
      </w:r>
    </w:p>
    <w:p w14:paraId="2A468428" w14:textId="77777777" w:rsidR="00596386" w:rsidRPr="002F5865" w:rsidRDefault="00596386" w:rsidP="00346F4B">
      <w:pPr>
        <w:numPr>
          <w:ilvl w:val="1"/>
          <w:numId w:val="99"/>
        </w:numPr>
        <w:spacing w:after="60"/>
        <w:ind w:left="1980"/>
        <w:jc w:val="both"/>
      </w:pPr>
      <w:r w:rsidRPr="002F5865">
        <w:rPr>
          <w:rFonts w:cs="Arial"/>
          <w:snapToGrid w:val="0"/>
          <w:szCs w:val="18"/>
        </w:rPr>
        <w:t>Tendencias de incidentes básicos.</w:t>
      </w:r>
      <w:r w:rsidR="00863FF8" w:rsidRPr="002F5865">
        <w:rPr>
          <w:rFonts w:cs="Arial"/>
          <w:snapToGrid w:val="0"/>
          <w:szCs w:val="18"/>
        </w:rPr>
        <w:t xml:space="preserve"> </w:t>
      </w:r>
      <w:r w:rsidRPr="002F5865">
        <w:rPr>
          <w:rFonts w:cs="Arial"/>
          <w:snapToGrid w:val="0"/>
          <w:szCs w:val="18"/>
        </w:rPr>
        <w:t>Un Administrador de Prestación Directa Profesional ayudará a detectar y a evaluar la causa fundamental de las solicitudes de soporte técnico comunes presentadas por los clientes y ofrecerá sugerencias sobre cómo mitigar dichos problemas de soporte técnico en el futuro.</w:t>
      </w:r>
    </w:p>
    <w:p w14:paraId="6E48C6AC" w14:textId="77777777" w:rsidR="00596386" w:rsidRPr="002F5865" w:rsidRDefault="00596386" w:rsidP="003F1A34">
      <w:pPr>
        <w:numPr>
          <w:ilvl w:val="0"/>
          <w:numId w:val="113"/>
        </w:numPr>
        <w:tabs>
          <w:tab w:val="left" w:pos="360"/>
        </w:tabs>
        <w:spacing w:after="60"/>
        <w:ind w:left="1440"/>
        <w:jc w:val="both"/>
      </w:pPr>
      <w:r w:rsidRPr="002F5865">
        <w:rPr>
          <w:rFonts w:cs="Tahoma"/>
          <w:b/>
          <w:color w:val="000000"/>
          <w:szCs w:val="18"/>
        </w:rPr>
        <w:t xml:space="preserve">Informes de optimización de Windows Azure. </w:t>
      </w:r>
      <w:r w:rsidRPr="002F5865">
        <w:rPr>
          <w:rFonts w:cs="Arial"/>
          <w:szCs w:val="18"/>
        </w:rPr>
        <w:t>Un Administrador de Prestación Directa Profesional proporcionará informes habituales para ayudar a identificar posibles reducciones de costos, maximizar el periodo de uso y mejorar la experiencia de usuario.</w:t>
      </w:r>
      <w:r w:rsidR="00863FF8" w:rsidRPr="002F5865">
        <w:t xml:space="preserve"> </w:t>
      </w:r>
    </w:p>
    <w:p w14:paraId="78FAB402" w14:textId="77777777" w:rsidR="00A47BFD" w:rsidRPr="002F5865" w:rsidRDefault="00A47BFD" w:rsidP="00596386">
      <w:pPr>
        <w:pStyle w:val="normal1"/>
        <w:jc w:val="both"/>
      </w:pPr>
    </w:p>
    <w:p w14:paraId="44D8B6EC" w14:textId="77777777" w:rsidR="00596386" w:rsidRPr="002F5865" w:rsidRDefault="00596386" w:rsidP="00596386">
      <w:pPr>
        <w:tabs>
          <w:tab w:val="left" w:pos="360"/>
        </w:tabs>
        <w:jc w:val="both"/>
      </w:pPr>
      <w:r w:rsidRPr="002F5865">
        <w:rPr>
          <w:rFonts w:cs="Arial"/>
          <w:b/>
          <w:sz w:val="24"/>
          <w:szCs w:val="18"/>
        </w:rPr>
        <w:t>Soporte técnico estándar para Windows Azure</w:t>
      </w:r>
    </w:p>
    <w:p w14:paraId="48EE61DD" w14:textId="77777777" w:rsidR="00596386" w:rsidRPr="002F5865" w:rsidRDefault="00596386" w:rsidP="00596386">
      <w:pPr>
        <w:tabs>
          <w:tab w:val="left" w:pos="360"/>
        </w:tabs>
        <w:jc w:val="both"/>
      </w:pPr>
    </w:p>
    <w:p w14:paraId="7C2D24DD" w14:textId="77777777" w:rsidR="00596386" w:rsidRPr="002F5865" w:rsidRDefault="00A47BFD" w:rsidP="00596386">
      <w:r w:rsidRPr="002F5865">
        <w:rPr>
          <w:rFonts w:cs="Arial"/>
          <w:color w:val="000000"/>
          <w:szCs w:val="18"/>
        </w:rPr>
        <w:t>Será responsabilidad de los Clientes establecer el nivel de gravedad inicial durante el proceso de envío por web según la guía de gravedad proporcionada.</w:t>
      </w:r>
      <w:r w:rsidR="00863FF8" w:rsidRPr="002F5865">
        <w:rPr>
          <w:rFonts w:cs="Arial"/>
          <w:color w:val="000000"/>
          <w:szCs w:val="18"/>
        </w:rPr>
        <w:t xml:space="preserve"> </w:t>
      </w:r>
      <w:r w:rsidRPr="002F5865">
        <w:rPr>
          <w:rFonts w:cs="Arial"/>
          <w:color w:val="000000"/>
          <w:szCs w:val="18"/>
        </w:rPr>
        <w:t xml:space="preserve">Microsoft puede disminuir el nivel de gravedad si el cliente no puede proporcionar los recursos o las respuestas necesarios que permitan a Microsoft continuar con los esfuerzos para resolver el problema. </w:t>
      </w:r>
      <w:r w:rsidRPr="002F5865">
        <w:rPr>
          <w:rFonts w:cs="Arial"/>
          <w:szCs w:val="18"/>
        </w:rPr>
        <w:t>La gravedad del incidente determinará los niveles de respuesta de Microsoft y los tiempos de respuesta estimados, tal como se establece en la tabla a continuación. Nuestra capacidad de entregar los servicios depende de la cooperación total y oportuna del cliente, así como de la exactitud e integridad de cualquier información que proporcione el cliente.</w:t>
      </w:r>
    </w:p>
    <w:p w14:paraId="6AEC1A5C" w14:textId="77777777" w:rsidR="00596386" w:rsidRPr="002F5865" w:rsidRDefault="00596386" w:rsidP="00596386"/>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619"/>
        <w:gridCol w:w="3340"/>
        <w:gridCol w:w="2934"/>
      </w:tblGrid>
      <w:tr w:rsidR="00596386" w:rsidRPr="002F5865" w14:paraId="44A3E851" w14:textId="77777777" w:rsidTr="002A2E87">
        <w:trPr>
          <w:tblHeader/>
        </w:trPr>
        <w:tc>
          <w:tcPr>
            <w:tcW w:w="779" w:type="pct"/>
            <w:shd w:val="clear" w:color="auto" w:fill="FABF8F"/>
          </w:tcPr>
          <w:p w14:paraId="7EBC20CC" w14:textId="77777777" w:rsidR="00596386" w:rsidRPr="002F5865" w:rsidRDefault="00596386" w:rsidP="0037031E">
            <w:pPr>
              <w:jc w:val="center"/>
              <w:rPr>
                <w:rFonts w:cs="Tahoma"/>
                <w:b/>
                <w:bCs/>
                <w:color w:val="000000"/>
                <w:sz w:val="20"/>
                <w:szCs w:val="18"/>
              </w:rPr>
            </w:pPr>
            <w:r w:rsidRPr="002F5865">
              <w:rPr>
                <w:rFonts w:cs="Tahoma"/>
                <w:b/>
                <w:bCs/>
                <w:color w:val="000000"/>
                <w:sz w:val="20"/>
                <w:szCs w:val="18"/>
              </w:rPr>
              <w:t>Gravedad</w:t>
            </w:r>
          </w:p>
        </w:tc>
        <w:tc>
          <w:tcPr>
            <w:tcW w:w="866" w:type="pct"/>
            <w:shd w:val="clear" w:color="auto" w:fill="FABF8F"/>
          </w:tcPr>
          <w:p w14:paraId="1243292C" w14:textId="77777777" w:rsidR="00596386" w:rsidRPr="002F5865" w:rsidRDefault="00596386" w:rsidP="0037031E">
            <w:pPr>
              <w:jc w:val="center"/>
              <w:rPr>
                <w:rFonts w:cs="Tahoma"/>
                <w:b/>
                <w:bCs/>
                <w:color w:val="000000"/>
                <w:sz w:val="20"/>
                <w:szCs w:val="18"/>
              </w:rPr>
            </w:pPr>
            <w:r w:rsidRPr="002F5865">
              <w:rPr>
                <w:rFonts w:cs="Tahoma"/>
                <w:b/>
                <w:bCs/>
                <w:color w:val="000000"/>
                <w:sz w:val="20"/>
                <w:szCs w:val="18"/>
              </w:rPr>
              <w:t>Contacto</w:t>
            </w:r>
          </w:p>
        </w:tc>
        <w:tc>
          <w:tcPr>
            <w:tcW w:w="1786" w:type="pct"/>
            <w:shd w:val="clear" w:color="auto" w:fill="FABF8F"/>
          </w:tcPr>
          <w:p w14:paraId="358F4897" w14:textId="77777777" w:rsidR="00596386" w:rsidRPr="002F5865" w:rsidRDefault="00596386" w:rsidP="0037031E">
            <w:pPr>
              <w:jc w:val="center"/>
              <w:rPr>
                <w:rFonts w:cs="Tahoma"/>
                <w:b/>
                <w:bCs/>
                <w:color w:val="000000"/>
                <w:sz w:val="20"/>
                <w:szCs w:val="18"/>
              </w:rPr>
            </w:pPr>
            <w:r w:rsidRPr="002F5865">
              <w:rPr>
                <w:rFonts w:cs="Tahoma"/>
                <w:b/>
                <w:bCs/>
                <w:color w:val="000000"/>
                <w:sz w:val="20"/>
                <w:szCs w:val="18"/>
              </w:rPr>
              <w:t>Situación del Cliente</w:t>
            </w:r>
          </w:p>
        </w:tc>
        <w:tc>
          <w:tcPr>
            <w:tcW w:w="1569" w:type="pct"/>
            <w:shd w:val="clear" w:color="auto" w:fill="FABF8F"/>
          </w:tcPr>
          <w:p w14:paraId="54E086E5" w14:textId="77777777" w:rsidR="00596386" w:rsidRPr="002F5865" w:rsidRDefault="00596386" w:rsidP="0037031E">
            <w:pPr>
              <w:jc w:val="center"/>
              <w:rPr>
                <w:rFonts w:cs="Tahoma"/>
                <w:b/>
                <w:bCs/>
                <w:color w:val="000000"/>
                <w:sz w:val="20"/>
                <w:szCs w:val="18"/>
              </w:rPr>
            </w:pPr>
            <w:r w:rsidRPr="002F5865">
              <w:rPr>
                <w:rFonts w:cs="Tahoma"/>
                <w:b/>
                <w:bCs/>
                <w:color w:val="000000"/>
                <w:sz w:val="20"/>
                <w:szCs w:val="18"/>
              </w:rPr>
              <w:t>Respuesta esperada de Microsoft</w:t>
            </w:r>
          </w:p>
        </w:tc>
      </w:tr>
      <w:tr w:rsidR="00596386" w:rsidRPr="002F5865" w14:paraId="2E070116" w14:textId="77777777" w:rsidTr="00552F89">
        <w:tc>
          <w:tcPr>
            <w:tcW w:w="779" w:type="pct"/>
          </w:tcPr>
          <w:p w14:paraId="5F143F32" w14:textId="77777777" w:rsidR="00596386" w:rsidRPr="008A0A9E" w:rsidRDefault="00596386" w:rsidP="00647923">
            <w:pPr>
              <w:spacing w:after="60" w:line="240" w:lineRule="atLeast"/>
              <w:jc w:val="center"/>
              <w:rPr>
                <w:rFonts w:cs="Tahoma"/>
                <w:szCs w:val="18"/>
              </w:rPr>
            </w:pPr>
            <w:r w:rsidRPr="008A0A9E">
              <w:rPr>
                <w:rFonts w:cs="Tahoma"/>
                <w:szCs w:val="18"/>
              </w:rPr>
              <w:t>A</w:t>
            </w:r>
          </w:p>
        </w:tc>
        <w:tc>
          <w:tcPr>
            <w:tcW w:w="866" w:type="pct"/>
          </w:tcPr>
          <w:p w14:paraId="26C93DDA" w14:textId="77777777" w:rsidR="00596386" w:rsidRPr="008A0A9E" w:rsidRDefault="00596386" w:rsidP="00647923">
            <w:pPr>
              <w:spacing w:after="60" w:line="240" w:lineRule="atLeast"/>
              <w:jc w:val="center"/>
              <w:rPr>
                <w:rFonts w:cs="Tahoma"/>
                <w:szCs w:val="18"/>
              </w:rPr>
            </w:pPr>
            <w:r w:rsidRPr="008A0A9E">
              <w:rPr>
                <w:rFonts w:cs="Tahoma"/>
                <w:szCs w:val="18"/>
              </w:rPr>
              <w:t>Presentación por Internet</w:t>
            </w:r>
          </w:p>
        </w:tc>
        <w:tc>
          <w:tcPr>
            <w:tcW w:w="1786" w:type="pct"/>
          </w:tcPr>
          <w:p w14:paraId="1156A220" w14:textId="77777777" w:rsidR="00596386" w:rsidRPr="008A0A9E" w:rsidRDefault="00596386" w:rsidP="00647923">
            <w:pPr>
              <w:spacing w:after="60" w:line="240" w:lineRule="atLeast"/>
              <w:rPr>
                <w:rFonts w:cs="Tahoma"/>
              </w:rPr>
            </w:pPr>
            <w:r w:rsidRPr="008A0A9E">
              <w:rPr>
                <w:rFonts w:cs="Tahoma"/>
                <w:szCs w:val="18"/>
              </w:rPr>
              <w:t>Impacto crítico para el negocio:</w:t>
            </w:r>
          </w:p>
          <w:p w14:paraId="43965581" w14:textId="77777777" w:rsidR="00596386" w:rsidRPr="008A0A9E" w:rsidRDefault="00596386" w:rsidP="00647923">
            <w:pPr>
              <w:spacing w:after="60" w:line="240" w:lineRule="atLeast"/>
              <w:rPr>
                <w:rFonts w:cs="Tahoma"/>
              </w:rPr>
            </w:pPr>
            <w:r w:rsidRPr="008A0A9E">
              <w:rPr>
                <w:rFonts w:cs="Tahoma"/>
                <w:szCs w:val="18"/>
              </w:rPr>
              <w:t>Pérdida o degradación importante de servicios (aplicación no funciona)</w:t>
            </w:r>
          </w:p>
          <w:p w14:paraId="795B1252" w14:textId="77777777" w:rsidR="00596386" w:rsidRPr="008A0A9E" w:rsidRDefault="00596386" w:rsidP="00647923">
            <w:pPr>
              <w:spacing w:after="60" w:line="240" w:lineRule="atLeast"/>
              <w:rPr>
                <w:rFonts w:cs="Tahoma"/>
                <w:szCs w:val="18"/>
              </w:rPr>
            </w:pPr>
            <w:r w:rsidRPr="008A0A9E">
              <w:rPr>
                <w:rFonts w:cs="Tahoma"/>
                <w:szCs w:val="18"/>
              </w:rPr>
              <w:t>Necesita atención en 2 horas</w:t>
            </w:r>
          </w:p>
        </w:tc>
        <w:tc>
          <w:tcPr>
            <w:tcW w:w="1569" w:type="pct"/>
          </w:tcPr>
          <w:p w14:paraId="35DAD989" w14:textId="77777777" w:rsidR="00596386" w:rsidRPr="008A0A9E" w:rsidRDefault="00596386" w:rsidP="00647923">
            <w:pPr>
              <w:spacing w:after="60" w:line="240" w:lineRule="atLeast"/>
              <w:rPr>
                <w:rFonts w:cs="Tahoma"/>
              </w:rPr>
            </w:pPr>
            <w:r w:rsidRPr="008A0A9E">
              <w:rPr>
                <w:rFonts w:cs="Tahoma"/>
                <w:szCs w:val="18"/>
              </w:rPr>
              <w:t>Primera</w:t>
            </w:r>
            <w:r w:rsidR="00863FF8" w:rsidRPr="008A0A9E">
              <w:rPr>
                <w:rFonts w:cs="Tahoma"/>
                <w:szCs w:val="18"/>
                <w:vertAlign w:val="superscript"/>
              </w:rPr>
              <w:t xml:space="preserve"> </w:t>
            </w:r>
            <w:r w:rsidRPr="008A0A9E">
              <w:rPr>
                <w:rFonts w:cs="Tahoma"/>
                <w:szCs w:val="18"/>
              </w:rPr>
              <w:t>respuesta en 2 horas o</w:t>
            </w:r>
            <w:r w:rsidR="002A2E87" w:rsidRPr="008A0A9E">
              <w:rPr>
                <w:rFonts w:cs="Tahoma"/>
                <w:szCs w:val="18"/>
              </w:rPr>
              <w:t> </w:t>
            </w:r>
            <w:r w:rsidRPr="008A0A9E">
              <w:rPr>
                <w:rFonts w:cs="Tahoma"/>
                <w:szCs w:val="18"/>
              </w:rPr>
              <w:t>menos</w:t>
            </w:r>
          </w:p>
          <w:p w14:paraId="27D83F74" w14:textId="77777777" w:rsidR="00596386" w:rsidRPr="008A0A9E" w:rsidRDefault="00596386" w:rsidP="00647923">
            <w:pPr>
              <w:spacing w:after="60" w:line="240" w:lineRule="atLeast"/>
              <w:rPr>
                <w:rFonts w:cs="Tahoma"/>
                <w:szCs w:val="18"/>
              </w:rPr>
            </w:pPr>
          </w:p>
        </w:tc>
      </w:tr>
      <w:tr w:rsidR="00596386" w:rsidRPr="002F5865" w14:paraId="1421DEF3" w14:textId="77777777" w:rsidTr="00552F89">
        <w:tc>
          <w:tcPr>
            <w:tcW w:w="779" w:type="pct"/>
          </w:tcPr>
          <w:p w14:paraId="5DC16874" w14:textId="77777777" w:rsidR="00596386" w:rsidRPr="008A0A9E" w:rsidRDefault="00596386" w:rsidP="00552F89">
            <w:pPr>
              <w:spacing w:after="60" w:line="240" w:lineRule="atLeast"/>
              <w:jc w:val="center"/>
              <w:rPr>
                <w:rFonts w:cs="Tahoma"/>
                <w:szCs w:val="18"/>
              </w:rPr>
            </w:pPr>
            <w:r w:rsidRPr="008A0A9E">
              <w:rPr>
                <w:rFonts w:cs="Tahoma"/>
                <w:szCs w:val="18"/>
              </w:rPr>
              <w:t>B</w:t>
            </w:r>
          </w:p>
        </w:tc>
        <w:tc>
          <w:tcPr>
            <w:tcW w:w="866" w:type="pct"/>
          </w:tcPr>
          <w:p w14:paraId="5FD12492" w14:textId="77777777" w:rsidR="00596386" w:rsidRPr="008A0A9E" w:rsidRDefault="00596386" w:rsidP="00552F89">
            <w:pPr>
              <w:spacing w:after="60" w:line="240" w:lineRule="atLeast"/>
              <w:jc w:val="center"/>
              <w:rPr>
                <w:rFonts w:cs="Tahoma"/>
                <w:szCs w:val="18"/>
              </w:rPr>
            </w:pPr>
            <w:r w:rsidRPr="008A0A9E">
              <w:rPr>
                <w:rFonts w:cs="Tahoma"/>
                <w:szCs w:val="18"/>
              </w:rPr>
              <w:t>Presentación por Internet</w:t>
            </w:r>
          </w:p>
        </w:tc>
        <w:tc>
          <w:tcPr>
            <w:tcW w:w="1786" w:type="pct"/>
          </w:tcPr>
          <w:p w14:paraId="7574ED99" w14:textId="77777777" w:rsidR="00596386" w:rsidRPr="008A0A9E" w:rsidRDefault="00596386" w:rsidP="00552F89">
            <w:pPr>
              <w:spacing w:after="60" w:line="240" w:lineRule="atLeast"/>
              <w:rPr>
                <w:rFonts w:cs="Tahoma"/>
              </w:rPr>
            </w:pPr>
            <w:r w:rsidRPr="008A0A9E">
              <w:rPr>
                <w:rFonts w:cs="Tahoma"/>
                <w:szCs w:val="18"/>
              </w:rPr>
              <w:t xml:space="preserve">Impacto moderado para el negocio: </w:t>
            </w:r>
          </w:p>
          <w:p w14:paraId="21CBEA64" w14:textId="77777777" w:rsidR="00596386" w:rsidRPr="008A0A9E" w:rsidRDefault="00596386" w:rsidP="00552F89">
            <w:pPr>
              <w:spacing w:line="240" w:lineRule="atLeast"/>
              <w:rPr>
                <w:rFonts w:cs="Tahoma"/>
              </w:rPr>
            </w:pPr>
            <w:r w:rsidRPr="008A0A9E">
              <w:rPr>
                <w:rFonts w:cs="Tahoma"/>
                <w:szCs w:val="18"/>
              </w:rPr>
              <w:t>Pérdida o degradación moderada de los</w:t>
            </w:r>
            <w:r w:rsidR="002A2E87" w:rsidRPr="008A0A9E">
              <w:rPr>
                <w:rFonts w:cs="Tahoma"/>
                <w:szCs w:val="18"/>
              </w:rPr>
              <w:t> </w:t>
            </w:r>
            <w:r w:rsidRPr="008A0A9E">
              <w:rPr>
                <w:rFonts w:cs="Tahoma"/>
                <w:szCs w:val="18"/>
              </w:rPr>
              <w:t>servicios, pero se puede seguir trabajando razonablemente de forma parcial.</w:t>
            </w:r>
          </w:p>
          <w:p w14:paraId="26EBAFB5" w14:textId="77777777" w:rsidR="00596386" w:rsidRPr="008A0A9E" w:rsidRDefault="00596386" w:rsidP="00552F89">
            <w:pPr>
              <w:spacing w:after="60" w:line="240" w:lineRule="atLeast"/>
              <w:rPr>
                <w:rFonts w:cs="Tahoma"/>
                <w:szCs w:val="18"/>
              </w:rPr>
            </w:pPr>
            <w:r w:rsidRPr="008A0A9E">
              <w:rPr>
                <w:rFonts w:cs="Tahoma"/>
                <w:szCs w:val="18"/>
              </w:rPr>
              <w:t>Necesita atención en 4 horas</w:t>
            </w:r>
          </w:p>
        </w:tc>
        <w:tc>
          <w:tcPr>
            <w:tcW w:w="1569" w:type="pct"/>
          </w:tcPr>
          <w:p w14:paraId="3AC08121" w14:textId="77777777" w:rsidR="00596386" w:rsidRPr="008A0A9E" w:rsidRDefault="00596386" w:rsidP="00552F89">
            <w:pPr>
              <w:spacing w:line="240" w:lineRule="atLeast"/>
              <w:rPr>
                <w:rFonts w:cs="Tahoma"/>
              </w:rPr>
            </w:pPr>
            <w:r w:rsidRPr="008A0A9E">
              <w:rPr>
                <w:rFonts w:cs="Tahoma"/>
                <w:szCs w:val="18"/>
              </w:rPr>
              <w:t>Primera</w:t>
            </w:r>
            <w:r w:rsidR="00863FF8" w:rsidRPr="008A0A9E">
              <w:rPr>
                <w:rFonts w:cs="Tahoma"/>
                <w:szCs w:val="18"/>
                <w:vertAlign w:val="superscript"/>
              </w:rPr>
              <w:t xml:space="preserve"> </w:t>
            </w:r>
            <w:r w:rsidRPr="008A0A9E">
              <w:rPr>
                <w:rFonts w:cs="Tahoma"/>
                <w:szCs w:val="18"/>
              </w:rPr>
              <w:t>respuesta en 4 horas o</w:t>
            </w:r>
            <w:r w:rsidR="002A2E87" w:rsidRPr="008A0A9E">
              <w:rPr>
                <w:rFonts w:cs="Tahoma"/>
                <w:szCs w:val="18"/>
              </w:rPr>
              <w:t> </w:t>
            </w:r>
            <w:r w:rsidRPr="008A0A9E">
              <w:rPr>
                <w:rFonts w:cs="Tahoma"/>
                <w:szCs w:val="18"/>
              </w:rPr>
              <w:t>menos</w:t>
            </w:r>
          </w:p>
          <w:p w14:paraId="0626A8AE" w14:textId="77777777" w:rsidR="00596386" w:rsidRPr="008A0A9E" w:rsidRDefault="00596386" w:rsidP="00552F89">
            <w:pPr>
              <w:spacing w:after="60" w:line="240" w:lineRule="atLeast"/>
              <w:rPr>
                <w:rFonts w:cs="Tahoma"/>
                <w:szCs w:val="18"/>
              </w:rPr>
            </w:pPr>
          </w:p>
        </w:tc>
      </w:tr>
      <w:tr w:rsidR="00596386" w:rsidRPr="002F5865" w14:paraId="6EB3FAF1" w14:textId="77777777" w:rsidTr="00552F89">
        <w:trPr>
          <w:cantSplit/>
        </w:trPr>
        <w:tc>
          <w:tcPr>
            <w:tcW w:w="779" w:type="pct"/>
          </w:tcPr>
          <w:p w14:paraId="7272CB8B" w14:textId="77777777" w:rsidR="00596386" w:rsidRPr="008A0A9E" w:rsidRDefault="00596386" w:rsidP="00552F89">
            <w:pPr>
              <w:spacing w:after="60" w:line="240" w:lineRule="atLeast"/>
              <w:jc w:val="center"/>
              <w:rPr>
                <w:rFonts w:cs="Tahoma"/>
                <w:szCs w:val="18"/>
              </w:rPr>
            </w:pPr>
            <w:r w:rsidRPr="008A0A9E">
              <w:rPr>
                <w:rFonts w:cs="Tahoma"/>
                <w:szCs w:val="18"/>
              </w:rPr>
              <w:t>C</w:t>
            </w:r>
          </w:p>
        </w:tc>
        <w:tc>
          <w:tcPr>
            <w:tcW w:w="866" w:type="pct"/>
          </w:tcPr>
          <w:p w14:paraId="38F78756" w14:textId="77777777" w:rsidR="00596386" w:rsidRPr="008A0A9E" w:rsidRDefault="00596386" w:rsidP="00552F89">
            <w:pPr>
              <w:spacing w:after="60" w:line="240" w:lineRule="atLeast"/>
              <w:jc w:val="center"/>
              <w:rPr>
                <w:rFonts w:cs="Tahoma"/>
                <w:szCs w:val="18"/>
              </w:rPr>
            </w:pPr>
            <w:r w:rsidRPr="008A0A9E">
              <w:rPr>
                <w:rFonts w:cs="Tahoma"/>
                <w:szCs w:val="18"/>
              </w:rPr>
              <w:t>Presentación por Internet</w:t>
            </w:r>
          </w:p>
        </w:tc>
        <w:tc>
          <w:tcPr>
            <w:tcW w:w="1786" w:type="pct"/>
          </w:tcPr>
          <w:p w14:paraId="0B0FC131" w14:textId="77777777" w:rsidR="00596386" w:rsidRPr="008A0A9E" w:rsidRDefault="00596386" w:rsidP="00552F89">
            <w:pPr>
              <w:rPr>
                <w:rFonts w:cs="Tahoma"/>
              </w:rPr>
            </w:pPr>
            <w:r w:rsidRPr="008A0A9E">
              <w:rPr>
                <w:rFonts w:cs="Tahoma"/>
                <w:szCs w:val="18"/>
              </w:rPr>
              <w:t>Impacto mínimo para el negocio:</w:t>
            </w:r>
          </w:p>
          <w:p w14:paraId="76732B32" w14:textId="77777777" w:rsidR="00596386" w:rsidRPr="008A0A9E" w:rsidRDefault="00596386" w:rsidP="00552F89">
            <w:pPr>
              <w:rPr>
                <w:rFonts w:cs="Tahoma"/>
              </w:rPr>
            </w:pPr>
            <w:r w:rsidRPr="008A0A9E">
              <w:rPr>
                <w:rFonts w:cs="Tahoma"/>
                <w:szCs w:val="18"/>
              </w:rPr>
              <w:t>Funcionamiento sustancial con impedimentos menores o sin impedimentos de los servicios.</w:t>
            </w:r>
          </w:p>
          <w:p w14:paraId="3B4D186C" w14:textId="77777777" w:rsidR="00596386" w:rsidRPr="008A0A9E" w:rsidRDefault="00596386" w:rsidP="00552F89">
            <w:pPr>
              <w:spacing w:after="60" w:line="240" w:lineRule="atLeast"/>
              <w:rPr>
                <w:rFonts w:cs="Tahoma"/>
                <w:szCs w:val="18"/>
              </w:rPr>
            </w:pPr>
            <w:r w:rsidRPr="008A0A9E">
              <w:rPr>
                <w:rFonts w:cs="Tahoma"/>
                <w:szCs w:val="18"/>
              </w:rPr>
              <w:t>Necesita atención en 8 horas</w:t>
            </w:r>
          </w:p>
        </w:tc>
        <w:tc>
          <w:tcPr>
            <w:tcW w:w="1569" w:type="pct"/>
          </w:tcPr>
          <w:p w14:paraId="17AEB96F" w14:textId="77777777" w:rsidR="00596386" w:rsidRPr="008A0A9E" w:rsidRDefault="00596386" w:rsidP="00552F89">
            <w:pPr>
              <w:rPr>
                <w:rFonts w:cs="Tahoma"/>
              </w:rPr>
            </w:pPr>
            <w:r w:rsidRPr="008A0A9E">
              <w:rPr>
                <w:rFonts w:cs="Tahoma"/>
                <w:szCs w:val="18"/>
              </w:rPr>
              <w:t>Primera</w:t>
            </w:r>
            <w:r w:rsidR="00863FF8" w:rsidRPr="008A0A9E">
              <w:rPr>
                <w:rFonts w:cs="Tahoma"/>
                <w:szCs w:val="18"/>
                <w:vertAlign w:val="superscript"/>
              </w:rPr>
              <w:t xml:space="preserve"> </w:t>
            </w:r>
            <w:r w:rsidRPr="008A0A9E">
              <w:rPr>
                <w:rFonts w:cs="Tahoma"/>
                <w:szCs w:val="18"/>
              </w:rPr>
              <w:t>respuesta en 8 horas o menos</w:t>
            </w:r>
          </w:p>
          <w:p w14:paraId="250C94C4" w14:textId="77777777" w:rsidR="00596386" w:rsidRPr="008A0A9E" w:rsidRDefault="00596386" w:rsidP="00552F89">
            <w:pPr>
              <w:spacing w:line="240" w:lineRule="atLeast"/>
              <w:rPr>
                <w:rFonts w:cs="Tahoma"/>
                <w:szCs w:val="18"/>
              </w:rPr>
            </w:pPr>
          </w:p>
        </w:tc>
      </w:tr>
    </w:tbl>
    <w:p w14:paraId="09AEE44B" w14:textId="77777777" w:rsidR="00596386" w:rsidRPr="002F5865" w:rsidRDefault="00596386" w:rsidP="00596386"/>
    <w:p w14:paraId="1578C4BA" w14:textId="77777777" w:rsidR="00596386" w:rsidRPr="002F5865" w:rsidRDefault="00596386" w:rsidP="00596386">
      <w:pPr>
        <w:tabs>
          <w:tab w:val="left" w:pos="360"/>
        </w:tabs>
        <w:jc w:val="both"/>
      </w:pPr>
      <w:r w:rsidRPr="002F5865">
        <w:rPr>
          <w:rFonts w:cs="Arial"/>
          <w:snapToGrid w:val="0"/>
          <w:color w:val="000000"/>
          <w:szCs w:val="18"/>
        </w:rPr>
        <w:t>Los clientes pueden optar por recibir una devolución de llamada de Microsoft para hasta 3 incidentes por mes.</w:t>
      </w:r>
      <w:r w:rsidR="00863FF8" w:rsidRPr="002F5865">
        <w:rPr>
          <w:rFonts w:cs="Arial"/>
          <w:snapToGrid w:val="0"/>
          <w:color w:val="000000"/>
          <w:szCs w:val="18"/>
        </w:rPr>
        <w:t xml:space="preserve"> </w:t>
      </w:r>
      <w:r w:rsidRPr="002F5865">
        <w:rPr>
          <w:rFonts w:cs="Arial"/>
          <w:snapToGrid w:val="0"/>
          <w:color w:val="000000"/>
          <w:szCs w:val="18"/>
        </w:rPr>
        <w:t>De lo contrario, el equipo de Soporte Técnico de Windows Azure solucionará los problemas y ayudará a resolver el incidente mediante canales en línea (por ejemplo, correo electrónico o el portal de Windows Azure).</w:t>
      </w:r>
      <w:r w:rsidR="00863FF8" w:rsidRPr="002F5865">
        <w:rPr>
          <w:rFonts w:cs="Arial"/>
          <w:snapToGrid w:val="0"/>
          <w:color w:val="000000"/>
          <w:szCs w:val="18"/>
        </w:rPr>
        <w:t xml:space="preserve"> </w:t>
      </w:r>
    </w:p>
    <w:p w14:paraId="551FBEE1" w14:textId="77777777" w:rsidR="00596386" w:rsidRDefault="00596386" w:rsidP="00DD7F8E"/>
    <w:p w14:paraId="3DEA9721" w14:textId="77777777" w:rsidR="004F6A35" w:rsidRDefault="004F6A35" w:rsidP="00DD7F8E"/>
    <w:p w14:paraId="6BB49B36" w14:textId="77777777" w:rsidR="004F6A35" w:rsidRPr="002F5865" w:rsidRDefault="004F6A35" w:rsidP="00DD7F8E"/>
    <w:p w14:paraId="0AB358BD" w14:textId="77777777" w:rsidR="00DD7F8E" w:rsidRPr="002F5865" w:rsidRDefault="00DD7F8E" w:rsidP="00DD7F8E">
      <w:r w:rsidRPr="002F5865">
        <w:rPr>
          <w:b/>
          <w:sz w:val="24"/>
          <w:szCs w:val="24"/>
        </w:rPr>
        <w:t>Ofertas de Programa de Estrategia Microsoft Enterprise</w:t>
      </w:r>
    </w:p>
    <w:p w14:paraId="1D5FF05A" w14:textId="77777777" w:rsidR="00DD7F8E" w:rsidRPr="002F5865" w:rsidRDefault="00DD7F8E" w:rsidP="00DD7F8E"/>
    <w:p w14:paraId="04946E30" w14:textId="77777777" w:rsidR="00DD7F8E" w:rsidRPr="002F5865" w:rsidRDefault="00DD7F8E" w:rsidP="006D6BED">
      <w:pPr>
        <w:widowControl w:val="0"/>
        <w:tabs>
          <w:tab w:val="left" w:pos="720"/>
          <w:tab w:val="left" w:pos="1170"/>
        </w:tabs>
        <w:spacing w:after="60"/>
      </w:pPr>
      <w:r w:rsidRPr="002F5865">
        <w:rPr>
          <w:rFonts w:cs="Arial"/>
          <w:b/>
          <w:bCs/>
          <w:szCs w:val="18"/>
        </w:rPr>
        <w:t>Información General del Programa de Enterprise Strategy</w:t>
      </w:r>
    </w:p>
    <w:p w14:paraId="4D53D179" w14:textId="77777777" w:rsidR="00BA5266" w:rsidRPr="002F5865" w:rsidRDefault="00BA5266" w:rsidP="006D6BED">
      <w:pPr>
        <w:widowControl w:val="0"/>
        <w:tabs>
          <w:tab w:val="left" w:pos="720"/>
          <w:tab w:val="left" w:pos="1170"/>
        </w:tabs>
        <w:spacing w:after="60"/>
      </w:pPr>
    </w:p>
    <w:p w14:paraId="2397E4FA" w14:textId="77777777" w:rsidR="00BA5266" w:rsidRPr="002F5865" w:rsidRDefault="00BA5266" w:rsidP="00BA5266">
      <w:r w:rsidRPr="002F5865">
        <w:rPr>
          <w:rFonts w:cs="Tahoma"/>
          <w:szCs w:val="18"/>
        </w:rPr>
        <w:t xml:space="preserve">El Programa de Enterprise Strategy para el Contrato Microsoft Enterprise ofrece a los clientes asesoría de Arquitectos de Enterprise de Microsoft y el Equipo de Prestación de Servicios de Enterprise sobre cómo acelerar el tiempo para la adopción de tecnología y cómo planificar para lograr un cambio medible con el fin de obtener un mayor valor a partir de su inversión en tecnologías de Microsoft. </w:t>
      </w:r>
    </w:p>
    <w:p w14:paraId="15381261" w14:textId="77777777" w:rsidR="00BA5266" w:rsidRPr="002F5865" w:rsidRDefault="00BA5266" w:rsidP="00BA5266">
      <w:pPr>
        <w:spacing w:after="60"/>
      </w:pPr>
    </w:p>
    <w:p w14:paraId="2325D8A0" w14:textId="77777777" w:rsidR="00BA5266" w:rsidRPr="002F5865" w:rsidRDefault="00BA5266" w:rsidP="00BA5266">
      <w:pPr>
        <w:spacing w:after="60"/>
      </w:pPr>
      <w:r w:rsidRPr="002F5865">
        <w:rPr>
          <w:rFonts w:cs="Tahoma"/>
          <w:szCs w:val="18"/>
        </w:rPr>
        <w:t>Las ofertas del Programa Enterprise contienen los siguientes componentes que se proporcionarán para cada año del Contrato Enterprise del Cliente:</w:t>
      </w:r>
    </w:p>
    <w:p w14:paraId="7DF42D3D" w14:textId="77777777" w:rsidR="00BA5266" w:rsidRPr="002F5865" w:rsidRDefault="00BA5266" w:rsidP="00BA5266">
      <w:pPr>
        <w:spacing w:after="60"/>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2F5865" w14:paraId="457044C6" w14:textId="77777777" w:rsidTr="00D629A3">
        <w:tc>
          <w:tcPr>
            <w:tcW w:w="2555" w:type="dxa"/>
            <w:shd w:val="clear" w:color="auto" w:fill="FABF8F"/>
            <w:vAlign w:val="center"/>
          </w:tcPr>
          <w:p w14:paraId="1B78896E" w14:textId="77777777" w:rsidR="00BA5266" w:rsidRPr="002F5865" w:rsidRDefault="00BA5266" w:rsidP="00D629A3">
            <w:pPr>
              <w:jc w:val="center"/>
              <w:rPr>
                <w:rFonts w:cs="Tahoma"/>
                <w:color w:val="000000"/>
                <w:szCs w:val="18"/>
              </w:rPr>
            </w:pPr>
            <w:r w:rsidRPr="002F5865">
              <w:rPr>
                <w:rFonts w:cs="Tahoma"/>
                <w:b/>
                <w:bCs/>
                <w:color w:val="000000"/>
                <w:sz w:val="20"/>
                <w:szCs w:val="18"/>
              </w:rPr>
              <w:t>Área</w:t>
            </w:r>
          </w:p>
        </w:tc>
        <w:tc>
          <w:tcPr>
            <w:tcW w:w="2268" w:type="dxa"/>
            <w:shd w:val="clear" w:color="auto" w:fill="FABF8F"/>
            <w:vAlign w:val="center"/>
          </w:tcPr>
          <w:p w14:paraId="7A3CF5A2" w14:textId="77777777" w:rsidR="00BA5266" w:rsidRPr="002F5865" w:rsidRDefault="00BA5266" w:rsidP="00D629A3">
            <w:pPr>
              <w:jc w:val="center"/>
              <w:rPr>
                <w:rFonts w:cs="Tahoma"/>
                <w:b/>
                <w:bCs/>
                <w:color w:val="000000"/>
                <w:sz w:val="20"/>
                <w:szCs w:val="20"/>
              </w:rPr>
            </w:pPr>
            <w:r w:rsidRPr="002F5865">
              <w:rPr>
                <w:rFonts w:cs="Tahoma"/>
                <w:b/>
                <w:bCs/>
                <w:color w:val="000000"/>
                <w:sz w:val="20"/>
                <w:szCs w:val="20"/>
              </w:rPr>
              <w:t>Enterprise Strategy Connect</w:t>
            </w:r>
          </w:p>
        </w:tc>
        <w:tc>
          <w:tcPr>
            <w:tcW w:w="2268" w:type="dxa"/>
            <w:shd w:val="clear" w:color="auto" w:fill="FABF8F"/>
            <w:vAlign w:val="center"/>
          </w:tcPr>
          <w:p w14:paraId="0FA83C4B" w14:textId="77777777" w:rsidR="00BA5266" w:rsidRPr="002F5865" w:rsidRDefault="00BA5266" w:rsidP="00D629A3">
            <w:pPr>
              <w:jc w:val="center"/>
              <w:rPr>
                <w:rFonts w:cs="Tahoma"/>
                <w:color w:val="000000"/>
                <w:sz w:val="20"/>
                <w:szCs w:val="20"/>
              </w:rPr>
            </w:pPr>
            <w:r w:rsidRPr="002F5865">
              <w:rPr>
                <w:rFonts w:cs="Tahoma"/>
                <w:b/>
                <w:bCs/>
                <w:color w:val="000000"/>
                <w:sz w:val="20"/>
                <w:szCs w:val="20"/>
              </w:rPr>
              <w:t>Enterprise Strategy Foundation</w:t>
            </w:r>
          </w:p>
        </w:tc>
        <w:tc>
          <w:tcPr>
            <w:tcW w:w="2269" w:type="dxa"/>
            <w:shd w:val="clear" w:color="auto" w:fill="FABF8F"/>
            <w:vAlign w:val="center"/>
          </w:tcPr>
          <w:p w14:paraId="441DC736" w14:textId="77777777" w:rsidR="00BA5266" w:rsidRPr="002F5865" w:rsidRDefault="00BA5266" w:rsidP="00D629A3">
            <w:pPr>
              <w:jc w:val="center"/>
              <w:rPr>
                <w:rFonts w:cs="Tahoma"/>
                <w:b/>
                <w:bCs/>
                <w:color w:val="000000"/>
                <w:sz w:val="20"/>
                <w:szCs w:val="18"/>
              </w:rPr>
            </w:pPr>
            <w:r w:rsidRPr="002F5865">
              <w:rPr>
                <w:rFonts w:cs="Tahoma"/>
                <w:b/>
                <w:bCs/>
                <w:color w:val="000000"/>
                <w:sz w:val="20"/>
                <w:szCs w:val="18"/>
              </w:rPr>
              <w:t>Enterprise Strategy Portfolio</w:t>
            </w:r>
          </w:p>
        </w:tc>
      </w:tr>
      <w:tr w:rsidR="00BA5266" w:rsidRPr="002F5865" w14:paraId="4389BBCF" w14:textId="77777777" w:rsidTr="00D629A3">
        <w:trPr>
          <w:trHeight w:val="1088"/>
        </w:trPr>
        <w:tc>
          <w:tcPr>
            <w:tcW w:w="2555" w:type="dxa"/>
            <w:vAlign w:val="center"/>
          </w:tcPr>
          <w:p w14:paraId="7F0B37D1" w14:textId="77777777" w:rsidR="00BA5266" w:rsidRPr="002F5865" w:rsidRDefault="00BA5266" w:rsidP="00D629A3">
            <w:pPr>
              <w:rPr>
                <w:rFonts w:cs="Tahoma"/>
                <w:color w:val="000000"/>
                <w:szCs w:val="18"/>
              </w:rPr>
            </w:pPr>
            <w:r w:rsidRPr="002F5865">
              <w:rPr>
                <w:rFonts w:cs="Tahoma"/>
                <w:color w:val="000000"/>
                <w:szCs w:val="18"/>
              </w:rPr>
              <w:t>Arquitecto de Enterprise y Equipo de Prestación de Servicios de Enterprise</w:t>
            </w:r>
          </w:p>
        </w:tc>
        <w:tc>
          <w:tcPr>
            <w:tcW w:w="2268" w:type="dxa"/>
            <w:vAlign w:val="center"/>
          </w:tcPr>
          <w:p w14:paraId="6C694F99" w14:textId="77777777" w:rsidR="00BA5266" w:rsidRPr="002F5865" w:rsidRDefault="00BA5266" w:rsidP="00D629A3">
            <w:pPr>
              <w:jc w:val="center"/>
              <w:rPr>
                <w:rFonts w:eastAsia="MS UI Gothic" w:cs="Tahoma"/>
                <w:color w:val="000000"/>
                <w:szCs w:val="18"/>
              </w:rPr>
            </w:pPr>
            <w:r w:rsidRPr="002F5865">
              <w:rPr>
                <w:rFonts w:cs="Tahoma"/>
                <w:szCs w:val="18"/>
              </w:rPr>
              <w:t xml:space="preserve">Hasta 400 horas agregadas a un Arquitecto de Microsoft Enterprise y al Equipo de Prestación de Servicios de </w:t>
            </w:r>
            <w:r w:rsidRPr="002F5865">
              <w:rPr>
                <w:rFonts w:cs="Tahoma"/>
                <w:color w:val="000000"/>
                <w:szCs w:val="18"/>
              </w:rPr>
              <w:t>Enterprise</w:t>
            </w:r>
            <w:r w:rsidR="00863FF8" w:rsidRPr="002F5865">
              <w:rPr>
                <w:rFonts w:cs="Tahoma"/>
                <w:color w:val="000000"/>
                <w:szCs w:val="18"/>
              </w:rPr>
              <w:t xml:space="preserve"> </w:t>
            </w:r>
          </w:p>
        </w:tc>
        <w:tc>
          <w:tcPr>
            <w:tcW w:w="2268" w:type="dxa"/>
            <w:vAlign w:val="center"/>
          </w:tcPr>
          <w:p w14:paraId="1F1F9865" w14:textId="77777777" w:rsidR="00BA5266" w:rsidRPr="002F5865" w:rsidRDefault="00BA5266" w:rsidP="00D629A3">
            <w:pPr>
              <w:jc w:val="center"/>
              <w:rPr>
                <w:rFonts w:cs="Tahoma"/>
                <w:color w:val="000000"/>
                <w:szCs w:val="18"/>
              </w:rPr>
            </w:pPr>
            <w:r w:rsidRPr="002F5865">
              <w:rPr>
                <w:rFonts w:cs="Tahoma"/>
                <w:szCs w:val="18"/>
              </w:rPr>
              <w:t xml:space="preserve">Hasta 800 horas agregadas a un Arquitecto de Microsoft Enterprise y al Equipo de Prestación de Servicios de </w:t>
            </w:r>
            <w:r w:rsidRPr="002F5865">
              <w:rPr>
                <w:rFonts w:cs="Tahoma"/>
                <w:color w:val="000000"/>
                <w:szCs w:val="18"/>
              </w:rPr>
              <w:t>Enterprise</w:t>
            </w:r>
            <w:r w:rsidR="00863FF8" w:rsidRPr="002F5865">
              <w:rPr>
                <w:rFonts w:cs="Tahoma"/>
                <w:color w:val="000000"/>
                <w:szCs w:val="18"/>
              </w:rPr>
              <w:t xml:space="preserve"> </w:t>
            </w:r>
          </w:p>
        </w:tc>
        <w:tc>
          <w:tcPr>
            <w:tcW w:w="2269" w:type="dxa"/>
            <w:vAlign w:val="center"/>
          </w:tcPr>
          <w:p w14:paraId="1A261F41" w14:textId="77777777" w:rsidR="00BA5266" w:rsidRPr="002F5865" w:rsidRDefault="00BA5266" w:rsidP="00D629A3">
            <w:pPr>
              <w:jc w:val="center"/>
              <w:rPr>
                <w:rFonts w:cs="Tahoma"/>
                <w:color w:val="000000"/>
                <w:szCs w:val="18"/>
              </w:rPr>
            </w:pPr>
            <w:r w:rsidRPr="002F5865">
              <w:rPr>
                <w:rFonts w:cs="Tahoma"/>
                <w:szCs w:val="18"/>
              </w:rPr>
              <w:t xml:space="preserve">Hasta 1600 horas agregadas a un Arquitecto de Microsoft Enterprise y al Equipo de Prestación de Servicios de </w:t>
            </w:r>
            <w:r w:rsidRPr="002F5865">
              <w:rPr>
                <w:rFonts w:cs="Tahoma"/>
                <w:color w:val="000000"/>
                <w:szCs w:val="18"/>
              </w:rPr>
              <w:t>Enterprise</w:t>
            </w:r>
            <w:r w:rsidR="00863FF8" w:rsidRPr="002F5865">
              <w:rPr>
                <w:rFonts w:cs="Tahoma"/>
                <w:color w:val="000000"/>
                <w:szCs w:val="18"/>
              </w:rPr>
              <w:t xml:space="preserve"> </w:t>
            </w:r>
          </w:p>
        </w:tc>
      </w:tr>
      <w:tr w:rsidR="00BA5266" w:rsidRPr="002F5865" w14:paraId="63DF7DA9" w14:textId="77777777" w:rsidTr="00D629A3">
        <w:tc>
          <w:tcPr>
            <w:tcW w:w="2555" w:type="dxa"/>
            <w:vAlign w:val="center"/>
          </w:tcPr>
          <w:p w14:paraId="15F6BAB6" w14:textId="77777777" w:rsidR="00BA5266" w:rsidRPr="002F5865" w:rsidRDefault="00BA5266" w:rsidP="00D629A3">
            <w:pPr>
              <w:rPr>
                <w:rFonts w:cs="Tahoma"/>
                <w:color w:val="000000"/>
                <w:szCs w:val="18"/>
              </w:rPr>
            </w:pPr>
            <w:r w:rsidRPr="002F5865">
              <w:rPr>
                <w:rFonts w:cs="Tahoma"/>
                <w:color w:val="000000"/>
                <w:szCs w:val="18"/>
              </w:rPr>
              <w:t>Plan de Prestación de Servicios (SDP)</w:t>
            </w:r>
          </w:p>
        </w:tc>
        <w:tc>
          <w:tcPr>
            <w:tcW w:w="2268" w:type="dxa"/>
            <w:vAlign w:val="center"/>
          </w:tcPr>
          <w:p w14:paraId="356588AC" w14:textId="77777777" w:rsidR="00BA5266" w:rsidRPr="002F5865" w:rsidDel="00F328FC" w:rsidRDefault="00BA5266" w:rsidP="00D629A3">
            <w:pPr>
              <w:jc w:val="center"/>
              <w:rPr>
                <w:rFonts w:eastAsia="MS UI Gothic" w:cs="Tahoma"/>
                <w:color w:val="000000"/>
                <w:szCs w:val="18"/>
              </w:rPr>
            </w:pPr>
            <w:r w:rsidRPr="002F5865">
              <w:rPr>
                <w:rFonts w:ascii="Segoe UI Symbol" w:eastAsia="MS UI Gothic" w:hAnsi="Segoe UI Symbol" w:cs="Segoe UI Symbol"/>
                <w:color w:val="000000"/>
                <w:szCs w:val="18"/>
              </w:rPr>
              <w:t>✓</w:t>
            </w:r>
          </w:p>
        </w:tc>
        <w:tc>
          <w:tcPr>
            <w:tcW w:w="2268" w:type="dxa"/>
            <w:vAlign w:val="center"/>
          </w:tcPr>
          <w:p w14:paraId="1338FCF0" w14:textId="77777777" w:rsidR="00BA5266" w:rsidRPr="002F5865" w:rsidDel="00F328FC" w:rsidRDefault="00BA5266" w:rsidP="00D629A3">
            <w:pPr>
              <w:jc w:val="center"/>
              <w:rPr>
                <w:rFonts w:eastAsia="MS UI Gothic" w:cs="Tahoma"/>
                <w:color w:val="000000"/>
                <w:szCs w:val="18"/>
              </w:rPr>
            </w:pPr>
            <w:r w:rsidRPr="002F5865">
              <w:rPr>
                <w:rFonts w:ascii="Segoe UI Symbol" w:eastAsia="MS UI Gothic" w:hAnsi="Segoe UI Symbol" w:cs="Segoe UI Symbol"/>
                <w:color w:val="000000"/>
                <w:szCs w:val="18"/>
              </w:rPr>
              <w:t>✓</w:t>
            </w:r>
          </w:p>
        </w:tc>
        <w:tc>
          <w:tcPr>
            <w:tcW w:w="2269" w:type="dxa"/>
            <w:vAlign w:val="center"/>
          </w:tcPr>
          <w:p w14:paraId="0C4C3D7C" w14:textId="77777777" w:rsidR="00BA5266" w:rsidRPr="002F5865" w:rsidDel="00F328FC" w:rsidRDefault="00BA5266" w:rsidP="00D629A3">
            <w:pPr>
              <w:jc w:val="center"/>
              <w:rPr>
                <w:rFonts w:eastAsia="MS UI Gothic" w:cs="Tahoma"/>
                <w:color w:val="000000"/>
                <w:szCs w:val="18"/>
              </w:rPr>
            </w:pPr>
            <w:r w:rsidRPr="002F5865">
              <w:rPr>
                <w:rFonts w:ascii="Segoe UI Symbol" w:eastAsia="MS UI Gothic" w:hAnsi="Segoe UI Symbol" w:cs="Segoe UI Symbol"/>
                <w:szCs w:val="18"/>
              </w:rPr>
              <w:t>✓</w:t>
            </w:r>
          </w:p>
        </w:tc>
      </w:tr>
      <w:tr w:rsidR="00BA5266" w:rsidRPr="002F5865" w14:paraId="6A60CCE7" w14:textId="77777777" w:rsidTr="00D629A3">
        <w:tc>
          <w:tcPr>
            <w:tcW w:w="2555" w:type="dxa"/>
            <w:vAlign w:val="center"/>
          </w:tcPr>
          <w:p w14:paraId="0FE49E67" w14:textId="77777777" w:rsidR="00BA5266" w:rsidRPr="002F5865" w:rsidRDefault="00BA5266" w:rsidP="00D629A3">
            <w:pPr>
              <w:rPr>
                <w:rFonts w:cs="Tahoma"/>
                <w:color w:val="000000"/>
                <w:szCs w:val="18"/>
              </w:rPr>
            </w:pPr>
            <w:r w:rsidRPr="002F5865">
              <w:rPr>
                <w:rFonts w:cs="Tahoma"/>
                <w:color w:val="000000"/>
                <w:szCs w:val="18"/>
              </w:rPr>
              <w:t>Enterprise Strategy Network</w:t>
            </w:r>
          </w:p>
        </w:tc>
        <w:tc>
          <w:tcPr>
            <w:tcW w:w="2268" w:type="dxa"/>
            <w:vAlign w:val="center"/>
          </w:tcPr>
          <w:p w14:paraId="509D9F5F" w14:textId="77777777" w:rsidR="00BA5266" w:rsidRPr="002F5865" w:rsidRDefault="00BA5266" w:rsidP="00D629A3">
            <w:pPr>
              <w:jc w:val="center"/>
              <w:rPr>
                <w:rFonts w:eastAsia="MS UI Gothic" w:cs="Tahoma"/>
                <w:color w:val="000000"/>
                <w:szCs w:val="18"/>
              </w:rPr>
            </w:pPr>
            <w:r w:rsidRPr="002F5865">
              <w:rPr>
                <w:rFonts w:ascii="Segoe UI Symbol" w:eastAsia="MS UI Gothic" w:hAnsi="Segoe UI Symbol" w:cs="Segoe UI Symbol"/>
                <w:color w:val="000000"/>
                <w:szCs w:val="18"/>
              </w:rPr>
              <w:t>✓</w:t>
            </w:r>
          </w:p>
        </w:tc>
        <w:tc>
          <w:tcPr>
            <w:tcW w:w="2268" w:type="dxa"/>
            <w:vAlign w:val="center"/>
          </w:tcPr>
          <w:p w14:paraId="49F7E411" w14:textId="77777777" w:rsidR="00BA5266" w:rsidRPr="002F5865" w:rsidRDefault="00BA5266" w:rsidP="00D629A3">
            <w:pPr>
              <w:jc w:val="center"/>
              <w:rPr>
                <w:rFonts w:eastAsia="MS UI Gothic" w:cs="Tahoma"/>
                <w:color w:val="000000"/>
                <w:szCs w:val="18"/>
              </w:rPr>
            </w:pPr>
            <w:r w:rsidRPr="002F5865">
              <w:rPr>
                <w:rFonts w:ascii="Segoe UI Symbol" w:eastAsia="MS UI Gothic" w:hAnsi="Segoe UI Symbol" w:cs="Segoe UI Symbol"/>
                <w:color w:val="000000"/>
                <w:szCs w:val="18"/>
              </w:rPr>
              <w:t>✓</w:t>
            </w:r>
          </w:p>
        </w:tc>
        <w:tc>
          <w:tcPr>
            <w:tcW w:w="2269" w:type="dxa"/>
            <w:vAlign w:val="center"/>
          </w:tcPr>
          <w:p w14:paraId="45F530E0" w14:textId="77777777" w:rsidR="00BA5266" w:rsidRPr="002F5865" w:rsidRDefault="00BA5266" w:rsidP="00D629A3">
            <w:pPr>
              <w:jc w:val="center"/>
              <w:rPr>
                <w:rFonts w:eastAsia="MS UI Gothic" w:cs="Tahoma"/>
                <w:szCs w:val="18"/>
              </w:rPr>
            </w:pPr>
            <w:r w:rsidRPr="002F5865">
              <w:rPr>
                <w:rFonts w:ascii="Segoe UI Symbol" w:eastAsia="MS UI Gothic" w:hAnsi="Segoe UI Symbol" w:cs="Segoe UI Symbol"/>
                <w:szCs w:val="18"/>
              </w:rPr>
              <w:t>✓</w:t>
            </w:r>
          </w:p>
        </w:tc>
      </w:tr>
      <w:tr w:rsidR="00BA5266" w:rsidRPr="002F5865" w14:paraId="6C195FCA" w14:textId="77777777" w:rsidTr="00D629A3">
        <w:tc>
          <w:tcPr>
            <w:tcW w:w="2555" w:type="dxa"/>
            <w:vAlign w:val="center"/>
          </w:tcPr>
          <w:p w14:paraId="1EA1975B" w14:textId="77777777" w:rsidR="00BA5266" w:rsidRPr="002F5865" w:rsidRDefault="00BA5266" w:rsidP="00D629A3">
            <w:pPr>
              <w:rPr>
                <w:rFonts w:cs="Tahoma"/>
                <w:color w:val="000000"/>
                <w:szCs w:val="18"/>
              </w:rPr>
            </w:pPr>
            <w:r w:rsidRPr="002F5865">
              <w:rPr>
                <w:rFonts w:cs="Tahoma"/>
                <w:color w:val="000000"/>
                <w:szCs w:val="18"/>
              </w:rPr>
              <w:t>Enterprise Strategy Library</w:t>
            </w:r>
          </w:p>
        </w:tc>
        <w:tc>
          <w:tcPr>
            <w:tcW w:w="2268" w:type="dxa"/>
            <w:vAlign w:val="center"/>
          </w:tcPr>
          <w:p w14:paraId="383844F1" w14:textId="77777777" w:rsidR="00BA5266" w:rsidRPr="002F5865" w:rsidRDefault="00BA5266" w:rsidP="00D629A3">
            <w:pPr>
              <w:jc w:val="center"/>
              <w:rPr>
                <w:rFonts w:eastAsia="MS UI Gothic" w:cs="Tahoma"/>
                <w:color w:val="000000"/>
                <w:szCs w:val="18"/>
              </w:rPr>
            </w:pPr>
            <w:r w:rsidRPr="002F5865">
              <w:rPr>
                <w:rFonts w:ascii="Segoe UI Symbol" w:eastAsia="MS UI Gothic" w:hAnsi="Segoe UI Symbol" w:cs="Segoe UI Symbol"/>
                <w:color w:val="000000"/>
                <w:szCs w:val="18"/>
              </w:rPr>
              <w:t>✓</w:t>
            </w:r>
          </w:p>
        </w:tc>
        <w:tc>
          <w:tcPr>
            <w:tcW w:w="2268" w:type="dxa"/>
            <w:vAlign w:val="center"/>
          </w:tcPr>
          <w:p w14:paraId="61B9A4F2" w14:textId="77777777" w:rsidR="00BA5266" w:rsidRPr="002F5865" w:rsidRDefault="00BA5266" w:rsidP="00D629A3">
            <w:pPr>
              <w:jc w:val="center"/>
              <w:rPr>
                <w:rFonts w:eastAsia="MS UI Gothic" w:cs="Tahoma"/>
                <w:color w:val="000000"/>
                <w:szCs w:val="18"/>
              </w:rPr>
            </w:pPr>
            <w:r w:rsidRPr="002F5865">
              <w:rPr>
                <w:rFonts w:ascii="Segoe UI Symbol" w:eastAsia="MS UI Gothic" w:hAnsi="Segoe UI Symbol" w:cs="Segoe UI Symbol"/>
                <w:color w:val="000000"/>
                <w:szCs w:val="18"/>
              </w:rPr>
              <w:t>✓</w:t>
            </w:r>
          </w:p>
        </w:tc>
        <w:tc>
          <w:tcPr>
            <w:tcW w:w="2269" w:type="dxa"/>
            <w:vAlign w:val="center"/>
          </w:tcPr>
          <w:p w14:paraId="29F9B820" w14:textId="77777777" w:rsidR="00BA5266" w:rsidRPr="002F5865" w:rsidRDefault="00BA5266" w:rsidP="00D629A3">
            <w:pPr>
              <w:jc w:val="center"/>
              <w:rPr>
                <w:rFonts w:eastAsia="MS UI Gothic" w:cs="Tahoma"/>
                <w:szCs w:val="18"/>
              </w:rPr>
            </w:pPr>
            <w:r w:rsidRPr="002F5865">
              <w:rPr>
                <w:rFonts w:ascii="Segoe UI Symbol" w:eastAsia="MS UI Gothic" w:hAnsi="Segoe UI Symbol" w:cs="Segoe UI Symbol"/>
                <w:color w:val="000000"/>
                <w:szCs w:val="18"/>
              </w:rPr>
              <w:t>✓</w:t>
            </w:r>
          </w:p>
        </w:tc>
      </w:tr>
      <w:tr w:rsidR="00BA5266" w:rsidRPr="002F5865" w14:paraId="2F63A1A1" w14:textId="77777777" w:rsidTr="00D629A3">
        <w:tc>
          <w:tcPr>
            <w:tcW w:w="2555" w:type="dxa"/>
            <w:vAlign w:val="center"/>
          </w:tcPr>
          <w:p w14:paraId="247CC31E" w14:textId="77777777" w:rsidR="00BA5266" w:rsidRPr="002F5865" w:rsidRDefault="00BA5266" w:rsidP="00D629A3">
            <w:pPr>
              <w:rPr>
                <w:rFonts w:cs="Tahoma"/>
                <w:color w:val="000000"/>
                <w:szCs w:val="18"/>
              </w:rPr>
            </w:pPr>
            <w:r w:rsidRPr="002F5865">
              <w:rPr>
                <w:rFonts w:cs="Tahoma"/>
                <w:color w:val="000000"/>
                <w:szCs w:val="18"/>
              </w:rPr>
              <w:t xml:space="preserve">Complemento de Capacidad </w:t>
            </w:r>
            <w:r w:rsidRPr="002F5865">
              <w:rPr>
                <w:rFonts w:cs="Tahoma"/>
                <w:color w:val="000000"/>
                <w:szCs w:val="18"/>
              </w:rPr>
              <w:br/>
              <w:t>de Enterprise Strategy</w:t>
            </w:r>
          </w:p>
        </w:tc>
        <w:tc>
          <w:tcPr>
            <w:tcW w:w="2268" w:type="dxa"/>
            <w:vAlign w:val="center"/>
          </w:tcPr>
          <w:p w14:paraId="61561DC1" w14:textId="77777777" w:rsidR="00BA5266" w:rsidRPr="002F5865" w:rsidRDefault="00BA5266" w:rsidP="00D629A3">
            <w:pPr>
              <w:jc w:val="center"/>
              <w:rPr>
                <w:rFonts w:eastAsia="MS UI Gothic" w:cs="Tahoma"/>
                <w:color w:val="000000"/>
                <w:szCs w:val="18"/>
              </w:rPr>
            </w:pPr>
            <w:r w:rsidRPr="002F5865">
              <w:rPr>
                <w:rFonts w:cs="Tahoma"/>
                <w:color w:val="000000"/>
                <w:szCs w:val="18"/>
              </w:rPr>
              <w:t>200 horas</w:t>
            </w:r>
          </w:p>
        </w:tc>
        <w:tc>
          <w:tcPr>
            <w:tcW w:w="2268" w:type="dxa"/>
            <w:vAlign w:val="center"/>
          </w:tcPr>
          <w:p w14:paraId="3FC0565F" w14:textId="77777777" w:rsidR="00BA5266" w:rsidRPr="002F5865" w:rsidRDefault="00BA5266" w:rsidP="00D629A3">
            <w:pPr>
              <w:jc w:val="center"/>
              <w:rPr>
                <w:rFonts w:eastAsia="MS UI Gothic" w:cs="Tahoma"/>
                <w:color w:val="000000"/>
                <w:szCs w:val="18"/>
              </w:rPr>
            </w:pPr>
            <w:r w:rsidRPr="002F5865">
              <w:rPr>
                <w:rFonts w:cs="Tahoma"/>
                <w:color w:val="000000"/>
                <w:szCs w:val="18"/>
              </w:rPr>
              <w:t>200 horas</w:t>
            </w:r>
          </w:p>
        </w:tc>
        <w:tc>
          <w:tcPr>
            <w:tcW w:w="2269" w:type="dxa"/>
            <w:vAlign w:val="center"/>
          </w:tcPr>
          <w:p w14:paraId="50BE4B82" w14:textId="77777777" w:rsidR="00BA5266" w:rsidRPr="002F5865" w:rsidRDefault="00BA5266" w:rsidP="00D629A3">
            <w:pPr>
              <w:jc w:val="center"/>
              <w:rPr>
                <w:rFonts w:eastAsia="MS UI Gothic" w:cs="Tahoma"/>
                <w:szCs w:val="18"/>
              </w:rPr>
            </w:pPr>
            <w:r w:rsidRPr="002F5865">
              <w:rPr>
                <w:rFonts w:cs="Tahoma"/>
                <w:color w:val="000000"/>
                <w:szCs w:val="18"/>
              </w:rPr>
              <w:t>200 horas</w:t>
            </w:r>
          </w:p>
        </w:tc>
      </w:tr>
    </w:tbl>
    <w:p w14:paraId="1C3C6A71" w14:textId="77777777" w:rsidR="00BA5266" w:rsidRPr="002F5865" w:rsidRDefault="00BA5266" w:rsidP="00BA5266"/>
    <w:p w14:paraId="54CC396E" w14:textId="77777777" w:rsidR="00BA5266" w:rsidRPr="002F5865" w:rsidRDefault="00BA5266" w:rsidP="00BA5266"/>
    <w:p w14:paraId="39C41CA2" w14:textId="77777777" w:rsidR="00BA5266" w:rsidRPr="002F5865" w:rsidRDefault="00BA5266" w:rsidP="00BA5266">
      <w:pPr>
        <w:spacing w:after="60"/>
      </w:pPr>
      <w:r w:rsidRPr="002F5865">
        <w:rPr>
          <w:rFonts w:cs="Tahoma"/>
          <w:b/>
        </w:rPr>
        <w:t xml:space="preserve">El Arquitecto de Enterprise: </w:t>
      </w:r>
    </w:p>
    <w:p w14:paraId="338B4D5E" w14:textId="77777777" w:rsidR="00BA5266" w:rsidRPr="002F5865" w:rsidRDefault="00BA5266" w:rsidP="00552F89">
      <w:pPr>
        <w:numPr>
          <w:ilvl w:val="0"/>
          <w:numId w:val="75"/>
        </w:numPr>
        <w:spacing w:after="60"/>
        <w:ind w:left="630"/>
        <w:contextualSpacing/>
      </w:pPr>
      <w:r w:rsidRPr="002F5865">
        <w:rPr>
          <w:rFonts w:eastAsia="Times New Roman" w:cs="Tahoma"/>
          <w:szCs w:val="20"/>
        </w:rPr>
        <w:t xml:space="preserve">Colabora estrechamente con el Cliente para crear </w:t>
      </w:r>
      <w:r w:rsidRPr="002F5865">
        <w:rPr>
          <w:rFonts w:cs="Tahoma"/>
        </w:rPr>
        <w:t>y proporcionar un Plan de Entrega del Servicio para el Cliente que seguir que defina los hitos y objetivos y establezca el proceso, los datos y las reglas para hacer el</w:t>
      </w:r>
      <w:r w:rsidR="00552F89" w:rsidRPr="002F5865">
        <w:rPr>
          <w:rFonts w:cs="Tahoma"/>
        </w:rPr>
        <w:t> </w:t>
      </w:r>
      <w:r w:rsidRPr="002F5865">
        <w:rPr>
          <w:rFonts w:cs="Tahoma"/>
        </w:rPr>
        <w:t xml:space="preserve">seguimiento del progreso con respecto al plan. </w:t>
      </w:r>
    </w:p>
    <w:p w14:paraId="0223D2D0" w14:textId="77777777" w:rsidR="00BA5266" w:rsidRPr="002F5865" w:rsidRDefault="00BA5266" w:rsidP="00BA5266">
      <w:pPr>
        <w:numPr>
          <w:ilvl w:val="0"/>
          <w:numId w:val="75"/>
        </w:numPr>
        <w:spacing w:after="60"/>
        <w:ind w:left="630"/>
        <w:contextualSpacing/>
      </w:pPr>
      <w:r w:rsidRPr="002F5865">
        <w:rPr>
          <w:rFonts w:cs="Tahoma"/>
        </w:rPr>
        <w:t>Presenta actualizaciones mensuales del progreso con respecto al plan.</w:t>
      </w:r>
    </w:p>
    <w:p w14:paraId="335B29DD" w14:textId="77777777" w:rsidR="00BA5266" w:rsidRPr="002F5865" w:rsidRDefault="00BA5266" w:rsidP="00552F89">
      <w:pPr>
        <w:numPr>
          <w:ilvl w:val="0"/>
          <w:numId w:val="75"/>
        </w:numPr>
        <w:spacing w:after="60"/>
        <w:ind w:left="630"/>
        <w:contextualSpacing/>
      </w:pPr>
      <w:r w:rsidRPr="002F5865">
        <w:rPr>
          <w:rFonts w:cs="Tahoma"/>
        </w:rPr>
        <w:t>Administra los recursos de Microsoft (Enterprise Strategy Network y Equipo de Prestación de Servicios de</w:t>
      </w:r>
      <w:r w:rsidR="00552F89" w:rsidRPr="002F5865">
        <w:rPr>
          <w:rFonts w:cs="Tahoma"/>
        </w:rPr>
        <w:t> </w:t>
      </w:r>
      <w:r w:rsidRPr="002F5865">
        <w:rPr>
          <w:rFonts w:cs="Tahoma"/>
        </w:rPr>
        <w:t>Enterprise) que complementan la prestación.</w:t>
      </w:r>
    </w:p>
    <w:p w14:paraId="4B61D4E2" w14:textId="77777777" w:rsidR="00BA5266" w:rsidRPr="002F5865" w:rsidRDefault="00BA5266" w:rsidP="00BA5266">
      <w:pPr>
        <w:spacing w:after="60"/>
      </w:pPr>
    </w:p>
    <w:p w14:paraId="0330CB88" w14:textId="77777777" w:rsidR="00BA5266" w:rsidRPr="002F5865" w:rsidRDefault="00BA5266" w:rsidP="00BA5266">
      <w:r w:rsidRPr="002F5865">
        <w:rPr>
          <w:rFonts w:cs="Tahoma"/>
          <w:b/>
          <w:szCs w:val="18"/>
        </w:rPr>
        <w:t>El Equipo de Prestación de Servicios de Enterprise:</w:t>
      </w:r>
      <w:r w:rsidRPr="002F5865">
        <w:rPr>
          <w:rFonts w:cs="Tahoma"/>
          <w:szCs w:val="18"/>
        </w:rPr>
        <w:t xml:space="preserve"> </w:t>
      </w:r>
    </w:p>
    <w:p w14:paraId="01FCC354" w14:textId="77777777" w:rsidR="00BA5266" w:rsidRPr="002F5865" w:rsidRDefault="00BA5266" w:rsidP="00BA5266">
      <w:pPr>
        <w:numPr>
          <w:ilvl w:val="0"/>
          <w:numId w:val="75"/>
        </w:numPr>
        <w:spacing w:after="60"/>
        <w:ind w:left="630"/>
        <w:contextualSpacing/>
      </w:pPr>
      <w:r w:rsidRPr="002F5865">
        <w:rPr>
          <w:rFonts w:eastAsia="Times New Roman" w:cs="Tahoma"/>
          <w:szCs w:val="20"/>
        </w:rPr>
        <w:t xml:space="preserve">Incluye recursos de Microsoft Services </w:t>
      </w:r>
      <w:r w:rsidRPr="002F5865">
        <w:t>y Services Centers of Excellence (CoEs)</w:t>
      </w:r>
      <w:r w:rsidRPr="002F5865">
        <w:rPr>
          <w:rFonts w:eastAsia="Times New Roman" w:cs="Tahoma"/>
          <w:szCs w:val="20"/>
        </w:rPr>
        <w:t>;</w:t>
      </w:r>
    </w:p>
    <w:p w14:paraId="58DE135B" w14:textId="77777777" w:rsidR="00BA5266" w:rsidRPr="002F5865" w:rsidRDefault="00BA5266" w:rsidP="00BA5266">
      <w:pPr>
        <w:numPr>
          <w:ilvl w:val="0"/>
          <w:numId w:val="75"/>
        </w:numPr>
        <w:spacing w:after="60"/>
        <w:ind w:left="630"/>
        <w:contextualSpacing/>
      </w:pPr>
      <w:r w:rsidRPr="002F5865">
        <w:rPr>
          <w:rFonts w:eastAsia="Times New Roman" w:cs="Tahoma"/>
          <w:szCs w:val="20"/>
        </w:rPr>
        <w:t>Apoya a los Arquitectos de Enterprise con conocimiento de los expertos;</w:t>
      </w:r>
    </w:p>
    <w:p w14:paraId="5A99707B" w14:textId="77777777" w:rsidR="00BA5266" w:rsidRPr="002F5865" w:rsidRDefault="00BA5266" w:rsidP="00BA5266">
      <w:pPr>
        <w:numPr>
          <w:ilvl w:val="0"/>
          <w:numId w:val="75"/>
        </w:numPr>
        <w:spacing w:after="60"/>
        <w:ind w:left="630"/>
        <w:contextualSpacing/>
      </w:pPr>
      <w:r w:rsidRPr="002F5865">
        <w:rPr>
          <w:rFonts w:eastAsia="Times New Roman" w:cs="Tahoma"/>
          <w:szCs w:val="20"/>
        </w:rPr>
        <w:t>Proporciona a los Clientes asesoría en prácticas recomendadas, guía específica sobre determinadas tecnologías de Microsoft y arquitecturas de referencia.</w:t>
      </w:r>
      <w:r w:rsidRPr="002F5865">
        <w:t xml:space="preserve"> </w:t>
      </w:r>
    </w:p>
    <w:p w14:paraId="4B7CFC7E" w14:textId="77777777" w:rsidR="00BA5266" w:rsidRPr="002F5865" w:rsidRDefault="00BA5266" w:rsidP="00BA5266">
      <w:pPr>
        <w:spacing w:after="60"/>
        <w:ind w:left="630"/>
        <w:contextualSpacing/>
      </w:pPr>
    </w:p>
    <w:p w14:paraId="14EF5780" w14:textId="77777777" w:rsidR="00552F89" w:rsidRPr="002F5865" w:rsidRDefault="00552F89" w:rsidP="00BA5266">
      <w:pPr>
        <w:spacing w:after="60"/>
        <w:ind w:left="630"/>
        <w:contextualSpacing/>
      </w:pPr>
    </w:p>
    <w:p w14:paraId="3CFC884A" w14:textId="77777777" w:rsidR="00BA5266" w:rsidRPr="002F5865" w:rsidRDefault="00BA5266" w:rsidP="00036053">
      <w:r w:rsidRPr="002F5865">
        <w:rPr>
          <w:rFonts w:cs="Tahoma"/>
          <w:b/>
          <w:bCs/>
          <w:color w:val="000000"/>
          <w:szCs w:val="18"/>
        </w:rPr>
        <w:t xml:space="preserve">Plan de Prestación de Servicios (SDP): </w:t>
      </w:r>
      <w:r w:rsidRPr="002F5865">
        <w:rPr>
          <w:rFonts w:cs="Tahoma"/>
          <w:bCs/>
          <w:color w:val="000000"/>
          <w:szCs w:val="18"/>
        </w:rPr>
        <w:t>Documento de planificación actualizado frecuentemente y escrito por el</w:t>
      </w:r>
      <w:r w:rsidR="00036053" w:rsidRPr="002F5865">
        <w:rPr>
          <w:rFonts w:cs="Tahoma"/>
          <w:bCs/>
          <w:color w:val="000000"/>
          <w:szCs w:val="18"/>
        </w:rPr>
        <w:t> </w:t>
      </w:r>
      <w:r w:rsidRPr="002F5865">
        <w:rPr>
          <w:rFonts w:cs="Tahoma"/>
          <w:bCs/>
          <w:color w:val="000000"/>
          <w:szCs w:val="18"/>
        </w:rPr>
        <w:t>Arquitecto de Enterprise al ponerse en contacto con el Patrocinador Ejecutivo del Cliente (o su delegado), cuyo propósito es servir como explicación general del proceso de prestación de Servicios, incluidos los detalles sobre el alcance de la iniciativa, el plazo de entrega esperado, los requisitos de recursos, los roles y las responsabilidades y</w:t>
      </w:r>
      <w:r w:rsidR="00036053" w:rsidRPr="002F5865">
        <w:rPr>
          <w:rFonts w:cs="Tahoma"/>
          <w:bCs/>
          <w:color w:val="000000"/>
          <w:szCs w:val="18"/>
        </w:rPr>
        <w:t> </w:t>
      </w:r>
      <w:r w:rsidRPr="002F5865">
        <w:rPr>
          <w:rFonts w:cs="Tahoma"/>
          <w:bCs/>
          <w:color w:val="000000"/>
          <w:szCs w:val="18"/>
        </w:rPr>
        <w:t>el</w:t>
      </w:r>
      <w:r w:rsidR="00036053" w:rsidRPr="002F5865">
        <w:rPr>
          <w:rFonts w:cs="Tahoma"/>
          <w:bCs/>
          <w:color w:val="000000"/>
          <w:szCs w:val="18"/>
        </w:rPr>
        <w:t> </w:t>
      </w:r>
      <w:r w:rsidRPr="002F5865">
        <w:rPr>
          <w:rFonts w:cs="Tahoma"/>
          <w:bCs/>
          <w:color w:val="000000"/>
          <w:szCs w:val="18"/>
        </w:rPr>
        <w:t>proceso de administración de la implementación.</w:t>
      </w:r>
      <w:r w:rsidR="00863FF8" w:rsidRPr="002F5865">
        <w:rPr>
          <w:rFonts w:cs="Tahoma"/>
          <w:bCs/>
          <w:color w:val="000000"/>
          <w:szCs w:val="18"/>
        </w:rPr>
        <w:t xml:space="preserve"> </w:t>
      </w:r>
      <w:r w:rsidRPr="002F5865">
        <w:rPr>
          <w:rFonts w:cs="Tahoma"/>
          <w:bCs/>
          <w:color w:val="000000"/>
          <w:szCs w:val="18"/>
        </w:rPr>
        <w:br/>
      </w:r>
      <w:r w:rsidRPr="002F5865">
        <w:rPr>
          <w:rFonts w:cs="Tahoma"/>
          <w:bCs/>
          <w:color w:val="000000"/>
          <w:szCs w:val="18"/>
        </w:rPr>
        <w:br/>
        <w:t>También se incluirán en el SDP las recomendaciones clave del compromiso de Enterprise Strategy que requerirán trabajo adicional del Arquitecto de Enterprise o de otros recursos para lograr los resultados deseados.</w:t>
      </w:r>
      <w:r w:rsidR="00863FF8" w:rsidRPr="002F5865">
        <w:rPr>
          <w:rFonts w:cs="Tahoma"/>
          <w:bCs/>
          <w:color w:val="000000"/>
          <w:szCs w:val="18"/>
        </w:rPr>
        <w:t xml:space="preserve"> </w:t>
      </w:r>
      <w:r w:rsidRPr="002F5865">
        <w:rPr>
          <w:rFonts w:cs="Tahoma"/>
          <w:bCs/>
          <w:color w:val="000000"/>
          <w:szCs w:val="18"/>
        </w:rPr>
        <w:t>Cualquier escala de tiempo, fechas y plazos de entrega dentro del SDP son solo estimados y pueden variar de acuerdo con el</w:t>
      </w:r>
      <w:r w:rsidR="00036053" w:rsidRPr="002F5865">
        <w:rPr>
          <w:rFonts w:cs="Tahoma"/>
          <w:bCs/>
          <w:color w:val="000000"/>
          <w:szCs w:val="18"/>
        </w:rPr>
        <w:t> </w:t>
      </w:r>
      <w:r w:rsidRPr="002F5865">
        <w:rPr>
          <w:rFonts w:cs="Tahoma"/>
          <w:bCs/>
          <w:color w:val="000000"/>
          <w:szCs w:val="18"/>
        </w:rPr>
        <w:t>compromiso.</w:t>
      </w:r>
    </w:p>
    <w:p w14:paraId="3F0560F7" w14:textId="77777777" w:rsidR="00BA5266" w:rsidRDefault="00BA5266" w:rsidP="00BA5266"/>
    <w:p w14:paraId="4C65B4A7" w14:textId="77777777" w:rsidR="004F6A35" w:rsidRPr="002F5865" w:rsidRDefault="004F6A35" w:rsidP="00BA5266"/>
    <w:p w14:paraId="74D04B19" w14:textId="77777777" w:rsidR="00BA5266" w:rsidRPr="002F5865" w:rsidRDefault="00BA5266" w:rsidP="00BA5266">
      <w:r w:rsidRPr="002F5865">
        <w:rPr>
          <w:rFonts w:eastAsia="Arial" w:cs="Tahoma"/>
          <w:b/>
          <w:sz w:val="22"/>
          <w:szCs w:val="18"/>
        </w:rPr>
        <w:t>Beneficios del Programa</w:t>
      </w:r>
    </w:p>
    <w:p w14:paraId="75DDF584" w14:textId="77777777" w:rsidR="00BA5266" w:rsidRPr="002F5865" w:rsidRDefault="00BA5266" w:rsidP="00BA5266"/>
    <w:p w14:paraId="5F20B779" w14:textId="77777777" w:rsidR="00BA5266" w:rsidRPr="002F5865" w:rsidRDefault="00BA5266" w:rsidP="00BA5266">
      <w:pPr>
        <w:spacing w:after="120"/>
      </w:pPr>
      <w:r w:rsidRPr="002F5865">
        <w:rPr>
          <w:rFonts w:eastAsia="Arial" w:cs="Tahoma"/>
          <w:szCs w:val="19"/>
        </w:rPr>
        <w:t xml:space="preserve">Durante el compromiso, están disponibles los siguientes beneficios del programa: </w:t>
      </w:r>
    </w:p>
    <w:p w14:paraId="052B73CE" w14:textId="77777777" w:rsidR="00BA5266" w:rsidRPr="002F5865" w:rsidRDefault="00BA5266" w:rsidP="00BA5266">
      <w:pPr>
        <w:pStyle w:val="ListParagraph"/>
        <w:numPr>
          <w:ilvl w:val="0"/>
          <w:numId w:val="146"/>
        </w:numPr>
        <w:spacing w:after="240"/>
      </w:pPr>
      <w:bookmarkStart w:id="921" w:name="EnterpriseStrategyLibrary"/>
      <w:r w:rsidRPr="002F5865">
        <w:rPr>
          <w:rFonts w:ascii="Tahoma" w:hAnsi="Tahoma" w:cs="Tahoma"/>
          <w:b/>
          <w:bCs/>
          <w:color w:val="000000"/>
          <w:sz w:val="18"/>
          <w:szCs w:val="18"/>
        </w:rPr>
        <w:t xml:space="preserve">Enterprise Strategy Network: </w:t>
      </w:r>
      <w:r w:rsidRPr="002F5865">
        <w:rPr>
          <w:rFonts w:ascii="Tahoma" w:hAnsi="Tahoma" w:cs="Tahoma"/>
          <w:bCs/>
          <w:color w:val="000000"/>
          <w:sz w:val="18"/>
          <w:szCs w:val="18"/>
        </w:rPr>
        <w:t xml:space="preserve">una conexión integral con los equipos de investigación y desarrollo y con los expertos de Microsoft </w:t>
      </w:r>
    </w:p>
    <w:p w14:paraId="6F0646F4" w14:textId="77777777" w:rsidR="00BA5266" w:rsidRPr="002F5865" w:rsidRDefault="00BA5266" w:rsidP="00BA5266">
      <w:pPr>
        <w:pStyle w:val="ListParagraph"/>
        <w:numPr>
          <w:ilvl w:val="0"/>
          <w:numId w:val="146"/>
        </w:numPr>
      </w:pPr>
      <w:r w:rsidRPr="002F5865">
        <w:rPr>
          <w:rFonts w:ascii="Tahoma" w:hAnsi="Tahoma" w:cs="Tahoma"/>
          <w:b/>
          <w:bCs/>
          <w:color w:val="000000"/>
          <w:sz w:val="18"/>
          <w:szCs w:val="18"/>
        </w:rPr>
        <w:t>Enterprise Strategy Library</w:t>
      </w:r>
      <w:bookmarkEnd w:id="921"/>
      <w:r w:rsidRPr="002F5865">
        <w:rPr>
          <w:rFonts w:ascii="Tahoma" w:hAnsi="Tahoma" w:cs="Tahoma"/>
          <w:b/>
          <w:bCs/>
          <w:color w:val="000000"/>
          <w:sz w:val="18"/>
          <w:szCs w:val="18"/>
        </w:rPr>
        <w:t xml:space="preserve">: </w:t>
      </w:r>
      <w:r w:rsidRPr="002F5865">
        <w:rPr>
          <w:rFonts w:ascii="Tahoma" w:hAnsi="Tahoma" w:cs="Tahoma"/>
          <w:bCs/>
          <w:color w:val="000000"/>
          <w:sz w:val="18"/>
          <w:szCs w:val="18"/>
        </w:rPr>
        <w:t>Una abundante colección de materiales, como ideas de la industria y herramientas de comparación, arquitectura de Enterprise y tecnología y modelos y métodos de referencia de arquitectura de tecnología.</w:t>
      </w:r>
    </w:p>
    <w:p w14:paraId="5EDCE36B" w14:textId="77777777" w:rsidR="00BA5266" w:rsidRPr="002F5865" w:rsidRDefault="00BA5266" w:rsidP="00BA5266">
      <w:pPr>
        <w:spacing w:after="120"/>
      </w:pPr>
    </w:p>
    <w:p w14:paraId="5B0D658C" w14:textId="77777777" w:rsidR="00BA5266" w:rsidRPr="002F5865" w:rsidRDefault="00BA5266" w:rsidP="00BA5266">
      <w:pPr>
        <w:spacing w:after="120"/>
      </w:pPr>
      <w:r w:rsidRPr="002F5865">
        <w:rPr>
          <w:rFonts w:cs="Tahoma"/>
          <w:b/>
          <w:color w:val="000000"/>
          <w:sz w:val="22"/>
          <w:szCs w:val="18"/>
        </w:rPr>
        <w:t>Módulos de Servicio de Enterprise Strategy</w:t>
      </w:r>
    </w:p>
    <w:p w14:paraId="2BFD985B" w14:textId="77777777" w:rsidR="00BA5266" w:rsidRPr="002F5865" w:rsidRDefault="00BA5266" w:rsidP="00BA5266">
      <w:pPr>
        <w:spacing w:before="240" w:after="240" w:line="240" w:lineRule="atLeast"/>
      </w:pPr>
      <w:r w:rsidRPr="002F5865">
        <w:rPr>
          <w:rFonts w:cs="Tahoma"/>
          <w:szCs w:val="18"/>
        </w:rPr>
        <w:t>El compromiso de Enterprise Strategy</w:t>
      </w:r>
      <w:r w:rsidRPr="002F5865">
        <w:rPr>
          <w:rFonts w:cs="Tahoma"/>
          <w:b/>
          <w:szCs w:val="18"/>
        </w:rPr>
        <w:t xml:space="preserve"> </w:t>
      </w:r>
      <w:r w:rsidRPr="002F5865">
        <w:rPr>
          <w:rFonts w:cs="Tahoma"/>
          <w:szCs w:val="18"/>
        </w:rPr>
        <w:t>incluye uno o más de los siguientes módulos de servicio de Enterprise Strategy, como se documenta en el Plan de Prestación de Servicios:</w:t>
      </w:r>
    </w:p>
    <w:p w14:paraId="3ACAB57F" w14:textId="77777777" w:rsidR="00BA5266" w:rsidRPr="002F5865" w:rsidRDefault="00BA5266" w:rsidP="00BA5266">
      <w:pPr>
        <w:numPr>
          <w:ilvl w:val="0"/>
          <w:numId w:val="145"/>
        </w:numPr>
      </w:pPr>
      <w:r w:rsidRPr="002F5865">
        <w:rPr>
          <w:rFonts w:cs="Tahoma"/>
          <w:b/>
          <w:szCs w:val="18"/>
        </w:rPr>
        <w:t xml:space="preserve">Taller de Descubrimiento de Valor: </w:t>
      </w:r>
      <w:r w:rsidRPr="002F5865">
        <w:rPr>
          <w:rFonts w:cs="Tahoma"/>
          <w:szCs w:val="18"/>
        </w:rPr>
        <w:t>Un taller diseñado para ayudar a los negocios y partes interesadas de IT a desarrollar y producir un informe de contexto de cliente y un resumen de oportunidades.</w:t>
      </w:r>
    </w:p>
    <w:p w14:paraId="0DA1AC32" w14:textId="77777777" w:rsidR="00BA5266" w:rsidRPr="002F5865" w:rsidRDefault="00BA5266" w:rsidP="00036053">
      <w:pPr>
        <w:numPr>
          <w:ilvl w:val="0"/>
          <w:numId w:val="145"/>
        </w:numPr>
      </w:pPr>
      <w:r w:rsidRPr="002F5865">
        <w:rPr>
          <w:rFonts w:cs="Tahoma"/>
          <w:b/>
          <w:szCs w:val="18"/>
        </w:rPr>
        <w:t>Mapa de Ruta de Valor del Contrato Enterprise:</w:t>
      </w:r>
      <w:r w:rsidRPr="002F5865">
        <w:rPr>
          <w:rFonts w:cs="Tahoma"/>
          <w:szCs w:val="18"/>
        </w:rPr>
        <w:t xml:space="preserve"> Un mapa de ruta e Indicadores de Rendimiento Clave</w:t>
      </w:r>
      <w:r w:rsidR="00036053" w:rsidRPr="002F5865">
        <w:rPr>
          <w:rFonts w:cs="Tahoma"/>
          <w:szCs w:val="18"/>
        </w:rPr>
        <w:t> </w:t>
      </w:r>
      <w:r w:rsidRPr="002F5865">
        <w:rPr>
          <w:rFonts w:cs="Tahoma"/>
          <w:szCs w:val="18"/>
        </w:rPr>
        <w:t>(KPI) para las iniciativas relacionadas con la cuantificación del valor comercial de su inversión en los servicios y software de Microsoft, que incluye una serie de recomendaciones para acelerar el tiempo de implementación y adopción de sus inversiones.</w:t>
      </w:r>
    </w:p>
    <w:p w14:paraId="0E57B297" w14:textId="77777777" w:rsidR="00BA5266" w:rsidRPr="002F5865" w:rsidRDefault="00BA5266" w:rsidP="00036053">
      <w:pPr>
        <w:numPr>
          <w:ilvl w:val="0"/>
          <w:numId w:val="145"/>
        </w:numPr>
      </w:pPr>
      <w:r w:rsidRPr="002F5865">
        <w:rPr>
          <w:rFonts w:cs="Tahoma"/>
          <w:b/>
          <w:szCs w:val="18"/>
        </w:rPr>
        <w:t>Optimización de la Cartera:</w:t>
      </w:r>
      <w:r w:rsidRPr="002F5865">
        <w:rPr>
          <w:rFonts w:cs="Tahoma"/>
          <w:szCs w:val="18"/>
        </w:rPr>
        <w:t xml:space="preserve"> Un informe que proporciona una evaluación de su cartera de negocios y</w:t>
      </w:r>
      <w:r w:rsidR="00036053" w:rsidRPr="002F5865">
        <w:rPr>
          <w:rFonts w:cs="Tahoma"/>
          <w:szCs w:val="18"/>
        </w:rPr>
        <w:t> </w:t>
      </w:r>
      <w:r w:rsidRPr="002F5865">
        <w:rPr>
          <w:rFonts w:cs="Tahoma"/>
          <w:szCs w:val="18"/>
        </w:rPr>
        <w:t>de</w:t>
      </w:r>
      <w:r w:rsidR="00036053" w:rsidRPr="002F5865">
        <w:rPr>
          <w:rFonts w:cs="Tahoma"/>
          <w:szCs w:val="18"/>
        </w:rPr>
        <w:t> </w:t>
      </w:r>
      <w:r w:rsidRPr="002F5865">
        <w:rPr>
          <w:rFonts w:cs="Tahoma"/>
          <w:szCs w:val="18"/>
        </w:rPr>
        <w:t>IT (incluyendo capacidades de negocio, servicios de IT, aplicaciones, tecnologías y la cartera de programas/proyectos existente) e identifica las oportunidades para que los dispositivos y servicios de Microsoft racionalicen carteras específicas en el contexto de su estrategia de negocios actual.</w:t>
      </w:r>
    </w:p>
    <w:p w14:paraId="556AF5B7" w14:textId="77777777" w:rsidR="00BA5266" w:rsidRPr="002F5865" w:rsidRDefault="00BA5266" w:rsidP="00036053">
      <w:pPr>
        <w:numPr>
          <w:ilvl w:val="0"/>
          <w:numId w:val="145"/>
        </w:numPr>
      </w:pPr>
      <w:r w:rsidRPr="002F5865">
        <w:rPr>
          <w:rFonts w:cs="Tahoma"/>
          <w:b/>
          <w:szCs w:val="18"/>
        </w:rPr>
        <w:t>Opciones y Recomendaciones de Arquitectura:</w:t>
      </w:r>
      <w:r w:rsidRPr="002F5865">
        <w:rPr>
          <w:rFonts w:cs="Tahoma"/>
          <w:szCs w:val="18"/>
        </w:rPr>
        <w:t xml:space="preserve"> Un documento de arquitectura de definición y</w:t>
      </w:r>
      <w:r w:rsidR="00036053" w:rsidRPr="002F5865">
        <w:rPr>
          <w:rFonts w:cs="Tahoma"/>
          <w:szCs w:val="18"/>
        </w:rPr>
        <w:t> </w:t>
      </w:r>
      <w:r w:rsidRPr="002F5865">
        <w:rPr>
          <w:rFonts w:cs="Tahoma"/>
          <w:szCs w:val="18"/>
        </w:rPr>
        <w:t xml:space="preserve">recomendación que trata opciones de arquitectura viables, evaluadas en relación con la carta del programa y sus principios de arquitectura, de negocios y estándares de IT y de las limitaciones. </w:t>
      </w:r>
    </w:p>
    <w:p w14:paraId="0361436D" w14:textId="77777777" w:rsidR="00BA5266" w:rsidRPr="002F5865" w:rsidRDefault="00BA5266" w:rsidP="00036053">
      <w:pPr>
        <w:numPr>
          <w:ilvl w:val="0"/>
          <w:numId w:val="145"/>
        </w:numPr>
      </w:pPr>
      <w:r w:rsidRPr="002F5865">
        <w:rPr>
          <w:rFonts w:cs="Tahoma"/>
          <w:b/>
          <w:szCs w:val="18"/>
        </w:rPr>
        <w:t>Planificación de Valor</w:t>
      </w:r>
      <w:r w:rsidR="004131BC" w:rsidRPr="002F5865">
        <w:rPr>
          <w:rFonts w:cs="Tahoma"/>
          <w:b/>
          <w:szCs w:val="18"/>
        </w:rPr>
        <w:t>:</w:t>
      </w:r>
      <w:r w:rsidRPr="002F5865">
        <w:rPr>
          <w:rFonts w:cs="Tahoma"/>
          <w:szCs w:val="18"/>
        </w:rPr>
        <w:t xml:space="preserve"> Un plan detallado del programa, plan de adopción y cambio, cuadro de mandos de</w:t>
      </w:r>
      <w:r w:rsidR="00036053" w:rsidRPr="002F5865">
        <w:rPr>
          <w:rFonts w:cs="Tahoma"/>
          <w:szCs w:val="18"/>
        </w:rPr>
        <w:t> </w:t>
      </w:r>
      <w:r w:rsidRPr="002F5865">
        <w:rPr>
          <w:rFonts w:cs="Tahoma"/>
          <w:szCs w:val="18"/>
        </w:rPr>
        <w:t>valor y plan de gobierno en apoyo de las recomendaciones y el mapa de ruta descritos anteriormente (Opciones y Recomendaciones de Arquitectura).</w:t>
      </w:r>
    </w:p>
    <w:p w14:paraId="45646D30" w14:textId="77777777" w:rsidR="00BA5266" w:rsidRPr="002F5865" w:rsidRDefault="00BA5266" w:rsidP="00BA5266">
      <w:pPr>
        <w:numPr>
          <w:ilvl w:val="0"/>
          <w:numId w:val="145"/>
        </w:numPr>
      </w:pPr>
      <w:r w:rsidRPr="002F5865">
        <w:rPr>
          <w:rFonts w:cs="Tahoma"/>
          <w:b/>
          <w:szCs w:val="18"/>
        </w:rPr>
        <w:t>Desarrollo de Caso de Negocios:</w:t>
      </w:r>
      <w:r w:rsidRPr="002F5865">
        <w:rPr>
          <w:rFonts w:cs="Tahoma"/>
          <w:szCs w:val="18"/>
        </w:rPr>
        <w:t xml:space="preserve"> Un modelo de valor de negocio basado en el análisis financiero de los costos proyectados y los beneficios cuantificables para el plan de la iniciativa propuesta.</w:t>
      </w:r>
    </w:p>
    <w:p w14:paraId="38BD93F1" w14:textId="77777777" w:rsidR="00BA5266" w:rsidRPr="002F5865" w:rsidRDefault="00BA5266" w:rsidP="00036053">
      <w:pPr>
        <w:numPr>
          <w:ilvl w:val="0"/>
          <w:numId w:val="145"/>
        </w:numPr>
      </w:pPr>
      <w:r w:rsidRPr="002F5865">
        <w:rPr>
          <w:rFonts w:cs="Tahoma"/>
          <w:b/>
          <w:szCs w:val="18"/>
        </w:rPr>
        <w:t>Administración de Adopción y Cambios:</w:t>
      </w:r>
      <w:r w:rsidRPr="002F5865">
        <w:rPr>
          <w:rFonts w:cs="Tahoma"/>
          <w:szCs w:val="18"/>
        </w:rPr>
        <w:t xml:space="preserve"> Ejecutar el plan de adopción y cambios (incluido el plan de</w:t>
      </w:r>
      <w:r w:rsidR="00036053" w:rsidRPr="002F5865">
        <w:rPr>
          <w:rFonts w:cs="Tahoma"/>
          <w:szCs w:val="18"/>
        </w:rPr>
        <w:t> </w:t>
      </w:r>
      <w:r w:rsidRPr="002F5865">
        <w:rPr>
          <w:rFonts w:cs="Tahoma"/>
          <w:szCs w:val="18"/>
        </w:rPr>
        <w:t>comunicación, planes de preparación/formación y los planes de apoyo) y proporcionar la supervisión, presentación de informes y la mitigación de riesgos de la adopción.</w:t>
      </w:r>
    </w:p>
    <w:p w14:paraId="5BE165A8" w14:textId="77777777" w:rsidR="00BA5266" w:rsidRPr="002F5865" w:rsidRDefault="00BA5266" w:rsidP="00BA5266">
      <w:pPr>
        <w:numPr>
          <w:ilvl w:val="0"/>
          <w:numId w:val="145"/>
        </w:numPr>
      </w:pPr>
      <w:r w:rsidRPr="002F5865">
        <w:rPr>
          <w:rFonts w:cs="Tahoma"/>
          <w:b/>
          <w:szCs w:val="18"/>
        </w:rPr>
        <w:t>Administración de Valor:</w:t>
      </w:r>
      <w:r w:rsidRPr="002F5865">
        <w:rPr>
          <w:rFonts w:cs="Tahoma"/>
          <w:szCs w:val="18"/>
        </w:rPr>
        <w:t xml:space="preserve"> La medición y el seguimiento del progreso de la iniciativa contra KPI establecidos y los sistemas internos de medición de la empresa (es decir, compromisos, cuadros de mandos y reseñas de negocios).</w:t>
      </w:r>
    </w:p>
    <w:p w14:paraId="7105C774" w14:textId="77777777" w:rsidR="00BA5266" w:rsidRPr="002F5865" w:rsidRDefault="00BA5266" w:rsidP="00BA5266">
      <w:pPr>
        <w:pStyle w:val="ListParagraph"/>
        <w:numPr>
          <w:ilvl w:val="0"/>
          <w:numId w:val="145"/>
        </w:numPr>
        <w:spacing w:after="60"/>
      </w:pPr>
      <w:r w:rsidRPr="002F5865">
        <w:rPr>
          <w:rFonts w:ascii="Tahoma" w:hAnsi="Tahoma" w:cs="Tahoma"/>
          <w:b/>
          <w:sz w:val="18"/>
          <w:szCs w:val="18"/>
        </w:rPr>
        <w:t>Administración de Gobernanza del Programa, Riesgos y Cumplimiento:</w:t>
      </w:r>
      <w:r w:rsidRPr="002F5865">
        <w:rPr>
          <w:rFonts w:ascii="Tahoma" w:hAnsi="Tahoma" w:cs="Tahoma"/>
          <w:sz w:val="18"/>
          <w:szCs w:val="18"/>
        </w:rPr>
        <w:t xml:space="preserve"> Supervisar el estado del programa y proporcionar informes a las estructuras de gobernanza definidas (por ejemplo, comités, juntas de revisión) para facilitar la toma de decisiones efectiva en todo el ciclo de vida del programa</w:t>
      </w:r>
    </w:p>
    <w:p w14:paraId="05C19CCA" w14:textId="77777777" w:rsidR="00BA5266" w:rsidRPr="002F5865" w:rsidRDefault="00BA5266" w:rsidP="00BA5266"/>
    <w:p w14:paraId="6FA8975E" w14:textId="77777777" w:rsidR="00BA5266" w:rsidRPr="002F5865" w:rsidRDefault="00BA5266" w:rsidP="00BA5266">
      <w:pPr>
        <w:spacing w:after="240"/>
      </w:pPr>
      <w:r w:rsidRPr="002F5865">
        <w:rPr>
          <w:rFonts w:eastAsia="Arial" w:cs="Tahoma"/>
          <w:b/>
          <w:sz w:val="22"/>
          <w:szCs w:val="18"/>
        </w:rPr>
        <w:t>Complemento de Capacidad de Enterprise Strategy</w:t>
      </w:r>
    </w:p>
    <w:p w14:paraId="31C3F4E0" w14:textId="77777777" w:rsidR="00BA5266" w:rsidRPr="002F5865" w:rsidRDefault="00BA5266" w:rsidP="009D681F">
      <w:pPr>
        <w:ind w:left="360"/>
      </w:pPr>
      <w:r w:rsidRPr="002F5865">
        <w:rPr>
          <w:rFonts w:cs="Tahoma"/>
          <w:color w:val="000000"/>
          <w:szCs w:val="18"/>
        </w:rPr>
        <w:t>El cliente puede adquirir bloques de 200 horas de recursos del Equipo de Prestación de Servicios de Microsoft</w:t>
      </w:r>
      <w:r w:rsidR="009D681F" w:rsidRPr="002F5865">
        <w:rPr>
          <w:rFonts w:cs="Tahoma"/>
          <w:color w:val="000000"/>
          <w:szCs w:val="18"/>
        </w:rPr>
        <w:t> </w:t>
      </w:r>
      <w:r w:rsidRPr="002F5865">
        <w:rPr>
          <w:rFonts w:cs="Tahoma"/>
          <w:color w:val="000000"/>
          <w:szCs w:val="18"/>
        </w:rPr>
        <w:t xml:space="preserve">Enterprise para mejorar la capacidad de realización de los compromisos de Enterprise Strategy. </w:t>
      </w:r>
      <w:r w:rsidRPr="002F5865">
        <w:rPr>
          <w:rFonts w:cs="Tahoma"/>
          <w:color w:val="000000"/>
          <w:szCs w:val="18"/>
        </w:rPr>
        <w:br/>
        <w:t>El Complemento de Capacidad de Enterprise Strategy está disponible para los Clientes que han adquirido la</w:t>
      </w:r>
      <w:r w:rsidR="009D681F" w:rsidRPr="002F5865">
        <w:rPr>
          <w:rFonts w:cs="Tahoma"/>
          <w:color w:val="000000"/>
          <w:szCs w:val="18"/>
        </w:rPr>
        <w:t> </w:t>
      </w:r>
      <w:r w:rsidRPr="002F5865">
        <w:rPr>
          <w:rFonts w:cs="Tahoma"/>
          <w:color w:val="000000"/>
          <w:szCs w:val="18"/>
        </w:rPr>
        <w:t>oferta Enterprise Strategy Connect, Enterprise Strategy Foundation o Enterprise Strategy Portfolio a través de</w:t>
      </w:r>
      <w:r w:rsidR="009D681F" w:rsidRPr="002F5865">
        <w:rPr>
          <w:rFonts w:cs="Tahoma"/>
          <w:color w:val="000000"/>
          <w:szCs w:val="18"/>
        </w:rPr>
        <w:t> </w:t>
      </w:r>
      <w:r w:rsidRPr="002F5865">
        <w:rPr>
          <w:rFonts w:cs="Tahoma"/>
          <w:color w:val="000000"/>
          <w:szCs w:val="18"/>
        </w:rPr>
        <w:t>un contrato de licencias por volumen de Microsoft o de contratos de servicios estándar de Microsoft.</w:t>
      </w:r>
    </w:p>
    <w:p w14:paraId="4595F570" w14:textId="77777777" w:rsidR="00BA5266" w:rsidRPr="002F5865" w:rsidRDefault="00BA5266" w:rsidP="00BA5266">
      <w:pPr>
        <w:spacing w:after="60"/>
      </w:pPr>
    </w:p>
    <w:p w14:paraId="24F5AF24" w14:textId="77777777" w:rsidR="00BA5266" w:rsidRPr="002F5865" w:rsidRDefault="00BA5266" w:rsidP="00BA5266">
      <w:pPr>
        <w:spacing w:after="240"/>
      </w:pPr>
      <w:r w:rsidRPr="002F5865">
        <w:rPr>
          <w:rFonts w:cs="Tahoma"/>
          <w:b/>
          <w:sz w:val="22"/>
          <w:szCs w:val="18"/>
        </w:rPr>
        <w:t>Servicios fuera del alcance</w:t>
      </w:r>
    </w:p>
    <w:p w14:paraId="004CCFAC" w14:textId="77777777" w:rsidR="00BA5266" w:rsidRPr="002F5865" w:rsidRDefault="00BA5266" w:rsidP="009D681F">
      <w:r w:rsidRPr="002F5865">
        <w:rPr>
          <w:rFonts w:cs="Tahoma"/>
          <w:szCs w:val="18"/>
        </w:rPr>
        <w:t>El Programa Enterprise Strategy se compone únicamente de asesoría y guía sobre la adopción de las tecnologías de</w:t>
      </w:r>
      <w:r w:rsidR="00661652" w:rsidRPr="002F5865">
        <w:rPr>
          <w:rFonts w:cs="Tahoma"/>
          <w:szCs w:val="18"/>
          <w:vertAlign w:val="superscript"/>
        </w:rPr>
        <w:t xml:space="preserve"> </w:t>
      </w:r>
      <w:r w:rsidRPr="002F5865">
        <w:rPr>
          <w:rFonts w:cs="Tahoma"/>
          <w:szCs w:val="18"/>
        </w:rPr>
        <w:t>Microsoft por parte del Cliente.</w:t>
      </w:r>
      <w:r w:rsidR="00863FF8" w:rsidRPr="002F5865">
        <w:rPr>
          <w:rFonts w:cs="Tahoma"/>
          <w:szCs w:val="18"/>
        </w:rPr>
        <w:t xml:space="preserve"> </w:t>
      </w:r>
      <w:r w:rsidRPr="002F5865">
        <w:rPr>
          <w:rFonts w:eastAsia="Arial" w:cs="Tahoma"/>
          <w:bCs/>
          <w:szCs w:val="18"/>
        </w:rPr>
        <w:t>Queda al total criterio del Cliente elegir si sigue o hace caso omiso de la asesoría, guía y recomendaciones de Microsoft’.</w:t>
      </w:r>
      <w:r w:rsidR="00863FF8" w:rsidRPr="002F5865">
        <w:rPr>
          <w:rFonts w:eastAsia="Arial" w:cs="Tahoma"/>
          <w:bCs/>
          <w:szCs w:val="18"/>
        </w:rPr>
        <w:t xml:space="preserve"> </w:t>
      </w:r>
      <w:r w:rsidRPr="002F5865">
        <w:rPr>
          <w:rFonts w:eastAsia="Arial" w:cs="Tahoma"/>
          <w:bCs/>
          <w:szCs w:val="18"/>
        </w:rPr>
        <w:t>Microsoft no hace manifestaciones, garantías en cuanto a los resultados que el</w:t>
      </w:r>
      <w:r w:rsidR="009D681F" w:rsidRPr="002F5865">
        <w:rPr>
          <w:rFonts w:eastAsia="Arial" w:cs="Tahoma"/>
          <w:bCs/>
          <w:szCs w:val="18"/>
        </w:rPr>
        <w:t> </w:t>
      </w:r>
      <w:r w:rsidRPr="002F5865">
        <w:rPr>
          <w:rFonts w:eastAsia="Arial" w:cs="Tahoma"/>
          <w:bCs/>
          <w:szCs w:val="18"/>
        </w:rPr>
        <w:t>Cliente pueda lograra como resultados de seguir la asesoría, guía o recomendaciones de Microsoft.</w:t>
      </w:r>
      <w:r w:rsidR="00863FF8" w:rsidRPr="002F5865">
        <w:rPr>
          <w:rFonts w:eastAsia="Arial" w:cs="Tahoma"/>
          <w:bCs/>
          <w:szCs w:val="18"/>
        </w:rPr>
        <w:t xml:space="preserve"> </w:t>
      </w:r>
      <w:r w:rsidRPr="002F5865">
        <w:rPr>
          <w:rFonts w:cs="Tahoma"/>
          <w:szCs w:val="18"/>
        </w:rPr>
        <w:t>Las licencias de</w:t>
      </w:r>
      <w:r w:rsidR="009D681F" w:rsidRPr="002F5865">
        <w:rPr>
          <w:rFonts w:cs="Tahoma"/>
          <w:szCs w:val="18"/>
        </w:rPr>
        <w:t> </w:t>
      </w:r>
      <w:r w:rsidRPr="002F5865">
        <w:rPr>
          <w:rFonts w:cs="Tahoma"/>
          <w:szCs w:val="18"/>
        </w:rPr>
        <w:t>producto no están incluidas.</w:t>
      </w:r>
      <w:r w:rsidR="00863FF8" w:rsidRPr="002F5865">
        <w:rPr>
          <w:rFonts w:cs="Tahoma"/>
          <w:szCs w:val="18"/>
        </w:rPr>
        <w:t xml:space="preserve"> </w:t>
      </w:r>
      <w:r w:rsidRPr="002F5865">
        <w:rPr>
          <w:rFonts w:cs="Tahoma"/>
          <w:szCs w:val="18"/>
        </w:rPr>
        <w:t>Los Servicios del Arquitecto de Enterprise tampoco incluyen implementación de productos,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 traza de monitor de la red.</w:t>
      </w:r>
    </w:p>
    <w:p w14:paraId="1DC7B9ED" w14:textId="77777777" w:rsidR="00BA5266" w:rsidRPr="002F5865" w:rsidRDefault="00BA5266" w:rsidP="00BA5266"/>
    <w:p w14:paraId="123474AC" w14:textId="77777777" w:rsidR="00BA5266" w:rsidRPr="002F5865" w:rsidRDefault="00BA5266" w:rsidP="00BA5266">
      <w:pPr>
        <w:spacing w:after="240"/>
      </w:pPr>
      <w:r w:rsidRPr="002F5865">
        <w:rPr>
          <w:rFonts w:cs="Tahoma"/>
          <w:b/>
          <w:sz w:val="22"/>
          <w:szCs w:val="18"/>
        </w:rPr>
        <w:t>Responsabilidades del Cliente</w:t>
      </w:r>
    </w:p>
    <w:p w14:paraId="016C957F" w14:textId="77777777" w:rsidR="00BA5266" w:rsidRPr="002F5865" w:rsidRDefault="00BA5266" w:rsidP="00BA5266">
      <w:pPr>
        <w:spacing w:after="240"/>
      </w:pPr>
      <w:r w:rsidRPr="002F5865">
        <w:rPr>
          <w:rFonts w:cs="Tahoma"/>
          <w:szCs w:val="18"/>
        </w:rPr>
        <w:t>El éxito del Programa Enterprise Strategy y el cumplimiento de nuestras obligaciones dependen de la participación del Cliente durante todo el programa, que incluye, sin limitación:</w:t>
      </w:r>
    </w:p>
    <w:p w14:paraId="3DAFE6A7" w14:textId="77777777" w:rsidR="00BA5266" w:rsidRPr="002F5865" w:rsidRDefault="00BA5266" w:rsidP="00BA5266">
      <w:pPr>
        <w:numPr>
          <w:ilvl w:val="0"/>
          <w:numId w:val="78"/>
        </w:numPr>
        <w:ind w:left="630"/>
        <w:contextualSpacing/>
      </w:pPr>
      <w:r w:rsidRPr="002F5865">
        <w:rPr>
          <w:rFonts w:cs="Tahoma"/>
          <w:color w:val="000000"/>
          <w:szCs w:val="18"/>
        </w:rPr>
        <w:t xml:space="preserve">la disponibilidad de los representantes del Cliente, personal de TI y recursos, incluidos, entre otros, hardware, software, conectividad a Internet y espacio de oficinas; </w:t>
      </w:r>
    </w:p>
    <w:p w14:paraId="20307361" w14:textId="77777777" w:rsidR="00BA5266" w:rsidRPr="002F5865" w:rsidRDefault="00BA5266" w:rsidP="00BA5266">
      <w:pPr>
        <w:numPr>
          <w:ilvl w:val="0"/>
          <w:numId w:val="78"/>
        </w:numPr>
        <w:ind w:left="630"/>
        <w:contextualSpacing/>
      </w:pPr>
      <w:r w:rsidRPr="002F5865">
        <w:rPr>
          <w:rFonts w:cs="Tahoma"/>
          <w:color w:val="000000"/>
          <w:szCs w:val="18"/>
        </w:rPr>
        <w:t xml:space="preserve">el suministro oportuno del Cliente de información completa y precisa; </w:t>
      </w:r>
    </w:p>
    <w:p w14:paraId="7DC725F4" w14:textId="77777777" w:rsidR="00BA5266" w:rsidRPr="002F5865" w:rsidRDefault="00BA5266" w:rsidP="00BA5266">
      <w:pPr>
        <w:numPr>
          <w:ilvl w:val="0"/>
          <w:numId w:val="78"/>
        </w:numPr>
        <w:ind w:left="630"/>
        <w:contextualSpacing/>
      </w:pPr>
      <w:r w:rsidRPr="002F5865">
        <w:rPr>
          <w:rFonts w:cs="Tahoma"/>
          <w:color w:val="000000"/>
          <w:szCs w:val="18"/>
        </w:rPr>
        <w:t>acceso a la información sobre la organización del Cliente;</w:t>
      </w:r>
    </w:p>
    <w:p w14:paraId="5C07FA0D" w14:textId="77777777" w:rsidR="00BA5266" w:rsidRPr="002F5865" w:rsidRDefault="00BA5266" w:rsidP="00BA5266">
      <w:pPr>
        <w:numPr>
          <w:ilvl w:val="0"/>
          <w:numId w:val="78"/>
        </w:numPr>
        <w:ind w:left="630"/>
        <w:contextualSpacing/>
      </w:pPr>
      <w:r w:rsidRPr="002F5865">
        <w:rPr>
          <w:rFonts w:cs="Tahoma"/>
          <w:color w:val="000000"/>
          <w:szCs w:val="18"/>
        </w:rPr>
        <w:t>cumplimiento oportuno y efectivo de las responsabilidades asignadas del Cliente y</w:t>
      </w:r>
    </w:p>
    <w:p w14:paraId="39109AAB" w14:textId="77777777" w:rsidR="00BA5266" w:rsidRPr="002F5865" w:rsidRDefault="00BA5266" w:rsidP="00BA5266">
      <w:pPr>
        <w:numPr>
          <w:ilvl w:val="0"/>
          <w:numId w:val="78"/>
        </w:numPr>
        <w:ind w:left="630"/>
        <w:contextualSpacing/>
      </w:pPr>
      <w:r w:rsidRPr="002F5865">
        <w:rPr>
          <w:rFonts w:cs="Tahoma"/>
          <w:color w:val="000000"/>
          <w:szCs w:val="18"/>
        </w:rPr>
        <w:t>decisiones y aprobaciones oportunas por parte de la administración del Cliente.</w:t>
      </w:r>
      <w:r w:rsidR="00863FF8" w:rsidRPr="002F5865">
        <w:rPr>
          <w:rFonts w:cs="Tahoma"/>
          <w:color w:val="000000"/>
          <w:szCs w:val="18"/>
        </w:rPr>
        <w:t xml:space="preserve"> </w:t>
      </w:r>
    </w:p>
    <w:p w14:paraId="4D0A52B5" w14:textId="77777777" w:rsidR="00BA5266" w:rsidRPr="002F5865" w:rsidRDefault="00BA5266" w:rsidP="006D6BED"/>
    <w:p w14:paraId="2013D9A0" w14:textId="77777777" w:rsidR="0064651F" w:rsidRPr="002F5865" w:rsidRDefault="0064651F" w:rsidP="00CA52FE">
      <w:bookmarkStart w:id="922" w:name="_Toc288760404"/>
    </w:p>
    <w:p w14:paraId="349089DF" w14:textId="77777777" w:rsidR="00DD7F8E" w:rsidRPr="002F5865" w:rsidRDefault="00DD7F8E" w:rsidP="00CA52FE">
      <w:r w:rsidRPr="002F5865">
        <w:rPr>
          <w:b/>
          <w:sz w:val="24"/>
          <w:szCs w:val="18"/>
        </w:rPr>
        <w:t>Términos y Condiciones de los Servicios Adicionales</w:t>
      </w:r>
    </w:p>
    <w:p w14:paraId="2805F313" w14:textId="77777777" w:rsidR="00DD7F8E" w:rsidRPr="002F5865" w:rsidRDefault="00DD7F8E" w:rsidP="00CA52FE">
      <w:pPr>
        <w:rPr>
          <w:sz w:val="22"/>
        </w:rPr>
      </w:pPr>
    </w:p>
    <w:p w14:paraId="074AE930" w14:textId="77777777" w:rsidR="00DD7F8E" w:rsidRPr="002F5865" w:rsidRDefault="00DB2D1E" w:rsidP="00E77F1E">
      <w:pPr>
        <w:spacing w:after="60"/>
      </w:pPr>
      <w:bookmarkStart w:id="923" w:name="_Toc317591257"/>
      <w:bookmarkStart w:id="924" w:name="_Toc336338248"/>
      <w:bookmarkStart w:id="925" w:name="_Toc374023180"/>
      <w:r w:rsidRPr="002F5865">
        <w:rPr>
          <w:rStyle w:val="Heading2Char"/>
          <w:rFonts w:ascii="Tahoma" w:hAnsi="Tahoma"/>
          <w:sz w:val="20"/>
          <w:szCs w:val="20"/>
        </w:rPr>
        <w:t>Derechos de uso, titularidad y licencia</w:t>
      </w:r>
      <w:bookmarkEnd w:id="922"/>
      <w:bookmarkEnd w:id="923"/>
      <w:bookmarkEnd w:id="924"/>
      <w:bookmarkEnd w:id="925"/>
    </w:p>
    <w:p w14:paraId="5FE07C46" w14:textId="77777777" w:rsidR="00DB2D1E" w:rsidRPr="002F5865" w:rsidRDefault="00DB2D1E" w:rsidP="00CA52FE">
      <w:pPr>
        <w:pStyle w:val="normal1"/>
      </w:pPr>
      <w:r w:rsidRPr="002F5865">
        <w:rPr>
          <w:rFonts w:ascii="Tahoma" w:hAnsi="Tahoma" w:cs="Tahoma"/>
          <w:b/>
          <w:bCs/>
          <w:color w:val="000000"/>
          <w:sz w:val="18"/>
          <w:szCs w:val="18"/>
        </w:rPr>
        <w:t>Fixes.</w:t>
      </w:r>
      <w:r w:rsidR="00863FF8" w:rsidRPr="002F5865">
        <w:rPr>
          <w:rFonts w:ascii="Tahoma" w:hAnsi="Tahoma" w:cs="Tahoma"/>
          <w:b/>
          <w:bCs/>
          <w:color w:val="000000"/>
          <w:sz w:val="18"/>
          <w:szCs w:val="18"/>
        </w:rPr>
        <w:t xml:space="preserve"> </w:t>
      </w:r>
      <w:r w:rsidRPr="002F5865">
        <w:rPr>
          <w:rFonts w:ascii="Tahoma" w:hAnsi="Tahoma" w:cs="Tahoma"/>
          <w:bCs/>
          <w:color w:val="000000"/>
          <w:sz w:val="18"/>
          <w:szCs w:val="18"/>
        </w:rPr>
        <w:t>Si Microsoft proporciona Fixes al Cliente durante la realización de los Servicios, esos</w:t>
      </w:r>
      <w:r w:rsidRPr="002F5865">
        <w:rPr>
          <w:rFonts w:ascii="Tahoma" w:hAnsi="Tahoma" w:cs="Tahoma"/>
          <w:b/>
          <w:bCs/>
          <w:color w:val="000000"/>
          <w:sz w:val="18"/>
          <w:szCs w:val="18"/>
        </w:rPr>
        <w:t xml:space="preserve"> </w:t>
      </w:r>
      <w:r w:rsidRPr="002F5865">
        <w:rPr>
          <w:rFonts w:ascii="Tahoma" w:hAnsi="Tahoma" w:cs="Tahoma"/>
          <w:color w:val="000000"/>
          <w:sz w:val="18"/>
          <w:szCs w:val="18"/>
        </w:rPr>
        <w:t>Fixes se licencian según</w:t>
      </w:r>
      <w:r w:rsidR="005F6A89" w:rsidRPr="002F5865">
        <w:rPr>
          <w:rFonts w:ascii="Tahoma" w:hAnsi="Tahoma" w:cs="Tahoma"/>
          <w:color w:val="000000"/>
          <w:sz w:val="18"/>
          <w:szCs w:val="18"/>
        </w:rPr>
        <w:t> </w:t>
      </w:r>
      <w:r w:rsidRPr="002F5865">
        <w:rPr>
          <w:rFonts w:ascii="Tahoma" w:hAnsi="Tahoma" w:cs="Tahoma"/>
          <w:color w:val="000000"/>
          <w:sz w:val="18"/>
          <w:szCs w:val="18"/>
        </w:rPr>
        <w:t>los términos de licencia aplicables al Producto con el que están relacionados dichos Fixes. Si los Fixes no se proporcionan para un Producto específico, se aplicarán los términos de uso que Microsoft ofrezca con los Fixes, y si 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14:paraId="420C7F38" w14:textId="77777777" w:rsidR="003F47CB" w:rsidRPr="002F5865" w:rsidRDefault="003F47CB" w:rsidP="00CA52FE">
      <w:pPr>
        <w:pStyle w:val="normal1"/>
      </w:pPr>
    </w:p>
    <w:p w14:paraId="74794F7F" w14:textId="77777777" w:rsidR="00DB2D1E" w:rsidRPr="002F5865" w:rsidRDefault="00DB2D1E" w:rsidP="009D681F">
      <w:pPr>
        <w:pStyle w:val="normal1"/>
      </w:pPr>
      <w:r w:rsidRPr="002F5865">
        <w:rPr>
          <w:rFonts w:ascii="Tahoma" w:hAnsi="Tahoma" w:cs="Tahoma"/>
          <w:b/>
          <w:bCs/>
          <w:color w:val="000000"/>
          <w:sz w:val="18"/>
          <w:szCs w:val="18"/>
        </w:rPr>
        <w:t>Trabajo Preexistente.</w:t>
      </w:r>
      <w:r w:rsidRPr="002F5865">
        <w:rPr>
          <w:rFonts w:ascii="Tahoma" w:hAnsi="Tahoma" w:cs="Tahoma"/>
          <w:color w:val="000000"/>
          <w:sz w:val="18"/>
          <w:szCs w:val="18"/>
        </w:rPr>
        <w:t xml:space="preserve"> Todos los derechos sobre cualquier material escrito basado en código informático o</w:t>
      </w:r>
      <w:r w:rsidR="005F6A89" w:rsidRPr="002F5865">
        <w:rPr>
          <w:rFonts w:ascii="Tahoma" w:hAnsi="Tahoma" w:cs="Tahoma"/>
          <w:color w:val="000000"/>
          <w:sz w:val="18"/>
          <w:szCs w:val="18"/>
        </w:rPr>
        <w:t> </w:t>
      </w:r>
      <w:r w:rsidRPr="002F5865">
        <w:rPr>
          <w:rFonts w:ascii="Tahoma" w:hAnsi="Tahoma" w:cs="Tahoma"/>
          <w:color w:val="000000"/>
          <w:sz w:val="18"/>
          <w:szCs w:val="18"/>
        </w:rPr>
        <w:t>no</w:t>
      </w:r>
      <w:r w:rsidR="005F6A89" w:rsidRPr="002F5865">
        <w:rPr>
          <w:rFonts w:ascii="Tahoma" w:hAnsi="Tahoma" w:cs="Tahoma"/>
          <w:color w:val="000000"/>
          <w:sz w:val="18"/>
          <w:szCs w:val="18"/>
        </w:rPr>
        <w:t> </w:t>
      </w:r>
      <w:r w:rsidRPr="002F5865">
        <w:rPr>
          <w:rFonts w:ascii="Tahoma" w:hAnsi="Tahoma" w:cs="Tahoma"/>
          <w:color w:val="000000"/>
          <w:sz w:val="18"/>
          <w:szCs w:val="18"/>
        </w:rPr>
        <w:t>basado en código informático desarrollado u obtenido de otro modo por o para las partes o sus Filiales con independencia de este contrato (</w:t>
      </w:r>
      <w:r w:rsidR="00863FF8" w:rsidRPr="002F5865">
        <w:rPr>
          <w:rFonts w:ascii="Tahoma" w:hAnsi="Tahoma" w:cs="Tahoma"/>
          <w:color w:val="000000"/>
          <w:sz w:val="18"/>
          <w:szCs w:val="18"/>
        </w:rPr>
        <w:t>“</w:t>
      </w:r>
      <w:r w:rsidRPr="002F5865">
        <w:rPr>
          <w:rFonts w:ascii="Tahoma" w:hAnsi="Tahoma" w:cs="Tahoma"/>
          <w:color w:val="000000"/>
          <w:sz w:val="18"/>
          <w:szCs w:val="18"/>
        </w:rPr>
        <w:t>Trabajo Preexistente</w:t>
      </w:r>
      <w:r w:rsidR="00863FF8" w:rsidRPr="002F5865">
        <w:rPr>
          <w:rFonts w:ascii="Tahoma" w:hAnsi="Tahoma" w:cs="Tahoma"/>
          <w:color w:val="000000"/>
          <w:sz w:val="18"/>
          <w:szCs w:val="18"/>
        </w:rPr>
        <w:t>”</w:t>
      </w:r>
      <w:r w:rsidRPr="002F5865">
        <w:rPr>
          <w:rFonts w:ascii="Tahoma" w:hAnsi="Tahoma" w:cs="Tahoma"/>
          <w:color w:val="000000"/>
          <w:sz w:val="18"/>
          <w:szCs w:val="18"/>
        </w:rPr>
        <w:t>) continuarán siendo propiedad exclusiva de la parte que proporcione el Trabajo Preexistente. Durante la prestación de los Servicios, cada parte concede a la otra (así como a</w:t>
      </w:r>
      <w:r w:rsidR="005F6A89" w:rsidRPr="002F5865">
        <w:rPr>
          <w:rFonts w:ascii="Tahoma" w:hAnsi="Tahoma" w:cs="Tahoma"/>
          <w:color w:val="000000"/>
          <w:sz w:val="18"/>
          <w:szCs w:val="18"/>
        </w:rPr>
        <w:t> </w:t>
      </w:r>
      <w:r w:rsidRPr="002F5865">
        <w:rPr>
          <w:rFonts w:ascii="Tahoma" w:hAnsi="Tahoma" w:cs="Tahoma"/>
          <w:color w:val="000000"/>
          <w:sz w:val="18"/>
          <w:szCs w:val="18"/>
        </w:rPr>
        <w:t>los Contratistas de Microsoft, según sea necesario) una licencia temporal y no exclusiva para utilizar, reproducir y</w:t>
      </w:r>
      <w:r w:rsidR="009D681F" w:rsidRPr="002F5865">
        <w:rPr>
          <w:rFonts w:ascii="Tahoma" w:hAnsi="Tahoma" w:cs="Tahoma"/>
          <w:color w:val="000000"/>
          <w:sz w:val="18"/>
          <w:szCs w:val="18"/>
        </w:rPr>
        <w:t> </w:t>
      </w:r>
      <w:r w:rsidRPr="002F5865">
        <w:rPr>
          <w:rFonts w:ascii="Tahoma" w:hAnsi="Tahoma" w:cs="Tahoma"/>
          <w:color w:val="000000"/>
          <w:sz w:val="18"/>
          <w:szCs w:val="18"/>
        </w:rPr>
        <w:t>modificar cualquier parte de su Trabajo Preexistente proporcionado a la otra parte, únicamente en la medida que sea necesario para cumplir sus obligaciones en relación con los Servicios.</w:t>
      </w:r>
    </w:p>
    <w:p w14:paraId="6CEBB844" w14:textId="77777777" w:rsidR="00DB2D1E" w:rsidRPr="002F5865" w:rsidRDefault="00DB2D1E" w:rsidP="00CA52FE">
      <w:pPr>
        <w:pStyle w:val="normal1"/>
      </w:pPr>
      <w:r w:rsidRPr="002F5865">
        <w:rPr>
          <w:rFonts w:ascii="Tahoma" w:hAnsi="Tahoma" w:cs="Tahoma"/>
          <w:color w:val="000000"/>
          <w:sz w:val="18"/>
          <w:szCs w:val="18"/>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Trabajo Preexistente de Microsoft depende del cumplimiento por parte del Cliente de los términos de este contrato.</w:t>
      </w:r>
    </w:p>
    <w:p w14:paraId="2A08EFBB" w14:textId="77777777" w:rsidR="003F47CB" w:rsidRPr="002F5865" w:rsidRDefault="003F47CB" w:rsidP="00CA52FE">
      <w:pPr>
        <w:pStyle w:val="normal1"/>
      </w:pPr>
    </w:p>
    <w:p w14:paraId="33E1A97C" w14:textId="77777777" w:rsidR="00DB2D1E" w:rsidRPr="002F5865" w:rsidRDefault="00DB2D1E" w:rsidP="00CA52FE">
      <w:pPr>
        <w:pStyle w:val="normal1"/>
      </w:pPr>
      <w:r w:rsidRPr="002F5865">
        <w:rPr>
          <w:rFonts w:ascii="Tahoma" w:hAnsi="Tahoma" w:cs="Tahoma"/>
          <w:b/>
          <w:bCs/>
          <w:color w:val="000000"/>
          <w:sz w:val="18"/>
          <w:szCs w:val="18"/>
        </w:rPr>
        <w:t>Desarrollos.</w:t>
      </w:r>
      <w:r w:rsidRPr="002F5865">
        <w:rPr>
          <w:rFonts w:ascii="Tahoma" w:hAnsi="Tahoma" w:cs="Tahoma"/>
          <w:color w:val="000000"/>
          <w:sz w:val="18"/>
          <w:szCs w:val="18"/>
        </w:rPr>
        <w:t xml:space="preserve">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863FF8" w:rsidRPr="002F5865">
        <w:rPr>
          <w:rFonts w:ascii="Tahoma" w:hAnsi="Tahoma" w:cs="Tahoma"/>
          <w:color w:val="000000"/>
          <w:sz w:val="18"/>
          <w:szCs w:val="18"/>
        </w:rPr>
        <w:t>“</w:t>
      </w:r>
      <w:r w:rsidRPr="002F5865">
        <w:rPr>
          <w:rFonts w:ascii="Tahoma" w:hAnsi="Tahoma" w:cs="Tahoma"/>
          <w:color w:val="000000"/>
          <w:sz w:val="18"/>
          <w:szCs w:val="18"/>
        </w:rPr>
        <w:t>Desarrollos</w:t>
      </w:r>
      <w:r w:rsidR="00863FF8" w:rsidRPr="002F5865">
        <w:rPr>
          <w:rFonts w:ascii="Tahoma" w:hAnsi="Tahoma" w:cs="Tahoma"/>
          <w:color w:val="000000"/>
          <w:sz w:val="18"/>
          <w:szCs w:val="18"/>
        </w:rPr>
        <w:t>”</w:t>
      </w:r>
      <w:r w:rsidRPr="002F5865">
        <w:rPr>
          <w:rFonts w:ascii="Tahoma" w:hAnsi="Tahoma" w:cs="Tahoma"/>
          <w:color w:val="000000"/>
          <w:sz w:val="18"/>
          <w:szCs w:val="18"/>
        </w:rPr>
        <w:t>).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14:paraId="732FB7A3" w14:textId="77777777" w:rsidR="003F47CB" w:rsidRPr="002F5865" w:rsidRDefault="003F47CB" w:rsidP="00CA52FE">
      <w:pPr>
        <w:pStyle w:val="normal1"/>
      </w:pPr>
    </w:p>
    <w:p w14:paraId="08A4CDE5" w14:textId="77777777" w:rsidR="00222641" w:rsidRPr="002F5865" w:rsidRDefault="00222641" w:rsidP="009D681F">
      <w:r w:rsidRPr="002F5865">
        <w:rPr>
          <w:rFonts w:eastAsia="Calibri" w:cs="Tahoma"/>
          <w:b/>
          <w:bCs/>
          <w:color w:val="000000"/>
          <w:szCs w:val="18"/>
        </w:rPr>
        <w:t>Materiales.</w:t>
      </w:r>
      <w:r w:rsidR="00863FF8" w:rsidRPr="002F5865">
        <w:rPr>
          <w:rFonts w:eastAsia="Calibri" w:cs="Tahoma"/>
          <w:b/>
          <w:bCs/>
          <w:color w:val="000000"/>
          <w:szCs w:val="18"/>
        </w:rPr>
        <w:t xml:space="preserve"> </w:t>
      </w:r>
      <w:r w:rsidRPr="002F5865">
        <w:rPr>
          <w:rFonts w:eastAsia="Calibri" w:cs="Tahoma"/>
          <w:bCs/>
          <w:color w:val="000000"/>
          <w:szCs w:val="18"/>
        </w:rPr>
        <w:t>Todos los derechos sobre cualquier material que Nosotros desarrollemos (distinto de código de software) y le proporcionemos al cliente en conexión con el Soporte Técnico Profesional y Soporte Técnico de</w:t>
      </w:r>
      <w:r w:rsidR="009D681F" w:rsidRPr="002F5865">
        <w:rPr>
          <w:rFonts w:eastAsia="Calibri" w:cs="Tahoma"/>
          <w:bCs/>
          <w:color w:val="000000"/>
          <w:szCs w:val="18"/>
        </w:rPr>
        <w:t> </w:t>
      </w:r>
      <w:r w:rsidRPr="002F5865">
        <w:rPr>
          <w:rFonts w:eastAsia="Calibri" w:cs="Tahoma"/>
          <w:bCs/>
          <w:color w:val="000000"/>
          <w:szCs w:val="18"/>
        </w:rPr>
        <w:t>Windows Azure (</w:t>
      </w:r>
      <w:r w:rsidR="00863FF8" w:rsidRPr="002F5865">
        <w:rPr>
          <w:rFonts w:eastAsia="Calibri" w:cs="Tahoma"/>
          <w:bCs/>
          <w:color w:val="000000"/>
          <w:szCs w:val="18"/>
        </w:rPr>
        <w:t>“</w:t>
      </w:r>
      <w:r w:rsidRPr="002F5865">
        <w:rPr>
          <w:rFonts w:eastAsia="Calibri" w:cs="Tahoma"/>
          <w:bCs/>
          <w:color w:val="000000"/>
          <w:szCs w:val="18"/>
        </w:rPr>
        <w:t>Materiales</w:t>
      </w:r>
      <w:r w:rsidR="00863FF8" w:rsidRPr="002F5865">
        <w:rPr>
          <w:rFonts w:eastAsia="Calibri" w:cs="Tahoma"/>
          <w:bCs/>
          <w:color w:val="000000"/>
          <w:szCs w:val="18"/>
        </w:rPr>
        <w:t>”</w:t>
      </w:r>
      <w:r w:rsidRPr="002F5865">
        <w:rPr>
          <w:rFonts w:eastAsia="Calibri" w:cs="Tahoma"/>
          <w:bCs/>
          <w:color w:val="000000"/>
          <w:szCs w:val="18"/>
        </w:rPr>
        <w:t>) serán de Nuestra propiedad, excepto en la medida en que dichos Materiales constituyan el Trabajo Preexistente del cliente.</w:t>
      </w:r>
      <w:r w:rsidR="00863FF8" w:rsidRPr="002F5865">
        <w:rPr>
          <w:rFonts w:eastAsia="Calibri" w:cs="Tahoma"/>
          <w:bCs/>
          <w:color w:val="000000"/>
          <w:szCs w:val="18"/>
        </w:rPr>
        <w:t xml:space="preserve"> </w:t>
      </w:r>
      <w:r w:rsidRPr="002F5865">
        <w:rPr>
          <w:rFonts w:eastAsia="Calibri" w:cs="Tahoma"/>
          <w:bCs/>
          <w:color w:val="000000"/>
          <w:szCs w:val="18"/>
        </w:rPr>
        <w:t>Nosotros otorgamos al cliente una licencia no exclusiva, perpetua y</w:t>
      </w:r>
      <w:r w:rsidR="009D681F" w:rsidRPr="002F5865">
        <w:rPr>
          <w:rFonts w:eastAsia="Calibri" w:cs="Tahoma"/>
          <w:bCs/>
          <w:color w:val="000000"/>
          <w:szCs w:val="18"/>
        </w:rPr>
        <w:t> </w:t>
      </w:r>
      <w:r w:rsidRPr="002F5865">
        <w:rPr>
          <w:rFonts w:eastAsia="Calibri" w:cs="Tahoma"/>
          <w:bCs/>
          <w:color w:val="000000"/>
          <w:szCs w:val="18"/>
        </w:rPr>
        <w:t>completamente pagada para utilizar, reproducir y modificar los Materiales únicamente para sus operaciones comerciales internas y sin obligación alguna de rendir cuentas o pagar regalías.</w:t>
      </w:r>
      <w:r w:rsidR="00863FF8" w:rsidRPr="002F5865">
        <w:rPr>
          <w:rFonts w:eastAsia="Calibri" w:cs="Tahoma"/>
          <w:bCs/>
          <w:color w:val="000000"/>
          <w:szCs w:val="18"/>
        </w:rPr>
        <w:t xml:space="preserve"> </w:t>
      </w:r>
      <w:r w:rsidRPr="002F5865">
        <w:rPr>
          <w:rFonts w:eastAsia="Calibri" w:cs="Tahoma"/>
          <w:bCs/>
          <w:color w:val="000000"/>
          <w:szCs w:val="18"/>
        </w:rPr>
        <w:t>Los clientes pueden sublicenciar los</w:t>
      </w:r>
      <w:r w:rsidR="00CF16A6" w:rsidRPr="002F5865">
        <w:rPr>
          <w:rFonts w:eastAsia="Calibri" w:cs="Tahoma"/>
          <w:bCs/>
          <w:color w:val="000000"/>
          <w:szCs w:val="18"/>
        </w:rPr>
        <w:t> </w:t>
      </w:r>
      <w:r w:rsidRPr="002F5865">
        <w:rPr>
          <w:rFonts w:eastAsia="Calibri" w:cs="Tahoma"/>
          <w:bCs/>
          <w:color w:val="000000"/>
          <w:szCs w:val="18"/>
        </w:rPr>
        <w:t>derechos concedidos en el presente documento a sus Filiales.</w:t>
      </w:r>
      <w:r w:rsidR="00863FF8" w:rsidRPr="002F5865">
        <w:rPr>
          <w:rFonts w:eastAsia="Calibri" w:cs="Tahoma"/>
          <w:bCs/>
          <w:color w:val="000000"/>
          <w:szCs w:val="18"/>
        </w:rPr>
        <w:t xml:space="preserve"> </w:t>
      </w:r>
      <w:r w:rsidRPr="002F5865">
        <w:rPr>
          <w:rFonts w:eastAsia="Calibri" w:cs="Tahoma"/>
          <w:bCs/>
          <w:color w:val="000000"/>
          <w:szCs w:val="18"/>
        </w:rPr>
        <w:t>Quedan reservados todos los derechos que no sean</w:t>
      </w:r>
      <w:r w:rsidR="00CF16A6" w:rsidRPr="002F5865">
        <w:rPr>
          <w:rFonts w:eastAsia="Calibri" w:cs="Tahoma"/>
          <w:bCs/>
          <w:color w:val="000000"/>
          <w:szCs w:val="18"/>
        </w:rPr>
        <w:t> </w:t>
      </w:r>
      <w:r w:rsidRPr="002F5865">
        <w:rPr>
          <w:rFonts w:eastAsia="Calibri" w:cs="Tahoma"/>
          <w:bCs/>
          <w:color w:val="000000"/>
          <w:szCs w:val="18"/>
        </w:rPr>
        <w:t>expresamente concedidos.</w:t>
      </w:r>
    </w:p>
    <w:p w14:paraId="357B9066" w14:textId="77777777" w:rsidR="00B53C3C" w:rsidRPr="002F5865" w:rsidRDefault="00B53C3C" w:rsidP="009D681F">
      <w:r w:rsidRPr="002F5865">
        <w:rPr>
          <w:rFonts w:eastAsia="Calibri" w:cs="Tahoma"/>
          <w:b/>
          <w:bCs/>
          <w:color w:val="000000"/>
          <w:szCs w:val="18"/>
        </w:rPr>
        <w:t>Código de Muestra.</w:t>
      </w:r>
      <w:r w:rsidR="00863FF8" w:rsidRPr="002F5865">
        <w:rPr>
          <w:rFonts w:eastAsia="Calibri" w:cs="Tahoma"/>
          <w:b/>
          <w:bCs/>
          <w:color w:val="000000"/>
          <w:szCs w:val="18"/>
        </w:rPr>
        <w:t xml:space="preserve"> </w:t>
      </w:r>
      <w:r w:rsidRPr="002F5865">
        <w:rPr>
          <w:rFonts w:eastAsia="Calibri" w:cs="Tahoma"/>
          <w:bCs/>
          <w:color w:val="000000"/>
          <w:szCs w:val="18"/>
        </w:rPr>
        <w:t>Microsoft otorga a los clientes el derecho no exclusivo, perpetuo y completamente libre de</w:t>
      </w:r>
      <w:r w:rsidR="009D681F" w:rsidRPr="002F5865">
        <w:rPr>
          <w:rFonts w:eastAsia="Calibri" w:cs="Tahoma"/>
          <w:bCs/>
          <w:color w:val="000000"/>
          <w:szCs w:val="18"/>
        </w:rPr>
        <w:t> </w:t>
      </w:r>
      <w:r w:rsidRPr="002F5865">
        <w:rPr>
          <w:rFonts w:eastAsia="Calibri" w:cs="Tahoma"/>
          <w:bCs/>
          <w:color w:val="000000"/>
          <w:szCs w:val="18"/>
        </w:rPr>
        <w:t>regalías para utilizar y modificar cualquier código de software que Nosotros proporcionemos a los efectos de ilustración (</w:t>
      </w:r>
      <w:r w:rsidR="00863FF8" w:rsidRPr="002F5865">
        <w:rPr>
          <w:rFonts w:eastAsia="Calibri" w:cs="Tahoma"/>
          <w:bCs/>
          <w:color w:val="000000"/>
          <w:szCs w:val="18"/>
        </w:rPr>
        <w:t>“</w:t>
      </w:r>
      <w:r w:rsidRPr="002F5865">
        <w:rPr>
          <w:rFonts w:eastAsia="Calibri" w:cs="Tahoma"/>
          <w:bCs/>
          <w:color w:val="000000"/>
          <w:szCs w:val="18"/>
        </w:rPr>
        <w:t>Código de Muestra</w:t>
      </w:r>
      <w:r w:rsidR="00863FF8" w:rsidRPr="002F5865">
        <w:rPr>
          <w:rFonts w:eastAsia="Calibri" w:cs="Tahoma"/>
          <w:bCs/>
          <w:color w:val="000000"/>
          <w:szCs w:val="18"/>
        </w:rPr>
        <w:t>”</w:t>
      </w:r>
      <w:r w:rsidRPr="002F5865">
        <w:rPr>
          <w:rFonts w:eastAsia="Calibri" w:cs="Tahoma"/>
          <w:bCs/>
          <w:color w:val="000000"/>
          <w:szCs w:val="18"/>
        </w:rPr>
        <w:t>) y para reproducir y distribuir la forma de código objeto del Código de Muestra, siempre que los clientes acepten: (i)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w:t>
      </w:r>
      <w:r w:rsidR="009D681F" w:rsidRPr="002F5865">
        <w:rPr>
          <w:rFonts w:eastAsia="Calibri" w:cs="Tahoma"/>
          <w:bCs/>
          <w:color w:val="000000"/>
          <w:szCs w:val="18"/>
        </w:rPr>
        <w:t> </w:t>
      </w:r>
      <w:r w:rsidRPr="002F5865">
        <w:rPr>
          <w:rFonts w:eastAsia="Calibri" w:cs="Tahoma"/>
          <w:bCs/>
          <w:color w:val="000000"/>
          <w:szCs w:val="18"/>
        </w:rPr>
        <w:t xml:space="preserve">defendernos a Nosotros y a Nuestros proveedores frente a cualquier reclamación o acción judicial, incluidos honorarios de abogados, que surjan o resulten del uso o distribución del Código de Muestra. </w:t>
      </w:r>
    </w:p>
    <w:p w14:paraId="605F7A76" w14:textId="77777777" w:rsidR="003F47CB" w:rsidRPr="002F5865" w:rsidRDefault="003F47CB" w:rsidP="00CA52FE"/>
    <w:p w14:paraId="49E9DFCD" w14:textId="77777777" w:rsidR="00DB2D1E" w:rsidRPr="002F5865" w:rsidRDefault="00DB2D1E" w:rsidP="00CA52FE">
      <w:pPr>
        <w:pStyle w:val="normal1"/>
      </w:pPr>
      <w:r w:rsidRPr="002F5865">
        <w:rPr>
          <w:rFonts w:ascii="Tahoma" w:hAnsi="Tahoma" w:cs="Tahoma"/>
          <w:b/>
          <w:bCs/>
          <w:color w:val="000000"/>
          <w:sz w:val="18"/>
          <w:szCs w:val="18"/>
        </w:rPr>
        <w:t>Restricciones en materia de licencias de código abierto.</w:t>
      </w:r>
      <w:r w:rsidRPr="002F5865">
        <w:rPr>
          <w:rFonts w:ascii="Tahoma" w:hAnsi="Tahoma" w:cs="Tahoma"/>
          <w:color w:val="000000"/>
          <w:sz w:val="18"/>
          <w:szCs w:val="18"/>
        </w:rPr>
        <w:t xml:space="preserve"> Dado que los términos de ciertas licencias de terceros</w:t>
      </w:r>
      <w:r w:rsidR="00CF16A6" w:rsidRPr="002F5865">
        <w:rPr>
          <w:rFonts w:ascii="Tahoma" w:hAnsi="Tahoma" w:cs="Tahoma"/>
          <w:color w:val="000000"/>
          <w:sz w:val="18"/>
          <w:szCs w:val="18"/>
        </w:rPr>
        <w:t> </w:t>
      </w:r>
      <w:r w:rsidRPr="002F5865">
        <w:rPr>
          <w:rFonts w:ascii="Tahoma" w:hAnsi="Tahoma" w:cs="Tahoma"/>
          <w:color w:val="000000"/>
          <w:sz w:val="18"/>
          <w:szCs w:val="18"/>
        </w:rPr>
        <w:t xml:space="preserve">exigen que, en general, el código informático (i) sea revelado a terceros en forma de código fuente; (ii) sea concedido bajo licencia a terceros con la finalidad de realizar trabajos derivados; o (iii) sea redistribuible a terceros de forma gratuita (conjuntamente, </w:t>
      </w:r>
      <w:r w:rsidR="00863FF8" w:rsidRPr="002F5865">
        <w:rPr>
          <w:rFonts w:ascii="Tahoma" w:hAnsi="Tahoma" w:cs="Tahoma"/>
          <w:color w:val="000000"/>
          <w:sz w:val="18"/>
          <w:szCs w:val="18"/>
        </w:rPr>
        <w:t>“</w:t>
      </w:r>
      <w:r w:rsidRPr="002F5865">
        <w:rPr>
          <w:rFonts w:ascii="Tahoma" w:hAnsi="Tahoma" w:cs="Tahoma"/>
          <w:color w:val="000000"/>
          <w:sz w:val="18"/>
          <w:szCs w:val="18"/>
        </w:rPr>
        <w:t>Términos de Licencia de Código Abierto</w:t>
      </w:r>
      <w:r w:rsidR="00863FF8" w:rsidRPr="002F5865">
        <w:rPr>
          <w:rFonts w:ascii="Tahoma" w:hAnsi="Tahoma" w:cs="Tahoma"/>
          <w:color w:val="000000"/>
          <w:sz w:val="18"/>
          <w:szCs w:val="18"/>
        </w:rPr>
        <w:t>”</w:t>
      </w:r>
      <w:r w:rsidRPr="002F5865">
        <w:rPr>
          <w:rFonts w:ascii="Tahoma" w:hAnsi="Tahoma" w:cs="Tahoma"/>
          <w:color w:val="000000"/>
          <w:sz w:val="18"/>
          <w:szCs w:val="18"/>
        </w:rPr>
        <w:t>), los derechos de licencia que cada parte concede en este contrato respecto de cualquier código informático (o cualquier propiedad intelectual e industrial asociada con el 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Además, cada una de las partes garantiza que no se proporcionará a la otra parte ningún código informático que se rija por los Términos de Licencia de Código Abierto.</w:t>
      </w:r>
    </w:p>
    <w:p w14:paraId="2C3B9AA2" w14:textId="77777777" w:rsidR="003F47CB" w:rsidRPr="002F5865" w:rsidRDefault="003F47CB" w:rsidP="00CA52FE">
      <w:pPr>
        <w:pStyle w:val="normal1"/>
        <w:rPr>
          <w:rFonts w:ascii="Tahoma" w:hAnsi="Tahoma" w:cs="Tahoma"/>
          <w:sz w:val="18"/>
          <w:szCs w:val="18"/>
        </w:rPr>
      </w:pPr>
    </w:p>
    <w:p w14:paraId="05A8068E" w14:textId="77777777" w:rsidR="00DB2D1E" w:rsidRPr="002F5865" w:rsidRDefault="00DB2D1E" w:rsidP="009D681F">
      <w:pPr>
        <w:pStyle w:val="normal1"/>
      </w:pPr>
      <w:r w:rsidRPr="002F5865">
        <w:rPr>
          <w:rFonts w:ascii="Tahoma" w:hAnsi="Tahoma" w:cs="Tahoma"/>
          <w:b/>
          <w:bCs/>
          <w:color w:val="000000"/>
          <w:sz w:val="18"/>
          <w:szCs w:val="18"/>
        </w:rPr>
        <w:t>Derechos de las Filiales.</w:t>
      </w:r>
      <w:r w:rsidRPr="002F5865">
        <w:rPr>
          <w:rFonts w:ascii="Tahoma" w:hAnsi="Tahoma" w:cs="Tahoma"/>
          <w:color w:val="000000"/>
          <w:sz w:val="18"/>
          <w:szCs w:val="18"/>
        </w:rPr>
        <w:t xml:space="preserve"> El Cliente podrá sublicenciar a sus Filiales los derechos contenidos en este apartado respecto de los Entregables, pero las Filiales del Cliente no podrán sublicenciar estos derechos y el uso que hagan de</w:t>
      </w:r>
      <w:r w:rsidR="009D681F" w:rsidRPr="002F5865">
        <w:rPr>
          <w:rFonts w:ascii="Tahoma" w:hAnsi="Tahoma" w:cs="Tahoma"/>
          <w:color w:val="000000"/>
          <w:sz w:val="18"/>
          <w:szCs w:val="18"/>
        </w:rPr>
        <w:t> </w:t>
      </w:r>
      <w:r w:rsidRPr="002F5865">
        <w:rPr>
          <w:rFonts w:ascii="Tahoma" w:hAnsi="Tahoma" w:cs="Tahoma"/>
          <w:color w:val="000000"/>
          <w:sz w:val="18"/>
          <w:szCs w:val="18"/>
        </w:rPr>
        <w:t>los mismos deberá ser conforme a los términos de licencia contenidos en este contrato.</w:t>
      </w:r>
    </w:p>
    <w:p w14:paraId="1A1036ED" w14:textId="77777777" w:rsidR="001C1727" w:rsidRPr="002F5865" w:rsidRDefault="001C1727"/>
    <w:p w14:paraId="7B17E48E" w14:textId="77777777" w:rsidR="00DB2D1E" w:rsidRPr="002F5865" w:rsidRDefault="00DB2D1E" w:rsidP="00CA52FE">
      <w:r w:rsidRPr="002F5865">
        <w:rPr>
          <w:rFonts w:cs="Tahoma"/>
          <w:b/>
          <w:bCs/>
          <w:color w:val="000000"/>
          <w:szCs w:val="18"/>
        </w:rPr>
        <w:t>Derechos reservados.</w:t>
      </w:r>
      <w:r w:rsidRPr="002F5865">
        <w:rPr>
          <w:rFonts w:cs="Tahoma"/>
          <w:color w:val="000000"/>
          <w:szCs w:val="18"/>
        </w:rPr>
        <w:t xml:space="preserve"> Se reservan todos los derechos no concedidos expresamente.</w:t>
      </w:r>
    </w:p>
    <w:p w14:paraId="5EA82035" w14:textId="77777777" w:rsidR="00DB2D1E" w:rsidRPr="002F5865" w:rsidRDefault="00DB2D1E" w:rsidP="00CA52FE"/>
    <w:p w14:paraId="72E87E92" w14:textId="77777777" w:rsidR="00DD7F8E" w:rsidRPr="002F5865" w:rsidRDefault="00DD7F8E" w:rsidP="00E77F1E">
      <w:pPr>
        <w:spacing w:after="60"/>
      </w:pPr>
      <w:r w:rsidRPr="002F5865">
        <w:rPr>
          <w:b/>
          <w:szCs w:val="18"/>
        </w:rPr>
        <w:t>Garantías, Exclusiones y Limitaciones de Responsabilidad</w:t>
      </w:r>
    </w:p>
    <w:p w14:paraId="5C4CA7C4" w14:textId="77777777" w:rsidR="00DD7F8E" w:rsidRPr="002F5865" w:rsidRDefault="00DD7F8E" w:rsidP="00CA52FE">
      <w:pPr>
        <w:ind w:left="360"/>
      </w:pPr>
      <w:r w:rsidRPr="002F5865">
        <w:rPr>
          <w:rFonts w:cs="Tahoma"/>
          <w:b/>
          <w:color w:val="000000"/>
          <w:szCs w:val="18"/>
        </w:rPr>
        <w:t>Garantía para Servicios.</w:t>
      </w:r>
      <w:r w:rsidR="00863FF8" w:rsidRPr="002F5865">
        <w:rPr>
          <w:rFonts w:cs="Tahoma"/>
          <w:color w:val="000000"/>
          <w:szCs w:val="18"/>
        </w:rPr>
        <w:t xml:space="preserve"> </w:t>
      </w:r>
      <w:r w:rsidRPr="002F5865">
        <w:rPr>
          <w:rFonts w:cs="Tahoma"/>
          <w:color w:val="000000"/>
          <w:szCs w:val="18"/>
        </w:rPr>
        <w:t>Microsoft garantiza que todos los Servicios se prestarán con diligencia y aptitudes profesionales.</w:t>
      </w:r>
    </w:p>
    <w:p w14:paraId="03CCE672" w14:textId="77777777" w:rsidR="00DD7F8E" w:rsidRPr="004F6A35" w:rsidRDefault="00DD7F8E" w:rsidP="00CA52FE">
      <w:pPr>
        <w:ind w:left="360"/>
        <w:rPr>
          <w:sz w:val="16"/>
          <w:szCs w:val="16"/>
        </w:rPr>
      </w:pPr>
    </w:p>
    <w:p w14:paraId="66B14787" w14:textId="77777777" w:rsidR="00DD7F8E" w:rsidRPr="002F5865" w:rsidRDefault="00DD7F8E" w:rsidP="004F6A35">
      <w:pPr>
        <w:ind w:left="360"/>
      </w:pPr>
      <w:r w:rsidRPr="002F5865">
        <w:rPr>
          <w:b/>
          <w:szCs w:val="18"/>
        </w:rPr>
        <w:t>EXCLUSIÓN DE OTRAS GARANTÍAS.</w:t>
      </w:r>
      <w:r w:rsidR="00863FF8" w:rsidRPr="002F5865">
        <w:rPr>
          <w:szCs w:val="18"/>
        </w:rPr>
        <w:t xml:space="preserve"> </w:t>
      </w:r>
      <w:r w:rsidRPr="002F5865">
        <w:rPr>
          <w:szCs w:val="18"/>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863FF8" w:rsidRPr="002F5865">
        <w:rPr>
          <w:szCs w:val="18"/>
        </w:rPr>
        <w:t xml:space="preserve"> </w:t>
      </w:r>
      <w:r w:rsidRPr="002F5865">
        <w:rPr>
          <w:szCs w:val="18"/>
        </w:rPr>
        <w:t>ESTA EXCLUSIÓN INCLUYE TODAS LAS</w:t>
      </w:r>
      <w:r w:rsidR="004F6A35">
        <w:rPr>
          <w:szCs w:val="18"/>
        </w:rPr>
        <w:t> </w:t>
      </w:r>
      <w:r w:rsidRPr="002F5865">
        <w:rPr>
          <w:szCs w:val="18"/>
        </w:rPr>
        <w:t>GARANTÍAS O CONDICIONES DE TITULARIDAD, AUSENCIA DE INFRACCIÓN, CALIDAD SATISFACTORIA O</w:t>
      </w:r>
      <w:r w:rsidR="004F6A35">
        <w:rPr>
          <w:szCs w:val="18"/>
        </w:rPr>
        <w:t> </w:t>
      </w:r>
      <w:r w:rsidRPr="002F5865">
        <w:rPr>
          <w:szCs w:val="18"/>
        </w:rPr>
        <w:t>RESULTADOS, COMERCIABILIDAD E IDONEIDAD PARA UN PROPÓSITO ESPECÍFICO CON RESPECTO A CUALQUIER ASESORÍA, RECOMENDACIONES, FIXES, ENTREGABLES DE SERVICIO Y MATERIALES RELACIONADOS PROPORCIONADOS POR MICROSOFT Y SUS FILIALES, PROVEEDORES Y CONTRATISTAS EN LA</w:t>
      </w:r>
      <w:r w:rsidR="004F6A35">
        <w:rPr>
          <w:szCs w:val="18"/>
        </w:rPr>
        <w:t> </w:t>
      </w:r>
      <w:r w:rsidRPr="002F5865">
        <w:rPr>
          <w:szCs w:val="18"/>
        </w:rPr>
        <w:t>REALIZACIÓN DE LOS SERVICIOS.</w:t>
      </w:r>
      <w:r w:rsidR="00863FF8" w:rsidRPr="002F5865">
        <w:rPr>
          <w:szCs w:val="18"/>
        </w:rPr>
        <w:t xml:space="preserve"> </w:t>
      </w:r>
    </w:p>
    <w:p w14:paraId="3A11F503" w14:textId="77777777" w:rsidR="00DD7F8E" w:rsidRPr="004F6A35" w:rsidRDefault="00DD7F8E" w:rsidP="00CA52FE">
      <w:pPr>
        <w:ind w:left="360"/>
        <w:rPr>
          <w:sz w:val="16"/>
          <w:szCs w:val="16"/>
        </w:rPr>
      </w:pPr>
    </w:p>
    <w:p w14:paraId="5DF14E4D" w14:textId="77777777" w:rsidR="00DD7F8E" w:rsidRDefault="00DD7F8E" w:rsidP="00CA52FE">
      <w:pPr>
        <w:ind w:left="360"/>
        <w:rPr>
          <w:szCs w:val="18"/>
        </w:rPr>
      </w:pPr>
      <w:r w:rsidRPr="002F5865">
        <w:rPr>
          <w:b/>
          <w:szCs w:val="18"/>
        </w:rPr>
        <w:t>Limitación de Responsabilidad.</w:t>
      </w:r>
      <w:r w:rsidR="00863FF8" w:rsidRPr="002F5865">
        <w:rPr>
          <w:szCs w:val="18"/>
        </w:rPr>
        <w:t xml:space="preserve"> </w:t>
      </w:r>
      <w:r w:rsidRPr="002F5865">
        <w:rPr>
          <w:szCs w:val="18"/>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p>
    <w:p w14:paraId="0D55D47D" w14:textId="77777777" w:rsidR="004F6A35" w:rsidRPr="004F6A35" w:rsidRDefault="004F6A35" w:rsidP="00CA52FE">
      <w:pPr>
        <w:ind w:left="360"/>
        <w:rPr>
          <w:sz w:val="16"/>
          <w:szCs w:val="16"/>
        </w:rPr>
      </w:pPr>
    </w:p>
    <w:p w14:paraId="30C58432" w14:textId="77777777" w:rsidR="00DD7F8E" w:rsidRPr="002F5865" w:rsidRDefault="00DD7F8E" w:rsidP="009D681F">
      <w:pPr>
        <w:ind w:left="360"/>
      </w:pPr>
      <w:r w:rsidRPr="002F5865">
        <w:rPr>
          <w:b/>
          <w:szCs w:val="18"/>
        </w:rPr>
        <w:t>EXCLUSIÓN DE LA RESPONSABILIDAD DERIVADA DE CIERTOS DAÑOS.</w:t>
      </w:r>
      <w:r w:rsidR="00863FF8" w:rsidRPr="002F5865">
        <w:rPr>
          <w:szCs w:val="18"/>
        </w:rPr>
        <w:t xml:space="preserve"> </w:t>
      </w:r>
      <w:r w:rsidRPr="002F5865">
        <w:rPr>
          <w:szCs w:val="18"/>
        </w:rPr>
        <w:t>EN LA MÁXIMA MEDIDA EN QUE LO PERMITA LA LEGISLACIÓN APLICABLE, NINGUNA DE LAS PARTES NI SUS FILIALES, PROVEEDORES O</w:t>
      </w:r>
      <w:r w:rsidR="009D681F" w:rsidRPr="002F5865">
        <w:rPr>
          <w:szCs w:val="18"/>
        </w:rPr>
        <w:t> </w:t>
      </w:r>
      <w:r w:rsidRPr="002F5865">
        <w:rPr>
          <w:szCs w:val="18"/>
        </w:rPr>
        <w:t>CONTRATISTAS SERÁN RESPONSABLES DE DAÑO INDIRECTO ALGUNO (INCLUIDOS, ENTRE OTROS, DAÑOS CONSECUENCIALES, ESPECIALES O INCIDENTALES, DAÑOS POR LUCRO CESANTE O PÉRDIDA DE INGRESOS, SUSPENSIÓN DE NEGOCIOS O PÉRDIDA DE INFORMACIÓN EMPRESARIAL) QUE SURJAN EN RELACIÓN CON EL</w:t>
      </w:r>
      <w:r w:rsidR="009D681F" w:rsidRPr="002F5865">
        <w:rPr>
          <w:szCs w:val="18"/>
        </w:rPr>
        <w:t> </w:t>
      </w:r>
      <w:r w:rsidRPr="002F5865">
        <w:rPr>
          <w:szCs w:val="18"/>
        </w:rPr>
        <w:t>PRESENTE CONTRATO, INCLUSO SI SE NOTIFICÓ SOBRE LA POSIBILIDAD DE QUE SE PRODUJERAN DICHOS DAÑOS O SI DICHA POSIBILIDAD ERA RAZONABLEMENTE PREVISIBLE.</w:t>
      </w:r>
      <w:r w:rsidR="00863FF8" w:rsidRPr="002F5865">
        <w:rPr>
          <w:szCs w:val="18"/>
        </w:rPr>
        <w:t xml:space="preserve"> </w:t>
      </w:r>
      <w:r w:rsidRPr="002F5865">
        <w:rPr>
          <w:szCs w:val="18"/>
        </w:rPr>
        <w:t>ESTA EXCLUSIÓN DE RESPONSABILIDAD NO SE APLICA A LA RESPONSABILIDAD DE CUALQUIERA DE LAS PARTES POR INFRINGIR SUS OBLIGACIONES DE CONFIDENCIALIDAD O LOS DERECHOS SOBRE LA PROPIEDAD INTELECTUAL E</w:t>
      </w:r>
      <w:r w:rsidR="009D681F" w:rsidRPr="002F5865">
        <w:rPr>
          <w:szCs w:val="18"/>
        </w:rPr>
        <w:t> </w:t>
      </w:r>
      <w:r w:rsidRPr="002F5865">
        <w:rPr>
          <w:szCs w:val="18"/>
        </w:rPr>
        <w:t>INDUSTRIAL DE LA OTRA PARTE.</w:t>
      </w:r>
    </w:p>
    <w:p w14:paraId="246D4244" w14:textId="77777777" w:rsidR="00DD7F8E" w:rsidRPr="004F6A35" w:rsidRDefault="00DD7F8E" w:rsidP="00CA52FE">
      <w:pPr>
        <w:ind w:left="360" w:hanging="360"/>
        <w:jc w:val="both"/>
        <w:rPr>
          <w:sz w:val="16"/>
          <w:szCs w:val="16"/>
        </w:rPr>
      </w:pPr>
    </w:p>
    <w:p w14:paraId="0E93E4DA" w14:textId="77777777" w:rsidR="00DD7F8E" w:rsidRPr="002F5865" w:rsidRDefault="00DD7F8E" w:rsidP="00CA52FE">
      <w:pPr>
        <w:ind w:left="360"/>
      </w:pPr>
      <w:r w:rsidRPr="002F5865">
        <w:rPr>
          <w:b/>
          <w:szCs w:val="18"/>
        </w:rPr>
        <w:t>Aplicación.</w:t>
      </w:r>
      <w:r w:rsidR="00863FF8" w:rsidRPr="002F5865">
        <w:rPr>
          <w:szCs w:val="18"/>
        </w:rPr>
        <w:t xml:space="preserve"> </w:t>
      </w:r>
      <w:r w:rsidRPr="002F5865">
        <w:rPr>
          <w:szCs w:val="18"/>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14:paraId="5ABF30DF" w14:textId="77777777" w:rsidR="000F4095" w:rsidRPr="002F5865" w:rsidRDefault="000F4095" w:rsidP="000F4095">
      <w:r w:rsidRPr="002F5865">
        <w:rPr>
          <w:b/>
          <w:sz w:val="24"/>
          <w:szCs w:val="24"/>
        </w:rPr>
        <w:t>Ofertas de Soporte Técnico de Microsoft Dynamics CRM Online</w:t>
      </w:r>
    </w:p>
    <w:p w14:paraId="73C2C542" w14:textId="77777777" w:rsidR="000F4095" w:rsidRPr="002F5865" w:rsidRDefault="000F4095" w:rsidP="000F4095"/>
    <w:p w14:paraId="1216648C" w14:textId="77777777" w:rsidR="000F4095" w:rsidRPr="002F5865" w:rsidRDefault="000F4095" w:rsidP="000F4095">
      <w:pPr>
        <w:jc w:val="both"/>
      </w:pPr>
      <w:r w:rsidRPr="002F5865">
        <w:rPr>
          <w:rFonts w:cs="Arial"/>
          <w:color w:val="000000"/>
          <w:szCs w:val="18"/>
        </w:rPr>
        <w:t xml:space="preserve">A menos que se especifique lo contrario más abajo, los Servicios de soporte técnico de Microsoft Dynamics CRM Online están disponibles para Microsoft Dynamics CRM Online. </w:t>
      </w:r>
    </w:p>
    <w:p w14:paraId="001C142C" w14:textId="77777777" w:rsidR="000F4095" w:rsidRPr="002F5865" w:rsidRDefault="000F4095" w:rsidP="000F4095">
      <w:pPr>
        <w:tabs>
          <w:tab w:val="left" w:pos="360"/>
        </w:tabs>
        <w:jc w:val="both"/>
      </w:pPr>
    </w:p>
    <w:p w14:paraId="503E9022" w14:textId="77777777" w:rsidR="000F4095" w:rsidRPr="002F5865" w:rsidRDefault="000F4095" w:rsidP="009D681F">
      <w:pPr>
        <w:tabs>
          <w:tab w:val="left" w:pos="360"/>
        </w:tabs>
        <w:jc w:val="both"/>
      </w:pPr>
      <w:r w:rsidRPr="002F5865">
        <w:rPr>
          <w:rFonts w:cs="Arial"/>
          <w:szCs w:val="18"/>
        </w:rPr>
        <w:t xml:space="preserve">Los Servicios serán prestados por el equipo de Soporte Técnico de Microsoft </w:t>
      </w:r>
      <w:r w:rsidRPr="002F5865">
        <w:rPr>
          <w:rFonts w:cs="Arial"/>
          <w:color w:val="000000"/>
          <w:szCs w:val="18"/>
        </w:rPr>
        <w:t>Dynamics CRM Online</w:t>
      </w:r>
      <w:r w:rsidRPr="002F5865">
        <w:rPr>
          <w:rFonts w:cs="Arial"/>
          <w:szCs w:val="18"/>
        </w:rPr>
        <w:t xml:space="preserve">, que se compone de especialistas en Microsoft </w:t>
      </w:r>
      <w:r w:rsidRPr="002F5865">
        <w:rPr>
          <w:rFonts w:cs="Arial"/>
          <w:color w:val="000000"/>
          <w:szCs w:val="18"/>
        </w:rPr>
        <w:t>Dynamics CRM Online</w:t>
      </w:r>
      <w:r w:rsidRPr="002F5865">
        <w:rPr>
          <w:rFonts w:cs="Arial"/>
          <w:szCs w:val="18"/>
        </w:rPr>
        <w:t xml:space="preserve"> que responderán a las solicitudes de soporte técnico de un</w:t>
      </w:r>
      <w:r w:rsidR="009D681F" w:rsidRPr="002F5865">
        <w:rPr>
          <w:rFonts w:cs="Arial"/>
          <w:szCs w:val="18"/>
        </w:rPr>
        <w:t> </w:t>
      </w:r>
      <w:r w:rsidRPr="002F5865">
        <w:rPr>
          <w:rFonts w:cs="Arial"/>
          <w:szCs w:val="18"/>
        </w:rPr>
        <w:t>cliente</w:t>
      </w:r>
      <w:r w:rsidRPr="002F5865">
        <w:rPr>
          <w:rFonts w:cs="Arial"/>
          <w:snapToGrid w:val="0"/>
          <w:szCs w:val="18"/>
        </w:rPr>
        <w:t xml:space="preserve">. </w:t>
      </w:r>
    </w:p>
    <w:p w14:paraId="0B2C5261" w14:textId="77777777" w:rsidR="000F4095" w:rsidRPr="002F5865" w:rsidRDefault="000F4095" w:rsidP="000F4095">
      <w:pPr>
        <w:tabs>
          <w:tab w:val="left" w:pos="360"/>
        </w:tabs>
        <w:jc w:val="both"/>
      </w:pPr>
    </w:p>
    <w:p w14:paraId="3E6115ED" w14:textId="77777777" w:rsidR="000F4095" w:rsidRPr="002F5865" w:rsidRDefault="00863FF8" w:rsidP="000F4095">
      <w:pPr>
        <w:tabs>
          <w:tab w:val="left" w:pos="360"/>
        </w:tabs>
        <w:jc w:val="both"/>
      </w:pPr>
      <w:r w:rsidRPr="002F5865">
        <w:rPr>
          <w:rFonts w:cs="Arial"/>
          <w:szCs w:val="18"/>
        </w:rPr>
        <w:t>“</w:t>
      </w:r>
      <w:r w:rsidR="000F4095" w:rsidRPr="002F5865">
        <w:rPr>
          <w:rFonts w:cs="Arial"/>
          <w:szCs w:val="18"/>
        </w:rPr>
        <w:t>Incidente</w:t>
      </w:r>
      <w:r w:rsidRPr="002F5865">
        <w:rPr>
          <w:rFonts w:cs="Arial"/>
          <w:szCs w:val="18"/>
        </w:rPr>
        <w:t>”</w:t>
      </w:r>
      <w:r w:rsidR="000F4095" w:rsidRPr="002F5865">
        <w:rPr>
          <w:rFonts w:cs="Arial"/>
          <w:szCs w:val="18"/>
        </w:rPr>
        <w:t xml:space="preserve"> es una solicitud de soporte break-fix asistido para un Problema de Soporte Técnico Individual.</w:t>
      </w:r>
      <w:r w:rsidRPr="002F5865">
        <w:rPr>
          <w:rFonts w:cs="Arial"/>
          <w:szCs w:val="18"/>
        </w:rPr>
        <w:t xml:space="preserve"> </w:t>
      </w:r>
      <w:r w:rsidR="000F4095" w:rsidRPr="002F5865">
        <w:rPr>
          <w:rFonts w:cs="Arial"/>
          <w:szCs w:val="18"/>
        </w:rPr>
        <w:t xml:space="preserve">Un </w:t>
      </w:r>
      <w:r w:rsidRPr="002F5865">
        <w:rPr>
          <w:rFonts w:cs="Arial"/>
          <w:szCs w:val="18"/>
        </w:rPr>
        <w:t>“</w:t>
      </w:r>
      <w:r w:rsidR="000F4095" w:rsidRPr="002F5865">
        <w:rPr>
          <w:rFonts w:cs="Arial"/>
          <w:szCs w:val="18"/>
        </w:rPr>
        <w:t>Problema de Soporte Técnico Individual</w:t>
      </w:r>
      <w:r w:rsidRPr="002F5865">
        <w:rPr>
          <w:rFonts w:cs="Arial"/>
          <w:szCs w:val="18"/>
        </w:rPr>
        <w:t>”</w:t>
      </w:r>
      <w:r w:rsidR="000F4095" w:rsidRPr="002F5865">
        <w:rPr>
          <w:rFonts w:cs="Arial"/>
          <w:szCs w:val="18"/>
        </w:rPr>
        <w:t xml:space="preserve"> es el que no se puede dividir en problemas subordinados.</w:t>
      </w:r>
      <w:r w:rsidRPr="002F5865">
        <w:rPr>
          <w:rFonts w:cs="Arial"/>
          <w:szCs w:val="18"/>
        </w:rPr>
        <w:t xml:space="preserve"> </w:t>
      </w:r>
      <w:r w:rsidR="000F4095" w:rsidRPr="002F5865">
        <w:rPr>
          <w:rFonts w:cs="Arial"/>
          <w:szCs w:val="18"/>
        </w:rPr>
        <w:t>Si un problema se compone de problemas subordinados, cada uno se considerará como un Incidente individual.</w:t>
      </w:r>
      <w:r w:rsidRPr="002F5865">
        <w:rPr>
          <w:rFonts w:cs="Arial"/>
          <w:szCs w:val="18"/>
        </w:rPr>
        <w:t xml:space="preserve"> </w:t>
      </w:r>
      <w:r w:rsidR="000F4095" w:rsidRPr="002F5865">
        <w:rPr>
          <w:rFonts w:cs="Arial"/>
          <w:szCs w:val="18"/>
        </w:rPr>
        <w:t>Los Incidentes incluyen la cantidad comercialmente razonable de servicios necesarios para solucionar problemas y ayudar a resolver el problema de soporte técnico.</w:t>
      </w:r>
      <w:r w:rsidRPr="002F5865">
        <w:rPr>
          <w:rFonts w:cs="Arial"/>
          <w:szCs w:val="18"/>
        </w:rPr>
        <w:t xml:space="preserve"> </w:t>
      </w:r>
      <w:r w:rsidR="000F4095" w:rsidRPr="002F5865">
        <w:rPr>
          <w:rFonts w:cs="Arial"/>
          <w:szCs w:val="18"/>
        </w:rPr>
        <w:t xml:space="preserve">Los incidentes se pueden enviar a través del sitio web de soporte técnico asistido en línea en </w:t>
      </w:r>
      <w:r w:rsidR="000F4095" w:rsidRPr="002F5865">
        <w:t>https://portal.microsoftonline.com/</w:t>
      </w:r>
      <w:r w:rsidRPr="002F5865">
        <w:rPr>
          <w:rFonts w:cs="Arial"/>
          <w:szCs w:val="18"/>
        </w:rPr>
        <w:t xml:space="preserve"> </w:t>
      </w:r>
    </w:p>
    <w:p w14:paraId="2D92F1E7" w14:textId="77777777" w:rsidR="000F4095" w:rsidRPr="002F5865" w:rsidRDefault="000F4095" w:rsidP="000F4095">
      <w:pPr>
        <w:tabs>
          <w:tab w:val="left" w:pos="360"/>
        </w:tabs>
        <w:jc w:val="both"/>
      </w:pPr>
    </w:p>
    <w:p w14:paraId="7956E55C" w14:textId="77777777" w:rsidR="000F4095" w:rsidRPr="002F5865" w:rsidRDefault="000F4095" w:rsidP="000F4095">
      <w:pPr>
        <w:tabs>
          <w:tab w:val="left" w:pos="360"/>
        </w:tabs>
        <w:jc w:val="both"/>
      </w:pPr>
      <w:r w:rsidRPr="002F5865">
        <w:rPr>
          <w:rFonts w:cs="Arial"/>
          <w:szCs w:val="18"/>
        </w:rPr>
        <w:t xml:space="preserve">Los Servicios se prestarán en inglés, salvo que un cliente y Microsoft acordemos otra manera por escrito. Puede haber servicios adicionales disponibles, incluidos servicios de soporte técnico, para Microsoft </w:t>
      </w:r>
      <w:r w:rsidRPr="002F5865">
        <w:rPr>
          <w:rFonts w:cs="Arial"/>
          <w:color w:val="000000"/>
          <w:szCs w:val="18"/>
        </w:rPr>
        <w:t>Dynamics CRM Online</w:t>
      </w:r>
      <w:r w:rsidRPr="002F5865">
        <w:rPr>
          <w:rFonts w:cs="Arial"/>
          <w:szCs w:val="18"/>
        </w:rPr>
        <w:t xml:space="preserve"> conforme a un contrato independiente celebrado entre las partes.</w:t>
      </w:r>
      <w:r w:rsidR="00863FF8" w:rsidRPr="002F5865">
        <w:rPr>
          <w:rFonts w:cs="Arial"/>
          <w:szCs w:val="18"/>
        </w:rPr>
        <w:t xml:space="preserve"> </w:t>
      </w:r>
      <w:r w:rsidRPr="002F5865">
        <w:rPr>
          <w:rFonts w:cs="Arial"/>
          <w:szCs w:val="18"/>
        </w:rPr>
        <w:t>Esos servicios adicionales se regirán por los términos de ese contrato independiente.</w:t>
      </w:r>
    </w:p>
    <w:p w14:paraId="15A9EE57" w14:textId="77777777" w:rsidR="000F4095" w:rsidRPr="002F5865" w:rsidRDefault="000F4095" w:rsidP="000F4095">
      <w:pPr>
        <w:jc w:val="both"/>
      </w:pPr>
    </w:p>
    <w:p w14:paraId="33293315" w14:textId="77777777" w:rsidR="000F4095" w:rsidRPr="002F5865" w:rsidRDefault="000F4095" w:rsidP="000F4095">
      <w:pPr>
        <w:widowControl w:val="0"/>
        <w:tabs>
          <w:tab w:val="left" w:pos="720"/>
          <w:tab w:val="left" w:pos="1170"/>
        </w:tabs>
      </w:pPr>
      <w:r w:rsidRPr="002F5865">
        <w:rPr>
          <w:rFonts w:cs="Arial"/>
          <w:b/>
          <w:bCs/>
          <w:sz w:val="24"/>
          <w:szCs w:val="18"/>
        </w:rPr>
        <w:t>Soporte Técnico Directo Profesional de Microsoft Dynamics CRM Online</w:t>
      </w:r>
    </w:p>
    <w:p w14:paraId="4E997E4D" w14:textId="77777777" w:rsidR="000F4095" w:rsidRPr="002F5865" w:rsidRDefault="000F4095" w:rsidP="000F4095">
      <w:pPr>
        <w:tabs>
          <w:tab w:val="left" w:pos="360"/>
        </w:tabs>
        <w:jc w:val="both"/>
      </w:pPr>
    </w:p>
    <w:p w14:paraId="718F295C" w14:textId="77777777" w:rsidR="000F4095" w:rsidRPr="002F5865" w:rsidRDefault="000F4095" w:rsidP="00E76AEF">
      <w:pPr>
        <w:tabs>
          <w:tab w:val="left" w:pos="360"/>
        </w:tabs>
      </w:pPr>
      <w:r w:rsidRPr="002F5865">
        <w:rPr>
          <w:rFonts w:cs="Arial"/>
          <w:i/>
          <w:color w:val="000000"/>
          <w:szCs w:val="18"/>
        </w:rPr>
        <w:t>Disponibilidad de mercado limitada:</w:t>
      </w:r>
      <w:r w:rsidRPr="002F5865">
        <w:rPr>
          <w:rFonts w:cs="Arial"/>
          <w:color w:val="000000"/>
          <w:szCs w:val="18"/>
        </w:rPr>
        <w:t xml:space="preserve"> El soporte técnico profesional directo para los servicios de Microsoft Dynamics CRM Online descritos a continuación se proporcionan solo en inglés en un número limitado de países (http://www.microsoft.com/dynamics/customer/en-us/service-plans.aspx)</w:t>
      </w:r>
      <w:r w:rsidRPr="002F5865">
        <w:rPr>
          <w:rFonts w:cs="Arial"/>
          <w:szCs w:val="18"/>
        </w:rPr>
        <w:t>.</w:t>
      </w:r>
    </w:p>
    <w:p w14:paraId="1C32A303" w14:textId="77777777" w:rsidR="000F4095" w:rsidRPr="002F5865" w:rsidRDefault="000F4095" w:rsidP="000F4095">
      <w:pPr>
        <w:tabs>
          <w:tab w:val="left" w:pos="360"/>
        </w:tabs>
        <w:jc w:val="both"/>
      </w:pPr>
    </w:p>
    <w:p w14:paraId="5DA475D7" w14:textId="77777777" w:rsidR="000F4095" w:rsidRPr="002F5865" w:rsidRDefault="000F4095" w:rsidP="000F4095">
      <w:pPr>
        <w:tabs>
          <w:tab w:val="left" w:pos="360"/>
        </w:tabs>
        <w:jc w:val="both"/>
      </w:pPr>
      <w:r w:rsidRPr="002F5865">
        <w:rPr>
          <w:rFonts w:cs="Arial"/>
          <w:color w:val="000000"/>
          <w:szCs w:val="18"/>
        </w:rPr>
        <w:t>Será responsabilidad de los Clientes establecer el nivel de gravedad inicial al utilizar el proceso de envío por web según la guía de gravedad que se proporciona a continuación. Microsoft puede disminuir el nivel de gravedad, que incluye cuando el Cliente no proporciona los recursos o las respuestas necesarios que permitan a Microsoft continuar con los esfuerzos para resolver el problema.</w:t>
      </w:r>
      <w:r w:rsidR="00863FF8" w:rsidRPr="002F5865">
        <w:rPr>
          <w:rFonts w:cs="Arial"/>
          <w:color w:val="000000"/>
          <w:szCs w:val="18"/>
        </w:rPr>
        <w:t xml:space="preserve"> </w:t>
      </w:r>
      <w:r w:rsidRPr="002F5865">
        <w:rPr>
          <w:rFonts w:cs="Arial"/>
          <w:color w:val="000000"/>
          <w:szCs w:val="18"/>
        </w:rPr>
        <w:t>La gravedad del incidente determinará los niveles de respuesta de Microsoft y los tiempos de respuesta estimados se definen en la tabla siguiente.</w:t>
      </w:r>
      <w:r w:rsidR="00863FF8" w:rsidRPr="002F5865">
        <w:rPr>
          <w:rFonts w:cs="Arial"/>
          <w:color w:val="000000"/>
          <w:szCs w:val="18"/>
        </w:rPr>
        <w:t xml:space="preserve"> </w:t>
      </w:r>
      <w:r w:rsidRPr="002F5865">
        <w:rPr>
          <w:rFonts w:cs="Arial"/>
          <w:color w:val="000000"/>
          <w:szCs w:val="18"/>
        </w:rPr>
        <w:t>Nuestra capacidad de entregar los servicios depende de la cooperación total y oportuna del cliente, así como de la exactitud e integridad de cualquier información que proporcione el cliente.</w:t>
      </w:r>
    </w:p>
    <w:p w14:paraId="0949AB73" w14:textId="77777777" w:rsidR="000F4095" w:rsidRPr="002F5865" w:rsidRDefault="000F4095" w:rsidP="000F4095">
      <w:pPr>
        <w:tabs>
          <w:tab w:val="left" w:pos="360"/>
        </w:tabs>
        <w:jc w:val="both"/>
      </w:pPr>
    </w:p>
    <w:p w14:paraId="6A43154B" w14:textId="77777777" w:rsidR="000F4095" w:rsidRPr="002F5865" w:rsidRDefault="000F4095" w:rsidP="000F4095"/>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8"/>
        <w:gridCol w:w="1522"/>
        <w:gridCol w:w="3150"/>
        <w:gridCol w:w="3870"/>
      </w:tblGrid>
      <w:tr w:rsidR="000F4095" w:rsidRPr="002F5865" w14:paraId="42A27463" w14:textId="77777777" w:rsidTr="004F6A35">
        <w:tc>
          <w:tcPr>
            <w:tcW w:w="1178" w:type="dxa"/>
            <w:shd w:val="clear" w:color="auto" w:fill="FABF8F"/>
          </w:tcPr>
          <w:p w14:paraId="2A94D921" w14:textId="77777777" w:rsidR="000F4095" w:rsidRPr="002F5865" w:rsidRDefault="000F4095" w:rsidP="00343766">
            <w:pPr>
              <w:jc w:val="center"/>
              <w:rPr>
                <w:rFonts w:cs="Tahoma"/>
                <w:b/>
                <w:bCs/>
                <w:color w:val="000000"/>
                <w:sz w:val="20"/>
                <w:szCs w:val="18"/>
              </w:rPr>
            </w:pPr>
            <w:r w:rsidRPr="002F5865">
              <w:rPr>
                <w:rFonts w:cs="Tahoma"/>
                <w:b/>
                <w:bCs/>
                <w:color w:val="000000"/>
                <w:sz w:val="20"/>
                <w:szCs w:val="18"/>
              </w:rPr>
              <w:t>Gravedad</w:t>
            </w:r>
          </w:p>
        </w:tc>
        <w:tc>
          <w:tcPr>
            <w:tcW w:w="1522" w:type="dxa"/>
            <w:shd w:val="clear" w:color="auto" w:fill="FABF8F"/>
          </w:tcPr>
          <w:p w14:paraId="2B5A9CA2" w14:textId="77777777" w:rsidR="000F4095" w:rsidRPr="002F5865" w:rsidRDefault="000F4095" w:rsidP="00343766">
            <w:pPr>
              <w:jc w:val="center"/>
              <w:rPr>
                <w:rFonts w:cs="Tahoma"/>
                <w:b/>
                <w:bCs/>
                <w:color w:val="000000"/>
                <w:sz w:val="20"/>
                <w:szCs w:val="18"/>
              </w:rPr>
            </w:pPr>
            <w:r w:rsidRPr="002F5865">
              <w:rPr>
                <w:rFonts w:cs="Tahoma"/>
                <w:b/>
                <w:bCs/>
                <w:color w:val="000000"/>
                <w:sz w:val="20"/>
                <w:szCs w:val="18"/>
              </w:rPr>
              <w:t>Contacto</w:t>
            </w:r>
          </w:p>
        </w:tc>
        <w:tc>
          <w:tcPr>
            <w:tcW w:w="3150" w:type="dxa"/>
            <w:shd w:val="clear" w:color="auto" w:fill="FABF8F"/>
          </w:tcPr>
          <w:p w14:paraId="4E37BDEE" w14:textId="77777777" w:rsidR="000F4095" w:rsidRPr="002F5865" w:rsidRDefault="000F4095" w:rsidP="00343766">
            <w:pPr>
              <w:jc w:val="center"/>
              <w:rPr>
                <w:rFonts w:cs="Tahoma"/>
                <w:b/>
                <w:bCs/>
                <w:color w:val="000000"/>
                <w:sz w:val="20"/>
                <w:szCs w:val="18"/>
              </w:rPr>
            </w:pPr>
            <w:r w:rsidRPr="002F5865">
              <w:rPr>
                <w:rFonts w:cs="Tahoma"/>
                <w:b/>
                <w:bCs/>
                <w:color w:val="000000"/>
                <w:sz w:val="20"/>
                <w:szCs w:val="18"/>
              </w:rPr>
              <w:t>Situación del Cliente</w:t>
            </w:r>
          </w:p>
        </w:tc>
        <w:tc>
          <w:tcPr>
            <w:tcW w:w="3870" w:type="dxa"/>
            <w:shd w:val="clear" w:color="auto" w:fill="FABF8F"/>
          </w:tcPr>
          <w:p w14:paraId="4B7E2D73" w14:textId="77777777" w:rsidR="000F4095" w:rsidRPr="002F5865" w:rsidRDefault="000F4095" w:rsidP="00343766">
            <w:pPr>
              <w:jc w:val="center"/>
              <w:rPr>
                <w:rFonts w:cs="Tahoma"/>
                <w:b/>
                <w:bCs/>
                <w:color w:val="000000"/>
                <w:sz w:val="20"/>
                <w:szCs w:val="18"/>
              </w:rPr>
            </w:pPr>
            <w:r w:rsidRPr="002F5865">
              <w:rPr>
                <w:rFonts w:cs="Tahoma"/>
                <w:b/>
                <w:bCs/>
                <w:color w:val="000000"/>
                <w:sz w:val="20"/>
                <w:szCs w:val="18"/>
              </w:rPr>
              <w:t>Respuesta esperada de Microsoft</w:t>
            </w:r>
          </w:p>
        </w:tc>
      </w:tr>
      <w:tr w:rsidR="000F4095" w:rsidRPr="002F5865" w14:paraId="5F334A09" w14:textId="77777777" w:rsidTr="004F6A35">
        <w:tc>
          <w:tcPr>
            <w:tcW w:w="1178" w:type="dxa"/>
          </w:tcPr>
          <w:p w14:paraId="6D57CB1C" w14:textId="77777777" w:rsidR="000F4095" w:rsidRPr="007E0D10" w:rsidRDefault="000F4095" w:rsidP="00343766">
            <w:pPr>
              <w:spacing w:after="60" w:line="240" w:lineRule="atLeast"/>
              <w:jc w:val="center"/>
              <w:rPr>
                <w:rFonts w:cs="Tahoma"/>
                <w:szCs w:val="18"/>
              </w:rPr>
            </w:pPr>
            <w:r w:rsidRPr="007E0D10">
              <w:rPr>
                <w:rFonts w:cs="Tahoma"/>
                <w:szCs w:val="18"/>
              </w:rPr>
              <w:t>A</w:t>
            </w:r>
          </w:p>
        </w:tc>
        <w:tc>
          <w:tcPr>
            <w:tcW w:w="1522" w:type="dxa"/>
          </w:tcPr>
          <w:p w14:paraId="5C17E682" w14:textId="77777777" w:rsidR="000F4095" w:rsidRPr="007E0D10" w:rsidRDefault="000F4095" w:rsidP="00343766">
            <w:pPr>
              <w:spacing w:after="60" w:line="240" w:lineRule="atLeast"/>
              <w:jc w:val="center"/>
              <w:rPr>
                <w:rFonts w:cs="Tahoma"/>
                <w:szCs w:val="18"/>
              </w:rPr>
            </w:pPr>
            <w:r w:rsidRPr="007E0D10">
              <w:rPr>
                <w:rFonts w:cs="Tahoma"/>
                <w:szCs w:val="18"/>
              </w:rPr>
              <w:t>Presentación por Internet</w:t>
            </w:r>
          </w:p>
        </w:tc>
        <w:tc>
          <w:tcPr>
            <w:tcW w:w="3150" w:type="dxa"/>
          </w:tcPr>
          <w:p w14:paraId="1BF2F474" w14:textId="77777777" w:rsidR="000F4095" w:rsidRPr="007E0D10" w:rsidRDefault="000F4095" w:rsidP="00343766">
            <w:pPr>
              <w:spacing w:after="60" w:line="240" w:lineRule="atLeast"/>
              <w:rPr>
                <w:rFonts w:cs="Tahoma"/>
              </w:rPr>
            </w:pPr>
            <w:r w:rsidRPr="007E0D10">
              <w:rPr>
                <w:rFonts w:cs="Tahoma"/>
                <w:szCs w:val="18"/>
              </w:rPr>
              <w:t>Impacto crítico para el negocio:</w:t>
            </w:r>
          </w:p>
          <w:p w14:paraId="5298B6D8" w14:textId="77777777" w:rsidR="000F4095" w:rsidRPr="007E0D10" w:rsidRDefault="000F4095" w:rsidP="00343766">
            <w:pPr>
              <w:spacing w:after="60" w:line="240" w:lineRule="atLeast"/>
              <w:rPr>
                <w:rFonts w:cs="Tahoma"/>
                <w:spacing w:val="-2"/>
              </w:rPr>
            </w:pPr>
            <w:r w:rsidRPr="007E0D10">
              <w:rPr>
                <w:rFonts w:cs="Tahoma"/>
                <w:spacing w:val="-2"/>
                <w:szCs w:val="18"/>
              </w:rPr>
              <w:t>Pérdida o degradación importante de servicios (aplicación no funciona)</w:t>
            </w:r>
          </w:p>
          <w:p w14:paraId="47AB58DB" w14:textId="77777777" w:rsidR="000F4095" w:rsidRPr="007E0D10" w:rsidRDefault="000F4095" w:rsidP="00343766">
            <w:pPr>
              <w:spacing w:after="60" w:line="240" w:lineRule="atLeast"/>
              <w:rPr>
                <w:rFonts w:cs="Tahoma"/>
                <w:szCs w:val="18"/>
              </w:rPr>
            </w:pPr>
            <w:r w:rsidRPr="007E0D10">
              <w:rPr>
                <w:rFonts w:cs="Tahoma"/>
                <w:szCs w:val="18"/>
              </w:rPr>
              <w:t>Necesita atención en 1 hora</w:t>
            </w:r>
          </w:p>
        </w:tc>
        <w:tc>
          <w:tcPr>
            <w:tcW w:w="3870" w:type="dxa"/>
          </w:tcPr>
          <w:p w14:paraId="137CA1FA" w14:textId="77777777" w:rsidR="000F4095" w:rsidRPr="007E0D10" w:rsidRDefault="000F4095" w:rsidP="004F6A35">
            <w:pPr>
              <w:spacing w:after="60" w:line="240" w:lineRule="atLeast"/>
              <w:rPr>
                <w:rFonts w:cs="Tahoma"/>
              </w:rPr>
            </w:pPr>
            <w:r w:rsidRPr="007E0D10">
              <w:rPr>
                <w:rFonts w:cs="Tahoma"/>
              </w:rPr>
              <w:t xml:space="preserve">Respuesta a la </w:t>
            </w:r>
            <w:r w:rsidRPr="007E0D10">
              <w:rPr>
                <w:rFonts w:cs="Tahoma"/>
                <w:szCs w:val="18"/>
              </w:rPr>
              <w:t>primera</w:t>
            </w:r>
            <w:r w:rsidRPr="007E0D10">
              <w:rPr>
                <w:rFonts w:cs="Tahoma"/>
                <w:szCs w:val="18"/>
                <w:vertAlign w:val="superscript"/>
              </w:rPr>
              <w:t xml:space="preserve"> </w:t>
            </w:r>
            <w:r w:rsidRPr="007E0D10">
              <w:rPr>
                <w:rFonts w:cs="Tahoma"/>
                <w:szCs w:val="18"/>
              </w:rPr>
              <w:t>llamada en 1</w:t>
            </w:r>
            <w:r w:rsidR="009D0795" w:rsidRPr="007E0D10">
              <w:rPr>
                <w:rFonts w:cs="Tahoma"/>
                <w:szCs w:val="18"/>
              </w:rPr>
              <w:t> </w:t>
            </w:r>
            <w:r w:rsidRPr="007E0D10">
              <w:rPr>
                <w:rFonts w:cs="Tahoma"/>
                <w:szCs w:val="18"/>
              </w:rPr>
              <w:t>hora o menos, disponible las 24 horas del día, los 7</w:t>
            </w:r>
            <w:r w:rsidR="004F6A35" w:rsidRPr="007E0D10">
              <w:rPr>
                <w:rFonts w:cs="Tahoma"/>
                <w:szCs w:val="18"/>
              </w:rPr>
              <w:t> </w:t>
            </w:r>
            <w:r w:rsidRPr="007E0D10">
              <w:rPr>
                <w:rFonts w:cs="Tahoma"/>
                <w:szCs w:val="18"/>
              </w:rPr>
              <w:t>días de la semana</w:t>
            </w:r>
          </w:p>
          <w:p w14:paraId="2F5EB42F" w14:textId="77777777" w:rsidR="000F4095" w:rsidRPr="007E0D10" w:rsidRDefault="000F4095" w:rsidP="00343766">
            <w:pPr>
              <w:spacing w:after="60" w:line="240" w:lineRule="atLeast"/>
              <w:rPr>
                <w:rFonts w:cs="Tahoma"/>
                <w:szCs w:val="18"/>
              </w:rPr>
            </w:pPr>
          </w:p>
        </w:tc>
      </w:tr>
      <w:tr w:rsidR="000F4095" w:rsidRPr="002F5865" w14:paraId="2F9C868F" w14:textId="77777777" w:rsidTr="004F6A35">
        <w:tc>
          <w:tcPr>
            <w:tcW w:w="1178" w:type="dxa"/>
          </w:tcPr>
          <w:p w14:paraId="4DAC28BD" w14:textId="77777777" w:rsidR="000F4095" w:rsidRPr="007E0D10" w:rsidRDefault="000F4095" w:rsidP="00343766">
            <w:pPr>
              <w:spacing w:after="60" w:line="240" w:lineRule="atLeast"/>
              <w:jc w:val="center"/>
              <w:rPr>
                <w:rFonts w:cs="Tahoma"/>
                <w:szCs w:val="18"/>
              </w:rPr>
            </w:pPr>
            <w:r w:rsidRPr="007E0D10">
              <w:rPr>
                <w:rFonts w:cs="Tahoma"/>
                <w:szCs w:val="18"/>
              </w:rPr>
              <w:t>B</w:t>
            </w:r>
          </w:p>
        </w:tc>
        <w:tc>
          <w:tcPr>
            <w:tcW w:w="1522" w:type="dxa"/>
          </w:tcPr>
          <w:p w14:paraId="60A3C2F5" w14:textId="77777777" w:rsidR="000F4095" w:rsidRPr="007E0D10" w:rsidRDefault="000F4095" w:rsidP="00343766">
            <w:pPr>
              <w:spacing w:after="60" w:line="240" w:lineRule="atLeast"/>
              <w:jc w:val="center"/>
              <w:rPr>
                <w:rFonts w:cs="Tahoma"/>
                <w:szCs w:val="18"/>
              </w:rPr>
            </w:pPr>
            <w:r w:rsidRPr="007E0D10">
              <w:rPr>
                <w:rFonts w:cs="Tahoma"/>
                <w:szCs w:val="18"/>
              </w:rPr>
              <w:t>Presentación por Internet</w:t>
            </w:r>
          </w:p>
        </w:tc>
        <w:tc>
          <w:tcPr>
            <w:tcW w:w="3150" w:type="dxa"/>
          </w:tcPr>
          <w:p w14:paraId="057B2B37" w14:textId="77777777" w:rsidR="000F4095" w:rsidRPr="007E0D10" w:rsidRDefault="000F4095" w:rsidP="00343766">
            <w:pPr>
              <w:spacing w:after="60" w:line="240" w:lineRule="atLeast"/>
              <w:rPr>
                <w:rFonts w:cs="Tahoma"/>
              </w:rPr>
            </w:pPr>
            <w:r w:rsidRPr="007E0D10">
              <w:rPr>
                <w:rFonts w:cs="Tahoma"/>
                <w:szCs w:val="18"/>
              </w:rPr>
              <w:t xml:space="preserve">Impacto moderado para el negocio: </w:t>
            </w:r>
          </w:p>
          <w:p w14:paraId="61359A45" w14:textId="77777777" w:rsidR="000F4095" w:rsidRPr="007E0D10" w:rsidRDefault="000F4095" w:rsidP="00343766">
            <w:pPr>
              <w:spacing w:line="240" w:lineRule="atLeast"/>
              <w:rPr>
                <w:rFonts w:cs="Tahoma"/>
              </w:rPr>
            </w:pPr>
            <w:r w:rsidRPr="007E0D10">
              <w:rPr>
                <w:rFonts w:cs="Tahoma"/>
                <w:szCs w:val="18"/>
              </w:rPr>
              <w:t>Pérdida o degradación moderada de los servicios, pero se puede seguir trabajando razonablemente de forma parcial.</w:t>
            </w:r>
          </w:p>
          <w:p w14:paraId="606C393B" w14:textId="77777777" w:rsidR="000F4095" w:rsidRPr="007E0D10" w:rsidRDefault="000F4095" w:rsidP="00343766">
            <w:pPr>
              <w:spacing w:after="60" w:line="240" w:lineRule="atLeast"/>
              <w:rPr>
                <w:rFonts w:cs="Tahoma"/>
                <w:szCs w:val="18"/>
              </w:rPr>
            </w:pPr>
            <w:r w:rsidRPr="007E0D10">
              <w:rPr>
                <w:rFonts w:cs="Tahoma"/>
                <w:szCs w:val="18"/>
              </w:rPr>
              <w:t>Necesita atención en 2 horas</w:t>
            </w:r>
          </w:p>
        </w:tc>
        <w:tc>
          <w:tcPr>
            <w:tcW w:w="3870" w:type="dxa"/>
          </w:tcPr>
          <w:p w14:paraId="32DC896A" w14:textId="77777777" w:rsidR="000F4095" w:rsidRPr="007E0D10" w:rsidRDefault="000F4095" w:rsidP="004F6A35">
            <w:pPr>
              <w:spacing w:line="240" w:lineRule="atLeast"/>
              <w:rPr>
                <w:rFonts w:cs="Tahoma"/>
              </w:rPr>
            </w:pPr>
            <w:r w:rsidRPr="007E0D10">
              <w:rPr>
                <w:rFonts w:cs="Tahoma"/>
              </w:rPr>
              <w:t xml:space="preserve">Respuesta a la </w:t>
            </w:r>
            <w:r w:rsidRPr="007E0D10">
              <w:rPr>
                <w:rFonts w:cs="Tahoma"/>
                <w:szCs w:val="18"/>
              </w:rPr>
              <w:t>primera</w:t>
            </w:r>
            <w:r w:rsidRPr="007E0D10">
              <w:rPr>
                <w:rFonts w:cs="Tahoma"/>
                <w:szCs w:val="18"/>
                <w:vertAlign w:val="superscript"/>
              </w:rPr>
              <w:t xml:space="preserve"> </w:t>
            </w:r>
            <w:r w:rsidRPr="007E0D10">
              <w:rPr>
                <w:rFonts w:cs="Tahoma"/>
                <w:szCs w:val="18"/>
              </w:rPr>
              <w:t>llamada en</w:t>
            </w:r>
            <w:r w:rsidR="009D0795" w:rsidRPr="007E0D10">
              <w:rPr>
                <w:rFonts w:cs="Tahoma"/>
                <w:szCs w:val="18"/>
              </w:rPr>
              <w:t> </w:t>
            </w:r>
            <w:r w:rsidRPr="007E0D10">
              <w:rPr>
                <w:rFonts w:cs="Tahoma"/>
                <w:szCs w:val="18"/>
              </w:rPr>
              <w:t>2</w:t>
            </w:r>
            <w:r w:rsidR="009D0795" w:rsidRPr="007E0D10">
              <w:rPr>
                <w:rFonts w:cs="Tahoma"/>
                <w:szCs w:val="18"/>
              </w:rPr>
              <w:t> </w:t>
            </w:r>
            <w:r w:rsidRPr="007E0D10">
              <w:rPr>
                <w:rFonts w:cs="Tahoma"/>
                <w:szCs w:val="18"/>
              </w:rPr>
              <w:t>horas o menos, disponible las 24</w:t>
            </w:r>
            <w:r w:rsidR="009D0795" w:rsidRPr="007E0D10">
              <w:rPr>
                <w:rFonts w:cs="Tahoma"/>
                <w:szCs w:val="18"/>
              </w:rPr>
              <w:t> </w:t>
            </w:r>
            <w:r w:rsidRPr="007E0D10">
              <w:rPr>
                <w:rFonts w:cs="Tahoma"/>
                <w:szCs w:val="18"/>
              </w:rPr>
              <w:t>horas del día, los 7</w:t>
            </w:r>
            <w:r w:rsidR="004F6A35" w:rsidRPr="007E0D10">
              <w:rPr>
                <w:rFonts w:cs="Tahoma"/>
                <w:szCs w:val="18"/>
              </w:rPr>
              <w:t> </w:t>
            </w:r>
            <w:r w:rsidRPr="007E0D10">
              <w:rPr>
                <w:rFonts w:cs="Tahoma"/>
                <w:szCs w:val="18"/>
              </w:rPr>
              <w:t>días de la semana</w:t>
            </w:r>
          </w:p>
          <w:p w14:paraId="51908072" w14:textId="77777777" w:rsidR="000F4095" w:rsidRPr="007E0D10" w:rsidRDefault="000F4095" w:rsidP="00343766">
            <w:pPr>
              <w:spacing w:after="60" w:line="240" w:lineRule="atLeast"/>
              <w:rPr>
                <w:rFonts w:cs="Tahoma"/>
                <w:szCs w:val="18"/>
              </w:rPr>
            </w:pPr>
          </w:p>
        </w:tc>
      </w:tr>
      <w:tr w:rsidR="000F4095" w:rsidRPr="002F5865" w14:paraId="096096CD" w14:textId="77777777" w:rsidTr="004F6A35">
        <w:tc>
          <w:tcPr>
            <w:tcW w:w="1178" w:type="dxa"/>
          </w:tcPr>
          <w:p w14:paraId="22E2DA11" w14:textId="77777777" w:rsidR="000F4095" w:rsidRPr="007E0D10" w:rsidRDefault="000F4095" w:rsidP="00343766">
            <w:pPr>
              <w:spacing w:after="60" w:line="240" w:lineRule="atLeast"/>
              <w:jc w:val="center"/>
              <w:rPr>
                <w:rFonts w:cs="Tahoma"/>
                <w:szCs w:val="18"/>
              </w:rPr>
            </w:pPr>
            <w:r w:rsidRPr="007E0D10">
              <w:rPr>
                <w:rFonts w:cs="Tahoma"/>
                <w:szCs w:val="18"/>
              </w:rPr>
              <w:t>C</w:t>
            </w:r>
          </w:p>
        </w:tc>
        <w:tc>
          <w:tcPr>
            <w:tcW w:w="1522" w:type="dxa"/>
          </w:tcPr>
          <w:p w14:paraId="73D487E7" w14:textId="77777777" w:rsidR="000F4095" w:rsidRPr="007E0D10" w:rsidRDefault="000F4095" w:rsidP="00343766">
            <w:pPr>
              <w:spacing w:after="60" w:line="240" w:lineRule="atLeast"/>
              <w:jc w:val="center"/>
              <w:rPr>
                <w:rFonts w:cs="Tahoma"/>
                <w:szCs w:val="18"/>
              </w:rPr>
            </w:pPr>
            <w:r w:rsidRPr="007E0D10">
              <w:rPr>
                <w:rFonts w:cs="Tahoma"/>
                <w:szCs w:val="18"/>
              </w:rPr>
              <w:t>Presentación por Internet</w:t>
            </w:r>
          </w:p>
        </w:tc>
        <w:tc>
          <w:tcPr>
            <w:tcW w:w="3150" w:type="dxa"/>
          </w:tcPr>
          <w:p w14:paraId="3B6E9EEE" w14:textId="77777777" w:rsidR="000F4095" w:rsidRPr="007E0D10" w:rsidRDefault="000F4095" w:rsidP="00343766">
            <w:pPr>
              <w:rPr>
                <w:rFonts w:cs="Tahoma"/>
              </w:rPr>
            </w:pPr>
            <w:r w:rsidRPr="007E0D10">
              <w:rPr>
                <w:rFonts w:cs="Tahoma"/>
                <w:szCs w:val="18"/>
              </w:rPr>
              <w:t>Impacto mínimo para el negocio:</w:t>
            </w:r>
          </w:p>
          <w:p w14:paraId="1DD3ED99" w14:textId="77777777" w:rsidR="000F4095" w:rsidRPr="007E0D10" w:rsidRDefault="000F4095" w:rsidP="00343766">
            <w:pPr>
              <w:rPr>
                <w:rFonts w:cs="Tahoma"/>
              </w:rPr>
            </w:pPr>
            <w:r w:rsidRPr="007E0D10">
              <w:rPr>
                <w:rFonts w:cs="Tahoma"/>
                <w:szCs w:val="18"/>
              </w:rPr>
              <w:t>Funcionamiento sustancial con impedimentos menores o sin impedimentos de los servicios.</w:t>
            </w:r>
          </w:p>
          <w:p w14:paraId="664ED7F4" w14:textId="77777777" w:rsidR="000F4095" w:rsidRPr="007E0D10" w:rsidRDefault="000F4095" w:rsidP="00343766">
            <w:pPr>
              <w:spacing w:after="60" w:line="240" w:lineRule="atLeast"/>
              <w:rPr>
                <w:rFonts w:cs="Tahoma"/>
                <w:szCs w:val="18"/>
              </w:rPr>
            </w:pPr>
            <w:r w:rsidRPr="007E0D10">
              <w:rPr>
                <w:rFonts w:cs="Tahoma"/>
                <w:szCs w:val="18"/>
              </w:rPr>
              <w:t>Necesita atención en 4 horas</w:t>
            </w:r>
          </w:p>
        </w:tc>
        <w:tc>
          <w:tcPr>
            <w:tcW w:w="3870" w:type="dxa"/>
          </w:tcPr>
          <w:p w14:paraId="79BF8F84" w14:textId="77777777" w:rsidR="000F4095" w:rsidRPr="007E0D10" w:rsidRDefault="000F4095" w:rsidP="00343766">
            <w:pPr>
              <w:rPr>
                <w:rFonts w:cs="Tahoma"/>
              </w:rPr>
            </w:pPr>
            <w:r w:rsidRPr="007E0D10">
              <w:rPr>
                <w:rFonts w:cs="Tahoma"/>
                <w:szCs w:val="18"/>
              </w:rPr>
              <w:t>Primera</w:t>
            </w:r>
            <w:r w:rsidR="00863FF8" w:rsidRPr="007E0D10">
              <w:rPr>
                <w:rFonts w:cs="Tahoma"/>
                <w:szCs w:val="18"/>
                <w:vertAlign w:val="superscript"/>
              </w:rPr>
              <w:t xml:space="preserve"> </w:t>
            </w:r>
            <w:r w:rsidRPr="007E0D10">
              <w:rPr>
                <w:rFonts w:cs="Tahoma"/>
                <w:szCs w:val="18"/>
              </w:rPr>
              <w:t>respuesta en 4 horas o menos</w:t>
            </w:r>
          </w:p>
          <w:p w14:paraId="44F1C007" w14:textId="77777777" w:rsidR="000F4095" w:rsidRPr="007E0D10" w:rsidRDefault="000F4095" w:rsidP="00343766">
            <w:pPr>
              <w:spacing w:line="240" w:lineRule="atLeast"/>
              <w:rPr>
                <w:rFonts w:cs="Tahoma"/>
                <w:szCs w:val="18"/>
              </w:rPr>
            </w:pPr>
          </w:p>
        </w:tc>
      </w:tr>
    </w:tbl>
    <w:p w14:paraId="5985EA2C" w14:textId="77777777" w:rsidR="000F4095" w:rsidRPr="002F5865" w:rsidRDefault="000F4095" w:rsidP="000F4095"/>
    <w:p w14:paraId="01758091" w14:textId="77777777" w:rsidR="000F4095" w:rsidRDefault="000F4095" w:rsidP="000F4095"/>
    <w:p w14:paraId="13D1E158" w14:textId="77777777" w:rsidR="00F177BE" w:rsidRPr="002F5865" w:rsidRDefault="00F177BE" w:rsidP="000F4095"/>
    <w:p w14:paraId="75BE95F4" w14:textId="77777777" w:rsidR="000F4095" w:rsidRPr="002F5865" w:rsidRDefault="000F4095" w:rsidP="000F4095">
      <w:r w:rsidRPr="002F5865">
        <w:rPr>
          <w:b/>
          <w:szCs w:val="24"/>
        </w:rPr>
        <w:t>Los servicios solo se prestan para incidentes de soporte técnico.</w:t>
      </w:r>
    </w:p>
    <w:p w14:paraId="2B8BA4B2" w14:textId="77777777" w:rsidR="000F4095" w:rsidRPr="002F5865" w:rsidRDefault="000F4095"/>
    <w:p w14:paraId="273A03E0" w14:textId="77777777" w:rsidR="000F4095" w:rsidRPr="002F5865" w:rsidRDefault="000F4095" w:rsidP="000F4095">
      <w:r w:rsidRPr="002F5865">
        <w:rPr>
          <w:b/>
          <w:sz w:val="24"/>
          <w:szCs w:val="18"/>
        </w:rPr>
        <w:t>Términos y Condiciones de los Servicios Adicionales</w:t>
      </w:r>
    </w:p>
    <w:p w14:paraId="77B37F97" w14:textId="77777777" w:rsidR="000F4095" w:rsidRPr="002F5865" w:rsidRDefault="000F4095" w:rsidP="000F4095"/>
    <w:p w14:paraId="3C32AE2E" w14:textId="77777777" w:rsidR="000F4095" w:rsidRPr="002F5865" w:rsidRDefault="000F4095" w:rsidP="000F4095">
      <w:pPr>
        <w:spacing w:after="60"/>
      </w:pPr>
      <w:bookmarkStart w:id="926" w:name="_Toc357763632"/>
      <w:r w:rsidRPr="002F5865">
        <w:rPr>
          <w:b/>
          <w:sz w:val="20"/>
          <w:szCs w:val="20"/>
        </w:rPr>
        <w:t>Derechos de uso, titularidad y licencia</w:t>
      </w:r>
      <w:bookmarkEnd w:id="926"/>
    </w:p>
    <w:p w14:paraId="7F50EAF5" w14:textId="77777777" w:rsidR="000F4095" w:rsidRPr="002F5865" w:rsidRDefault="000F4095" w:rsidP="009D681F">
      <w:r w:rsidRPr="002F5865">
        <w:rPr>
          <w:rFonts w:eastAsia="Calibri" w:cs="Tahoma"/>
          <w:b/>
          <w:bCs/>
          <w:color w:val="000000"/>
          <w:szCs w:val="18"/>
        </w:rPr>
        <w:t>Fixes.</w:t>
      </w:r>
      <w:r w:rsidR="00863FF8" w:rsidRPr="002F5865">
        <w:rPr>
          <w:rFonts w:eastAsia="Calibri" w:cs="Tahoma"/>
          <w:b/>
          <w:bCs/>
          <w:color w:val="000000"/>
          <w:szCs w:val="18"/>
        </w:rPr>
        <w:t xml:space="preserve"> </w:t>
      </w:r>
      <w:r w:rsidRPr="002F5865">
        <w:rPr>
          <w:rFonts w:eastAsia="Calibri" w:cs="Tahoma"/>
          <w:bCs/>
          <w:color w:val="000000"/>
          <w:szCs w:val="18"/>
        </w:rPr>
        <w:t>Si Microsoft proporciona Fixes al Cliente durante la realización de los Servicios, esos</w:t>
      </w:r>
      <w:r w:rsidRPr="002F5865">
        <w:rPr>
          <w:rFonts w:eastAsia="Calibri" w:cs="Tahoma"/>
          <w:b/>
          <w:bCs/>
          <w:color w:val="000000"/>
          <w:szCs w:val="18"/>
        </w:rPr>
        <w:t xml:space="preserve"> </w:t>
      </w:r>
      <w:r w:rsidRPr="002F5865">
        <w:rPr>
          <w:rFonts w:eastAsia="Calibri" w:cs="Tahoma"/>
          <w:color w:val="000000"/>
          <w:szCs w:val="18"/>
        </w:rPr>
        <w:t>Fixes se licencian según</w:t>
      </w:r>
      <w:r w:rsidR="009D681F" w:rsidRPr="002F5865">
        <w:rPr>
          <w:rFonts w:eastAsia="Calibri" w:cs="Tahoma"/>
          <w:color w:val="000000"/>
          <w:szCs w:val="18"/>
        </w:rPr>
        <w:t> </w:t>
      </w:r>
      <w:r w:rsidRPr="002F5865">
        <w:rPr>
          <w:rFonts w:eastAsia="Calibri" w:cs="Tahoma"/>
          <w:color w:val="000000"/>
          <w:szCs w:val="18"/>
        </w:rPr>
        <w:t>los términos de licencia aplicables al Producto con el que están relacionados dichos Fixes. Si los Fixes no se proporcionan para un Producto específico, se aplicarán los términos de uso que Microsoft ofrezca con los Fixes, y si</w:t>
      </w:r>
      <w:r w:rsidR="009D681F" w:rsidRPr="002F5865">
        <w:rPr>
          <w:rFonts w:eastAsia="Calibri" w:cs="Tahoma"/>
          <w:color w:val="000000"/>
          <w:szCs w:val="18"/>
        </w:rPr>
        <w:t> </w:t>
      </w:r>
      <w:r w:rsidRPr="002F5865">
        <w:rPr>
          <w:rFonts w:eastAsia="Calibri" w:cs="Tahoma"/>
          <w:color w:val="000000"/>
          <w:szCs w:val="18"/>
        </w:rPr>
        <w:t>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14:paraId="5E52A772" w14:textId="77777777" w:rsidR="000F4095" w:rsidRPr="002F5865" w:rsidRDefault="000F4095" w:rsidP="000F4095"/>
    <w:p w14:paraId="23EEB6BA" w14:textId="77777777" w:rsidR="000F4095" w:rsidRPr="002F5865" w:rsidRDefault="000F4095" w:rsidP="009D681F">
      <w:r w:rsidRPr="002F5865">
        <w:rPr>
          <w:rFonts w:eastAsia="Calibri" w:cs="Tahoma"/>
          <w:b/>
          <w:bCs/>
          <w:color w:val="000000"/>
          <w:szCs w:val="18"/>
        </w:rPr>
        <w:t>Trabajo Preexistente.</w:t>
      </w:r>
      <w:r w:rsidRPr="002F5865">
        <w:rPr>
          <w:rFonts w:eastAsia="Calibri" w:cs="Tahoma"/>
          <w:color w:val="000000"/>
          <w:szCs w:val="18"/>
        </w:rPr>
        <w:t xml:space="preserve"> Todos los derechos sobre cualquier material escrito basado en código informático o no basado en código informático desarrollado u obtenido de otro modo por o para las partes o sus Filiales con independencia de este contrato (</w:t>
      </w:r>
      <w:r w:rsidR="00863FF8" w:rsidRPr="002F5865">
        <w:rPr>
          <w:rFonts w:eastAsia="Calibri" w:cs="Tahoma"/>
          <w:color w:val="000000"/>
          <w:szCs w:val="18"/>
        </w:rPr>
        <w:t>“</w:t>
      </w:r>
      <w:r w:rsidRPr="002F5865">
        <w:rPr>
          <w:rFonts w:eastAsia="Calibri" w:cs="Tahoma"/>
          <w:color w:val="000000"/>
          <w:szCs w:val="18"/>
        </w:rPr>
        <w:t>Trabajo Preexistente</w:t>
      </w:r>
      <w:r w:rsidR="00863FF8" w:rsidRPr="002F5865">
        <w:rPr>
          <w:rFonts w:eastAsia="Calibri" w:cs="Tahoma"/>
          <w:color w:val="000000"/>
          <w:szCs w:val="18"/>
        </w:rPr>
        <w:t>”</w:t>
      </w:r>
      <w:r w:rsidRPr="002F5865">
        <w:rPr>
          <w:rFonts w:eastAsia="Calibri" w:cs="Tahoma"/>
          <w:color w:val="000000"/>
          <w:szCs w:val="18"/>
        </w:rPr>
        <w:t>) continuarán siendo propiedad exclusiva de la parte que proporcione el Trabajo Preexistente. Durante la prestación de los Servicios, cada parte concede a la otra (así como a</w:t>
      </w:r>
      <w:r w:rsidR="009D681F" w:rsidRPr="002F5865">
        <w:rPr>
          <w:rFonts w:eastAsia="Calibri" w:cs="Tahoma"/>
          <w:color w:val="000000"/>
          <w:szCs w:val="18"/>
        </w:rPr>
        <w:t> </w:t>
      </w:r>
      <w:r w:rsidRPr="002F5865">
        <w:rPr>
          <w:rFonts w:eastAsia="Calibri" w:cs="Tahoma"/>
          <w:color w:val="000000"/>
          <w:szCs w:val="18"/>
        </w:rPr>
        <w:t>los Contratistas de Microsoft, según sea necesario) una licencia temporal y no exclusiva para utilizar, reproducir y</w:t>
      </w:r>
      <w:r w:rsidR="009D681F" w:rsidRPr="002F5865">
        <w:rPr>
          <w:rFonts w:eastAsia="Calibri" w:cs="Tahoma"/>
          <w:color w:val="000000"/>
          <w:szCs w:val="18"/>
        </w:rPr>
        <w:t> </w:t>
      </w:r>
      <w:r w:rsidRPr="002F5865">
        <w:rPr>
          <w:rFonts w:eastAsia="Calibri" w:cs="Tahoma"/>
          <w:color w:val="000000"/>
          <w:szCs w:val="18"/>
        </w:rPr>
        <w:t>modificar cualquier parte de su Trabajo Preexistente proporcionado a la otra parte, únicamente en la medida que sea necesario para cumplir sus obligaciones en relación con los Servicios.</w:t>
      </w:r>
    </w:p>
    <w:p w14:paraId="17E4D025" w14:textId="77777777" w:rsidR="000F4095" w:rsidRPr="002F5865" w:rsidRDefault="000F4095" w:rsidP="000F4095">
      <w:r w:rsidRPr="002F5865">
        <w:rPr>
          <w:rFonts w:eastAsia="Calibri" w:cs="Tahoma"/>
          <w:color w:val="000000"/>
          <w:szCs w:val="18"/>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Trabajo Preexistente de Microsoft depende del cumplimiento por parte del Cliente de los términos de este contrato.</w:t>
      </w:r>
    </w:p>
    <w:p w14:paraId="4011D55C" w14:textId="77777777" w:rsidR="000F4095" w:rsidRPr="002F5865" w:rsidRDefault="000F4095" w:rsidP="000F4095"/>
    <w:p w14:paraId="073313ED" w14:textId="77777777" w:rsidR="000F4095" w:rsidRPr="002F5865" w:rsidRDefault="000F4095" w:rsidP="000F4095">
      <w:r w:rsidRPr="002F5865">
        <w:rPr>
          <w:rFonts w:eastAsia="Calibri" w:cs="Tahoma"/>
          <w:b/>
          <w:bCs/>
          <w:color w:val="000000"/>
          <w:szCs w:val="18"/>
        </w:rPr>
        <w:t>Desarrollos.</w:t>
      </w:r>
      <w:r w:rsidRPr="002F5865">
        <w:rPr>
          <w:rFonts w:eastAsia="Calibri" w:cs="Tahoma"/>
          <w:color w:val="000000"/>
          <w:szCs w:val="18"/>
        </w:rPr>
        <w:t xml:space="preserve">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863FF8" w:rsidRPr="002F5865">
        <w:rPr>
          <w:rFonts w:eastAsia="Calibri" w:cs="Tahoma"/>
          <w:color w:val="000000"/>
          <w:szCs w:val="18"/>
        </w:rPr>
        <w:t>“</w:t>
      </w:r>
      <w:r w:rsidRPr="002F5865">
        <w:rPr>
          <w:rFonts w:eastAsia="Calibri" w:cs="Tahoma"/>
          <w:color w:val="000000"/>
          <w:szCs w:val="18"/>
        </w:rPr>
        <w:t>Desarrollos</w:t>
      </w:r>
      <w:r w:rsidR="00863FF8" w:rsidRPr="002F5865">
        <w:rPr>
          <w:rFonts w:eastAsia="Calibri" w:cs="Tahoma"/>
          <w:color w:val="000000"/>
          <w:szCs w:val="18"/>
        </w:rPr>
        <w:t>”</w:t>
      </w:r>
      <w:r w:rsidRPr="002F5865">
        <w:rPr>
          <w:rFonts w:eastAsia="Calibri" w:cs="Tahoma"/>
          <w:color w:val="000000"/>
          <w:szCs w:val="18"/>
        </w:rPr>
        <w:t>).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14:paraId="4D9014FB" w14:textId="77777777" w:rsidR="000F4095" w:rsidRPr="002F5865" w:rsidRDefault="000F4095" w:rsidP="000F4095"/>
    <w:p w14:paraId="2B81CFA1" w14:textId="77777777" w:rsidR="000F4095" w:rsidRPr="002F5865" w:rsidRDefault="000F4095" w:rsidP="000F4095">
      <w:r w:rsidRPr="002F5865">
        <w:rPr>
          <w:rFonts w:eastAsia="Calibri" w:cs="Tahoma"/>
          <w:b/>
          <w:bCs/>
          <w:color w:val="000000"/>
          <w:szCs w:val="18"/>
        </w:rPr>
        <w:t>Materiales.</w:t>
      </w:r>
      <w:r w:rsidR="00863FF8" w:rsidRPr="002F5865">
        <w:rPr>
          <w:rFonts w:eastAsia="Calibri" w:cs="Tahoma"/>
          <w:b/>
          <w:bCs/>
          <w:color w:val="000000"/>
          <w:szCs w:val="18"/>
        </w:rPr>
        <w:t xml:space="preserve"> </w:t>
      </w:r>
      <w:r w:rsidRPr="002F5865">
        <w:rPr>
          <w:rFonts w:eastAsia="Calibri" w:cs="Tahoma"/>
          <w:bCs/>
          <w:color w:val="000000"/>
          <w:szCs w:val="18"/>
        </w:rPr>
        <w:t>Todos los derechos sobre cualquier material que Nosotros desarrollemos (distinto de código de software) y le proporcionemos al cliente en conexión con el Soporte Técnico Profesional y Soporte Técnico de Microsoft Dynamics CRM Online (</w:t>
      </w:r>
      <w:r w:rsidR="00863FF8" w:rsidRPr="002F5865">
        <w:rPr>
          <w:rFonts w:eastAsia="Calibri" w:cs="Tahoma"/>
          <w:bCs/>
          <w:color w:val="000000"/>
          <w:szCs w:val="18"/>
        </w:rPr>
        <w:t>“</w:t>
      </w:r>
      <w:r w:rsidRPr="002F5865">
        <w:rPr>
          <w:rFonts w:eastAsia="Calibri" w:cs="Tahoma"/>
          <w:bCs/>
          <w:color w:val="000000"/>
          <w:szCs w:val="18"/>
        </w:rPr>
        <w:t>Materiales</w:t>
      </w:r>
      <w:r w:rsidR="00863FF8" w:rsidRPr="002F5865">
        <w:rPr>
          <w:rFonts w:eastAsia="Calibri" w:cs="Tahoma"/>
          <w:bCs/>
          <w:color w:val="000000"/>
          <w:szCs w:val="18"/>
        </w:rPr>
        <w:t>”</w:t>
      </w:r>
      <w:r w:rsidRPr="002F5865">
        <w:rPr>
          <w:rFonts w:eastAsia="Calibri" w:cs="Tahoma"/>
          <w:bCs/>
          <w:color w:val="000000"/>
          <w:szCs w:val="18"/>
        </w:rPr>
        <w:t>) serán de Nuestra propiedad, excepto en la medida en que dichos Materiales constituyan el Trabajo Preexistente del cliente.</w:t>
      </w:r>
      <w:r w:rsidR="00863FF8" w:rsidRPr="002F5865">
        <w:rPr>
          <w:rFonts w:eastAsia="Calibri" w:cs="Tahoma"/>
          <w:bCs/>
          <w:color w:val="000000"/>
          <w:szCs w:val="18"/>
        </w:rPr>
        <w:t xml:space="preserve"> </w:t>
      </w:r>
      <w:r w:rsidRPr="002F5865">
        <w:rPr>
          <w:rFonts w:eastAsia="Calibri" w:cs="Tahoma"/>
          <w:bCs/>
          <w:color w:val="000000"/>
          <w:szCs w:val="18"/>
        </w:rPr>
        <w:t>Nosotros otorgamos al cliente una licencia no exclusiva, perpetua y completamente pagada para utilizar, reproducir y modificar los Materiales únicamente para sus operaciones comerciales internas y sin obligación alguna de rendir cuentas o pagar regalías.</w:t>
      </w:r>
      <w:r w:rsidR="00863FF8" w:rsidRPr="002F5865">
        <w:rPr>
          <w:rFonts w:eastAsia="Calibri" w:cs="Tahoma"/>
          <w:bCs/>
          <w:color w:val="000000"/>
          <w:szCs w:val="18"/>
        </w:rPr>
        <w:t xml:space="preserve"> </w:t>
      </w:r>
      <w:r w:rsidRPr="002F5865">
        <w:rPr>
          <w:rFonts w:eastAsia="Calibri" w:cs="Tahoma"/>
          <w:bCs/>
          <w:color w:val="000000"/>
          <w:szCs w:val="18"/>
        </w:rPr>
        <w:t>Los clientes pueden sublicenciar los derechos concedidos en el presente documento a sus Filiales.</w:t>
      </w:r>
      <w:r w:rsidR="00863FF8" w:rsidRPr="002F5865">
        <w:rPr>
          <w:rFonts w:eastAsia="Calibri" w:cs="Tahoma"/>
          <w:bCs/>
          <w:color w:val="000000"/>
          <w:szCs w:val="18"/>
        </w:rPr>
        <w:t xml:space="preserve"> </w:t>
      </w:r>
      <w:r w:rsidRPr="002F5865">
        <w:rPr>
          <w:rFonts w:eastAsia="Calibri" w:cs="Tahoma"/>
          <w:bCs/>
          <w:color w:val="000000"/>
          <w:szCs w:val="18"/>
        </w:rPr>
        <w:t>Quedan reservados todos los derechos que no sean expresamente concedidos.</w:t>
      </w:r>
    </w:p>
    <w:p w14:paraId="2E07234A" w14:textId="77777777" w:rsidR="000F4095" w:rsidRPr="002F5865" w:rsidRDefault="000F4095" w:rsidP="000F4095"/>
    <w:p w14:paraId="62E19284" w14:textId="77777777" w:rsidR="000F4095" w:rsidRPr="002F5865" w:rsidRDefault="000F4095" w:rsidP="009D681F">
      <w:r w:rsidRPr="002F5865">
        <w:rPr>
          <w:rFonts w:eastAsia="Calibri" w:cs="Tahoma"/>
          <w:b/>
          <w:bCs/>
          <w:color w:val="000000"/>
          <w:szCs w:val="18"/>
        </w:rPr>
        <w:t>Código de Muestra.</w:t>
      </w:r>
      <w:r w:rsidR="00863FF8" w:rsidRPr="002F5865">
        <w:rPr>
          <w:rFonts w:eastAsia="Calibri" w:cs="Tahoma"/>
          <w:b/>
          <w:bCs/>
          <w:color w:val="000000"/>
          <w:szCs w:val="18"/>
        </w:rPr>
        <w:t xml:space="preserve"> </w:t>
      </w:r>
      <w:r w:rsidRPr="002F5865">
        <w:rPr>
          <w:rFonts w:eastAsia="Calibri" w:cs="Tahoma"/>
          <w:bCs/>
          <w:color w:val="000000"/>
          <w:szCs w:val="18"/>
        </w:rPr>
        <w:t>Microsoft otorga a los clientes el derecho no exclusivo, perpetuo y completamente libre de</w:t>
      </w:r>
      <w:r w:rsidR="009D681F" w:rsidRPr="002F5865">
        <w:rPr>
          <w:rFonts w:eastAsia="Calibri" w:cs="Tahoma"/>
          <w:bCs/>
          <w:color w:val="000000"/>
          <w:szCs w:val="18"/>
        </w:rPr>
        <w:t> </w:t>
      </w:r>
      <w:r w:rsidRPr="002F5865">
        <w:rPr>
          <w:rFonts w:eastAsia="Calibri" w:cs="Tahoma"/>
          <w:bCs/>
          <w:color w:val="000000"/>
          <w:szCs w:val="18"/>
        </w:rPr>
        <w:t>regalías para utilizar y modificar cualquier código de software que Nosotros proporcionemos a los efectos de ilustración (</w:t>
      </w:r>
      <w:r w:rsidR="00863FF8" w:rsidRPr="002F5865">
        <w:rPr>
          <w:rFonts w:eastAsia="Calibri" w:cs="Tahoma"/>
          <w:bCs/>
          <w:color w:val="000000"/>
          <w:szCs w:val="18"/>
        </w:rPr>
        <w:t>“</w:t>
      </w:r>
      <w:r w:rsidRPr="002F5865">
        <w:rPr>
          <w:rFonts w:eastAsia="Calibri" w:cs="Tahoma"/>
          <w:bCs/>
          <w:color w:val="000000"/>
          <w:szCs w:val="18"/>
        </w:rPr>
        <w:t>Código de Muestra</w:t>
      </w:r>
      <w:r w:rsidR="00863FF8" w:rsidRPr="002F5865">
        <w:rPr>
          <w:rFonts w:eastAsia="Calibri" w:cs="Tahoma"/>
          <w:bCs/>
          <w:color w:val="000000"/>
          <w:szCs w:val="18"/>
        </w:rPr>
        <w:t>”</w:t>
      </w:r>
      <w:r w:rsidRPr="002F5865">
        <w:rPr>
          <w:rFonts w:eastAsia="Calibri" w:cs="Tahoma"/>
          <w:bCs/>
          <w:color w:val="000000"/>
          <w:szCs w:val="18"/>
        </w:rPr>
        <w:t>) y para reproducir y distribuir la forma de código objeto del Código de Muestra, siempre que los clientes acepten: (i)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w:t>
      </w:r>
      <w:r w:rsidR="009D681F" w:rsidRPr="002F5865">
        <w:rPr>
          <w:rFonts w:eastAsia="Calibri" w:cs="Tahoma"/>
          <w:bCs/>
          <w:color w:val="000000"/>
          <w:szCs w:val="18"/>
        </w:rPr>
        <w:t> </w:t>
      </w:r>
      <w:r w:rsidRPr="002F5865">
        <w:rPr>
          <w:rFonts w:eastAsia="Calibri" w:cs="Tahoma"/>
          <w:bCs/>
          <w:color w:val="000000"/>
          <w:szCs w:val="18"/>
        </w:rPr>
        <w:t xml:space="preserve">defendernos a Nosotros y a Nuestros proveedores frente a cualquier reclamación o acción judicial, incluidos honorarios de abogados, que surjan o resulten del uso o distribución del Código de Muestra. </w:t>
      </w:r>
    </w:p>
    <w:p w14:paraId="02BEBA7B" w14:textId="77777777" w:rsidR="000F4095" w:rsidRPr="002F5865" w:rsidRDefault="000F4095" w:rsidP="000F4095"/>
    <w:p w14:paraId="6A04C311" w14:textId="77777777" w:rsidR="000F4095" w:rsidRPr="002F5865" w:rsidRDefault="000F4095" w:rsidP="009D681F">
      <w:r w:rsidRPr="002F5865">
        <w:rPr>
          <w:rFonts w:eastAsia="Calibri" w:cs="Tahoma"/>
          <w:b/>
          <w:bCs/>
          <w:color w:val="000000"/>
          <w:szCs w:val="18"/>
        </w:rPr>
        <w:t>Restricciones en materia de licencias de código abierto.</w:t>
      </w:r>
      <w:r w:rsidRPr="002F5865">
        <w:rPr>
          <w:rFonts w:eastAsia="Calibri" w:cs="Tahoma"/>
          <w:color w:val="000000"/>
          <w:szCs w:val="18"/>
        </w:rPr>
        <w:t xml:space="preserve"> Dado que los términos de ciertas licencias de terceros</w:t>
      </w:r>
      <w:r w:rsidR="009D681F" w:rsidRPr="002F5865">
        <w:rPr>
          <w:rFonts w:eastAsia="Calibri" w:cs="Tahoma"/>
          <w:color w:val="000000"/>
          <w:szCs w:val="18"/>
        </w:rPr>
        <w:t> </w:t>
      </w:r>
      <w:r w:rsidRPr="002F5865">
        <w:rPr>
          <w:rFonts w:eastAsia="Calibri" w:cs="Tahoma"/>
          <w:color w:val="000000"/>
          <w:szCs w:val="18"/>
        </w:rPr>
        <w:t xml:space="preserve">exigen que, en general, el código informático (i) sea revelado a terceros en forma de código fuente; (ii) sea concedido bajo licencia a terceros con la finalidad de realizar trabajos derivados; o (iii) sea redistribuible a terceros de forma gratuita (conjuntamente, </w:t>
      </w:r>
      <w:r w:rsidR="00863FF8" w:rsidRPr="002F5865">
        <w:rPr>
          <w:rFonts w:eastAsia="Calibri" w:cs="Tahoma"/>
          <w:color w:val="000000"/>
          <w:szCs w:val="18"/>
        </w:rPr>
        <w:t>“</w:t>
      </w:r>
      <w:r w:rsidRPr="002F5865">
        <w:rPr>
          <w:rFonts w:eastAsia="Calibri" w:cs="Tahoma"/>
          <w:color w:val="000000"/>
          <w:szCs w:val="18"/>
        </w:rPr>
        <w:t>Términos de Licencia de Código Abierto</w:t>
      </w:r>
      <w:r w:rsidR="00863FF8" w:rsidRPr="002F5865">
        <w:rPr>
          <w:rFonts w:eastAsia="Calibri" w:cs="Tahoma"/>
          <w:color w:val="000000"/>
          <w:szCs w:val="18"/>
        </w:rPr>
        <w:t>”</w:t>
      </w:r>
      <w:r w:rsidRPr="002F5865">
        <w:rPr>
          <w:rFonts w:eastAsia="Calibri" w:cs="Tahoma"/>
          <w:color w:val="000000"/>
          <w:szCs w:val="18"/>
        </w:rPr>
        <w:t>), los derechos de licencia que cada parte concede en este contrato respecto de cualquier código informático (o cualquier propiedad intelectual e industrial asociada con el 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Además, cada una de las partes garantiza que no se proporcionará a la otra parte ningún código informático que se</w:t>
      </w:r>
      <w:r w:rsidR="009D681F" w:rsidRPr="002F5865">
        <w:rPr>
          <w:rFonts w:eastAsia="Calibri" w:cs="Tahoma"/>
          <w:color w:val="000000"/>
          <w:szCs w:val="18"/>
        </w:rPr>
        <w:t> </w:t>
      </w:r>
      <w:r w:rsidRPr="002F5865">
        <w:rPr>
          <w:rFonts w:eastAsia="Calibri" w:cs="Tahoma"/>
          <w:color w:val="000000"/>
          <w:szCs w:val="18"/>
        </w:rPr>
        <w:t>rija por los Términos de Licencia de Código Abierto.</w:t>
      </w:r>
    </w:p>
    <w:p w14:paraId="53BC60D5" w14:textId="77777777" w:rsidR="000F4095" w:rsidRPr="002F5865" w:rsidRDefault="000F4095" w:rsidP="000F4095"/>
    <w:p w14:paraId="7CDBAD4F" w14:textId="77777777" w:rsidR="000F4095" w:rsidRPr="002F5865" w:rsidRDefault="000F4095" w:rsidP="009D681F">
      <w:r w:rsidRPr="002F5865">
        <w:rPr>
          <w:rFonts w:eastAsia="Calibri" w:cs="Tahoma"/>
          <w:b/>
          <w:bCs/>
          <w:color w:val="000000"/>
          <w:szCs w:val="18"/>
        </w:rPr>
        <w:t>Derechos de las Filiales.</w:t>
      </w:r>
      <w:r w:rsidRPr="002F5865">
        <w:rPr>
          <w:rFonts w:eastAsia="Calibri" w:cs="Tahoma"/>
          <w:color w:val="000000"/>
          <w:szCs w:val="18"/>
        </w:rPr>
        <w:t xml:space="preserve"> El Cliente podrá sublicenciar a sus Filiales los derechos contenidos en este apartado respecto de los Entregables, pero las Filiales del Cliente no podrán sublicenciar estos derechos y el uso que hagan de</w:t>
      </w:r>
      <w:r w:rsidR="009D681F" w:rsidRPr="002F5865">
        <w:rPr>
          <w:rFonts w:eastAsia="Calibri" w:cs="Tahoma"/>
          <w:color w:val="000000"/>
          <w:szCs w:val="18"/>
        </w:rPr>
        <w:t> </w:t>
      </w:r>
      <w:r w:rsidRPr="002F5865">
        <w:rPr>
          <w:rFonts w:eastAsia="Calibri" w:cs="Tahoma"/>
          <w:color w:val="000000"/>
          <w:szCs w:val="18"/>
        </w:rPr>
        <w:t>los mismos deberá ser conforme a los términos de licencia contenidos en este contrato.</w:t>
      </w:r>
    </w:p>
    <w:p w14:paraId="1294990D" w14:textId="77777777" w:rsidR="000F4095" w:rsidRPr="002F5865" w:rsidRDefault="000F4095" w:rsidP="000F4095"/>
    <w:p w14:paraId="69C04A2F" w14:textId="77777777" w:rsidR="000F4095" w:rsidRPr="002F5865" w:rsidRDefault="000F4095" w:rsidP="000F4095">
      <w:r w:rsidRPr="002F5865">
        <w:rPr>
          <w:rFonts w:cs="Tahoma"/>
          <w:b/>
          <w:bCs/>
          <w:color w:val="000000"/>
          <w:szCs w:val="18"/>
        </w:rPr>
        <w:t>Derechos reservados.</w:t>
      </w:r>
      <w:r w:rsidRPr="002F5865">
        <w:rPr>
          <w:rFonts w:cs="Tahoma"/>
          <w:color w:val="000000"/>
          <w:szCs w:val="18"/>
        </w:rPr>
        <w:t xml:space="preserve"> Se reservan todos los derechos no concedidos expresamente.</w:t>
      </w:r>
    </w:p>
    <w:p w14:paraId="10EACB56" w14:textId="77777777" w:rsidR="000F4095" w:rsidRPr="002F5865" w:rsidRDefault="000F4095" w:rsidP="000F4095"/>
    <w:p w14:paraId="1A87690D" w14:textId="77777777" w:rsidR="000F4095" w:rsidRPr="002F5865" w:rsidRDefault="000F4095" w:rsidP="000F4095">
      <w:pPr>
        <w:spacing w:after="60"/>
      </w:pPr>
      <w:r w:rsidRPr="002F5865">
        <w:rPr>
          <w:b/>
          <w:szCs w:val="18"/>
        </w:rPr>
        <w:t>Garantías, Exclusiones y Limitaciones de Responsabilidad</w:t>
      </w:r>
    </w:p>
    <w:p w14:paraId="57D5E426" w14:textId="77777777" w:rsidR="000F4095" w:rsidRPr="002F5865" w:rsidRDefault="000F4095" w:rsidP="000F4095">
      <w:pPr>
        <w:ind w:left="360"/>
      </w:pPr>
      <w:r w:rsidRPr="002F5865">
        <w:rPr>
          <w:rFonts w:cs="Tahoma"/>
          <w:b/>
          <w:color w:val="000000"/>
          <w:szCs w:val="18"/>
        </w:rPr>
        <w:t>Garantía para Servicios</w:t>
      </w:r>
      <w:r w:rsidRPr="002F5865">
        <w:rPr>
          <w:rFonts w:cs="Tahoma"/>
          <w:b/>
          <w:bCs/>
          <w:color w:val="000000"/>
          <w:szCs w:val="18"/>
        </w:rPr>
        <w:t>.</w:t>
      </w:r>
      <w:r w:rsidR="00863FF8" w:rsidRPr="002F5865">
        <w:rPr>
          <w:rFonts w:cs="Tahoma"/>
          <w:color w:val="000000"/>
          <w:szCs w:val="18"/>
        </w:rPr>
        <w:t xml:space="preserve"> </w:t>
      </w:r>
      <w:r w:rsidRPr="002F5865">
        <w:rPr>
          <w:rFonts w:cs="Tahoma"/>
          <w:color w:val="000000"/>
          <w:szCs w:val="18"/>
        </w:rPr>
        <w:t>Microsoft garantiza que todos los Servicios se prestarán con diligencia y aptitudes profesionales.</w:t>
      </w:r>
    </w:p>
    <w:p w14:paraId="439E6A22" w14:textId="77777777" w:rsidR="000F4095" w:rsidRPr="002F5865" w:rsidRDefault="000F4095" w:rsidP="000F4095">
      <w:pPr>
        <w:ind w:left="360"/>
      </w:pPr>
    </w:p>
    <w:p w14:paraId="2F5A7C82" w14:textId="77777777" w:rsidR="000F4095" w:rsidRPr="002F5865" w:rsidRDefault="000F4095" w:rsidP="009D681F">
      <w:pPr>
        <w:ind w:left="360"/>
      </w:pPr>
      <w:r w:rsidRPr="002F5865">
        <w:rPr>
          <w:b/>
          <w:szCs w:val="18"/>
        </w:rPr>
        <w:t>EXCLUSIÓN DE OTRAS GARANTÍAS</w:t>
      </w:r>
      <w:r w:rsidRPr="002F5865">
        <w:rPr>
          <w:b/>
          <w:iCs/>
          <w:szCs w:val="18"/>
        </w:rPr>
        <w:t>.</w:t>
      </w:r>
      <w:r w:rsidR="00863FF8" w:rsidRPr="002F5865">
        <w:rPr>
          <w:szCs w:val="18"/>
        </w:rPr>
        <w:t xml:space="preserve"> </w:t>
      </w:r>
      <w:r w:rsidRPr="002F5865">
        <w:rPr>
          <w:szCs w:val="18"/>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863FF8" w:rsidRPr="002F5865">
        <w:rPr>
          <w:szCs w:val="18"/>
        </w:rPr>
        <w:t xml:space="preserve"> </w:t>
      </w:r>
      <w:r w:rsidRPr="002F5865">
        <w:rPr>
          <w:szCs w:val="18"/>
        </w:rPr>
        <w:t>ESTA EXCLUSIÓN INCLUYE TODAS LAS</w:t>
      </w:r>
      <w:r w:rsidR="009D681F" w:rsidRPr="002F5865">
        <w:rPr>
          <w:szCs w:val="18"/>
        </w:rPr>
        <w:t> </w:t>
      </w:r>
      <w:r w:rsidRPr="002F5865">
        <w:rPr>
          <w:szCs w:val="18"/>
        </w:rPr>
        <w:t>GARANTÍAS O CONDICIONES DE TITULARIDAD, AUSENCIA DE INFRACCIÓN, CALIDAD SATISFACTORIA O</w:t>
      </w:r>
      <w:r w:rsidR="009D681F" w:rsidRPr="002F5865">
        <w:rPr>
          <w:szCs w:val="18"/>
        </w:rPr>
        <w:t> </w:t>
      </w:r>
      <w:r w:rsidRPr="002F5865">
        <w:rPr>
          <w:szCs w:val="18"/>
        </w:rPr>
        <w:t>RESULTADOS, COMERCIABILIDAD E IDONEIDAD PARA UN PROPÓSITO ESPECÍFICO CON RESPECTO A</w:t>
      </w:r>
      <w:r w:rsidR="009D681F" w:rsidRPr="002F5865">
        <w:rPr>
          <w:szCs w:val="18"/>
        </w:rPr>
        <w:t> </w:t>
      </w:r>
      <w:r w:rsidRPr="002F5865">
        <w:rPr>
          <w:szCs w:val="18"/>
        </w:rPr>
        <w:t>CUALQUIER ASESORÍA, RECOMENDACIONES, FIXES, ENTREGABLES DE SERVICIO Y MATERIALES RELACIONADOS PROPORCIONADOS POR MICROSOFT Y SUS FILIALES, PROVEEDORES Y CONTRATISTAS EN</w:t>
      </w:r>
      <w:r w:rsidR="009D681F" w:rsidRPr="002F5865">
        <w:rPr>
          <w:szCs w:val="18"/>
        </w:rPr>
        <w:t> </w:t>
      </w:r>
      <w:r w:rsidRPr="002F5865">
        <w:rPr>
          <w:szCs w:val="18"/>
        </w:rPr>
        <w:t>LA</w:t>
      </w:r>
      <w:r w:rsidR="009D681F" w:rsidRPr="002F5865">
        <w:rPr>
          <w:szCs w:val="18"/>
        </w:rPr>
        <w:t> </w:t>
      </w:r>
      <w:r w:rsidRPr="002F5865">
        <w:rPr>
          <w:szCs w:val="18"/>
        </w:rPr>
        <w:t>REALIZACIÓN DE LOS SERVICIOS.</w:t>
      </w:r>
      <w:r w:rsidR="00863FF8" w:rsidRPr="002F5865">
        <w:rPr>
          <w:szCs w:val="18"/>
        </w:rPr>
        <w:t xml:space="preserve"> </w:t>
      </w:r>
    </w:p>
    <w:p w14:paraId="3D675F1E" w14:textId="77777777" w:rsidR="000F4095" w:rsidRPr="002F5865" w:rsidRDefault="000F4095" w:rsidP="000F4095">
      <w:pPr>
        <w:ind w:left="360"/>
      </w:pPr>
    </w:p>
    <w:p w14:paraId="41B8DE36" w14:textId="77777777" w:rsidR="000F4095" w:rsidRPr="002F5865" w:rsidRDefault="000F4095" w:rsidP="000F4095">
      <w:pPr>
        <w:ind w:left="360"/>
      </w:pPr>
      <w:r w:rsidRPr="002F5865">
        <w:rPr>
          <w:b/>
          <w:szCs w:val="18"/>
        </w:rPr>
        <w:t>Limitación de Responsabilidad</w:t>
      </w:r>
      <w:r w:rsidRPr="002F5865">
        <w:rPr>
          <w:b/>
          <w:bCs/>
          <w:szCs w:val="18"/>
        </w:rPr>
        <w:t>.</w:t>
      </w:r>
      <w:r w:rsidR="00863FF8" w:rsidRPr="002F5865">
        <w:rPr>
          <w:szCs w:val="18"/>
        </w:rPr>
        <w:t xml:space="preserve"> </w:t>
      </w:r>
      <w:r w:rsidRPr="002F5865">
        <w:rPr>
          <w:szCs w:val="18"/>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863FF8" w:rsidRPr="002F5865">
        <w:rPr>
          <w:szCs w:val="18"/>
        </w:rPr>
        <w:t xml:space="preserve"> </w:t>
      </w:r>
    </w:p>
    <w:p w14:paraId="6C318F10" w14:textId="77777777" w:rsidR="000F4095" w:rsidRPr="002F5865" w:rsidRDefault="000F4095" w:rsidP="000F4095">
      <w:pPr>
        <w:ind w:left="360"/>
      </w:pPr>
    </w:p>
    <w:p w14:paraId="444A43A9" w14:textId="77777777" w:rsidR="000F4095" w:rsidRPr="002F5865" w:rsidRDefault="000F4095" w:rsidP="009D681F">
      <w:pPr>
        <w:ind w:left="360"/>
      </w:pPr>
      <w:r w:rsidRPr="002F5865">
        <w:rPr>
          <w:b/>
          <w:szCs w:val="18"/>
        </w:rPr>
        <w:t>EXCLUSIÓN DE LA RESPONSABILIDAD DERIVADA DE CIERTOS DAÑOS</w:t>
      </w:r>
      <w:r w:rsidRPr="002F5865">
        <w:rPr>
          <w:b/>
          <w:bCs/>
          <w:szCs w:val="18"/>
        </w:rPr>
        <w:t>.</w:t>
      </w:r>
      <w:r w:rsidR="00863FF8" w:rsidRPr="002F5865">
        <w:rPr>
          <w:szCs w:val="18"/>
        </w:rPr>
        <w:t xml:space="preserve"> </w:t>
      </w:r>
      <w:r w:rsidRPr="002F5865">
        <w:rPr>
          <w:szCs w:val="18"/>
        </w:rPr>
        <w:t>EN LA MÁXIMA MEDIDA EN QUE LO PERMITA LA LEGISLACIÓN APLICABLE, NINGUNA DE LAS PARTES NI SUS FILIALES, PROVEEDORES O</w:t>
      </w:r>
      <w:r w:rsidR="009D681F" w:rsidRPr="002F5865">
        <w:rPr>
          <w:szCs w:val="18"/>
        </w:rPr>
        <w:t> </w:t>
      </w:r>
      <w:r w:rsidRPr="002F5865">
        <w:rPr>
          <w:szCs w:val="18"/>
        </w:rPr>
        <w:t>CONTRATISTAS SERÁN RESPONSABLES DE DAÑO INDIRECTO ALGUNO (INCLUIDOS, ENTRE OTROS, DAÑOS CONSECUENCIALES, ESPECIALES O INCIDENTALES, DAÑOS POR LUCRO CESANTE O PÉRDIDA DE INGRESOS, SUSPENSIÓN DE NEGOCIOS O PÉRDIDA DE INFORMACIÓN EMPRESARIAL) QUE SURJAN EN RELACIÓN CON EL</w:t>
      </w:r>
      <w:r w:rsidR="009D681F" w:rsidRPr="002F5865">
        <w:rPr>
          <w:szCs w:val="18"/>
        </w:rPr>
        <w:t> </w:t>
      </w:r>
      <w:r w:rsidRPr="002F5865">
        <w:rPr>
          <w:szCs w:val="18"/>
        </w:rPr>
        <w:t>PRESENTE CONTRATO, INCLUSO SI SE NOTIFICÓ SOBRE LA POSIBILIDAD DE QUE SE PRODUJERAN DICHOS DAÑOS O SI DICHA POSIBILIDAD ERA RAZONABLEMENTE PREVISIBLE.</w:t>
      </w:r>
      <w:r w:rsidR="00863FF8" w:rsidRPr="002F5865">
        <w:rPr>
          <w:szCs w:val="18"/>
        </w:rPr>
        <w:t xml:space="preserve"> </w:t>
      </w:r>
      <w:r w:rsidRPr="002F5865">
        <w:rPr>
          <w:szCs w:val="18"/>
        </w:rPr>
        <w:t>ESTA EXCLUSIÓN DE RESPONSABILIDAD NO SE APLICA A LA RESPONSABILIDAD DE CUALQUIERA DE LAS PARTES POR INFRINGIR SUS OBLIGACIONES DE CONFIDENCIALIDAD O LOS DERECHOS SOBRE LA PROPIEDAD INTELECTUAL E INDUSTRIAL DE LA OTRA PARTE.</w:t>
      </w:r>
    </w:p>
    <w:p w14:paraId="70128521" w14:textId="77777777" w:rsidR="000F4095" w:rsidRPr="002F5865" w:rsidRDefault="000F4095" w:rsidP="000F4095">
      <w:pPr>
        <w:ind w:left="360" w:hanging="360"/>
        <w:jc w:val="both"/>
      </w:pPr>
    </w:p>
    <w:p w14:paraId="118A41EC" w14:textId="77777777" w:rsidR="000F4095" w:rsidRPr="002F5865" w:rsidRDefault="000F4095" w:rsidP="000F4095">
      <w:pPr>
        <w:ind w:left="360"/>
      </w:pPr>
      <w:r w:rsidRPr="002F5865">
        <w:rPr>
          <w:b/>
          <w:szCs w:val="18"/>
        </w:rPr>
        <w:t>Aplicación.</w:t>
      </w:r>
      <w:r w:rsidR="00863FF8" w:rsidRPr="002F5865">
        <w:rPr>
          <w:szCs w:val="18"/>
        </w:rPr>
        <w:t xml:space="preserve"> </w:t>
      </w:r>
      <w:r w:rsidRPr="002F5865">
        <w:rPr>
          <w:szCs w:val="18"/>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14:paraId="000FA2D3" w14:textId="77777777" w:rsidR="00023FE7" w:rsidRPr="002F5865" w:rsidRDefault="00023FE7">
      <w:r w:rsidRPr="002F5865">
        <w:br w:type="page"/>
      </w:r>
    </w:p>
    <w:p w14:paraId="72E632F2" w14:textId="77777777" w:rsidR="008A1637" w:rsidRPr="002F5865" w:rsidRDefault="008A1637" w:rsidP="009C44C3">
      <w:pPr>
        <w:pStyle w:val="Heading1"/>
      </w:pPr>
      <w:bookmarkStart w:id="927" w:name="_Toc336338249"/>
      <w:bookmarkStart w:id="928" w:name="_Toc374023181"/>
      <w:r w:rsidRPr="002F5865">
        <w:t>SECción 9: TÉRMINOS ADICIONALES</w:t>
      </w:r>
      <w:bookmarkEnd w:id="927"/>
      <w:bookmarkEnd w:id="928"/>
    </w:p>
    <w:p w14:paraId="043D53E6" w14:textId="77777777" w:rsidR="008A1637" w:rsidRPr="002F5865" w:rsidRDefault="008A1637" w:rsidP="009C44C3">
      <w:pPr>
        <w:pStyle w:val="Heading1"/>
      </w:pPr>
      <w:r w:rsidRPr="002F5865">
        <w:t xml:space="preserve"> </w:t>
      </w:r>
    </w:p>
    <w:p w14:paraId="3FC8418C" w14:textId="77777777" w:rsidR="008A1637" w:rsidRPr="002F5865" w:rsidRDefault="008A1637" w:rsidP="009D681F">
      <w:pPr>
        <w:pStyle w:val="Heading3"/>
        <w:ind w:right="720"/>
      </w:pPr>
      <w:bookmarkStart w:id="929" w:name="_Toc323159781"/>
      <w:bookmarkStart w:id="930" w:name="_Toc336338250"/>
      <w:bookmarkStart w:id="931" w:name="_Toc374023182"/>
      <w:r w:rsidRPr="002F5865">
        <w:rPr>
          <w:rFonts w:ascii="Tahoma" w:eastAsia="Times New Roman" w:hAnsi="Tahoma" w:cs="Tahoma"/>
          <w:color w:val="000000"/>
          <w:sz w:val="24"/>
          <w:szCs w:val="22"/>
        </w:rPr>
        <w:t>Licencias de Acceso de Cliente (CAL) y Licencias de Administración de</w:t>
      </w:r>
      <w:r w:rsidR="009D681F" w:rsidRPr="002F5865">
        <w:rPr>
          <w:rFonts w:ascii="Tahoma" w:eastAsia="Times New Roman" w:hAnsi="Tahoma" w:cs="Tahoma"/>
          <w:color w:val="000000"/>
          <w:sz w:val="24"/>
          <w:szCs w:val="22"/>
        </w:rPr>
        <w:t> </w:t>
      </w:r>
      <w:r w:rsidRPr="002F5865">
        <w:rPr>
          <w:rFonts w:ascii="Tahoma" w:eastAsia="Times New Roman" w:hAnsi="Tahoma" w:cs="Tahoma"/>
          <w:color w:val="000000"/>
          <w:sz w:val="24"/>
          <w:szCs w:val="22"/>
        </w:rPr>
        <w:t>Cliente (ML)</w:t>
      </w:r>
      <w:bookmarkEnd w:id="929"/>
      <w:bookmarkEnd w:id="930"/>
      <w:bookmarkEnd w:id="931"/>
    </w:p>
    <w:p w14:paraId="00876B09" w14:textId="77777777" w:rsidR="008A1637" w:rsidRPr="002F5865" w:rsidRDefault="008A1637" w:rsidP="008A1637">
      <w:pPr>
        <w:pStyle w:val="AppendixFlushBulletedList"/>
        <w:tabs>
          <w:tab w:val="clear" w:pos="360"/>
        </w:tabs>
        <w:ind w:left="720" w:right="720" w:firstLine="0"/>
        <w:rPr>
          <w:rFonts w:ascii="Tahoma" w:hAnsi="Tahoma" w:cs="Tahoma"/>
        </w:rPr>
      </w:pPr>
    </w:p>
    <w:p w14:paraId="6621DD35" w14:textId="77777777" w:rsidR="008A1637" w:rsidRPr="002F5865" w:rsidRDefault="008A1637" w:rsidP="00346F4B">
      <w:pPr>
        <w:pStyle w:val="AppendixFlushBulletedList"/>
        <w:numPr>
          <w:ilvl w:val="0"/>
          <w:numId w:val="79"/>
        </w:numPr>
        <w:ind w:left="1440" w:right="720"/>
      </w:pPr>
      <w:r w:rsidRPr="002F5865">
        <w:rPr>
          <w:rFonts w:ascii="Tahoma" w:hAnsi="Tahoma" w:cs="Tahoma"/>
          <w:b/>
          <w:bCs/>
          <w:color w:val="000000"/>
          <w:sz w:val="18"/>
          <w:szCs w:val="18"/>
        </w:rPr>
        <w:t>Transición entre CAL de Usuario y CAL de Dispositivo</w:t>
      </w:r>
    </w:p>
    <w:p w14:paraId="3C302926" w14:textId="77777777" w:rsidR="008A1637" w:rsidRPr="002F5865" w:rsidRDefault="008A1637" w:rsidP="009D681F">
      <w:pPr>
        <w:pStyle w:val="AppendixBodyText"/>
        <w:numPr>
          <w:ilvl w:val="0"/>
          <w:numId w:val="80"/>
        </w:numPr>
        <w:tabs>
          <w:tab w:val="left" w:pos="9144"/>
        </w:tabs>
        <w:spacing w:afterLines="60" w:after="144"/>
        <w:ind w:left="1800" w:right="243"/>
      </w:pPr>
      <w:r w:rsidRPr="002F5865">
        <w:rPr>
          <w:rFonts w:ascii="Tahoma" w:hAnsi="Tahoma" w:cs="Tahoma"/>
          <w:color w:val="000000"/>
          <w:sz w:val="18"/>
          <w:szCs w:val="18"/>
        </w:rPr>
        <w:t>Los Clientes con Software Assurance para licencias CAL pueden alternar entre licencias de</w:t>
      </w:r>
      <w:r w:rsidR="009D681F" w:rsidRPr="002F5865">
        <w:rPr>
          <w:rFonts w:ascii="Tahoma" w:hAnsi="Tahoma" w:cs="Tahoma"/>
          <w:color w:val="000000"/>
          <w:sz w:val="18"/>
          <w:szCs w:val="18"/>
        </w:rPr>
        <w:t> </w:t>
      </w:r>
      <w:r w:rsidRPr="002F5865">
        <w:rPr>
          <w:rFonts w:ascii="Tahoma" w:hAnsi="Tahoma" w:cs="Tahoma"/>
          <w:color w:val="000000"/>
          <w:sz w:val="18"/>
          <w:szCs w:val="18"/>
        </w:rPr>
        <w:t>Usuario y Dispositivo tras la renovación de su cobertura de Software Assurance. Esta transición no cambia la edición de la licencia CAL (es decir, de Standard a Enterprise). Para</w:t>
      </w:r>
      <w:r w:rsidR="009D681F" w:rsidRPr="002F5865">
        <w:rPr>
          <w:rFonts w:ascii="Tahoma" w:hAnsi="Tahoma" w:cs="Tahoma"/>
          <w:color w:val="000000"/>
          <w:sz w:val="18"/>
          <w:szCs w:val="18"/>
        </w:rPr>
        <w:t> </w:t>
      </w:r>
      <w:r w:rsidRPr="002F5865">
        <w:rPr>
          <w:rFonts w:ascii="Tahoma" w:hAnsi="Tahoma" w:cs="Tahoma"/>
          <w:color w:val="000000"/>
          <w:sz w:val="18"/>
          <w:szCs w:val="18"/>
        </w:rPr>
        <w:t xml:space="preserve">obtener información sobre cada producto, consulte la Notas sobre productos </w:t>
      </w:r>
    </w:p>
    <w:p w14:paraId="1EA77584" w14:textId="77777777" w:rsidR="008A1637" w:rsidRPr="002F5865" w:rsidRDefault="008A1637" w:rsidP="00346F4B">
      <w:pPr>
        <w:pStyle w:val="AppendixFlushBulletedList"/>
        <w:numPr>
          <w:ilvl w:val="0"/>
          <w:numId w:val="79"/>
        </w:numPr>
        <w:ind w:left="1440" w:right="720"/>
      </w:pPr>
      <w:r w:rsidRPr="002F5865">
        <w:rPr>
          <w:rFonts w:ascii="Tahoma" w:hAnsi="Tahoma" w:cs="Tahoma"/>
          <w:b/>
          <w:bCs/>
          <w:color w:val="000000"/>
          <w:sz w:val="18"/>
          <w:szCs w:val="18"/>
        </w:rPr>
        <w:t>Transición entre ML de cliente de Usuario y OSE</w:t>
      </w:r>
    </w:p>
    <w:p w14:paraId="19541336" w14:textId="77777777" w:rsidR="008A1637" w:rsidRPr="002F5865" w:rsidRDefault="008A1637" w:rsidP="00346F4B">
      <w:pPr>
        <w:pStyle w:val="AppendixBodyText"/>
        <w:numPr>
          <w:ilvl w:val="0"/>
          <w:numId w:val="80"/>
        </w:numPr>
        <w:spacing w:afterLines="60" w:after="144"/>
        <w:ind w:left="1800" w:right="720"/>
      </w:pPr>
      <w:r w:rsidRPr="002F5865">
        <w:rPr>
          <w:rFonts w:ascii="Tahoma" w:hAnsi="Tahoma" w:cs="Tahoma"/>
          <w:color w:val="000000"/>
          <w:sz w:val="18"/>
          <w:szCs w:val="18"/>
        </w:rPr>
        <w:t xml:space="preserve">Los Clientes con Software Assurance activa para ML de cliente pueden cambiar entre Usuario y OSE después de la renovación de su cobertura de Software Assurance. Para obtener más información sobre cada producto, consulte las Notas sobre Productos. </w:t>
      </w:r>
    </w:p>
    <w:p w14:paraId="4971B251" w14:textId="77777777" w:rsidR="008A1637" w:rsidRPr="002F5865" w:rsidRDefault="008A1637" w:rsidP="00346F4B">
      <w:pPr>
        <w:pStyle w:val="AppendixFlushBulletedList"/>
        <w:numPr>
          <w:ilvl w:val="0"/>
          <w:numId w:val="79"/>
        </w:numPr>
        <w:ind w:left="1440" w:right="720"/>
      </w:pPr>
      <w:r w:rsidRPr="002F5865">
        <w:rPr>
          <w:rFonts w:ascii="Tahoma" w:hAnsi="Tahoma" w:cs="Tahoma"/>
          <w:b/>
          <w:bCs/>
          <w:color w:val="000000"/>
          <w:sz w:val="18"/>
          <w:szCs w:val="18"/>
        </w:rPr>
        <w:t>En el momento de renovar</w:t>
      </w:r>
    </w:p>
    <w:p w14:paraId="29D2B401" w14:textId="77777777" w:rsidR="008A1637" w:rsidRPr="002F5865" w:rsidRDefault="008A1637" w:rsidP="009D681F">
      <w:pPr>
        <w:pStyle w:val="AppendixBodyText"/>
        <w:numPr>
          <w:ilvl w:val="0"/>
          <w:numId w:val="80"/>
        </w:numPr>
        <w:spacing w:afterLines="60" w:after="144"/>
        <w:ind w:left="1800" w:right="720"/>
      </w:pPr>
      <w:r w:rsidRPr="002F5865">
        <w:rPr>
          <w:rFonts w:ascii="Tahoma" w:hAnsi="Tahoma" w:cs="Tahoma"/>
          <w:color w:val="000000"/>
          <w:sz w:val="18"/>
          <w:szCs w:val="18"/>
        </w:rPr>
        <w:t>Si las licencias CAL de Usuario y de Dispositivo están disponibles, los Clientes pueden renovar Software Assurance para ambos tipos de licencia. Los Derechos de Uso de</w:t>
      </w:r>
      <w:r w:rsidR="009D681F" w:rsidRPr="002F5865">
        <w:rPr>
          <w:rFonts w:ascii="Tahoma" w:hAnsi="Tahoma" w:cs="Tahoma"/>
          <w:color w:val="000000"/>
          <w:sz w:val="18"/>
          <w:szCs w:val="18"/>
        </w:rPr>
        <w:t> </w:t>
      </w:r>
      <w:r w:rsidRPr="002F5865">
        <w:rPr>
          <w:rFonts w:ascii="Tahoma" w:hAnsi="Tahoma" w:cs="Tahoma"/>
          <w:color w:val="000000"/>
          <w:sz w:val="18"/>
          <w:szCs w:val="18"/>
        </w:rPr>
        <w:t xml:space="preserve">los Productos para el tipo de CAL para el que se solicita Software Assurance determinan cómo se pueden asignar y utilizar las CAL. Los Clientes de Inscripción Enterprise que decidan solicitar Software Assurance para CAL de Usuario podrán adquirir CAL en virtud de su número de usuarios. Consulte las notas para obtener información de cada producto. </w:t>
      </w:r>
    </w:p>
    <w:p w14:paraId="13505765" w14:textId="77777777" w:rsidR="008A1637" w:rsidRPr="002F5865" w:rsidRDefault="008A1637" w:rsidP="00346F4B">
      <w:pPr>
        <w:pStyle w:val="AppendixFlushBulletedList"/>
        <w:numPr>
          <w:ilvl w:val="0"/>
          <w:numId w:val="79"/>
        </w:numPr>
        <w:ind w:left="1440" w:right="720"/>
      </w:pPr>
      <w:r w:rsidRPr="002F5865">
        <w:rPr>
          <w:rFonts w:ascii="Tahoma" w:hAnsi="Tahoma" w:cs="Tahoma"/>
          <w:b/>
          <w:bCs/>
          <w:color w:val="000000"/>
          <w:sz w:val="18"/>
          <w:szCs w:val="18"/>
        </w:rPr>
        <w:t>CAL excedentes</w:t>
      </w:r>
    </w:p>
    <w:p w14:paraId="0C3566AE" w14:textId="77777777" w:rsidR="008A1637" w:rsidRPr="002F5865" w:rsidRDefault="008A1637" w:rsidP="009D681F">
      <w:pPr>
        <w:pStyle w:val="AppendixBodyText"/>
        <w:numPr>
          <w:ilvl w:val="0"/>
          <w:numId w:val="80"/>
        </w:numPr>
        <w:spacing w:afterLines="60" w:after="144"/>
        <w:ind w:left="1800" w:right="720"/>
      </w:pPr>
      <w:r w:rsidRPr="002F5865">
        <w:rPr>
          <w:rFonts w:ascii="Tahoma" w:hAnsi="Tahoma" w:cs="Tahoma"/>
          <w:color w:val="000000"/>
          <w:sz w:val="18"/>
          <w:szCs w:val="18"/>
        </w:rPr>
        <w:t>La transición entre CAL de Usuario y de Dispositivo, según lo permitido en este Contrato, podría originar CAL excedentes. Los Clientes pueden reasignar las CAL excedentes a medida que aumenta el número de usuarios o dispositivos. En el momento de renovar, los Clientes pueden optar por mantener Software Assurance en</w:t>
      </w:r>
      <w:r w:rsidR="009D681F" w:rsidRPr="002F5865">
        <w:rPr>
          <w:rFonts w:ascii="Tahoma" w:hAnsi="Tahoma" w:cs="Tahoma"/>
          <w:color w:val="000000"/>
          <w:sz w:val="18"/>
          <w:szCs w:val="18"/>
        </w:rPr>
        <w:t> </w:t>
      </w:r>
      <w:r w:rsidRPr="002F5865">
        <w:rPr>
          <w:rFonts w:ascii="Tahoma" w:hAnsi="Tahoma" w:cs="Tahoma"/>
          <w:color w:val="000000"/>
          <w:sz w:val="18"/>
          <w:szCs w:val="18"/>
        </w:rPr>
        <w:t xml:space="preserve">las CAL excedentes. Posteriormente, los Clientes no podrán renovar Software Assurance en ninguna CAL excedente cuya cobertura haya expirado. </w:t>
      </w:r>
    </w:p>
    <w:p w14:paraId="77B0E265" w14:textId="77777777" w:rsidR="008A1637" w:rsidRPr="002F5865" w:rsidRDefault="008A1637" w:rsidP="00346F4B">
      <w:pPr>
        <w:pStyle w:val="AppendixFlushBulletedList"/>
        <w:numPr>
          <w:ilvl w:val="0"/>
          <w:numId w:val="79"/>
        </w:numPr>
        <w:ind w:left="1440" w:right="720"/>
      </w:pPr>
      <w:r w:rsidRPr="002F5865">
        <w:rPr>
          <w:rFonts w:ascii="Tahoma" w:hAnsi="Tahoma" w:cs="Tahoma"/>
          <w:b/>
          <w:bCs/>
          <w:color w:val="000000"/>
          <w:sz w:val="18"/>
          <w:szCs w:val="18"/>
        </w:rPr>
        <w:t>ML excedentes</w:t>
      </w:r>
    </w:p>
    <w:p w14:paraId="57EA3DF1" w14:textId="77777777" w:rsidR="008A1637" w:rsidRPr="002F5865" w:rsidRDefault="008A1637" w:rsidP="009D681F">
      <w:pPr>
        <w:pStyle w:val="AppendixBodyText"/>
        <w:numPr>
          <w:ilvl w:val="0"/>
          <w:numId w:val="80"/>
        </w:numPr>
        <w:spacing w:afterLines="60" w:after="144"/>
        <w:ind w:left="1800" w:right="720"/>
      </w:pPr>
      <w:r w:rsidRPr="002F5865">
        <w:rPr>
          <w:rFonts w:ascii="Tahoma" w:hAnsi="Tahoma" w:cs="Tahoma"/>
          <w:color w:val="000000"/>
          <w:sz w:val="18"/>
          <w:szCs w:val="18"/>
        </w:rPr>
        <w:t>La transición entre ML de Usuario y OSE, según lo permitido en este Contrato, podría originar un excedente de ML. Los Clientes pueden reasignar las ML excedentes a medida que aumenta el número de usuarios u OSE administrados. En el momento de</w:t>
      </w:r>
      <w:r w:rsidR="009D681F" w:rsidRPr="002F5865">
        <w:rPr>
          <w:rFonts w:ascii="Tahoma" w:hAnsi="Tahoma" w:cs="Tahoma"/>
          <w:color w:val="000000"/>
          <w:sz w:val="18"/>
          <w:szCs w:val="18"/>
        </w:rPr>
        <w:t> </w:t>
      </w:r>
      <w:r w:rsidRPr="002F5865">
        <w:rPr>
          <w:rFonts w:ascii="Tahoma" w:hAnsi="Tahoma" w:cs="Tahoma"/>
          <w:color w:val="000000"/>
          <w:sz w:val="18"/>
          <w:szCs w:val="18"/>
        </w:rPr>
        <w:t>renovar, los Clientes pueden optar por mantener Software Assurance en las ML excedentes. Posteriormente, los Clientes no podrán renovar Software Assurance en</w:t>
      </w:r>
      <w:r w:rsidR="009D681F" w:rsidRPr="002F5865">
        <w:rPr>
          <w:rFonts w:ascii="Tahoma" w:hAnsi="Tahoma" w:cs="Tahoma"/>
          <w:color w:val="000000"/>
          <w:sz w:val="18"/>
          <w:szCs w:val="18"/>
        </w:rPr>
        <w:t> </w:t>
      </w:r>
      <w:r w:rsidRPr="002F5865">
        <w:rPr>
          <w:rFonts w:ascii="Tahoma" w:hAnsi="Tahoma" w:cs="Tahoma"/>
          <w:color w:val="000000"/>
          <w:sz w:val="18"/>
          <w:szCs w:val="18"/>
        </w:rPr>
        <w:t xml:space="preserve">ninguna ML excedente cuya cobertura haya expirado. </w:t>
      </w:r>
    </w:p>
    <w:p w14:paraId="50572D20" w14:textId="77777777" w:rsidR="008A1637" w:rsidRPr="002F5865" w:rsidRDefault="008A1637" w:rsidP="00346F4B">
      <w:pPr>
        <w:pStyle w:val="AppendixFlushBulletedList"/>
        <w:numPr>
          <w:ilvl w:val="0"/>
          <w:numId w:val="79"/>
        </w:numPr>
        <w:ind w:left="1440" w:right="720"/>
      </w:pPr>
      <w:r w:rsidRPr="002F5865">
        <w:rPr>
          <w:rFonts w:ascii="Tahoma" w:hAnsi="Tahoma" w:cs="Tahoma"/>
          <w:b/>
          <w:bCs/>
          <w:color w:val="000000"/>
          <w:sz w:val="18"/>
          <w:szCs w:val="18"/>
        </w:rPr>
        <w:t>Prueba de Licencias</w:t>
      </w:r>
    </w:p>
    <w:p w14:paraId="3B6B1804" w14:textId="77777777" w:rsidR="007022C1" w:rsidRPr="002F5865" w:rsidRDefault="008A1637" w:rsidP="009D681F">
      <w:pPr>
        <w:pStyle w:val="AppendixBodyText"/>
        <w:numPr>
          <w:ilvl w:val="0"/>
          <w:numId w:val="80"/>
        </w:numPr>
        <w:spacing w:after="0"/>
        <w:ind w:left="1800" w:right="720"/>
      </w:pPr>
      <w:r w:rsidRPr="002F5865">
        <w:rPr>
          <w:rFonts w:ascii="Tahoma" w:hAnsi="Tahoma" w:cs="Tahoma"/>
          <w:color w:val="000000"/>
          <w:sz w:val="18"/>
          <w:szCs w:val="18"/>
        </w:rPr>
        <w:t>Esta Lista de Productos, los registros de Software Assurance de los Clientes y las CAL</w:t>
      </w:r>
      <w:r w:rsidR="009D681F" w:rsidRPr="002F5865">
        <w:rPr>
          <w:rFonts w:ascii="Tahoma" w:hAnsi="Tahoma" w:cs="Tahoma"/>
          <w:color w:val="000000"/>
          <w:sz w:val="18"/>
          <w:szCs w:val="18"/>
        </w:rPr>
        <w:t> </w:t>
      </w:r>
      <w:r w:rsidRPr="002F5865">
        <w:rPr>
          <w:rFonts w:ascii="Tahoma" w:hAnsi="Tahoma" w:cs="Tahoma"/>
          <w:color w:val="000000"/>
          <w:sz w:val="18"/>
          <w:szCs w:val="18"/>
        </w:rPr>
        <w:t>subyacentes constituyen la prueba del derecho a migrar y utilizar CAL de Usuario. Esta Lista de Productos, los registros de Software Assurance de los Clientes y las ML subyacentes constituyen la prueba del derecho a migrar y utilizar ML.</w:t>
      </w:r>
    </w:p>
    <w:p w14:paraId="168520CE" w14:textId="77777777" w:rsidR="007022C1" w:rsidRPr="002F5865" w:rsidRDefault="007022C1" w:rsidP="00944EE1">
      <w:pPr>
        <w:pStyle w:val="AppendixBodyText"/>
        <w:spacing w:after="0"/>
        <w:ind w:right="720"/>
      </w:pPr>
    </w:p>
    <w:p w14:paraId="0C484007" w14:textId="77777777" w:rsidR="008A1637" w:rsidRPr="002F5865" w:rsidRDefault="008A1637" w:rsidP="008A1637">
      <w:pPr>
        <w:pStyle w:val="Heading3"/>
        <w:ind w:right="720"/>
      </w:pPr>
      <w:bookmarkStart w:id="932" w:name="_Toc323159782"/>
      <w:bookmarkStart w:id="933" w:name="_Toc336338251"/>
      <w:bookmarkStart w:id="934" w:name="_Toc374023183"/>
      <w:r w:rsidRPr="002F5865">
        <w:rPr>
          <w:rFonts w:ascii="Tahoma" w:hAnsi="Tahoma" w:cs="Tahoma"/>
          <w:sz w:val="24"/>
          <w:szCs w:val="22"/>
        </w:rPr>
        <w:t>Restricciones de Controles EI</w:t>
      </w:r>
      <w:bookmarkEnd w:id="932"/>
      <w:bookmarkEnd w:id="933"/>
      <w:bookmarkEnd w:id="934"/>
    </w:p>
    <w:p w14:paraId="4ACD0111" w14:textId="77777777" w:rsidR="008A1637" w:rsidRPr="002F5865" w:rsidRDefault="008A1637" w:rsidP="008A1637">
      <w:pPr>
        <w:ind w:right="720"/>
      </w:pPr>
    </w:p>
    <w:p w14:paraId="35AECFAE" w14:textId="77777777" w:rsidR="008A1637" w:rsidRPr="002F5865" w:rsidRDefault="008A1637" w:rsidP="008A1637">
      <w:pPr>
        <w:pStyle w:val="AppendixBodyText"/>
        <w:ind w:right="720"/>
      </w:pPr>
      <w:r w:rsidRPr="002F5865">
        <w:rPr>
          <w:rFonts w:ascii="Tahoma" w:hAnsi="Tahoma" w:cs="Tahoma"/>
          <w:sz w:val="18"/>
        </w:rPr>
        <w:t xml:space="preserve">La exportación de determinados productos de Microsoft desde Estados Unidos se rige por los </w:t>
      </w:r>
      <w:r w:rsidR="00863FF8" w:rsidRPr="002F5865">
        <w:rPr>
          <w:rFonts w:ascii="Tahoma" w:hAnsi="Tahoma" w:cs="Tahoma"/>
          <w:sz w:val="18"/>
        </w:rPr>
        <w:t>“</w:t>
      </w:r>
      <w:r w:rsidRPr="002F5865">
        <w:rPr>
          <w:rFonts w:ascii="Tahoma" w:hAnsi="Tahoma" w:cs="Tahoma"/>
          <w:sz w:val="18"/>
        </w:rPr>
        <w:t>Controles EI</w:t>
      </w:r>
      <w:r w:rsidR="00863FF8" w:rsidRPr="002F5865">
        <w:rPr>
          <w:rFonts w:ascii="Tahoma" w:hAnsi="Tahoma" w:cs="Tahoma"/>
          <w:sz w:val="18"/>
        </w:rPr>
        <w:t>”</w:t>
      </w:r>
      <w:r w:rsidRPr="002F5865">
        <w:rPr>
          <w:rFonts w:ascii="Tahoma" w:hAnsi="Tahoma" w:cs="Tahoma"/>
          <w:sz w:val="18"/>
        </w:rPr>
        <w:t xml:space="preserve"> de las Normas de la Administración de Exportaciones (EAR, 15 CFR 730-744) del Ministerio de Comercio de EE. UU., Dirección de Administración de Exportaciones (BXA). Para obtener más información, visite: </w:t>
      </w:r>
      <w:hyperlink r:id="rId33" w:history="1">
        <w:r w:rsidRPr="002F5865">
          <w:rPr>
            <w:rStyle w:val="Hyperlink"/>
            <w:rFonts w:ascii="Tahoma" w:hAnsi="Tahoma" w:cs="Tahoma"/>
            <w:sz w:val="18"/>
          </w:rPr>
          <w:t>www.microsoft.com/products/exporting/basics.htm</w:t>
        </w:r>
      </w:hyperlink>
    </w:p>
    <w:p w14:paraId="0E620C46" w14:textId="77777777" w:rsidR="008A1637" w:rsidRPr="002F5865" w:rsidRDefault="008A1637" w:rsidP="008A1637"/>
    <w:p w14:paraId="627D8689" w14:textId="77777777" w:rsidR="009D681F" w:rsidRPr="002F5865" w:rsidRDefault="009D681F" w:rsidP="008A1637"/>
    <w:p w14:paraId="049F1CF3" w14:textId="77777777" w:rsidR="009D681F" w:rsidRPr="002F5865" w:rsidRDefault="009D681F" w:rsidP="008A1637"/>
    <w:p w14:paraId="67264E52" w14:textId="77777777" w:rsidR="008A1637" w:rsidRPr="002F5865" w:rsidRDefault="008A1637" w:rsidP="00944EE1">
      <w:pPr>
        <w:pStyle w:val="Heading3"/>
        <w:spacing w:after="60"/>
        <w:ind w:right="720"/>
      </w:pPr>
      <w:bookmarkStart w:id="935" w:name="_Toc323159783"/>
      <w:bookmarkStart w:id="936" w:name="_Toc336338252"/>
      <w:bookmarkStart w:id="937" w:name="_Toc374023184"/>
      <w:r w:rsidRPr="002F5865">
        <w:rPr>
          <w:rFonts w:ascii="Tahoma" w:hAnsi="Tahoma" w:cs="Tahoma"/>
          <w:bCs/>
        </w:rPr>
        <w:t>Paquetes Multilingüe (MLP), Funcionalidad de Interfaz de Usuario Multilingüe (MUI) y derechos de nuevas versiones de idiomas</w:t>
      </w:r>
      <w:bookmarkEnd w:id="935"/>
      <w:bookmarkEnd w:id="936"/>
      <w:bookmarkEnd w:id="937"/>
    </w:p>
    <w:p w14:paraId="43979AE5" w14:textId="77777777" w:rsidR="008A1637" w:rsidRPr="002F5865" w:rsidRDefault="008A1637" w:rsidP="008A1637">
      <w:r w:rsidRPr="002F5865">
        <w:t>Los MLP y las MUI permiten que los Clientes ejecuten y cambien entre distintas versiones de idiomas de los productos licenciados. El derecho a utilizar MLP y MUI varía según el producto, el programa y el tipo de licencia.</w:t>
      </w:r>
      <w:r w:rsidR="00863FF8" w:rsidRPr="002F5865">
        <w:t xml:space="preserve"> </w:t>
      </w:r>
    </w:p>
    <w:p w14:paraId="2A1E2DBE" w14:textId="77777777" w:rsidR="008A1637" w:rsidRPr="002F5865" w:rsidRDefault="008A1637" w:rsidP="008A1637">
      <w:pPr>
        <w:pStyle w:val="Heading3"/>
        <w:ind w:right="720"/>
      </w:pPr>
    </w:p>
    <w:p w14:paraId="62CD90BD" w14:textId="77777777" w:rsidR="008A1637" w:rsidRPr="002F5865" w:rsidRDefault="008A1637" w:rsidP="007022C1">
      <w:pPr>
        <w:numPr>
          <w:ilvl w:val="0"/>
          <w:numId w:val="17"/>
        </w:numPr>
        <w:tabs>
          <w:tab w:val="left" w:pos="1440"/>
        </w:tabs>
        <w:spacing w:after="60"/>
      </w:pPr>
      <w:r w:rsidRPr="002F5865">
        <w:t>En el caso de la mayoría de los productos de servidor (por ejemplo, Windows Server), la MUI se incluye con el producto básico. Los Clientes con licencia de dichos productos podrán utilizar la MUI sujeto a los derechos de uso de dichos productos.</w:t>
      </w:r>
      <w:r w:rsidR="00863FF8" w:rsidRPr="002F5865">
        <w:t xml:space="preserve"> </w:t>
      </w:r>
    </w:p>
    <w:p w14:paraId="03367DC7" w14:textId="77777777" w:rsidR="008A1637" w:rsidRPr="002F5865" w:rsidRDefault="008A1637" w:rsidP="009D681F">
      <w:pPr>
        <w:numPr>
          <w:ilvl w:val="0"/>
          <w:numId w:val="17"/>
        </w:numPr>
        <w:tabs>
          <w:tab w:val="left" w:pos="1440"/>
        </w:tabs>
        <w:spacing w:after="60"/>
      </w:pPr>
      <w:r w:rsidRPr="002F5865">
        <w:rPr>
          <w:rFonts w:cs="Tahoma"/>
          <w:szCs w:val="18"/>
        </w:rPr>
        <w:t>E</w:t>
      </w:r>
      <w:r w:rsidRPr="002F5865">
        <w:t>n el caso de los productos y conjuntos de programas de Office System (excepto servidores), a</w:t>
      </w:r>
      <w:r w:rsidR="009D681F" w:rsidRPr="002F5865">
        <w:t> </w:t>
      </w:r>
      <w:r w:rsidRPr="002F5865">
        <w:t>partir del 1 de octubre de 2008, el derecho a utilizar el MLP está disponible para los Clientes con</w:t>
      </w:r>
      <w:r w:rsidR="009D681F" w:rsidRPr="002F5865">
        <w:t> </w:t>
      </w:r>
      <w:r w:rsidRPr="002F5865">
        <w:t xml:space="preserve">cobertura de Software Assurance activa en licencias cualificadas (para obtener información adicional, consulte la Sección 6). En determinados programas (por ejemplo, Select), los MLP para productos y conjuntos de programas de Office System siguen estando disponibles de forma independiente y fuera de Software Assurance. </w:t>
      </w:r>
    </w:p>
    <w:p w14:paraId="5C83E9F9" w14:textId="77777777" w:rsidR="008A1637" w:rsidRPr="002F5865" w:rsidRDefault="008A1637" w:rsidP="007022C1">
      <w:pPr>
        <w:numPr>
          <w:ilvl w:val="0"/>
          <w:numId w:val="17"/>
        </w:numPr>
        <w:spacing w:after="60"/>
      </w:pPr>
      <w:r w:rsidRPr="002F5865">
        <w:t>En el caso de Windows 8.1, la MUI se incluye con Windows 8.1 Pro.</w:t>
      </w:r>
      <w:r w:rsidR="00863FF8" w:rsidRPr="002F5865">
        <w:t xml:space="preserve"> </w:t>
      </w:r>
    </w:p>
    <w:p w14:paraId="4BB3D584" w14:textId="77777777" w:rsidR="008A1637" w:rsidRPr="002F5865" w:rsidRDefault="008A1637" w:rsidP="008A1637"/>
    <w:p w14:paraId="4D13148D" w14:textId="77777777" w:rsidR="008A1637" w:rsidRPr="002F5865" w:rsidRDefault="008A1637" w:rsidP="009D681F">
      <w:r w:rsidRPr="002F5865">
        <w:t>Las versiones de idiomas con las que los Clientes pueden utilizar las MUI y los MLP varían según el programa, el</w:t>
      </w:r>
      <w:r w:rsidR="009D681F" w:rsidRPr="002F5865">
        <w:t> </w:t>
      </w:r>
      <w:r w:rsidRPr="002F5865">
        <w:t>producto y la región.</w:t>
      </w:r>
      <w:r w:rsidR="00863FF8" w:rsidRPr="002F5865">
        <w:t xml:space="preserve"> </w:t>
      </w:r>
    </w:p>
    <w:p w14:paraId="700838C4" w14:textId="77777777" w:rsidR="008A1637" w:rsidRPr="002F5865" w:rsidRDefault="008A1637" w:rsidP="008A1637">
      <w:pPr>
        <w:pStyle w:val="Heading3"/>
        <w:ind w:right="720"/>
      </w:pPr>
    </w:p>
    <w:p w14:paraId="0676A55A" w14:textId="77777777" w:rsidR="008A1637" w:rsidRPr="002F5865" w:rsidRDefault="008A1637" w:rsidP="009D681F">
      <w:pPr>
        <w:numPr>
          <w:ilvl w:val="0"/>
          <w:numId w:val="18"/>
        </w:numPr>
        <w:tabs>
          <w:tab w:val="clear" w:pos="1080"/>
          <w:tab w:val="num" w:pos="1440"/>
        </w:tabs>
        <w:ind w:left="1440"/>
      </w:pPr>
      <w:r w:rsidRPr="002F5865">
        <w:t>A partir del 1 de octubre de 2008, los Clientes que adquieran el derecho a utilizar las MUIs y los MLPs en virtud de un Contrato Enterprise, Contrato de Enterprise Subscription, Contrato Open Value (opción para toda la organización/para toda la compañía) u Open Value Subscription podrán</w:t>
      </w:r>
      <w:r w:rsidR="009D681F" w:rsidRPr="002F5865">
        <w:t> </w:t>
      </w:r>
      <w:r w:rsidRPr="002F5865">
        <w:t>utilizar dicha funcionalidad con productos licenciados</w:t>
      </w:r>
      <w:r w:rsidRPr="002F5865">
        <w:rPr>
          <w:b/>
        </w:rPr>
        <w:t xml:space="preserve"> </w:t>
      </w:r>
      <w:r w:rsidRPr="002F5865">
        <w:rPr>
          <w:b/>
          <w:u w:val="single"/>
        </w:rPr>
        <w:t>en todas las versiones de idiomas</w:t>
      </w:r>
      <w:r w:rsidRPr="002F5865">
        <w:rPr>
          <w:b/>
        </w:rPr>
        <w:t xml:space="preserve">, </w:t>
      </w:r>
      <w:r w:rsidRPr="002F5865">
        <w:t>a</w:t>
      </w:r>
      <w:r w:rsidR="009D681F" w:rsidRPr="002F5865">
        <w:t> </w:t>
      </w:r>
      <w:r w:rsidRPr="002F5865">
        <w:t xml:space="preserve">pesar de las limitaciones establecidas en dichos contratos respecto al uso de determinados idiomas. </w:t>
      </w:r>
    </w:p>
    <w:p w14:paraId="10B221C6" w14:textId="77777777" w:rsidR="008A1637" w:rsidRPr="002F5865" w:rsidRDefault="008A1637" w:rsidP="008A1637">
      <w:pPr>
        <w:pStyle w:val="Heading3"/>
        <w:ind w:right="720"/>
      </w:pPr>
    </w:p>
    <w:p w14:paraId="1CC665A0" w14:textId="77777777" w:rsidR="008A1637" w:rsidRPr="002F5865" w:rsidRDefault="008A1637" w:rsidP="008A1637">
      <w:r w:rsidRPr="002F5865">
        <w:t>Los Clientes que adquieran el derecho a utilizar las MUI y los MLP mediante contratos que no sean un Contrato Enterprise o un Contrato Open Value (opción para toda la organización/para toda la compañía), ya sea con el producto básico o mediante Software Assurance, permanecen sujetos a las limitaciones (si existen) establecidas en su contrato con respecto al uso de determinados idiomas. Por ejemplo, si una versión de idioma local de un producto se licencia a un precio distinto del que aparece en la lista de precios del Cliente, el derecho del Cliente a utilizar otras versiones de idiomas en lugar de dicha versión (con o sin la funcionalidad MUI o MLP) puede verse limitado.</w:t>
      </w:r>
      <w:r w:rsidR="00863FF8" w:rsidRPr="002F5865">
        <w:t xml:space="preserve"> </w:t>
      </w:r>
      <w:r w:rsidRPr="002F5865">
        <w:t xml:space="preserve">Los Clientes deben revisar su Contrato de Licencias o ponerse en contacto con su Revendedor o Gestor de Cuentas de Microsoft para obtener información adicional sobre su derecho a utilizar otros idiomas. </w:t>
      </w:r>
    </w:p>
    <w:p w14:paraId="0235638D" w14:textId="77777777" w:rsidR="007022C1" w:rsidRPr="002F5865" w:rsidRDefault="007022C1" w:rsidP="008A1637"/>
    <w:p w14:paraId="5538C315" w14:textId="77777777" w:rsidR="008A1637" w:rsidRPr="002F5865" w:rsidRDefault="008A1637" w:rsidP="007022C1">
      <w:pPr>
        <w:pStyle w:val="Heading2"/>
        <w:ind w:left="0"/>
      </w:pPr>
      <w:bookmarkStart w:id="938" w:name="_Toc323159784"/>
      <w:bookmarkStart w:id="939" w:name="_Toc336338253"/>
      <w:bookmarkStart w:id="940" w:name="_Toc374023185"/>
      <w:r w:rsidRPr="002F5865">
        <w:rPr>
          <w:rFonts w:ascii="Tahoma" w:hAnsi="Tahoma" w:cs="Tahoma"/>
        </w:rPr>
        <w:t>Licencias de Plataforma Independiente</w:t>
      </w:r>
      <w:bookmarkEnd w:id="938"/>
      <w:bookmarkEnd w:id="939"/>
      <w:bookmarkEnd w:id="940"/>
    </w:p>
    <w:p w14:paraId="7DA0D292" w14:textId="77777777" w:rsidR="008A1637" w:rsidRPr="002F5865" w:rsidRDefault="008A1637" w:rsidP="007022C1">
      <w:pPr>
        <w:tabs>
          <w:tab w:val="num" w:pos="0"/>
        </w:tabs>
        <w:ind w:right="720"/>
      </w:pPr>
    </w:p>
    <w:p w14:paraId="1DBB28FF" w14:textId="77777777" w:rsidR="008A1637" w:rsidRPr="00F177BE" w:rsidRDefault="008A1637" w:rsidP="00F177BE">
      <w:pPr>
        <w:pStyle w:val="AppendixBodyText"/>
        <w:spacing w:after="0"/>
        <w:ind w:right="270"/>
      </w:pPr>
      <w:r w:rsidRPr="00F177BE">
        <w:rPr>
          <w:rFonts w:ascii="Tahoma" w:hAnsi="Tahoma" w:cs="Tahoma"/>
          <w:color w:val="000000"/>
          <w:sz w:val="18"/>
          <w:szCs w:val="18"/>
        </w:rPr>
        <w:t xml:space="preserve">Microsoft Office Standard, Office Professional Plus, Word, Excel, PowerPoint, Outlook, Lync, Office para Mac, Word para Mac, Excel para Mac, PowerPoint para Mac, Lync para Mac y Outlook para Mac son licencias de </w:t>
      </w:r>
      <w:r w:rsidR="00863FF8" w:rsidRPr="00F177BE">
        <w:rPr>
          <w:rFonts w:ascii="Tahoma" w:hAnsi="Tahoma" w:cs="Tahoma"/>
          <w:color w:val="000000"/>
          <w:sz w:val="18"/>
          <w:szCs w:val="18"/>
        </w:rPr>
        <w:t>“</w:t>
      </w:r>
      <w:r w:rsidRPr="00F177BE">
        <w:rPr>
          <w:rFonts w:ascii="Tahoma" w:hAnsi="Tahoma" w:cs="Tahoma"/>
          <w:color w:val="000000"/>
          <w:sz w:val="18"/>
          <w:szCs w:val="18"/>
        </w:rPr>
        <w:t>plataforma independiente</w:t>
      </w:r>
      <w:r w:rsidR="00863FF8" w:rsidRPr="00F177BE">
        <w:rPr>
          <w:rFonts w:ascii="Tahoma" w:hAnsi="Tahoma" w:cs="Tahoma"/>
          <w:color w:val="000000"/>
          <w:sz w:val="18"/>
          <w:szCs w:val="18"/>
        </w:rPr>
        <w:t>”</w:t>
      </w:r>
      <w:r w:rsidRPr="00F177BE">
        <w:rPr>
          <w:rFonts w:ascii="Tahoma" w:hAnsi="Tahoma" w:cs="Tahoma"/>
          <w:color w:val="000000"/>
          <w:sz w:val="18"/>
          <w:szCs w:val="18"/>
        </w:rPr>
        <w:t>. Una licencia de plataforma independiente permite el uso de un producto en cualquier plataforma informática (por ejemplo, PC, Macintosh) en que el software se ejecuta, siempre que la</w:t>
      </w:r>
      <w:r w:rsidR="009D681F" w:rsidRPr="00F177BE">
        <w:rPr>
          <w:rFonts w:ascii="Tahoma" w:hAnsi="Tahoma" w:cs="Tahoma"/>
          <w:color w:val="000000"/>
          <w:sz w:val="18"/>
          <w:szCs w:val="18"/>
        </w:rPr>
        <w:t> </w:t>
      </w:r>
      <w:r w:rsidRPr="00F177BE">
        <w:rPr>
          <w:rFonts w:ascii="Tahoma" w:hAnsi="Tahoma" w:cs="Tahoma"/>
          <w:color w:val="000000"/>
          <w:sz w:val="18"/>
          <w:szCs w:val="18"/>
        </w:rPr>
        <w:t>versión utilizada sea la misma o anterior a la versión original licenciada. Por ejemplo, un cliente licenciado para Office para Mac Standard 2011 puede utilizar dicha licencia para ejecutar Office Standard 2010 para Windows.</w:t>
      </w:r>
    </w:p>
    <w:p w14:paraId="30207F27" w14:textId="77777777" w:rsidR="008A1637" w:rsidRPr="002F5865" w:rsidRDefault="008A1637" w:rsidP="007022C1">
      <w:pPr>
        <w:pStyle w:val="AppendixBodyText"/>
        <w:spacing w:after="0"/>
      </w:pPr>
    </w:p>
    <w:p w14:paraId="69BABDB4" w14:textId="77777777" w:rsidR="008A1637" w:rsidRPr="002F5865" w:rsidRDefault="008A1637" w:rsidP="007022C1">
      <w:pPr>
        <w:pStyle w:val="AppendixBodyText"/>
        <w:spacing w:after="0"/>
        <w:ind w:right="720"/>
      </w:pPr>
      <w:r w:rsidRPr="002F5865">
        <w:rPr>
          <w:rFonts w:ascii="Tahoma" w:hAnsi="Tahoma" w:cs="Tahoma"/>
          <w:color w:val="000000"/>
          <w:sz w:val="18"/>
          <w:szCs w:val="18"/>
        </w:rPr>
        <w:t>Los componentes de un conjunto de productos pueden variar según la versión de plataforma. Puede utilizar los componentes del conjunto que elija implementar y solo dichos componentes. Por ejemplo, si un cliente con licencia con Office para Mac Standard 2011 Standard elige ejecutar Office Standard 2010, el cliente solamente puede ejecutar los componentes que se incluyen con Office Standard 2010. Por ejemplo, no tienen el derecho de ejecutar Lync, pero sí tienen el derecho de ejecutar OneNote.</w:t>
      </w:r>
    </w:p>
    <w:p w14:paraId="3C0C879F" w14:textId="77777777" w:rsidR="008A1637" w:rsidRPr="002F5865" w:rsidRDefault="008A1637" w:rsidP="009D681F">
      <w:pPr>
        <w:pStyle w:val="AppendixBodyText"/>
        <w:spacing w:after="0"/>
        <w:ind w:right="342"/>
      </w:pPr>
      <w:r w:rsidRPr="002F5865">
        <w:rPr>
          <w:rFonts w:ascii="Tahoma" w:hAnsi="Tahoma" w:cs="Tahoma"/>
          <w:color w:val="000000"/>
          <w:sz w:val="18"/>
        </w:rPr>
        <w:t>Además, la cobertura de Software Assurance activa para una licencia de plataforma independiente permite que un Cliente utilice la versión más actual de la versión de plataforma del producto que esté disponible durante el periodo de vigencia de cobertura de Software Assurance (sujeto a la limitación de los componentes indicados anteriormente) en lugar del producto licenciado. Por ejemplo, un Cliente con cobertura de Software Assurance activa para una licencia de Office para Mac es elegible para utilizar la versión más actual de la correspondiente edición de Office para Windows presentada durante el periodo de vigencia de su cobertura, en lugar de la versión Office para Mac.</w:t>
      </w:r>
    </w:p>
    <w:p w14:paraId="47BBA173" w14:textId="77777777" w:rsidR="008A1637" w:rsidRPr="002F5865" w:rsidRDefault="008A1637" w:rsidP="007022C1">
      <w:pPr>
        <w:pStyle w:val="AppendixBodyText"/>
        <w:spacing w:after="0"/>
        <w:ind w:right="720"/>
      </w:pPr>
      <w:r w:rsidRPr="002F5865">
        <w:rPr>
          <w:rFonts w:ascii="Tahoma" w:hAnsi="Tahoma" w:cs="Tahoma"/>
          <w:sz w:val="18"/>
        </w:rPr>
        <w:t xml:space="preserve">Microsoft SQL Server es una licencia de </w:t>
      </w:r>
      <w:r w:rsidR="00863FF8" w:rsidRPr="002F5865">
        <w:rPr>
          <w:rFonts w:ascii="Tahoma" w:hAnsi="Tahoma" w:cs="Tahoma"/>
          <w:sz w:val="18"/>
        </w:rPr>
        <w:t>“</w:t>
      </w:r>
      <w:r w:rsidRPr="002F5865">
        <w:rPr>
          <w:rFonts w:ascii="Tahoma" w:hAnsi="Tahoma" w:cs="Tahoma"/>
          <w:sz w:val="18"/>
        </w:rPr>
        <w:t>plataforma independiente</w:t>
      </w:r>
      <w:r w:rsidR="00863FF8" w:rsidRPr="002F5865">
        <w:rPr>
          <w:rFonts w:ascii="Tahoma" w:hAnsi="Tahoma" w:cs="Tahoma"/>
          <w:sz w:val="18"/>
        </w:rPr>
        <w:t>”</w:t>
      </w:r>
      <w:r w:rsidRPr="002F5865">
        <w:rPr>
          <w:rFonts w:ascii="Tahoma" w:hAnsi="Tahoma" w:cs="Tahoma"/>
          <w:sz w:val="18"/>
        </w:rPr>
        <w:t>. Una licencia de plataforma independiente permite el uso de un producto específico en cualquier plataforma informática en que el software se ejecuta, siempre que la versión utilizada sea la misma o anterior a la versión original licenciada.</w:t>
      </w:r>
    </w:p>
    <w:p w14:paraId="042D8595" w14:textId="77777777" w:rsidR="008A1637" w:rsidRPr="002F5865" w:rsidRDefault="008A1637" w:rsidP="007022C1">
      <w:pPr>
        <w:pStyle w:val="AppendixBodyText"/>
        <w:spacing w:after="0"/>
        <w:ind w:right="720"/>
      </w:pPr>
    </w:p>
    <w:p w14:paraId="616A5F92" w14:textId="77777777" w:rsidR="008A1637" w:rsidRPr="002F5865" w:rsidRDefault="008A1637" w:rsidP="007022C1">
      <w:pPr>
        <w:pStyle w:val="AppendixBodyText"/>
        <w:spacing w:after="0"/>
        <w:ind w:right="720"/>
      </w:pPr>
      <w:r w:rsidRPr="002F5865">
        <w:rPr>
          <w:rFonts w:ascii="Tahoma" w:hAnsi="Tahoma" w:cs="Tahoma"/>
          <w:sz w:val="18"/>
        </w:rPr>
        <w:t>Además, un Cliente que inscribe una licencia de plataforma independiente en Software Assurance es elegible para utilizar la versión más actual de dicho producto específico que se encuentra disponible durante el periodo de vigencia de la cobertura de Software Assurance, independientemente de la plataforma (siempre que solo una versión se instale/utilice cada vez).</w:t>
      </w:r>
    </w:p>
    <w:p w14:paraId="48E157F4" w14:textId="77777777" w:rsidR="00973A93" w:rsidRPr="002F5865" w:rsidRDefault="00973A93">
      <w:bookmarkStart w:id="941" w:name="_Toc336338254"/>
    </w:p>
    <w:p w14:paraId="07F80569" w14:textId="77777777" w:rsidR="008A1637" w:rsidRPr="002F5865" w:rsidRDefault="008A1637" w:rsidP="001760D6">
      <w:pPr>
        <w:pStyle w:val="Heading2"/>
        <w:keepNext/>
        <w:ind w:left="0"/>
      </w:pPr>
      <w:bookmarkStart w:id="942" w:name="_Toc374023186"/>
      <w:r w:rsidRPr="002F5865">
        <w:rPr>
          <w:rFonts w:ascii="Tahoma" w:hAnsi="Tahoma" w:cs="Tahoma"/>
        </w:rPr>
        <w:t>Claves de Producto para Licencias por Volumen</w:t>
      </w:r>
      <w:bookmarkEnd w:id="941"/>
      <w:bookmarkEnd w:id="942"/>
    </w:p>
    <w:p w14:paraId="50F4317C" w14:textId="77777777" w:rsidR="008A1637" w:rsidRPr="002F5865" w:rsidRDefault="008A1637" w:rsidP="001760D6">
      <w:pPr>
        <w:keepNext/>
        <w:spacing w:after="60"/>
        <w:ind w:right="720"/>
        <w:rPr>
          <w:sz w:val="20"/>
          <w:szCs w:val="20"/>
        </w:rPr>
      </w:pPr>
    </w:p>
    <w:p w14:paraId="431B3F8F" w14:textId="77777777" w:rsidR="008A1637" w:rsidRPr="002F5865" w:rsidRDefault="004829AF" w:rsidP="007022C1">
      <w:pPr>
        <w:ind w:right="720"/>
      </w:pPr>
      <w:r w:rsidRPr="002F5865">
        <w:rPr>
          <w:rFonts w:cs="Tahoma"/>
          <w:color w:val="000000"/>
          <w:szCs w:val="18"/>
        </w:rPr>
        <w:t xml:space="preserve">Las claves de producto permiten a las organizaciones utilizar el software y los productos para los que tienen licencia. Todas las claves de producto se emiten a un Cliente en virtud de un contrato de licencia específico. Para obtener sus claves de producto, visite el </w:t>
      </w:r>
      <w:hyperlink r:id="rId34" w:history="1">
        <w:r w:rsidRPr="002F5865">
          <w:rPr>
            <w:rStyle w:val="Hyperlink"/>
            <w:szCs w:val="18"/>
          </w:rPr>
          <w:t>Centro de Servicios de Licencias por Volumen de Microsoft (VLSC)</w:t>
        </w:r>
      </w:hyperlink>
      <w:r w:rsidRPr="002F5865">
        <w:rPr>
          <w:rFonts w:cs="Tahoma"/>
          <w:color w:val="000000"/>
          <w:szCs w:val="18"/>
        </w:rPr>
        <w:t xml:space="preserve">. También puede llamar al </w:t>
      </w:r>
      <w:hyperlink r:id="rId35" w:history="1">
        <w:r w:rsidRPr="002F5865">
          <w:rPr>
            <w:rStyle w:val="Hyperlink"/>
            <w:szCs w:val="18"/>
          </w:rPr>
          <w:t>Centro de Activación de Licencias por Volumen de Microsoft</w:t>
        </w:r>
      </w:hyperlink>
      <w:r w:rsidRPr="002F5865">
        <w:rPr>
          <w:rFonts w:cs="Tahoma"/>
          <w:color w:val="0070C0"/>
          <w:szCs w:val="18"/>
        </w:rPr>
        <w:t>.</w:t>
      </w:r>
      <w:r w:rsidRPr="002F5865">
        <w:rPr>
          <w:rFonts w:cs="Tahoma"/>
          <w:color w:val="000000"/>
          <w:szCs w:val="18"/>
        </w:rPr>
        <w:t xml:space="preserve"> </w:t>
      </w:r>
    </w:p>
    <w:p w14:paraId="07621ECE" w14:textId="77777777" w:rsidR="008A1637" w:rsidRPr="002F5865" w:rsidRDefault="008A1637" w:rsidP="007022C1">
      <w:pPr>
        <w:ind w:right="720"/>
      </w:pPr>
    </w:p>
    <w:p w14:paraId="5A446DBF" w14:textId="77777777" w:rsidR="008A1637" w:rsidRPr="002F5865" w:rsidRDefault="008A1637" w:rsidP="007022C1">
      <w:pPr>
        <w:ind w:right="720"/>
      </w:pPr>
      <w:r w:rsidRPr="002F5865">
        <w:rPr>
          <w:rFonts w:cs="Tahoma"/>
          <w:color w:val="000000"/>
          <w:szCs w:val="18"/>
        </w:rPr>
        <w:t xml:space="preserve">Para revisar una Lista de Productos con Licencias por Volumen que necesitan claves de producto, así como información adicional, consulte: </w:t>
      </w:r>
      <w:hyperlink r:id="rId36" w:history="1">
        <w:r w:rsidRPr="002F5865">
          <w:rPr>
            <w:rStyle w:val="Hyperlink"/>
            <w:szCs w:val="18"/>
          </w:rPr>
          <w:t>http://www.microsoft.com/licensing/resources/vol/volumelicensekey/default.mspx</w:t>
        </w:r>
      </w:hyperlink>
      <w:r w:rsidRPr="002F5865">
        <w:rPr>
          <w:rFonts w:cs="Tahoma"/>
          <w:szCs w:val="18"/>
        </w:rPr>
        <w:t>.</w:t>
      </w:r>
      <w:r w:rsidRPr="002F5865">
        <w:rPr>
          <w:rFonts w:cs="Tahoma"/>
          <w:color w:val="000000"/>
          <w:szCs w:val="18"/>
        </w:rPr>
        <w:t xml:space="preserve"> </w:t>
      </w:r>
    </w:p>
    <w:p w14:paraId="0E3318F9" w14:textId="77777777" w:rsidR="008A1637" w:rsidRPr="002F5865" w:rsidRDefault="008A1637" w:rsidP="007022C1">
      <w:pPr>
        <w:ind w:right="720"/>
      </w:pPr>
      <w:r w:rsidRPr="002F5865">
        <w:rPr>
          <w:rFonts w:cs="Tahoma"/>
          <w:color w:val="1F497D"/>
          <w:szCs w:val="18"/>
        </w:rPr>
        <w:br/>
      </w:r>
      <w:r w:rsidRPr="002F5865">
        <w:rPr>
          <w:rFonts w:cs="Tahoma"/>
          <w:color w:val="000000"/>
          <w:szCs w:val="18"/>
        </w:rPr>
        <w:t>No todos los productos de Licencias por Volumen necesitan una clave de producto.</w:t>
      </w:r>
      <w:r w:rsidRPr="002F5865">
        <w:rPr>
          <w:rFonts w:ascii="Verdana" w:hAnsi="Verdana"/>
          <w:color w:val="333333"/>
          <w:sz w:val="17"/>
          <w:szCs w:val="17"/>
        </w:rPr>
        <w:t xml:space="preserve"> </w:t>
      </w:r>
      <w:r w:rsidRPr="002F5865">
        <w:rPr>
          <w:rFonts w:cs="Tahoma"/>
          <w:color w:val="000000"/>
          <w:szCs w:val="18"/>
        </w:rPr>
        <w:t>Si no se nombra el producto, no se requiere una clave de producto.</w:t>
      </w:r>
    </w:p>
    <w:p w14:paraId="5951C11A" w14:textId="77777777" w:rsidR="008A1637" w:rsidRPr="002F5865" w:rsidRDefault="008A1637" w:rsidP="007022C1">
      <w:pPr>
        <w:ind w:right="720"/>
      </w:pPr>
    </w:p>
    <w:p w14:paraId="3069E893" w14:textId="77777777" w:rsidR="001B413E" w:rsidRPr="002F5865" w:rsidRDefault="008A1637" w:rsidP="009D681F">
      <w:pPr>
        <w:ind w:right="720"/>
      </w:pPr>
      <w:r w:rsidRPr="002F5865">
        <w:rPr>
          <w:rFonts w:cs="Tahoma"/>
          <w:b/>
          <w:bCs/>
          <w:color w:val="000000"/>
          <w:szCs w:val="18"/>
        </w:rPr>
        <w:t>Nota:</w:t>
      </w:r>
      <w:r w:rsidRPr="002F5865">
        <w:rPr>
          <w:rFonts w:cs="Tahoma"/>
          <w:color w:val="000000"/>
          <w:szCs w:val="18"/>
        </w:rPr>
        <w:t xml:space="preserve"> Las claves de producto se ceden a su organización y están previstas para uso exclusivo de la misma. Usted será responsable del uso no autorizado de claves de producto emitidas en virtud de su contrato. Adopte las medidas necesarias para proteger sus claves de producto. No revele sus claves de producto a</w:t>
      </w:r>
      <w:r w:rsidR="009D681F" w:rsidRPr="002F5865">
        <w:rPr>
          <w:rFonts w:cs="Tahoma"/>
          <w:color w:val="000000"/>
          <w:szCs w:val="18"/>
        </w:rPr>
        <w:t> </w:t>
      </w:r>
      <w:r w:rsidRPr="002F5865">
        <w:rPr>
          <w:rFonts w:cs="Tahoma"/>
          <w:color w:val="000000"/>
          <w:szCs w:val="18"/>
        </w:rPr>
        <w:t xml:space="preserve">ninguna parte no autorizada. </w:t>
      </w:r>
    </w:p>
    <w:p w14:paraId="6A0C18FB" w14:textId="77777777" w:rsidR="001B413E" w:rsidRPr="002F5865" w:rsidRDefault="001B413E">
      <w:r w:rsidRPr="002F5865">
        <w:rPr>
          <w:rFonts w:cs="Tahoma"/>
          <w:color w:val="000000"/>
          <w:szCs w:val="18"/>
        </w:rPr>
        <w:br w:type="page"/>
      </w:r>
    </w:p>
    <w:p w14:paraId="6D273D42" w14:textId="77777777" w:rsidR="001B413E" w:rsidRPr="002F5865" w:rsidRDefault="001B413E" w:rsidP="009C44C3">
      <w:pPr>
        <w:pStyle w:val="Heading1"/>
      </w:pPr>
      <w:bookmarkStart w:id="943" w:name="_Section_10_–"/>
      <w:bookmarkStart w:id="944" w:name="_Toc374023187"/>
      <w:bookmarkEnd w:id="943"/>
      <w:r w:rsidRPr="002F5865">
        <w:t>Sección 10: Términos complementarios de</w:t>
      </w:r>
      <w:r w:rsidR="009C44C3" w:rsidRPr="002F5865">
        <w:t> </w:t>
      </w:r>
      <w:r w:rsidRPr="002F5865">
        <w:t>los Servicios Online UTILIZADOS con software local</w:t>
      </w:r>
      <w:bookmarkEnd w:id="944"/>
    </w:p>
    <w:p w14:paraId="1565F248" w14:textId="77777777" w:rsidR="001B413E" w:rsidRPr="002F5865" w:rsidRDefault="001B413E" w:rsidP="001B413E"/>
    <w:p w14:paraId="030C7DD1" w14:textId="77777777" w:rsidR="001B413E" w:rsidRPr="002F5865" w:rsidRDefault="001B413E" w:rsidP="009C44C3">
      <w:r w:rsidRPr="002F5865">
        <w:rPr>
          <w:snapToGrid w:val="0"/>
        </w:rPr>
        <w:t>Algunas ofertas incluyen el software que se implementa y que se usa en las instalaciones del cliente, y uno o más de</w:t>
      </w:r>
      <w:r w:rsidR="009C44C3" w:rsidRPr="002F5865">
        <w:rPr>
          <w:snapToGrid w:val="0"/>
        </w:rPr>
        <w:t> </w:t>
      </w:r>
      <w:r w:rsidRPr="002F5865">
        <w:rPr>
          <w:snapToGrid w:val="0"/>
        </w:rPr>
        <w:t xml:space="preserve">los Servicios Online previamente mencionados en la </w:t>
      </w:r>
      <w:hyperlink w:anchor="_Sección_5:_PRECIOS" w:history="1">
        <w:r w:rsidRPr="002F5865">
          <w:rPr>
            <w:rStyle w:val="Hyperlink"/>
            <w:snapToGrid w:val="0"/>
          </w:rPr>
          <w:t>Sección 5</w:t>
        </w:r>
      </w:hyperlink>
      <w:r w:rsidRPr="002F5865">
        <w:rPr>
          <w:snapToGrid w:val="0"/>
        </w:rPr>
        <w:t>, bajo la misma licencia. Por ejemplo,</w:t>
      </w:r>
      <w:r w:rsidRPr="002F5865">
        <w:rPr>
          <w:rFonts w:cs="Tahoma"/>
          <w:szCs w:val="20"/>
        </w:rPr>
        <w:t xml:space="preserve"> Archivado de</w:t>
      </w:r>
      <w:r w:rsidR="009C44C3" w:rsidRPr="002F5865">
        <w:rPr>
          <w:rFonts w:cs="Tahoma"/>
          <w:szCs w:val="20"/>
        </w:rPr>
        <w:t> </w:t>
      </w:r>
      <w:r w:rsidRPr="002F5865">
        <w:rPr>
          <w:rFonts w:cs="Tahoma"/>
          <w:szCs w:val="20"/>
        </w:rPr>
        <w:t>Exchange Online para Servidor de Exchange, Prevención de pérdida de datos y Protección en línea de Exchange están disponibles para los clientes, como parte de su Enterprise CAL Suite o CAL de Exchange Enterprise con Services 2013. Algunos de estos Servicios Online también están disponibles como ofertas de suscripción independientes para</w:t>
      </w:r>
      <w:r w:rsidR="00883FBD" w:rsidRPr="002F5865">
        <w:rPr>
          <w:rFonts w:cs="Tahoma"/>
          <w:szCs w:val="20"/>
        </w:rPr>
        <w:t> </w:t>
      </w:r>
      <w:r w:rsidRPr="002F5865">
        <w:rPr>
          <w:rFonts w:cs="Tahoma"/>
          <w:szCs w:val="20"/>
        </w:rPr>
        <w:t>complementar software local.</w:t>
      </w:r>
      <w:r w:rsidR="00863FF8" w:rsidRPr="002F5865">
        <w:rPr>
          <w:rFonts w:cs="Tahoma"/>
          <w:szCs w:val="20"/>
        </w:rPr>
        <w:t xml:space="preserve"> </w:t>
      </w:r>
      <w:r w:rsidRPr="002F5865">
        <w:rPr>
          <w:rFonts w:cs="Tahoma"/>
          <w:szCs w:val="20"/>
        </w:rPr>
        <w:t>Los siguientes Términos y Condiciones Complementarios (</w:t>
      </w:r>
      <w:r w:rsidR="00863FF8" w:rsidRPr="002F5865">
        <w:rPr>
          <w:rFonts w:cs="Tahoma"/>
          <w:szCs w:val="20"/>
        </w:rPr>
        <w:t>“</w:t>
      </w:r>
      <w:r w:rsidRPr="002F5865">
        <w:rPr>
          <w:rFonts w:cs="Tahoma"/>
          <w:szCs w:val="20"/>
        </w:rPr>
        <w:t>Términos Complementarios</w:t>
      </w:r>
      <w:r w:rsidR="00863FF8" w:rsidRPr="002F5865">
        <w:rPr>
          <w:rFonts w:cs="Tahoma"/>
          <w:szCs w:val="20"/>
        </w:rPr>
        <w:t>”</w:t>
      </w:r>
      <w:r w:rsidRPr="002F5865">
        <w:rPr>
          <w:rFonts w:cs="Tahoma"/>
          <w:szCs w:val="20"/>
        </w:rPr>
        <w:t xml:space="preserve">) se aplicarán a </w:t>
      </w:r>
      <w:r w:rsidRPr="002F5865">
        <w:rPr>
          <w:snapToGrid w:val="0"/>
        </w:rPr>
        <w:t>la adquisición y el uso de los clientes de dichos Servicios Online.</w:t>
      </w:r>
      <w:r w:rsidR="00863FF8" w:rsidRPr="002F5865">
        <w:rPr>
          <w:rFonts w:cs="Tahoma"/>
          <w:szCs w:val="20"/>
        </w:rPr>
        <w:t xml:space="preserve"> </w:t>
      </w:r>
    </w:p>
    <w:p w14:paraId="11435D3F" w14:textId="77777777" w:rsidR="001B413E" w:rsidRPr="002F5865" w:rsidRDefault="001B413E" w:rsidP="001B413E">
      <w:pPr>
        <w:keepNext/>
        <w:spacing w:before="120" w:after="60"/>
        <w:ind w:left="720"/>
        <w:outlineLvl w:val="0"/>
      </w:pPr>
      <w:r w:rsidRPr="002F5865">
        <w:rPr>
          <w:rFonts w:cs="Tahoma"/>
          <w:b/>
          <w:bCs/>
          <w:iCs/>
          <w:snapToGrid w:val="0"/>
          <w:szCs w:val="18"/>
        </w:rPr>
        <w:t>Definiciones.</w:t>
      </w:r>
    </w:p>
    <w:p w14:paraId="605CF4B5" w14:textId="77777777" w:rsidR="001B413E" w:rsidRPr="002F5865" w:rsidRDefault="00863FF8" w:rsidP="001B413E">
      <w:pPr>
        <w:ind w:left="720"/>
        <w:jc w:val="both"/>
      </w:pPr>
      <w:r w:rsidRPr="002F5865">
        <w:rPr>
          <w:rFonts w:cs="Tahoma"/>
          <w:snapToGrid w:val="0"/>
          <w:color w:val="000000"/>
          <w:szCs w:val="18"/>
        </w:rPr>
        <w:t>“</w:t>
      </w:r>
      <w:r w:rsidR="001B413E" w:rsidRPr="002F5865">
        <w:rPr>
          <w:rFonts w:cs="Tahoma"/>
          <w:snapToGrid w:val="0"/>
          <w:color w:val="000000"/>
          <w:szCs w:val="18"/>
        </w:rPr>
        <w:t>Datos del Cliente</w:t>
      </w:r>
      <w:r w:rsidRPr="002F5865">
        <w:rPr>
          <w:rFonts w:cs="Tahoma"/>
          <w:snapToGrid w:val="0"/>
          <w:color w:val="000000"/>
          <w:szCs w:val="18"/>
        </w:rPr>
        <w:t>”</w:t>
      </w:r>
      <w:r w:rsidR="001B413E" w:rsidRPr="002F5865">
        <w:rPr>
          <w:rFonts w:cs="Tahoma"/>
          <w:snapToGrid w:val="0"/>
          <w:color w:val="000000"/>
          <w:szCs w:val="18"/>
        </w:rPr>
        <w:t xml:space="preserve"> son todos los datos, incluidos todos los archivos de texto, sonido, software o imagen que se proporcionan a Microsoft por el cliente o en su nombre mediante su uso de los Servicios Online.</w:t>
      </w:r>
    </w:p>
    <w:p w14:paraId="6924A4C9" w14:textId="77777777" w:rsidR="001B413E" w:rsidRPr="002F5865" w:rsidRDefault="00863FF8" w:rsidP="001B413E">
      <w:pPr>
        <w:spacing w:before="120"/>
        <w:ind w:left="720"/>
        <w:jc w:val="both"/>
      </w:pPr>
      <w:r w:rsidRPr="002F5865">
        <w:rPr>
          <w:rFonts w:cs="Tahoma"/>
          <w:snapToGrid w:val="0"/>
          <w:color w:val="000000"/>
          <w:szCs w:val="18"/>
        </w:rPr>
        <w:t>“</w:t>
      </w:r>
      <w:r w:rsidR="001B413E" w:rsidRPr="002F5865">
        <w:rPr>
          <w:rFonts w:cs="Tahoma"/>
          <w:snapToGrid w:val="0"/>
          <w:color w:val="000000"/>
          <w:szCs w:val="18"/>
        </w:rPr>
        <w:t>Contrato de Nivel de Servicio</w:t>
      </w:r>
      <w:r w:rsidRPr="002F5865">
        <w:rPr>
          <w:rFonts w:cs="Tahoma"/>
          <w:snapToGrid w:val="0"/>
          <w:color w:val="000000"/>
          <w:szCs w:val="18"/>
        </w:rPr>
        <w:t>”</w:t>
      </w:r>
      <w:r w:rsidR="001B413E" w:rsidRPr="002F5865">
        <w:rPr>
          <w:rFonts w:cs="Tahoma"/>
          <w:snapToGrid w:val="0"/>
          <w:color w:val="000000"/>
          <w:szCs w:val="18"/>
        </w:rPr>
        <w:t xml:space="preserve"> es el documento que especifica los estándares a los que Microsoft acepta adherirse y por los cuales mide el nivel de servicio de un Servicio Online.</w:t>
      </w:r>
    </w:p>
    <w:p w14:paraId="3DD2957A" w14:textId="77777777" w:rsidR="001B413E" w:rsidRPr="002F5865" w:rsidRDefault="001B413E" w:rsidP="001B413E">
      <w:pPr>
        <w:keepNext/>
        <w:spacing w:before="120" w:after="60"/>
        <w:ind w:left="720"/>
        <w:outlineLvl w:val="0"/>
      </w:pPr>
      <w:r w:rsidRPr="002F5865">
        <w:rPr>
          <w:rFonts w:cs="Tahoma"/>
          <w:b/>
          <w:bCs/>
          <w:iCs/>
          <w:snapToGrid w:val="0"/>
          <w:szCs w:val="18"/>
        </w:rPr>
        <w:t>Aplicabilidad de los Términos Complementarios.</w:t>
      </w:r>
    </w:p>
    <w:p w14:paraId="52BD36B8" w14:textId="77777777" w:rsidR="001B413E" w:rsidRPr="002F5865" w:rsidRDefault="001B413E" w:rsidP="001B413E">
      <w:pPr>
        <w:ind w:left="720"/>
        <w:jc w:val="both"/>
      </w:pPr>
      <w:r w:rsidRPr="002F5865">
        <w:rPr>
          <w:rFonts w:cs="Tahoma"/>
          <w:snapToGrid w:val="0"/>
          <w:color w:val="000000"/>
          <w:szCs w:val="18"/>
        </w:rPr>
        <w:t>Estos Términos Complementarios solo se aplican a la adquisición y al uso de los Servicios Online y los Servicios por parte del cliente.</w:t>
      </w:r>
      <w:r w:rsidR="00863FF8" w:rsidRPr="002F5865">
        <w:rPr>
          <w:rFonts w:cs="Tahoma"/>
          <w:snapToGrid w:val="0"/>
          <w:color w:val="000000"/>
          <w:szCs w:val="18"/>
        </w:rPr>
        <w:t xml:space="preserve"> </w:t>
      </w:r>
      <w:r w:rsidRPr="002F5865">
        <w:rPr>
          <w:rFonts w:cs="Tahoma"/>
          <w:snapToGrid w:val="0"/>
          <w:color w:val="000000"/>
          <w:szCs w:val="18"/>
        </w:rPr>
        <w:t>En caso de conflicto entre estos Términos Complementarios y los términos y</w:t>
      </w:r>
      <w:r w:rsidR="00883FBD" w:rsidRPr="002F5865">
        <w:rPr>
          <w:rFonts w:cs="Tahoma"/>
          <w:snapToGrid w:val="0"/>
          <w:color w:val="000000"/>
          <w:szCs w:val="18"/>
        </w:rPr>
        <w:t> </w:t>
      </w:r>
      <w:r w:rsidRPr="002F5865">
        <w:rPr>
          <w:rFonts w:cs="Tahoma"/>
          <w:snapToGrid w:val="0"/>
          <w:color w:val="000000"/>
          <w:szCs w:val="18"/>
        </w:rPr>
        <w:t>condiciones del Contrato Marco o del Contrato que no se resuelvan de manera expresa por sus términos, regirán estos Términos Complementarios.</w:t>
      </w:r>
    </w:p>
    <w:p w14:paraId="3FE92309" w14:textId="77777777" w:rsidR="001B413E" w:rsidRPr="002F5865" w:rsidRDefault="001B413E" w:rsidP="001B413E">
      <w:pPr>
        <w:keepNext/>
        <w:spacing w:before="120" w:after="60"/>
        <w:ind w:left="720"/>
        <w:outlineLvl w:val="0"/>
      </w:pPr>
      <w:r w:rsidRPr="002F5865">
        <w:rPr>
          <w:rFonts w:cs="Tahoma"/>
          <w:b/>
          <w:bCs/>
          <w:iCs/>
          <w:snapToGrid w:val="0"/>
          <w:szCs w:val="18"/>
        </w:rPr>
        <w:t>Garantía limitada para Servicios Online.</w:t>
      </w:r>
    </w:p>
    <w:p w14:paraId="6DF1E336" w14:textId="77777777" w:rsidR="001B413E" w:rsidRPr="002F5865" w:rsidRDefault="001B413E" w:rsidP="001B413E">
      <w:pPr>
        <w:ind w:left="720"/>
        <w:jc w:val="both"/>
      </w:pPr>
      <w:r w:rsidRPr="002F5865">
        <w:rPr>
          <w:rFonts w:cs="Tahoma"/>
          <w:snapToGrid w:val="0"/>
          <w:color w:val="000000"/>
          <w:szCs w:val="18"/>
        </w:rPr>
        <w:t>Microsoft garantiza que los Servicios Online se realizarán de acuerdo con el Contrato de Nivel de Servicio aplicable.</w:t>
      </w:r>
      <w:r w:rsidR="00863FF8" w:rsidRPr="002F5865">
        <w:rPr>
          <w:rFonts w:cs="Tahoma"/>
          <w:snapToGrid w:val="0"/>
          <w:color w:val="000000"/>
          <w:szCs w:val="18"/>
        </w:rPr>
        <w:t xml:space="preserve"> </w:t>
      </w:r>
      <w:r w:rsidRPr="002F5865">
        <w:rPr>
          <w:rFonts w:cs="Tahoma"/>
          <w:snapToGrid w:val="0"/>
          <w:color w:val="000000"/>
          <w:szCs w:val="18"/>
        </w:rPr>
        <w:t>Esta garantía limitada es por la duración del uso del cliente del Servicio Online, sujeto a los requisitos de notificación del Contrato de Nivel de Servicio aplicable.</w:t>
      </w:r>
    </w:p>
    <w:p w14:paraId="73A691BD" w14:textId="77777777" w:rsidR="001B413E" w:rsidRPr="002F5865" w:rsidRDefault="001B413E" w:rsidP="001B413E">
      <w:pPr>
        <w:spacing w:before="120"/>
        <w:ind w:left="720"/>
        <w:jc w:val="both"/>
      </w:pPr>
      <w:r w:rsidRPr="002F5865">
        <w:rPr>
          <w:rFonts w:cs="Tahoma"/>
          <w:snapToGrid w:val="0"/>
          <w:color w:val="000000"/>
          <w:szCs w:val="18"/>
        </w:rPr>
        <w:t>Si Microsoft no cumple esta garantía limitada y el cliente notifica a Microsoft dentro del periodo de la garantía, entonces Microsoft proporcionará los recursos identificados en el Contrato de Nivel de Servicio en el Servicio Online afectado.</w:t>
      </w:r>
      <w:r w:rsidR="00863FF8" w:rsidRPr="002F5865">
        <w:rPr>
          <w:rFonts w:cs="Tahoma"/>
          <w:snapToGrid w:val="0"/>
          <w:color w:val="000000"/>
          <w:szCs w:val="18"/>
        </w:rPr>
        <w:t xml:space="preserve"> </w:t>
      </w:r>
      <w:r w:rsidRPr="002F5865">
        <w:rPr>
          <w:rFonts w:cs="Tahoma"/>
          <w:snapToGrid w:val="0"/>
          <w:color w:val="000000"/>
          <w:szCs w:val="18"/>
        </w:rPr>
        <w:t>Estos son los únicos recursos de los que dispone el cliente por incumplimiento de la garantía limitada, a no ser que la legislación aplicable exija que se proporcionen otros.</w:t>
      </w:r>
    </w:p>
    <w:p w14:paraId="5831FB11" w14:textId="77777777" w:rsidR="001B413E" w:rsidRPr="002F5865" w:rsidRDefault="001B413E" w:rsidP="001B413E">
      <w:pPr>
        <w:spacing w:before="120"/>
        <w:ind w:left="720"/>
        <w:jc w:val="both"/>
      </w:pPr>
      <w:r w:rsidRPr="002F5865">
        <w:rPr>
          <w:rFonts w:cs="Tahoma"/>
          <w:snapToGrid w:val="0"/>
          <w:color w:val="000000"/>
          <w:szCs w:val="18"/>
        </w:rPr>
        <w:t>Esta garantía limitada está sujeta a las siguientes limitaciones:</w:t>
      </w:r>
    </w:p>
    <w:p w14:paraId="10799B50" w14:textId="77777777" w:rsidR="001B413E" w:rsidRPr="002F5865" w:rsidRDefault="001B413E" w:rsidP="001B413E">
      <w:pPr>
        <w:numPr>
          <w:ilvl w:val="0"/>
          <w:numId w:val="124"/>
        </w:numPr>
        <w:spacing w:before="120"/>
        <w:ind w:left="1080"/>
        <w:contextualSpacing/>
        <w:jc w:val="both"/>
      </w:pPr>
      <w:r w:rsidRPr="002F5865">
        <w:rPr>
          <w:rFonts w:cs="Tahoma"/>
          <w:snapToGrid w:val="0"/>
          <w:color w:val="000000"/>
          <w:szCs w:val="18"/>
        </w:rPr>
        <w:t>cualquier garantía o condición implícita que no pueda ser excluida por ley tendrá una duración de un año a contar desde el inicio de la garantía limitada;</w:t>
      </w:r>
    </w:p>
    <w:p w14:paraId="24480143" w14:textId="77777777" w:rsidR="001B413E" w:rsidRPr="002F5865" w:rsidRDefault="001B413E" w:rsidP="001B413E">
      <w:pPr>
        <w:numPr>
          <w:ilvl w:val="0"/>
          <w:numId w:val="124"/>
        </w:numPr>
        <w:spacing w:before="120"/>
        <w:ind w:left="1080"/>
        <w:contextualSpacing/>
        <w:jc w:val="both"/>
      </w:pPr>
      <w:r w:rsidRPr="002F5865">
        <w:rPr>
          <w:rFonts w:cs="Tahoma"/>
          <w:snapToGrid w:val="0"/>
          <w:color w:val="000000"/>
          <w:szCs w:val="18"/>
        </w:rPr>
        <w:t>la garantía limitada no cubre problemas ocasionados por accidente, abuso o uso de una manera incompatible con el presente contrato de Licencias por Volumen del cliente o a los Derechos de Uso de los Productos, u originados por acontecimientos que se escapen del control razonable de Microsoft;</w:t>
      </w:r>
    </w:p>
    <w:p w14:paraId="79653FD4" w14:textId="77777777" w:rsidR="001B413E" w:rsidRPr="002F5865" w:rsidRDefault="001B413E" w:rsidP="001B413E">
      <w:pPr>
        <w:numPr>
          <w:ilvl w:val="0"/>
          <w:numId w:val="124"/>
        </w:numPr>
        <w:spacing w:before="120"/>
        <w:ind w:left="1080"/>
        <w:contextualSpacing/>
        <w:jc w:val="both"/>
      </w:pPr>
      <w:r w:rsidRPr="002F5865">
        <w:rPr>
          <w:rFonts w:cs="Tahoma"/>
          <w:snapToGrid w:val="0"/>
          <w:color w:val="000000"/>
          <w:szCs w:val="18"/>
        </w:rPr>
        <w:t>la garantía limitada no se aplica a productos gratuitos, de prueba, versiones preliminares o beta de los Servicios Online; y</w:t>
      </w:r>
    </w:p>
    <w:p w14:paraId="3C4E95B6" w14:textId="77777777" w:rsidR="001B413E" w:rsidRPr="002F5865" w:rsidRDefault="001B413E" w:rsidP="001B413E">
      <w:pPr>
        <w:numPr>
          <w:ilvl w:val="0"/>
          <w:numId w:val="124"/>
        </w:numPr>
        <w:spacing w:before="120"/>
        <w:ind w:left="1080"/>
        <w:contextualSpacing/>
        <w:jc w:val="both"/>
      </w:pPr>
      <w:r w:rsidRPr="002F5865">
        <w:rPr>
          <w:rFonts w:cs="Tahoma"/>
          <w:snapToGrid w:val="0"/>
          <w:color w:val="000000"/>
          <w:szCs w:val="18"/>
        </w:rPr>
        <w:t>la garantía limitada no se aplica a problemas ocasionados por el incumplimiento de los requisitos mínimos del sistema.</w:t>
      </w:r>
    </w:p>
    <w:p w14:paraId="2DD23DF6" w14:textId="77777777" w:rsidR="001B413E" w:rsidRPr="002F5865" w:rsidRDefault="001B413E" w:rsidP="001B413E">
      <w:pPr>
        <w:spacing w:before="120"/>
        <w:ind w:left="720"/>
        <w:jc w:val="both"/>
        <w:rPr>
          <w:rFonts w:cs="Tahoma"/>
          <w:b/>
          <w:bCs/>
          <w:snapToGrid w:val="0"/>
          <w:color w:val="000000"/>
          <w:szCs w:val="18"/>
        </w:rPr>
      </w:pPr>
      <w:r w:rsidRPr="002F5865">
        <w:rPr>
          <w:rFonts w:cs="Tahoma"/>
          <w:b/>
          <w:bCs/>
          <w:snapToGrid w:val="0"/>
          <w:color w:val="000000"/>
          <w:szCs w:val="18"/>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863FF8" w:rsidRPr="002F5865">
        <w:rPr>
          <w:rFonts w:cs="Tahoma"/>
          <w:b/>
          <w:bCs/>
          <w:snapToGrid w:val="0"/>
          <w:color w:val="000000"/>
          <w:szCs w:val="18"/>
        </w:rPr>
        <w:t xml:space="preserve"> </w:t>
      </w:r>
      <w:r w:rsidRPr="002F5865">
        <w:rPr>
          <w:rFonts w:cs="Tahoma"/>
          <w:b/>
          <w:bCs/>
          <w:snapToGrid w:val="0"/>
          <w:color w:val="000000"/>
          <w:szCs w:val="18"/>
        </w:rPr>
        <w:t>ESTAS DECLINACIONES DE RESPONSABILIDADES SE APLICARÁN SALVO QUE LA LEGISLACIÓN APLICABLE NO LAS PERMITA.</w:t>
      </w:r>
    </w:p>
    <w:p w14:paraId="759FCDD9" w14:textId="77777777" w:rsidR="009C44C3" w:rsidRPr="002F5865" w:rsidRDefault="009C44C3" w:rsidP="001B413E">
      <w:pPr>
        <w:spacing w:before="120"/>
        <w:ind w:left="720"/>
        <w:jc w:val="both"/>
      </w:pPr>
    </w:p>
    <w:p w14:paraId="0EA8E29D" w14:textId="77777777" w:rsidR="001B413E" w:rsidRPr="002F5865" w:rsidRDefault="001B413E" w:rsidP="001B413E">
      <w:pPr>
        <w:keepNext/>
        <w:spacing w:before="120" w:after="60"/>
        <w:ind w:left="720"/>
        <w:outlineLvl w:val="0"/>
      </w:pPr>
      <w:r w:rsidRPr="002F5865">
        <w:rPr>
          <w:rFonts w:cs="Tahoma"/>
          <w:b/>
          <w:bCs/>
          <w:iCs/>
          <w:snapToGrid w:val="0"/>
          <w:szCs w:val="18"/>
        </w:rPr>
        <w:t>Privacidad y seguridad.</w:t>
      </w:r>
    </w:p>
    <w:p w14:paraId="000A605B" w14:textId="77777777" w:rsidR="001B413E" w:rsidRPr="002F5865" w:rsidRDefault="001B413E" w:rsidP="001B413E">
      <w:pPr>
        <w:numPr>
          <w:ilvl w:val="1"/>
          <w:numId w:val="129"/>
        </w:numPr>
        <w:spacing w:before="120"/>
        <w:ind w:left="1080"/>
        <w:contextualSpacing/>
        <w:jc w:val="both"/>
      </w:pPr>
      <w:r w:rsidRPr="002F5865">
        <w:rPr>
          <w:rFonts w:cs="Tahoma"/>
          <w:snapToGrid w:val="0"/>
          <w:color w:val="000000"/>
          <w:szCs w:val="18"/>
        </w:rPr>
        <w:t>Microsoft y el Cliente deberán cumplir con todas las leyes y reglamentos aplicables (incluida la ley de notificación de infracción de seguridad aplicable).</w:t>
      </w:r>
      <w:r w:rsidR="00863FF8" w:rsidRPr="002F5865">
        <w:rPr>
          <w:rFonts w:cs="Tahoma"/>
          <w:snapToGrid w:val="0"/>
          <w:color w:val="000000"/>
          <w:szCs w:val="18"/>
        </w:rPr>
        <w:t xml:space="preserve"> </w:t>
      </w:r>
      <w:r w:rsidRPr="002F5865">
        <w:rPr>
          <w:rFonts w:cs="Tahoma"/>
          <w:snapToGrid w:val="0"/>
          <w:color w:val="000000"/>
          <w:szCs w:val="18"/>
        </w:rPr>
        <w:t>Sin embargo, Microsoft no es responsable del cumplimiento de ninguna ley o reglamento aplicable al cliente o a su sector y que no se aplica generalmente a proveedores de servicios de tecnología de la información.</w:t>
      </w:r>
      <w:r w:rsidR="00863FF8" w:rsidRPr="002F5865">
        <w:rPr>
          <w:rFonts w:cs="Tahoma"/>
          <w:snapToGrid w:val="0"/>
          <w:color w:val="000000"/>
          <w:szCs w:val="18"/>
        </w:rPr>
        <w:t xml:space="preserve"> </w:t>
      </w:r>
      <w:r w:rsidRPr="002F5865">
        <w:rPr>
          <w:rFonts w:cs="Tahoma"/>
          <w:snapToGrid w:val="0"/>
          <w:color w:val="000000"/>
          <w:szCs w:val="18"/>
        </w:rPr>
        <w:t>El Cliente acepta que Microsoft y sus representantes procesen información personal para hacer más sencillo el objeto del Contrato, incluidos estos Términos Complementarios.</w:t>
      </w:r>
    </w:p>
    <w:p w14:paraId="291F22D4" w14:textId="77777777" w:rsidR="001B413E" w:rsidRPr="002F5865" w:rsidRDefault="001B413E" w:rsidP="001B413E">
      <w:pPr>
        <w:numPr>
          <w:ilvl w:val="1"/>
          <w:numId w:val="129"/>
        </w:numPr>
        <w:spacing w:before="120"/>
        <w:ind w:left="1080"/>
        <w:contextualSpacing/>
        <w:jc w:val="both"/>
      </w:pPr>
      <w:r w:rsidRPr="002F5865">
        <w:rPr>
          <w:rFonts w:cs="Tahoma"/>
          <w:snapToGrid w:val="0"/>
          <w:color w:val="000000"/>
          <w:szCs w:val="18"/>
        </w:rPr>
        <w:t>El Cliente puede elegir proporcionar información personal a Microsoft en nombre de terceros (incluidos contactos, revendedores, distribuidores, administradores y empleados del cliente) en relación con el uso de los Servicios Online o como parte del Contrato.</w:t>
      </w:r>
      <w:r w:rsidR="00863FF8" w:rsidRPr="002F5865">
        <w:rPr>
          <w:rFonts w:cs="Tahoma"/>
          <w:snapToGrid w:val="0"/>
          <w:color w:val="000000"/>
          <w:szCs w:val="18"/>
        </w:rPr>
        <w:t xml:space="preserve"> </w:t>
      </w:r>
      <w:r w:rsidRPr="002F5865">
        <w:rPr>
          <w:rFonts w:cs="Tahoma"/>
          <w:snapToGrid w:val="0"/>
          <w:color w:val="000000"/>
          <w:szCs w:val="18"/>
        </w:rPr>
        <w:t>El Cliente obtendrá cualquier consentimiento necesario de parte de terceros en virtud de la legislación aplicable sobre privacidad y protección de datos antes de proporcionar información personal a Microsoft.</w:t>
      </w:r>
    </w:p>
    <w:p w14:paraId="2A87F975" w14:textId="77777777" w:rsidR="001B413E" w:rsidRPr="002F5865" w:rsidRDefault="001B413E" w:rsidP="001B413E">
      <w:pPr>
        <w:numPr>
          <w:ilvl w:val="1"/>
          <w:numId w:val="129"/>
        </w:numPr>
        <w:spacing w:before="120"/>
        <w:ind w:left="1080"/>
        <w:contextualSpacing/>
        <w:jc w:val="both"/>
      </w:pPr>
      <w:r w:rsidRPr="002F5865">
        <w:rPr>
          <w:rFonts w:cs="Tahoma"/>
          <w:snapToGrid w:val="0"/>
          <w:color w:val="000000"/>
          <w:szCs w:val="18"/>
        </w:rPr>
        <w:t xml:space="preserve">La información personal que el cliente proporcione en relación con el Contrato o el uso de los Servicios Online se procesará de acuerdo con la declaración de privacidad disponible en </w:t>
      </w:r>
      <w:hyperlink r:id="rId37" w:history="1">
        <w:r w:rsidRPr="002F5865">
          <w:rPr>
            <w:rFonts w:cs="Tahoma"/>
            <w:snapToGrid w:val="0"/>
            <w:color w:val="0000FF"/>
            <w:szCs w:val="18"/>
            <w:u w:val="single"/>
          </w:rPr>
          <w:t>https://www.microsoft.com/licensing/servicecenter</w:t>
        </w:r>
      </w:hyperlink>
      <w:r w:rsidRPr="002F5865">
        <w:rPr>
          <w:rFonts w:cs="Tahoma"/>
          <w:snapToGrid w:val="0"/>
          <w:color w:val="000000"/>
          <w:szCs w:val="18"/>
        </w:rPr>
        <w:t>, salvo que las declaraciones de privacidad y los detalles adicionales de privacidad y seguridad relacionados con los Servicios Online específicos se encuentran en los Derechos de Uso de los Productos.</w:t>
      </w:r>
      <w:r w:rsidR="00863FF8" w:rsidRPr="002F5865">
        <w:rPr>
          <w:rFonts w:cs="Tahoma"/>
          <w:snapToGrid w:val="0"/>
          <w:color w:val="000000"/>
          <w:szCs w:val="18"/>
        </w:rPr>
        <w:t xml:space="preserve"> </w:t>
      </w:r>
      <w:r w:rsidRPr="002F5865">
        <w:rPr>
          <w:rFonts w:cs="Tahoma"/>
          <w:snapToGrid w:val="0"/>
          <w:color w:val="000000"/>
          <w:szCs w:val="18"/>
        </w:rPr>
        <w:t>Los datos personales recopilados a través de los Servicios Online o los Servicios se podrán transmitir, almacenar y procesar en Estados Unidos o cualquier otro país en que Microsoft o sus proveedores de servicios cuenten con instalaciones.</w:t>
      </w:r>
      <w:r w:rsidR="00863FF8" w:rsidRPr="002F5865">
        <w:rPr>
          <w:rFonts w:cs="Tahoma"/>
          <w:snapToGrid w:val="0"/>
          <w:color w:val="000000"/>
          <w:szCs w:val="18"/>
        </w:rPr>
        <w:t xml:space="preserve"> </w:t>
      </w:r>
      <w:r w:rsidRPr="002F5865">
        <w:rPr>
          <w:rFonts w:cs="Tahoma"/>
          <w:snapToGrid w:val="0"/>
          <w:color w:val="000000"/>
          <w:szCs w:val="18"/>
        </w:rPr>
        <w:t>Al utilizar los Servicios Online, el cliente consiente lo anterior.</w:t>
      </w:r>
      <w:r w:rsidR="00863FF8" w:rsidRPr="002F5865">
        <w:rPr>
          <w:rFonts w:cs="Tahoma"/>
          <w:snapToGrid w:val="0"/>
          <w:color w:val="000000"/>
          <w:szCs w:val="18"/>
        </w:rPr>
        <w:t xml:space="preserve"> </w:t>
      </w:r>
      <w:r w:rsidRPr="002F5865">
        <w:rPr>
          <w:rFonts w:cs="Tahoma"/>
          <w:snapToGrid w:val="0"/>
          <w:color w:val="000000"/>
          <w:szCs w:val="18"/>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863FF8" w:rsidRPr="002F5865">
        <w:rPr>
          <w:rFonts w:cs="Tahoma"/>
          <w:snapToGrid w:val="0"/>
          <w:color w:val="000000"/>
          <w:szCs w:val="18"/>
        </w:rPr>
        <w:t xml:space="preserve"> </w:t>
      </w:r>
    </w:p>
    <w:p w14:paraId="3D79C7D5" w14:textId="77777777" w:rsidR="001B413E" w:rsidRPr="002F5865" w:rsidRDefault="001B413E" w:rsidP="001B413E">
      <w:pPr>
        <w:keepNext/>
        <w:spacing w:before="120" w:after="60"/>
        <w:ind w:left="720"/>
        <w:outlineLvl w:val="0"/>
      </w:pPr>
      <w:r w:rsidRPr="002F5865">
        <w:rPr>
          <w:rFonts w:cs="Tahoma"/>
          <w:b/>
          <w:bCs/>
          <w:iCs/>
          <w:snapToGrid w:val="0"/>
          <w:szCs w:val="18"/>
        </w:rPr>
        <w:t>Acuerdo de protección por parte del cliente.</w:t>
      </w:r>
    </w:p>
    <w:p w14:paraId="03F4176A" w14:textId="77777777" w:rsidR="001B413E" w:rsidRPr="002F5865" w:rsidRDefault="001B413E" w:rsidP="001B413E">
      <w:pPr>
        <w:ind w:left="720"/>
        <w:jc w:val="both"/>
      </w:pPr>
      <w:r w:rsidRPr="002F5865">
        <w:rPr>
          <w:rFonts w:cs="Tahoma"/>
          <w:snapToGrid w:val="0"/>
          <w:color w:val="000000"/>
          <w:szCs w:val="18"/>
        </w:rPr>
        <w:t>El cliente defenderá a Microsoft frente a todas las reclamaciones presentadas por un tercero que no es filial en las que se alegue que:</w:t>
      </w:r>
    </w:p>
    <w:p w14:paraId="4632F99A" w14:textId="77777777" w:rsidR="001B413E" w:rsidRPr="002F5865" w:rsidRDefault="001B413E" w:rsidP="001B413E">
      <w:pPr>
        <w:numPr>
          <w:ilvl w:val="0"/>
          <w:numId w:val="130"/>
        </w:numPr>
        <w:spacing w:before="120"/>
        <w:ind w:left="1260" w:hanging="540"/>
        <w:contextualSpacing/>
        <w:jc w:val="both"/>
      </w:pPr>
      <w:r w:rsidRPr="002F5865">
        <w:rPr>
          <w:rFonts w:cs="Tahoma"/>
          <w:snapToGrid w:val="0"/>
          <w:color w:val="000000"/>
          <w:szCs w:val="18"/>
        </w:rPr>
        <w:t>todos los Datos del Cliente o software que no es de Microsoft, que Microsoft aloja en nombre del cliente, infringen la patente, la propiedad intelectual o la marca del tercero o hacen uso ilícito de su Secreto Empresarial; o</w:t>
      </w:r>
    </w:p>
    <w:p w14:paraId="2C9E5659" w14:textId="77777777" w:rsidR="001B413E" w:rsidRPr="002F5865" w:rsidRDefault="001B413E" w:rsidP="001B413E">
      <w:pPr>
        <w:numPr>
          <w:ilvl w:val="0"/>
          <w:numId w:val="130"/>
        </w:numPr>
        <w:spacing w:before="120"/>
        <w:ind w:left="1260" w:hanging="540"/>
        <w:contextualSpacing/>
        <w:jc w:val="both"/>
      </w:pPr>
      <w:r w:rsidRPr="002F5865">
        <w:rPr>
          <w:rFonts w:cs="Tahoma"/>
          <w:snapToGrid w:val="0"/>
          <w:color w:val="000000"/>
          <w:szCs w:val="18"/>
        </w:rPr>
        <w:t>surge de la infracción de los términos de la Directiva de Uso Aceptable, que se describe en los Derechos de Uso de los Productos.</w:t>
      </w:r>
    </w:p>
    <w:p w14:paraId="51636029" w14:textId="77777777" w:rsidR="001B413E" w:rsidRPr="002F5865" w:rsidRDefault="001B413E" w:rsidP="009C44C3">
      <w:pPr>
        <w:spacing w:before="120"/>
        <w:ind w:left="720"/>
        <w:jc w:val="both"/>
      </w:pPr>
      <w:r w:rsidRPr="002F5865">
        <w:rPr>
          <w:rFonts w:cs="Tahoma"/>
          <w:snapToGrid w:val="0"/>
          <w:color w:val="000000"/>
          <w:szCs w:val="18"/>
        </w:rPr>
        <w:t>El cliente debe pagar el importe que establezca la sentencia adversa que se dicte con carácter firme y</w:t>
      </w:r>
      <w:r w:rsidR="009C44C3" w:rsidRPr="002F5865">
        <w:rPr>
          <w:rFonts w:cs="Tahoma"/>
          <w:snapToGrid w:val="0"/>
          <w:color w:val="000000"/>
          <w:szCs w:val="18"/>
        </w:rPr>
        <w:t> </w:t>
      </w:r>
      <w:r w:rsidRPr="002F5865">
        <w:rPr>
          <w:rFonts w:cs="Tahoma"/>
          <w:snapToGrid w:val="0"/>
          <w:color w:val="000000"/>
          <w:szCs w:val="18"/>
        </w:rPr>
        <w:t>definitivo (o que se establezca en un acuerdo transaccional al que el cliente preste su consentimiento).</w:t>
      </w:r>
      <w:r w:rsidR="00863FF8" w:rsidRPr="002F5865">
        <w:rPr>
          <w:rFonts w:cs="Tahoma"/>
          <w:snapToGrid w:val="0"/>
          <w:color w:val="000000"/>
          <w:szCs w:val="18"/>
        </w:rPr>
        <w:t xml:space="preserve"> </w:t>
      </w:r>
      <w:r w:rsidRPr="002F5865">
        <w:rPr>
          <w:rFonts w:cs="Tahoma"/>
          <w:snapToGrid w:val="0"/>
          <w:color w:val="000000"/>
          <w:szCs w:val="18"/>
        </w:rPr>
        <w:t>Esta cláusula proporciona el único recurso de Microsoft frente a estas reclamaciones.</w:t>
      </w:r>
    </w:p>
    <w:p w14:paraId="6C6CD7D6" w14:textId="77777777" w:rsidR="001B413E" w:rsidRPr="002F5865" w:rsidRDefault="001B413E" w:rsidP="001B413E">
      <w:pPr>
        <w:spacing w:before="120"/>
        <w:ind w:left="720"/>
        <w:jc w:val="both"/>
      </w:pPr>
      <w:r w:rsidRPr="002F5865">
        <w:rPr>
          <w:rFonts w:cs="Tahoma"/>
          <w:snapToGrid w:val="0"/>
          <w:color w:val="000000"/>
          <w:szCs w:val="18"/>
        </w:rPr>
        <w:t>Microsoft debe notificar al cliente inmediatamente y por escrito una reclamación, sujeto a esta sección.</w:t>
      </w:r>
      <w:r w:rsidR="00863FF8" w:rsidRPr="002F5865">
        <w:rPr>
          <w:rFonts w:cs="Tahoma"/>
          <w:snapToGrid w:val="0"/>
          <w:color w:val="000000"/>
          <w:szCs w:val="18"/>
        </w:rPr>
        <w:t xml:space="preserve"> </w:t>
      </w:r>
      <w:r w:rsidRPr="002F5865">
        <w:rPr>
          <w:rFonts w:cs="Tahoma"/>
          <w:snapToGrid w:val="0"/>
          <w:color w:val="000000"/>
          <w:szCs w:val="18"/>
        </w:rPr>
        <w:t>Microsoft debe (1) dar al cliente el control exclusivo de la defensa o el acuerdo transaccional de dicha reclamación; y (2) proporcionar la ayuda razonable en la defensa de la reclamación. El cliente reembolsará a Microsoft los gastos razonables en que incurra al proporcionar asistencia.</w:t>
      </w:r>
    </w:p>
    <w:p w14:paraId="26A12FDE" w14:textId="77777777" w:rsidR="001B413E" w:rsidRPr="002F5865" w:rsidRDefault="001B413E" w:rsidP="001B413E">
      <w:pPr>
        <w:keepNext/>
        <w:spacing w:before="120" w:after="60"/>
        <w:ind w:left="720"/>
        <w:outlineLvl w:val="0"/>
      </w:pPr>
      <w:r w:rsidRPr="002F5865">
        <w:rPr>
          <w:rFonts w:cs="Tahoma"/>
          <w:b/>
          <w:bCs/>
          <w:iCs/>
          <w:snapToGrid w:val="0"/>
          <w:szCs w:val="18"/>
        </w:rPr>
        <w:t>Limitación de responsabilidad.</w:t>
      </w:r>
    </w:p>
    <w:p w14:paraId="10B62CB2" w14:textId="77777777" w:rsidR="001B413E" w:rsidRPr="002F5865" w:rsidRDefault="001B413E" w:rsidP="009C44C3">
      <w:pPr>
        <w:ind w:left="720"/>
        <w:jc w:val="both"/>
      </w:pPr>
      <w:r w:rsidRPr="002F5865">
        <w:rPr>
          <w:rFonts w:cs="Tahoma"/>
          <w:snapToGrid w:val="0"/>
          <w:color w:val="000000"/>
          <w:szCs w:val="18"/>
        </w:rPr>
        <w:t>Hasta donde lo permita la legislación aplicable, la responsabilidad de cada una de las partes, sus Filiales y</w:t>
      </w:r>
      <w:r w:rsidR="009C44C3" w:rsidRPr="002F5865">
        <w:rPr>
          <w:rFonts w:cs="Tahoma"/>
          <w:snapToGrid w:val="0"/>
          <w:color w:val="000000"/>
          <w:szCs w:val="18"/>
        </w:rPr>
        <w:t> </w:t>
      </w:r>
      <w:r w:rsidRPr="002F5865">
        <w:rPr>
          <w:rFonts w:cs="Tahoma"/>
          <w:snapToGrid w:val="0"/>
          <w:color w:val="000000"/>
          <w:szCs w:val="18"/>
        </w:rPr>
        <w:t>sus Contratistas que surja en relación con el Servicio Online se limita a los daños directos hasta el importe que el cliente pagó por los Servicios Online durante los doce (12) meses anteriores.</w:t>
      </w:r>
      <w:r w:rsidR="00863FF8" w:rsidRPr="002F5865">
        <w:rPr>
          <w:rFonts w:cs="Tahoma"/>
          <w:snapToGrid w:val="0"/>
          <w:color w:val="000000"/>
          <w:szCs w:val="18"/>
        </w:rPr>
        <w:t xml:space="preserve"> </w:t>
      </w:r>
      <w:r w:rsidRPr="002F5865">
        <w:rPr>
          <w:rFonts w:cs="Tahoma"/>
          <w:snapToGrid w:val="0"/>
          <w:color w:val="000000"/>
          <w:szCs w:val="18"/>
        </w:rPr>
        <w:t>Estas limitaciones se aplicarán sin importar si la responsabilidad se basa en incumplimiento de contrato, responsabilidad extracontractual (incluida negligencia), responsabilidad objetiva, incumplimiento de garantías o cualquier otro fundamento jurídico.</w:t>
      </w:r>
      <w:r w:rsidR="00863FF8" w:rsidRPr="002F5865">
        <w:rPr>
          <w:rFonts w:cs="Tahoma"/>
          <w:snapToGrid w:val="0"/>
          <w:color w:val="000000"/>
          <w:szCs w:val="18"/>
        </w:rPr>
        <w:t xml:space="preserve"> </w:t>
      </w:r>
      <w:r w:rsidRPr="002F5865">
        <w:rPr>
          <w:rFonts w:cs="Tahoma"/>
          <w:snapToGrid w:val="0"/>
          <w:color w:val="000000"/>
          <w:szCs w:val="18"/>
        </w:rPr>
        <w:t>Sin embargo, estas limitaciones monetarias no se aplicarán a:</w:t>
      </w:r>
    </w:p>
    <w:p w14:paraId="37DD625C" w14:textId="77777777" w:rsidR="001B413E" w:rsidRPr="002F5865" w:rsidRDefault="001B413E" w:rsidP="001B413E">
      <w:pPr>
        <w:numPr>
          <w:ilvl w:val="0"/>
          <w:numId w:val="125"/>
        </w:numPr>
        <w:spacing w:before="120"/>
        <w:ind w:left="1170" w:hanging="450"/>
        <w:contextualSpacing/>
        <w:jc w:val="both"/>
      </w:pPr>
      <w:r w:rsidRPr="002F5865">
        <w:rPr>
          <w:rFonts w:cs="Tahoma"/>
          <w:snapToGrid w:val="0"/>
          <w:color w:val="000000"/>
          <w:szCs w:val="18"/>
        </w:rPr>
        <w:t xml:space="preserve">las obligaciones de Microsoft en virtud de la sección del Contrato Marco titulada </w:t>
      </w:r>
      <w:r w:rsidR="00863FF8" w:rsidRPr="002F5865">
        <w:rPr>
          <w:rFonts w:cs="Tahoma"/>
          <w:snapToGrid w:val="0"/>
          <w:color w:val="000000"/>
          <w:szCs w:val="18"/>
        </w:rPr>
        <w:t>“</w:t>
      </w:r>
      <w:r w:rsidRPr="002F5865">
        <w:rPr>
          <w:rFonts w:cs="Tahoma"/>
          <w:snapToGrid w:val="0"/>
          <w:color w:val="000000"/>
          <w:szCs w:val="18"/>
        </w:rPr>
        <w:t>Defensa frente a una reclamación por infracción de derechos, violación de secretos empresariales y reclamaciones de terceros</w:t>
      </w:r>
      <w:r w:rsidR="00863FF8" w:rsidRPr="002F5865">
        <w:rPr>
          <w:rFonts w:cs="Tahoma"/>
          <w:snapToGrid w:val="0"/>
          <w:color w:val="000000"/>
          <w:szCs w:val="18"/>
        </w:rPr>
        <w:t>”</w:t>
      </w:r>
      <w:r w:rsidRPr="002F5865">
        <w:rPr>
          <w:rFonts w:cs="Tahoma"/>
          <w:snapToGrid w:val="0"/>
          <w:color w:val="000000"/>
          <w:szCs w:val="18"/>
        </w:rPr>
        <w:t xml:space="preserve"> o las obligaciones del cliente en virtud de la sección de estos Términos Complementarios titulada </w:t>
      </w:r>
      <w:r w:rsidR="00863FF8" w:rsidRPr="002F5865">
        <w:rPr>
          <w:rFonts w:cs="Tahoma"/>
          <w:snapToGrid w:val="0"/>
          <w:color w:val="000000"/>
          <w:szCs w:val="18"/>
        </w:rPr>
        <w:t>“</w:t>
      </w:r>
      <w:r w:rsidRPr="002F5865">
        <w:rPr>
          <w:rFonts w:cs="Tahoma"/>
          <w:snapToGrid w:val="0"/>
          <w:color w:val="000000"/>
          <w:szCs w:val="18"/>
        </w:rPr>
        <w:t>Acuerdo de protección por parte del Cliente</w:t>
      </w:r>
      <w:r w:rsidR="00863FF8" w:rsidRPr="002F5865">
        <w:rPr>
          <w:rFonts w:cs="Tahoma"/>
          <w:snapToGrid w:val="0"/>
          <w:color w:val="000000"/>
          <w:szCs w:val="18"/>
        </w:rPr>
        <w:t>”</w:t>
      </w:r>
      <w:r w:rsidRPr="002F5865">
        <w:rPr>
          <w:rFonts w:cs="Tahoma"/>
          <w:snapToGrid w:val="0"/>
          <w:color w:val="000000"/>
          <w:szCs w:val="18"/>
        </w:rPr>
        <w:t>;</w:t>
      </w:r>
    </w:p>
    <w:p w14:paraId="43133804" w14:textId="77777777" w:rsidR="001B413E" w:rsidRPr="002F5865" w:rsidRDefault="001B413E" w:rsidP="001B413E">
      <w:pPr>
        <w:numPr>
          <w:ilvl w:val="0"/>
          <w:numId w:val="125"/>
        </w:numPr>
        <w:spacing w:before="120"/>
        <w:ind w:left="1170" w:hanging="450"/>
        <w:contextualSpacing/>
        <w:jc w:val="both"/>
      </w:pPr>
      <w:r w:rsidRPr="002F5865">
        <w:rPr>
          <w:rFonts w:cs="Tahoma"/>
          <w:snapToGrid w:val="0"/>
          <w:color w:val="000000"/>
          <w:szCs w:val="18"/>
        </w:rPr>
        <w:t xml:space="preserve">las responsabilidades que surjan de un incumplimiento de cualquiera de las partes de sus obligaciones en virtud de la sección del Contrato Marco titulada </w:t>
      </w:r>
      <w:r w:rsidR="00863FF8" w:rsidRPr="002F5865">
        <w:rPr>
          <w:rFonts w:cs="Tahoma"/>
          <w:snapToGrid w:val="0"/>
          <w:color w:val="000000"/>
          <w:szCs w:val="18"/>
        </w:rPr>
        <w:t>“</w:t>
      </w:r>
      <w:r w:rsidRPr="002F5865">
        <w:rPr>
          <w:rFonts w:cs="Tahoma"/>
          <w:snapToGrid w:val="0"/>
          <w:color w:val="000000"/>
          <w:szCs w:val="18"/>
        </w:rPr>
        <w:t>Confidencialidad</w:t>
      </w:r>
      <w:r w:rsidR="00863FF8" w:rsidRPr="002F5865">
        <w:rPr>
          <w:rFonts w:cs="Tahoma"/>
          <w:snapToGrid w:val="0"/>
          <w:color w:val="000000"/>
          <w:szCs w:val="18"/>
        </w:rPr>
        <w:t>”</w:t>
      </w:r>
      <w:r w:rsidRPr="002F5865">
        <w:rPr>
          <w:rFonts w:cs="Tahoma"/>
          <w:snapToGrid w:val="0"/>
          <w:color w:val="000000"/>
          <w:szCs w:val="18"/>
        </w:rPr>
        <w:t xml:space="preserve">, salvo que la responsabilidad de Microsoft que surge o se relaciona con los Datos del Cliente se limita en todos los casos al importe que el cliente pagó por los Servicios Online que ocasionaron esa responsabilidad durante los doce (12) meses anteriores; y </w:t>
      </w:r>
    </w:p>
    <w:p w14:paraId="5358CE10" w14:textId="77777777" w:rsidR="001B413E" w:rsidRPr="002F5865" w:rsidRDefault="001B413E" w:rsidP="001B413E">
      <w:pPr>
        <w:numPr>
          <w:ilvl w:val="0"/>
          <w:numId w:val="125"/>
        </w:numPr>
        <w:spacing w:before="120"/>
        <w:ind w:left="1170" w:hanging="450"/>
        <w:contextualSpacing/>
        <w:jc w:val="both"/>
      </w:pPr>
      <w:r w:rsidRPr="002F5865">
        <w:rPr>
          <w:rFonts w:cs="Tahoma"/>
          <w:snapToGrid w:val="0"/>
          <w:color w:val="000000"/>
          <w:szCs w:val="18"/>
        </w:rPr>
        <w:t>la infracción, por cualquiera de las partes, de los derechos de propiedad intelectual e industrial de la otra parte.</w:t>
      </w:r>
    </w:p>
    <w:p w14:paraId="10E62923" w14:textId="77777777" w:rsidR="001B413E" w:rsidRPr="002F5865" w:rsidRDefault="001B413E" w:rsidP="009C44C3">
      <w:pPr>
        <w:spacing w:before="120"/>
        <w:ind w:left="720"/>
        <w:jc w:val="both"/>
      </w:pPr>
      <w:r w:rsidRPr="002F5865">
        <w:rPr>
          <w:rFonts w:cs="Tahoma"/>
          <w:b/>
          <w:bCs/>
          <w:snapToGrid w:val="0"/>
          <w:color w:val="000000"/>
          <w:szCs w:val="18"/>
        </w:rPr>
        <w:t>EN LA MEDIDA EN QUE LO PERMITA LA LEGISLACIÓN APLICABLE, Y SIN IMPORTAR EL</w:t>
      </w:r>
      <w:r w:rsidR="009C44C3" w:rsidRPr="002F5865">
        <w:rPr>
          <w:rFonts w:cs="Tahoma"/>
          <w:b/>
          <w:bCs/>
          <w:snapToGrid w:val="0"/>
          <w:color w:val="000000"/>
          <w:szCs w:val="18"/>
        </w:rPr>
        <w:t> </w:t>
      </w:r>
      <w:r w:rsidRPr="002F5865">
        <w:rPr>
          <w:rFonts w:cs="Tahoma"/>
          <w:b/>
          <w:bCs/>
          <w:snapToGrid w:val="0"/>
          <w:color w:val="000000"/>
          <w:szCs w:val="18"/>
        </w:rPr>
        <w:t>FUNDAMENTO JURÍDICO DE LA RECLAMACIÓN, NINGUNA DE SUS FILIALES O</w:t>
      </w:r>
      <w:r w:rsidR="009C44C3" w:rsidRPr="002F5865">
        <w:rPr>
          <w:rFonts w:cs="Tahoma"/>
          <w:b/>
          <w:bCs/>
          <w:snapToGrid w:val="0"/>
          <w:color w:val="000000"/>
          <w:szCs w:val="18"/>
        </w:rPr>
        <w:t> </w:t>
      </w:r>
      <w:r w:rsidRPr="002F5865">
        <w:rPr>
          <w:rFonts w:cs="Tahoma"/>
          <w:b/>
          <w:bCs/>
          <w:snapToGrid w:val="0"/>
          <w:color w:val="000000"/>
          <w:szCs w:val="18"/>
        </w:rPr>
        <w:t>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863FF8" w:rsidRPr="002F5865">
        <w:rPr>
          <w:rFonts w:cs="Tahoma"/>
          <w:b/>
          <w:bCs/>
          <w:snapToGrid w:val="0"/>
          <w:color w:val="000000"/>
          <w:szCs w:val="18"/>
        </w:rPr>
        <w:t xml:space="preserve"> </w:t>
      </w:r>
      <w:r w:rsidRPr="002F5865">
        <w:rPr>
          <w:rFonts w:cs="Tahoma"/>
          <w:b/>
          <w:bCs/>
          <w:snapToGrid w:val="0"/>
          <w:color w:val="000000"/>
          <w:szCs w:val="18"/>
        </w:rPr>
        <w:t xml:space="preserve">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w:t>
      </w:r>
      <w:r w:rsidR="00863FF8" w:rsidRPr="002F5865">
        <w:rPr>
          <w:rFonts w:cs="Tahoma"/>
          <w:b/>
          <w:bCs/>
          <w:snapToGrid w:val="0"/>
          <w:color w:val="000000"/>
          <w:szCs w:val="18"/>
        </w:rPr>
        <w:t>“</w:t>
      </w:r>
      <w:r w:rsidRPr="002F5865">
        <w:rPr>
          <w:rFonts w:cs="Tahoma"/>
          <w:b/>
          <w:bCs/>
          <w:snapToGrid w:val="0"/>
          <w:color w:val="000000"/>
          <w:szCs w:val="18"/>
        </w:rPr>
        <w:t>DEFENSA FRENTE A UNA RECLAMACIÓN POR INFRACCIÓN DE DERECHOS, VIOLACIÓN DE SECRETOS EMPRESARIALES Y RECLAMACIONES DE TERCEROS</w:t>
      </w:r>
      <w:r w:rsidR="00863FF8" w:rsidRPr="002F5865">
        <w:rPr>
          <w:rFonts w:cs="Tahoma"/>
          <w:b/>
          <w:bCs/>
          <w:snapToGrid w:val="0"/>
          <w:color w:val="000000"/>
          <w:szCs w:val="18"/>
        </w:rPr>
        <w:t>”</w:t>
      </w:r>
      <w:r w:rsidRPr="002F5865">
        <w:rPr>
          <w:rFonts w:cs="Tahoma"/>
          <w:b/>
          <w:bCs/>
          <w:snapToGrid w:val="0"/>
          <w:color w:val="000000"/>
          <w:szCs w:val="18"/>
        </w:rPr>
        <w:t xml:space="preserve"> O LAS OBLIGACIONES DEL CLIENTE EN LA SECCIÓN DE ESTOS TÉRMINOS COMPLEMENTARIOS TITULADA </w:t>
      </w:r>
      <w:r w:rsidR="00863FF8" w:rsidRPr="002F5865">
        <w:rPr>
          <w:rFonts w:cs="Tahoma"/>
          <w:b/>
          <w:bCs/>
          <w:snapToGrid w:val="0"/>
          <w:color w:val="000000"/>
          <w:szCs w:val="18"/>
        </w:rPr>
        <w:t>“</w:t>
      </w:r>
      <w:r w:rsidRPr="002F5865">
        <w:rPr>
          <w:rFonts w:cs="Tahoma"/>
          <w:b/>
          <w:bCs/>
          <w:snapToGrid w:val="0"/>
          <w:color w:val="000000"/>
          <w:szCs w:val="18"/>
        </w:rPr>
        <w:t>ACUERDO DE PROTECCIÓN POR PARTE DEL CLIENTE</w:t>
      </w:r>
      <w:r w:rsidR="00863FF8" w:rsidRPr="002F5865">
        <w:rPr>
          <w:rFonts w:cs="Tahoma"/>
          <w:b/>
          <w:bCs/>
          <w:snapToGrid w:val="0"/>
          <w:color w:val="000000"/>
          <w:szCs w:val="18"/>
        </w:rPr>
        <w:t>”</w:t>
      </w:r>
      <w:r w:rsidRPr="002F5865">
        <w:rPr>
          <w:rFonts w:cs="Tahoma"/>
          <w:b/>
          <w:bCs/>
          <w:snapToGrid w:val="0"/>
          <w:color w:val="000000"/>
          <w:szCs w:val="18"/>
        </w:rPr>
        <w:t>.</w:t>
      </w:r>
    </w:p>
    <w:p w14:paraId="68C4D7B7" w14:textId="77777777" w:rsidR="001B413E" w:rsidRPr="002F5865" w:rsidRDefault="001B413E" w:rsidP="001B413E">
      <w:pPr>
        <w:keepNext/>
        <w:spacing w:before="120" w:after="60"/>
        <w:ind w:left="720"/>
        <w:outlineLvl w:val="0"/>
      </w:pPr>
      <w:r w:rsidRPr="002F5865">
        <w:rPr>
          <w:rFonts w:cs="Tahoma"/>
          <w:b/>
          <w:bCs/>
          <w:iCs/>
          <w:snapToGrid w:val="0"/>
          <w:szCs w:val="18"/>
        </w:rPr>
        <w:t>Subcontratistas.</w:t>
      </w:r>
    </w:p>
    <w:p w14:paraId="62946391" w14:textId="77777777" w:rsidR="008A1637" w:rsidRPr="002F5865" w:rsidRDefault="001B413E" w:rsidP="009C44C3">
      <w:pPr>
        <w:ind w:left="720" w:right="720"/>
        <w:rPr>
          <w:spacing w:val="-4"/>
        </w:rPr>
      </w:pPr>
      <w:r w:rsidRPr="002F5865">
        <w:rPr>
          <w:rFonts w:cs="Tahoma"/>
          <w:snapToGrid w:val="0"/>
          <w:spacing w:val="-4"/>
          <w:szCs w:val="18"/>
        </w:rPr>
        <w:t>Microsoft podrá utilizar Contratistas para prestar los Servicios Online.</w:t>
      </w:r>
      <w:r w:rsidR="00863FF8" w:rsidRPr="002F5865">
        <w:rPr>
          <w:rFonts w:cs="Tahoma"/>
          <w:snapToGrid w:val="0"/>
          <w:spacing w:val="-4"/>
          <w:szCs w:val="18"/>
        </w:rPr>
        <w:t xml:space="preserve"> </w:t>
      </w:r>
      <w:r w:rsidRPr="002F5865">
        <w:rPr>
          <w:rFonts w:cs="Tahoma"/>
          <w:snapToGrid w:val="0"/>
          <w:spacing w:val="-4"/>
          <w:szCs w:val="18"/>
        </w:rPr>
        <w:t>Microsoft será responsable de</w:t>
      </w:r>
      <w:r w:rsidR="009C44C3" w:rsidRPr="002F5865">
        <w:rPr>
          <w:rFonts w:cs="Tahoma"/>
          <w:snapToGrid w:val="0"/>
          <w:spacing w:val="-4"/>
          <w:szCs w:val="18"/>
        </w:rPr>
        <w:t> </w:t>
      </w:r>
      <w:r w:rsidRPr="002F5865">
        <w:rPr>
          <w:rFonts w:cs="Tahoma"/>
          <w:snapToGrid w:val="0"/>
          <w:spacing w:val="-4"/>
          <w:szCs w:val="18"/>
        </w:rPr>
        <w:t>los Servicios que ellos presten, sujetos a los términos de del contrato de Licencias por Volumen del cliente.</w:t>
      </w:r>
    </w:p>
    <w:p w14:paraId="71BC9494" w14:textId="77777777" w:rsidR="00023FE7" w:rsidRPr="002F5865" w:rsidRDefault="008A1637" w:rsidP="009C44C3">
      <w:pPr>
        <w:pStyle w:val="Heading1"/>
      </w:pPr>
      <w:r w:rsidRPr="002F5865">
        <w:br w:type="page"/>
      </w:r>
      <w:bookmarkStart w:id="945" w:name="_Toc336338255"/>
      <w:bookmarkStart w:id="946" w:name="_Toc374023188"/>
      <w:r w:rsidRPr="002F5865">
        <w:t>NOtas sobre productos</w:t>
      </w:r>
      <w:bookmarkEnd w:id="945"/>
      <w:bookmarkEnd w:id="946"/>
    </w:p>
    <w:p w14:paraId="6A9CE8F9" w14:textId="77777777" w:rsidR="00023FE7" w:rsidRPr="002F5865" w:rsidRDefault="00023FE7">
      <w:pPr>
        <w:pStyle w:val="Heading2"/>
        <w:ind w:hanging="540"/>
        <w:rPr>
          <w:sz w:val="28"/>
          <w:szCs w:val="28"/>
        </w:rPr>
      </w:pPr>
    </w:p>
    <w:p w14:paraId="20A2985D" w14:textId="77777777" w:rsidR="00023FE7" w:rsidRPr="002F5865" w:rsidRDefault="00023FE7">
      <w:pPr>
        <w:pStyle w:val="Heading2"/>
        <w:ind w:left="0"/>
      </w:pPr>
      <w:bookmarkStart w:id="947" w:name="_Toc336338256"/>
      <w:bookmarkStart w:id="948" w:name="_Toc374023189"/>
      <w:r w:rsidRPr="002F5865">
        <w:rPr>
          <w:rFonts w:ascii="Tahoma" w:hAnsi="Tahoma" w:cs="Tahoma"/>
          <w:sz w:val="28"/>
        </w:rPr>
        <w:t>Grupo de aplicaciones</w:t>
      </w:r>
      <w:bookmarkEnd w:id="947"/>
      <w:bookmarkEnd w:id="948"/>
    </w:p>
    <w:p w14:paraId="18BBDD96" w14:textId="77777777" w:rsidR="00023FE7" w:rsidRPr="002F5865" w:rsidRDefault="00023FE7" w:rsidP="00D94745">
      <w:bookmarkStart w:id="949" w:name="_1_Data_Analyzer"/>
      <w:bookmarkStart w:id="950" w:name="Aps_1BingMapsDesktopandContentPack"/>
      <w:bookmarkEnd w:id="949"/>
    </w:p>
    <w:p w14:paraId="7A308700" w14:textId="77777777" w:rsidR="00176313" w:rsidRPr="002F5865" w:rsidRDefault="00B54C21" w:rsidP="004A2FC2">
      <w:pPr>
        <w:pStyle w:val="Heading3"/>
        <w:ind w:left="180" w:hanging="180"/>
      </w:pPr>
      <w:bookmarkStart w:id="951" w:name="_12_Expression_Encoder"/>
      <w:bookmarkStart w:id="952" w:name="_1_Expression_Encoder"/>
      <w:bookmarkStart w:id="953" w:name="Aps_ExpStudioproducts"/>
      <w:bookmarkStart w:id="954" w:name="_Toc336338258"/>
      <w:bookmarkStart w:id="955" w:name="_Toc374023190"/>
      <w:bookmarkStart w:id="956" w:name="Aps_ExpStudio2"/>
      <w:bookmarkStart w:id="957" w:name="Aps_1ExpStudio3"/>
      <w:bookmarkEnd w:id="950"/>
      <w:bookmarkEnd w:id="951"/>
      <w:bookmarkEnd w:id="952"/>
      <w:r w:rsidRPr="002F5865">
        <w:rPr>
          <w:rFonts w:ascii="Tahoma" w:hAnsi="Tahoma"/>
          <w:caps/>
          <w:color w:val="F66400"/>
          <w:sz w:val="22"/>
          <w:vertAlign w:val="superscript"/>
        </w:rPr>
        <w:t>1</w:t>
      </w:r>
      <w:r w:rsidRPr="002F5865">
        <w:rPr>
          <w:rFonts w:ascii="Tahoma" w:hAnsi="Tahoma"/>
          <w:color w:val="F66400"/>
          <w:sz w:val="22"/>
        </w:rPr>
        <w:t xml:space="preserve"> Expression Encoder Pro 4</w:t>
      </w:r>
      <w:bookmarkEnd w:id="953"/>
      <w:bookmarkEnd w:id="954"/>
      <w:bookmarkEnd w:id="955"/>
    </w:p>
    <w:p w14:paraId="32B7FE17" w14:textId="77777777" w:rsidR="00176313" w:rsidRPr="002F5865" w:rsidRDefault="00176313" w:rsidP="004A2FC2"/>
    <w:p w14:paraId="579B9232" w14:textId="77777777" w:rsidR="00176313" w:rsidRPr="002F5865" w:rsidRDefault="00176313" w:rsidP="00864B8A">
      <w:pPr>
        <w:spacing w:after="60"/>
        <w:ind w:left="720"/>
      </w:pPr>
      <w:r w:rsidRPr="002F5865">
        <w:rPr>
          <w:rFonts w:cs="Tahoma"/>
          <w:b/>
          <w:szCs w:val="20"/>
        </w:rPr>
        <w:t>Expression Encoder Pro 4</w:t>
      </w:r>
    </w:p>
    <w:p w14:paraId="064459D7" w14:textId="77777777" w:rsidR="00176313" w:rsidRPr="002F5865" w:rsidRDefault="00176313" w:rsidP="002B04AA">
      <w:pPr>
        <w:ind w:left="720"/>
      </w:pPr>
      <w:r w:rsidRPr="002F5865">
        <w:rPr>
          <w:rFonts w:cs="Tahoma"/>
          <w:color w:val="000000"/>
          <w:szCs w:val="18"/>
        </w:rPr>
        <w:t>La línea de productos Expression ha cambiado de nombre.</w:t>
      </w:r>
      <w:r w:rsidR="00863FF8" w:rsidRPr="002F5865">
        <w:rPr>
          <w:rFonts w:cs="Tahoma"/>
          <w:color w:val="000000"/>
          <w:szCs w:val="18"/>
        </w:rPr>
        <w:t xml:space="preserve"> </w:t>
      </w:r>
      <w:r w:rsidRPr="002F5865">
        <w:rPr>
          <w:rFonts w:cs="Tahoma"/>
          <w:color w:val="000000"/>
          <w:szCs w:val="18"/>
        </w:rPr>
        <w:t>Solo ha cambiado la marca del producto; las versiones 3 y 4 del software son las mismas.</w:t>
      </w:r>
      <w:r w:rsidR="00863FF8" w:rsidRPr="002F5865">
        <w:rPr>
          <w:rFonts w:cs="Tahoma"/>
          <w:color w:val="000000"/>
          <w:szCs w:val="18"/>
        </w:rPr>
        <w:t xml:space="preserve"> </w:t>
      </w:r>
      <w:r w:rsidRPr="002F5865">
        <w:rPr>
          <w:rFonts w:cs="Tahoma"/>
          <w:color w:val="000000"/>
          <w:szCs w:val="18"/>
        </w:rPr>
        <w:t>Según esto, se considera que los clientes con licencia para los productos de la versión 3 ya tienen la licencia para los productos de la versión 4 correspondientes (como se</w:t>
      </w:r>
      <w:r w:rsidR="002B04AA" w:rsidRPr="002F5865">
        <w:rPr>
          <w:rFonts w:cs="Tahoma"/>
          <w:color w:val="000000"/>
          <w:szCs w:val="18"/>
        </w:rPr>
        <w:t> </w:t>
      </w:r>
      <w:r w:rsidRPr="002F5865">
        <w:rPr>
          <w:rFonts w:cs="Tahoma"/>
          <w:color w:val="000000"/>
          <w:szCs w:val="18"/>
        </w:rPr>
        <w:t>muestra a continuación) y podrán utilizar la versión 4 del software de marca en lugar de la versión 3 del</w:t>
      </w:r>
      <w:r w:rsidR="002B04AA" w:rsidRPr="002F5865">
        <w:rPr>
          <w:rFonts w:cs="Tahoma"/>
          <w:color w:val="000000"/>
          <w:szCs w:val="18"/>
        </w:rPr>
        <w:t> </w:t>
      </w:r>
      <w:r w:rsidRPr="002F5865">
        <w:rPr>
          <w:rFonts w:cs="Tahoma"/>
          <w:color w:val="000000"/>
          <w:szCs w:val="18"/>
        </w:rPr>
        <w:t>software de marca. El derecho a utilizar el software se rige por los términos y condiciones del contrato de Licencias por Volumen del cliente y los Derechos de Uso de los Productos para el software conforme lo</w:t>
      </w:r>
      <w:r w:rsidR="002B04AA" w:rsidRPr="002F5865">
        <w:rPr>
          <w:rFonts w:cs="Tahoma"/>
          <w:color w:val="000000"/>
          <w:szCs w:val="18"/>
        </w:rPr>
        <w:t> </w:t>
      </w:r>
      <w:r w:rsidRPr="002F5865">
        <w:rPr>
          <w:rFonts w:cs="Tahoma"/>
          <w:color w:val="000000"/>
          <w:szCs w:val="18"/>
        </w:rPr>
        <w:t>complementa esta nota de condiciones del producto.</w:t>
      </w:r>
      <w:r w:rsidR="00863FF8" w:rsidRPr="002F5865">
        <w:rPr>
          <w:rFonts w:cs="Tahoma"/>
          <w:color w:val="000000"/>
          <w:szCs w:val="18"/>
        </w:rPr>
        <w:t xml:space="preserve"> </w:t>
      </w:r>
      <w:r w:rsidRPr="002F5865">
        <w:rPr>
          <w:rFonts w:cs="Tahoma"/>
          <w:color w:val="000000"/>
          <w:szCs w:val="18"/>
        </w:rPr>
        <w:t>El cambio de nombre no extiende la garantía de Microsoft ni ninguna obligación de soporte de Microsoft en relación con la cobertura de Software Assurance para los productos.</w:t>
      </w:r>
    </w:p>
    <w:p w14:paraId="07374023" w14:textId="77777777" w:rsidR="00973A93" w:rsidRPr="002F5865" w:rsidRDefault="00973A93"/>
    <w:p w14:paraId="6DA42693" w14:textId="77777777" w:rsidR="00E316C2" w:rsidRPr="002F5865" w:rsidRDefault="00B54C21" w:rsidP="00E316C2">
      <w:pPr>
        <w:pStyle w:val="Heading3"/>
      </w:pPr>
      <w:bookmarkStart w:id="958" w:name="_23_Lync_for"/>
      <w:bookmarkStart w:id="959" w:name="_2_Lync_for"/>
      <w:bookmarkStart w:id="960" w:name="_Toc336338259"/>
      <w:bookmarkStart w:id="961" w:name="_Toc374023191"/>
      <w:bookmarkStart w:id="962" w:name="Aps_3Lync2010"/>
      <w:bookmarkStart w:id="963" w:name="_Toc254806117"/>
      <w:bookmarkStart w:id="964" w:name="Aps_MSDNOPSystems"/>
      <w:bookmarkStart w:id="965" w:name="Aps_3MSDNOPSystems"/>
      <w:bookmarkStart w:id="966" w:name="Aps_5OffCommunicator07"/>
      <w:bookmarkEnd w:id="956"/>
      <w:bookmarkEnd w:id="957"/>
      <w:bookmarkEnd w:id="958"/>
      <w:bookmarkEnd w:id="959"/>
      <w:r w:rsidRPr="002F5865">
        <w:rPr>
          <w:rFonts w:ascii="Tahoma" w:hAnsi="Tahoma"/>
          <w:caps/>
          <w:color w:val="F66400"/>
          <w:sz w:val="22"/>
          <w:vertAlign w:val="superscript"/>
        </w:rPr>
        <w:t>2</w:t>
      </w:r>
      <w:r w:rsidRPr="002F5865">
        <w:rPr>
          <w:rFonts w:ascii="Tahoma" w:hAnsi="Tahoma"/>
          <w:color w:val="F66400"/>
          <w:sz w:val="22"/>
        </w:rPr>
        <w:t xml:space="preserve"> </w:t>
      </w:r>
      <w:bookmarkStart w:id="967" w:name="Aps_4LyncforMac2011"/>
      <w:r w:rsidRPr="002F5865">
        <w:rPr>
          <w:rFonts w:ascii="Tahoma" w:hAnsi="Tahoma"/>
          <w:color w:val="F66400"/>
          <w:sz w:val="22"/>
        </w:rPr>
        <w:t xml:space="preserve">Lync </w:t>
      </w:r>
      <w:bookmarkEnd w:id="960"/>
      <w:r w:rsidRPr="002F5865">
        <w:rPr>
          <w:rFonts w:ascii="Tahoma" w:hAnsi="Tahoma"/>
          <w:color w:val="F66400"/>
          <w:sz w:val="22"/>
        </w:rPr>
        <w:t>para Mac 2011</w:t>
      </w:r>
      <w:bookmarkEnd w:id="961"/>
      <w:bookmarkEnd w:id="967"/>
    </w:p>
    <w:p w14:paraId="4D68C785" w14:textId="77777777" w:rsidR="00AE5A9F" w:rsidRPr="002F5865" w:rsidRDefault="00AE5A9F" w:rsidP="00AE5A9F"/>
    <w:bookmarkEnd w:id="962"/>
    <w:p w14:paraId="47BB055E" w14:textId="77777777" w:rsidR="004A2FC2" w:rsidRPr="002F5865" w:rsidRDefault="00E316C2" w:rsidP="00864B8A">
      <w:pPr>
        <w:spacing w:after="60"/>
        <w:ind w:left="720"/>
      </w:pPr>
      <w:r w:rsidRPr="002F5865">
        <w:rPr>
          <w:rFonts w:cs="Tahoma"/>
          <w:b/>
          <w:szCs w:val="20"/>
        </w:rPr>
        <w:t xml:space="preserve">Ruta de migración de Software Assurance para Communicator para Mac 2011 </w:t>
      </w:r>
    </w:p>
    <w:p w14:paraId="6CC9CEFF" w14:textId="77777777" w:rsidR="00B9674D" w:rsidRPr="002F5865" w:rsidRDefault="00E316C2" w:rsidP="004A2FC2">
      <w:pPr>
        <w:adjustRightInd w:val="0"/>
        <w:ind w:left="720"/>
        <w:textAlignment w:val="baseline"/>
      </w:pPr>
      <w:r w:rsidRPr="002F5865">
        <w:rPr>
          <w:rFonts w:cs="Tahoma"/>
        </w:rPr>
        <w:t>La versión sucesora de Communicator para Mac 2011 es Lync para Mac 2011.</w:t>
      </w:r>
    </w:p>
    <w:p w14:paraId="15170367" w14:textId="77777777" w:rsidR="004A2FC2" w:rsidRPr="002F5865" w:rsidRDefault="004A2FC2" w:rsidP="004A2FC2">
      <w:pPr>
        <w:adjustRightInd w:val="0"/>
        <w:textAlignment w:val="baseline"/>
      </w:pPr>
    </w:p>
    <w:p w14:paraId="2EEA3626" w14:textId="77777777" w:rsidR="00DC2291" w:rsidRPr="002F5865" w:rsidRDefault="00B54C21" w:rsidP="00DC2291">
      <w:pPr>
        <w:pStyle w:val="Heading3"/>
      </w:pPr>
      <w:bookmarkStart w:id="968" w:name="_34_MSDN_Operating"/>
      <w:bookmarkStart w:id="969" w:name="_3_MSDN_Operating"/>
      <w:bookmarkStart w:id="970" w:name="_3_Sistemas_Operativos"/>
      <w:bookmarkStart w:id="971" w:name="_Toc336338261"/>
      <w:bookmarkStart w:id="972" w:name="_Toc374023192"/>
      <w:bookmarkEnd w:id="968"/>
      <w:bookmarkEnd w:id="969"/>
      <w:bookmarkEnd w:id="970"/>
      <w:r w:rsidRPr="002F5865">
        <w:rPr>
          <w:rFonts w:ascii="Tahoma" w:hAnsi="Tahoma"/>
          <w:caps/>
          <w:color w:val="F66400"/>
          <w:sz w:val="22"/>
          <w:vertAlign w:val="superscript"/>
        </w:rPr>
        <w:t>3</w:t>
      </w:r>
      <w:r w:rsidRPr="002F5865">
        <w:rPr>
          <w:rFonts w:ascii="Tahoma" w:hAnsi="Tahoma"/>
          <w:color w:val="F66400"/>
          <w:sz w:val="22"/>
        </w:rPr>
        <w:t xml:space="preserve"> Sistemas Operativos MSDN</w:t>
      </w:r>
      <w:bookmarkEnd w:id="963"/>
      <w:bookmarkEnd w:id="971"/>
      <w:bookmarkEnd w:id="972"/>
    </w:p>
    <w:bookmarkEnd w:id="964"/>
    <w:bookmarkEnd w:id="965"/>
    <w:p w14:paraId="6A2C1E54" w14:textId="77777777" w:rsidR="00D16EA8" w:rsidRPr="002F5865" w:rsidRDefault="00D16EA8" w:rsidP="00D16EA8">
      <w:pPr>
        <w:pStyle w:val="FootnoteBulletLevel1"/>
        <w:tabs>
          <w:tab w:val="clear" w:pos="900"/>
        </w:tabs>
        <w:spacing w:before="0" w:after="0"/>
        <w:ind w:left="720" w:firstLine="0"/>
        <w:rPr>
          <w:sz w:val="18"/>
          <w:szCs w:val="18"/>
        </w:rPr>
      </w:pPr>
    </w:p>
    <w:p w14:paraId="39946424" w14:textId="77777777" w:rsidR="00D16EA8" w:rsidRPr="002F5865" w:rsidRDefault="00DC2291" w:rsidP="00864B8A">
      <w:pPr>
        <w:spacing w:after="60"/>
        <w:ind w:left="720"/>
      </w:pPr>
      <w:r w:rsidRPr="002F5865">
        <w:rPr>
          <w:rFonts w:cs="Tahoma"/>
          <w:b/>
          <w:szCs w:val="20"/>
        </w:rPr>
        <w:t>Elegibilidad para Software Assurance</w:t>
      </w:r>
    </w:p>
    <w:p w14:paraId="0CD29AF0" w14:textId="77777777" w:rsidR="008368B4" w:rsidRPr="002F5865" w:rsidRDefault="00DC2291" w:rsidP="007A2A5A">
      <w:pPr>
        <w:pStyle w:val="EndnoteText"/>
        <w:tabs>
          <w:tab w:val="num" w:pos="1080"/>
        </w:tabs>
        <w:ind w:left="720"/>
      </w:pPr>
      <w:r w:rsidRPr="002F5865">
        <w:rPr>
          <w:rFonts w:ascii="Tahoma" w:hAnsi="Tahoma" w:cs="Tahoma"/>
          <w:sz w:val="18"/>
        </w:rPr>
        <w:t>Los Clientes con Software Assurance con una fecha de expiración próxima para las licencias de los siguientes productos son elegibles para renovar su cobertura como Software Assurance para Sistemas Operativos MSDN. Cuando se renueve a un nivel diferente de suscripción a MSDN, los nuevos términos de</w:t>
      </w:r>
      <w:r w:rsidR="007A2A5A" w:rsidRPr="002F5865">
        <w:rPr>
          <w:rFonts w:ascii="Tahoma" w:hAnsi="Tahoma" w:cs="Tahoma"/>
          <w:sz w:val="18"/>
        </w:rPr>
        <w:t> </w:t>
      </w:r>
      <w:r w:rsidRPr="002F5865">
        <w:rPr>
          <w:rFonts w:ascii="Tahoma" w:hAnsi="Tahoma" w:cs="Tahoma"/>
          <w:sz w:val="18"/>
        </w:rPr>
        <w:t>uso reemplazan los términos de uso anteriores y cualquier software que no esté incluido en la nueva suscripción a MSDN debe ser eliminado.</w:t>
      </w:r>
    </w:p>
    <w:p w14:paraId="068EA535" w14:textId="77777777" w:rsidR="00DC2291" w:rsidRPr="002F5865" w:rsidRDefault="00DC2291" w:rsidP="00D16EA8">
      <w:pPr>
        <w:pStyle w:val="EndnoteText"/>
        <w:tabs>
          <w:tab w:val="num" w:pos="1080"/>
        </w:tabs>
        <w:ind w:left="720"/>
        <w:rPr>
          <w:sz w:val="18"/>
          <w:szCs w:val="18"/>
        </w:rPr>
      </w:pPr>
    </w:p>
    <w:p w14:paraId="2964A8B0" w14:textId="77777777" w:rsidR="00DC2291" w:rsidRPr="002F5865" w:rsidRDefault="00DC2291" w:rsidP="00D16EA8">
      <w:pPr>
        <w:pStyle w:val="FootnoteBulletLevel2"/>
        <w:numPr>
          <w:ilvl w:val="0"/>
          <w:numId w:val="4"/>
        </w:numPr>
        <w:spacing w:before="0" w:after="60"/>
        <w:ind w:left="1440"/>
      </w:pPr>
      <w:r w:rsidRPr="002F5865">
        <w:rPr>
          <w:rFonts w:ascii="Tahoma" w:hAnsi="Tahoma" w:cs="Tahoma"/>
          <w:sz w:val="18"/>
        </w:rPr>
        <w:t>Visual Studio Ultimate con MSDN</w:t>
      </w:r>
    </w:p>
    <w:p w14:paraId="15A837E4" w14:textId="77777777" w:rsidR="00DC2291" w:rsidRPr="002F5865" w:rsidRDefault="00DC2291" w:rsidP="00D16EA8">
      <w:pPr>
        <w:pStyle w:val="FootnoteBulletLevel2"/>
        <w:numPr>
          <w:ilvl w:val="0"/>
          <w:numId w:val="4"/>
        </w:numPr>
        <w:spacing w:before="0" w:after="60"/>
        <w:ind w:left="1440"/>
      </w:pPr>
      <w:r w:rsidRPr="002F5865">
        <w:rPr>
          <w:rFonts w:ascii="Tahoma" w:hAnsi="Tahoma" w:cs="Tahoma"/>
          <w:sz w:val="18"/>
        </w:rPr>
        <w:t>Visual Studio Premium con MSDN</w:t>
      </w:r>
    </w:p>
    <w:p w14:paraId="7174D208" w14:textId="77777777" w:rsidR="00DC2291" w:rsidRPr="002F5865" w:rsidRDefault="00DC2291" w:rsidP="00D16EA8">
      <w:pPr>
        <w:pStyle w:val="FootnoteBulletLevel2"/>
        <w:numPr>
          <w:ilvl w:val="0"/>
          <w:numId w:val="4"/>
        </w:numPr>
        <w:spacing w:before="0" w:after="60"/>
        <w:ind w:left="1440"/>
      </w:pPr>
      <w:r w:rsidRPr="002F5865">
        <w:rPr>
          <w:rFonts w:ascii="Tahoma" w:hAnsi="Tahoma" w:cs="Tahoma"/>
          <w:sz w:val="18"/>
        </w:rPr>
        <w:t>Visual Studio Professional con MSDN</w:t>
      </w:r>
    </w:p>
    <w:p w14:paraId="29AA838E" w14:textId="77777777" w:rsidR="00DC2291" w:rsidRPr="002F5865" w:rsidRDefault="00DC2291" w:rsidP="00D16EA8">
      <w:pPr>
        <w:pStyle w:val="FootnoteBulletLevel2"/>
        <w:numPr>
          <w:ilvl w:val="0"/>
          <w:numId w:val="4"/>
        </w:numPr>
        <w:spacing w:before="0" w:after="60"/>
        <w:ind w:left="1440"/>
      </w:pPr>
      <w:r w:rsidRPr="002F5865">
        <w:rPr>
          <w:rFonts w:ascii="Tahoma" w:hAnsi="Tahoma" w:cs="Tahoma"/>
          <w:sz w:val="18"/>
        </w:rPr>
        <w:t>Visual Studio Professional con MSDN Embedded</w:t>
      </w:r>
    </w:p>
    <w:p w14:paraId="0D85A1CD" w14:textId="77777777" w:rsidR="00DC2291" w:rsidRPr="002F5865" w:rsidRDefault="00DC2291" w:rsidP="00D16EA8">
      <w:pPr>
        <w:pStyle w:val="FootnoteBulletLevel2"/>
        <w:numPr>
          <w:ilvl w:val="0"/>
          <w:numId w:val="4"/>
        </w:numPr>
        <w:spacing w:before="0" w:after="60"/>
        <w:ind w:left="1440"/>
      </w:pPr>
      <w:r w:rsidRPr="002F5865">
        <w:rPr>
          <w:rFonts w:ascii="Tahoma" w:hAnsi="Tahoma" w:cs="Tahoma"/>
          <w:sz w:val="18"/>
        </w:rPr>
        <w:t>Visual Studio Test Professional con MSDN</w:t>
      </w:r>
    </w:p>
    <w:p w14:paraId="5A9CE653" w14:textId="77777777" w:rsidR="00DC2291" w:rsidRPr="002F5865" w:rsidRDefault="00DC2291" w:rsidP="00D16EA8">
      <w:pPr>
        <w:pStyle w:val="FootnoteBulletLevel2"/>
        <w:numPr>
          <w:ilvl w:val="0"/>
          <w:numId w:val="4"/>
        </w:numPr>
        <w:spacing w:before="0" w:after="60"/>
        <w:ind w:left="1440"/>
      </w:pPr>
      <w:r w:rsidRPr="002F5865">
        <w:rPr>
          <w:rFonts w:ascii="Tahoma" w:hAnsi="Tahoma" w:cs="Tahoma"/>
          <w:sz w:val="18"/>
        </w:rPr>
        <w:t>Visual Studio Professional con MSDN Professional</w:t>
      </w:r>
    </w:p>
    <w:p w14:paraId="503CE87A" w14:textId="77777777" w:rsidR="00DC2291" w:rsidRPr="002F5865" w:rsidRDefault="00DC2291" w:rsidP="00D16EA8">
      <w:pPr>
        <w:pStyle w:val="FootnoteBulletLevel2"/>
        <w:numPr>
          <w:ilvl w:val="0"/>
          <w:numId w:val="4"/>
        </w:numPr>
        <w:spacing w:before="0" w:after="60"/>
        <w:ind w:left="1440"/>
      </w:pPr>
      <w:r w:rsidRPr="002F5865">
        <w:rPr>
          <w:rFonts w:ascii="Tahoma" w:hAnsi="Tahoma" w:cs="Tahoma"/>
          <w:sz w:val="18"/>
        </w:rPr>
        <w:t>Visual Studio Professional con MSDN Premium</w:t>
      </w:r>
    </w:p>
    <w:p w14:paraId="4BAF607E" w14:textId="77777777" w:rsidR="00DC2291" w:rsidRPr="002F5865" w:rsidRDefault="00DC2291" w:rsidP="00D16EA8">
      <w:pPr>
        <w:pStyle w:val="FootnoteBulletLevel2"/>
        <w:numPr>
          <w:ilvl w:val="0"/>
          <w:numId w:val="4"/>
        </w:numPr>
        <w:spacing w:before="0" w:after="60"/>
        <w:ind w:left="1440"/>
      </w:pPr>
      <w:r w:rsidRPr="002F5865">
        <w:rPr>
          <w:rFonts w:ascii="Tahoma" w:hAnsi="Tahoma" w:cs="Tahoma"/>
          <w:sz w:val="18"/>
        </w:rPr>
        <w:t>Visual Studio Team System Team Suite con MSDN Premium</w:t>
      </w:r>
    </w:p>
    <w:p w14:paraId="2215A940" w14:textId="77777777" w:rsidR="00DC2291" w:rsidRPr="002F5865" w:rsidRDefault="00DC2291" w:rsidP="00D16EA8">
      <w:pPr>
        <w:pStyle w:val="FootnoteBulletLevel2"/>
        <w:numPr>
          <w:ilvl w:val="0"/>
          <w:numId w:val="4"/>
        </w:numPr>
        <w:spacing w:before="0" w:after="60"/>
        <w:ind w:left="1440"/>
      </w:pPr>
      <w:r w:rsidRPr="002F5865">
        <w:rPr>
          <w:rFonts w:ascii="Tahoma" w:hAnsi="Tahoma" w:cs="Tahoma"/>
          <w:sz w:val="18"/>
        </w:rPr>
        <w:t>Visual Studio Team System Test Edition con MSDN Premium</w:t>
      </w:r>
    </w:p>
    <w:p w14:paraId="340AD02C" w14:textId="77777777" w:rsidR="00DC2291" w:rsidRPr="002F5865" w:rsidRDefault="00DC2291" w:rsidP="00D16EA8">
      <w:pPr>
        <w:pStyle w:val="FootnoteBulletLevel2"/>
        <w:numPr>
          <w:ilvl w:val="0"/>
          <w:numId w:val="4"/>
        </w:numPr>
        <w:spacing w:before="0" w:after="60"/>
        <w:ind w:left="1440"/>
      </w:pPr>
      <w:r w:rsidRPr="002F5865">
        <w:rPr>
          <w:rFonts w:ascii="Tahoma" w:hAnsi="Tahoma" w:cs="Tahoma"/>
          <w:sz w:val="18"/>
        </w:rPr>
        <w:t>Visual Studio Team System Development Edition con MSDN Premium</w:t>
      </w:r>
    </w:p>
    <w:p w14:paraId="1DE0EC3F" w14:textId="77777777" w:rsidR="00DC2291" w:rsidRPr="002F5865" w:rsidRDefault="00DC2291" w:rsidP="00D16EA8">
      <w:pPr>
        <w:pStyle w:val="FootnoteBulletLevel2"/>
        <w:numPr>
          <w:ilvl w:val="0"/>
          <w:numId w:val="4"/>
        </w:numPr>
        <w:spacing w:before="0" w:after="60"/>
        <w:ind w:left="1440"/>
      </w:pPr>
      <w:r w:rsidRPr="002F5865">
        <w:rPr>
          <w:rFonts w:ascii="Tahoma" w:hAnsi="Tahoma" w:cs="Tahoma"/>
          <w:sz w:val="18"/>
        </w:rPr>
        <w:t xml:space="preserve">Visual Studio Team System Architecture Edition con MSDN Premium </w:t>
      </w:r>
    </w:p>
    <w:p w14:paraId="58D3F292" w14:textId="77777777" w:rsidR="00DC2291" w:rsidRPr="002F5865" w:rsidRDefault="00DC2291" w:rsidP="00D16EA8">
      <w:pPr>
        <w:pStyle w:val="FootnoteBulletLevel2"/>
        <w:numPr>
          <w:ilvl w:val="0"/>
          <w:numId w:val="4"/>
        </w:numPr>
        <w:spacing w:before="0" w:after="60"/>
        <w:ind w:left="1440"/>
      </w:pPr>
      <w:r w:rsidRPr="002F5865">
        <w:rPr>
          <w:rFonts w:ascii="Tahoma" w:hAnsi="Tahoma" w:cs="Tahoma"/>
          <w:sz w:val="18"/>
        </w:rPr>
        <w:t>Visual Studio Team System Database Edition con MSDN Premium</w:t>
      </w:r>
    </w:p>
    <w:p w14:paraId="560DA208" w14:textId="77777777" w:rsidR="00DC2291" w:rsidRPr="002F5865" w:rsidRDefault="00DC2291" w:rsidP="00D16EA8">
      <w:pPr>
        <w:pStyle w:val="FootnoteBulletLevel2"/>
        <w:numPr>
          <w:ilvl w:val="0"/>
          <w:numId w:val="4"/>
        </w:numPr>
        <w:spacing w:before="0" w:after="60"/>
        <w:ind w:left="1440"/>
      </w:pPr>
      <w:r w:rsidRPr="002F5865">
        <w:rPr>
          <w:rFonts w:ascii="Tahoma" w:hAnsi="Tahoma" w:cs="Tahoma"/>
          <w:sz w:val="18"/>
        </w:rPr>
        <w:t>Sistemas Operativos MSDN</w:t>
      </w:r>
    </w:p>
    <w:p w14:paraId="640DE253" w14:textId="77777777" w:rsidR="00DC2291" w:rsidRPr="002F5865" w:rsidRDefault="00DC2291" w:rsidP="00D16EA8">
      <w:pPr>
        <w:pStyle w:val="FootnoteBulletLevel2"/>
        <w:numPr>
          <w:ilvl w:val="0"/>
          <w:numId w:val="4"/>
        </w:numPr>
        <w:spacing w:before="0" w:after="60"/>
        <w:ind w:left="1440"/>
      </w:pPr>
      <w:r w:rsidRPr="002F5865">
        <w:rPr>
          <w:rFonts w:ascii="Tahoma" w:hAnsi="Tahoma" w:cs="Tahoma"/>
          <w:sz w:val="18"/>
        </w:rPr>
        <w:t>Clientes con una suscripción de minorista activa para cualquier software citado anteriormente</w:t>
      </w:r>
    </w:p>
    <w:p w14:paraId="03B066B1" w14:textId="77777777" w:rsidR="00413D8A" w:rsidRPr="002F5865" w:rsidRDefault="00413D8A"/>
    <w:p w14:paraId="2160544B" w14:textId="77777777" w:rsidR="00D16EA8" w:rsidRPr="002F5865" w:rsidRDefault="00F51051" w:rsidP="00883FBD">
      <w:pPr>
        <w:spacing w:after="60"/>
        <w:ind w:left="720"/>
      </w:pPr>
      <w:r w:rsidRPr="002F5865">
        <w:rPr>
          <w:rFonts w:cs="Tahoma"/>
          <w:b/>
          <w:szCs w:val="20"/>
        </w:rPr>
        <w:t>Servicios por Suscripción</w:t>
      </w:r>
    </w:p>
    <w:p w14:paraId="078E795F" w14:textId="77777777" w:rsidR="00B26237" w:rsidRPr="002F5865" w:rsidRDefault="002333B5" w:rsidP="00883FBD">
      <w:pPr>
        <w:pStyle w:val="FootnoteBulletLevel2"/>
        <w:tabs>
          <w:tab w:val="clear" w:pos="1260"/>
        </w:tabs>
        <w:spacing w:before="0"/>
        <w:ind w:left="720" w:firstLine="0"/>
      </w:pPr>
      <w:r w:rsidRPr="002F5865">
        <w:rPr>
          <w:rFonts w:ascii="Tahoma" w:hAnsi="Tahoma" w:cs="Tahoma"/>
          <w:sz w:val="18"/>
        </w:rPr>
        <w:t>Servicios de suscripción a MSDN, que pueden incluir descargas, claves de producto, beneficios de Windows Azure, e-learning, soporte técnico, beneficios de la Tienda Windows y otros servicios, están únicamente disponibles mientras la suscripción esté activa.</w:t>
      </w:r>
    </w:p>
    <w:p w14:paraId="7FD2E6DB" w14:textId="77777777" w:rsidR="000C6DBC" w:rsidRPr="002F5865" w:rsidRDefault="00B54C21" w:rsidP="00B26237">
      <w:pPr>
        <w:pStyle w:val="Heading2"/>
        <w:ind w:left="0"/>
      </w:pPr>
      <w:bookmarkStart w:id="973" w:name="_6_Office_365"/>
      <w:bookmarkStart w:id="974" w:name="_45_Office_365"/>
      <w:bookmarkStart w:id="975" w:name="_4_MSDN_Platforms"/>
      <w:bookmarkStart w:id="976" w:name="_Toc374023193"/>
      <w:bookmarkStart w:id="977" w:name="_Toc336338262"/>
      <w:bookmarkEnd w:id="973"/>
      <w:bookmarkEnd w:id="974"/>
      <w:bookmarkEnd w:id="975"/>
      <w:r w:rsidRPr="002F5865">
        <w:rPr>
          <w:rFonts w:ascii="Tahoma" w:hAnsi="Tahoma" w:cs="Tahoma"/>
          <w:caps/>
          <w:color w:val="F66400"/>
          <w:sz w:val="22"/>
          <w:szCs w:val="20"/>
          <w:vertAlign w:val="superscript"/>
        </w:rPr>
        <w:t>4</w:t>
      </w:r>
      <w:r w:rsidRPr="002F5865">
        <w:rPr>
          <w:color w:val="F66400"/>
          <w:sz w:val="22"/>
          <w:szCs w:val="20"/>
        </w:rPr>
        <w:t xml:space="preserve"> </w:t>
      </w:r>
      <w:r w:rsidRPr="002F5865">
        <w:rPr>
          <w:rFonts w:ascii="Tahoma" w:hAnsi="Tahoma" w:cs="Tahoma"/>
          <w:color w:val="FF6600"/>
          <w:sz w:val="22"/>
          <w:szCs w:val="22"/>
        </w:rPr>
        <w:t>Plataformas MSDN</w:t>
      </w:r>
      <w:bookmarkEnd w:id="976"/>
    </w:p>
    <w:p w14:paraId="58EF6C59" w14:textId="77777777" w:rsidR="000C6DBC" w:rsidRPr="002F5865" w:rsidRDefault="000C6DBC" w:rsidP="000C6DBC">
      <w:pPr>
        <w:pStyle w:val="FootnoteBulletLevel2"/>
        <w:tabs>
          <w:tab w:val="clear" w:pos="1260"/>
        </w:tabs>
        <w:spacing w:before="0"/>
        <w:ind w:left="0" w:firstLine="0"/>
      </w:pPr>
    </w:p>
    <w:p w14:paraId="741C77DB" w14:textId="77777777" w:rsidR="000C6DBC" w:rsidRPr="002F5865" w:rsidRDefault="000C6DBC" w:rsidP="000C6DBC">
      <w:pPr>
        <w:spacing w:after="60"/>
        <w:ind w:left="720"/>
      </w:pPr>
      <w:r w:rsidRPr="002F5865">
        <w:rPr>
          <w:rFonts w:cs="Tahoma"/>
          <w:b/>
          <w:szCs w:val="18"/>
        </w:rPr>
        <w:t>Visual Studio Team Foundation Server 2013</w:t>
      </w:r>
    </w:p>
    <w:p w14:paraId="032F117C" w14:textId="77777777" w:rsidR="000C6DBC" w:rsidRPr="002F5865" w:rsidRDefault="000C6DBC" w:rsidP="007A2A5A">
      <w:pPr>
        <w:pStyle w:val="EndnoteText"/>
        <w:ind w:left="720"/>
      </w:pPr>
      <w:r w:rsidRPr="002F5865">
        <w:rPr>
          <w:rFonts w:ascii="Tahoma" w:hAnsi="Tahoma" w:cs="Tahoma"/>
          <w:sz w:val="18"/>
          <w:szCs w:val="18"/>
        </w:rPr>
        <w:t>El suscriptor tiene derecho a una licencia de servidor para instalar Visual Studio Team Foundation Server 2013 y a una CAL de Usuario de Team Foundation Server. La licencia CAL se reserva exclusivamente para el</w:t>
      </w:r>
      <w:r w:rsidR="007A2A5A" w:rsidRPr="002F5865">
        <w:rPr>
          <w:rFonts w:ascii="Tahoma" w:hAnsi="Tahoma" w:cs="Tahoma"/>
          <w:sz w:val="18"/>
          <w:szCs w:val="18"/>
        </w:rPr>
        <w:t> </w:t>
      </w:r>
      <w:r w:rsidRPr="002F5865">
        <w:rPr>
          <w:rFonts w:ascii="Tahoma" w:hAnsi="Tahoma" w:cs="Tahoma"/>
          <w:sz w:val="18"/>
          <w:szCs w:val="18"/>
        </w:rPr>
        <w:t>uso del suscriptor.</w:t>
      </w:r>
    </w:p>
    <w:p w14:paraId="3FBE7E84" w14:textId="77777777" w:rsidR="000C6DBC" w:rsidRPr="002F5865" w:rsidRDefault="000C6DBC" w:rsidP="000C6DBC"/>
    <w:p w14:paraId="0A0857D7" w14:textId="77777777" w:rsidR="000C6DBC" w:rsidRPr="002F5865" w:rsidRDefault="000C6DBC" w:rsidP="000C6DBC">
      <w:pPr>
        <w:spacing w:after="60"/>
        <w:ind w:left="720"/>
      </w:pPr>
      <w:r w:rsidRPr="002F5865">
        <w:rPr>
          <w:rFonts w:cs="Tahoma"/>
          <w:b/>
          <w:szCs w:val="18"/>
        </w:rPr>
        <w:t>Servicios por Suscripción</w:t>
      </w:r>
    </w:p>
    <w:p w14:paraId="7D1E7AF7" w14:textId="77777777" w:rsidR="000C6DBC" w:rsidRPr="002F5865" w:rsidRDefault="000C6DBC" w:rsidP="007A2A5A">
      <w:pPr>
        <w:ind w:left="720"/>
      </w:pPr>
      <w:r w:rsidRPr="002F5865">
        <w:rPr>
          <w:rFonts w:cs="Tahoma"/>
          <w:szCs w:val="18"/>
        </w:rPr>
        <w:t>Los servicios de suscripción a MSDN, que pueden incluir descargas, claves de producto, beneficios de</w:t>
      </w:r>
      <w:r w:rsidR="007A2A5A" w:rsidRPr="002F5865">
        <w:rPr>
          <w:rFonts w:cs="Tahoma"/>
          <w:szCs w:val="18"/>
        </w:rPr>
        <w:t> </w:t>
      </w:r>
      <w:r w:rsidRPr="002F5865">
        <w:rPr>
          <w:rFonts w:cs="Tahoma"/>
          <w:szCs w:val="18"/>
        </w:rPr>
        <w:t>Windows Azure, beneficios de Office 365 Developer, e-learning, soporte técnico, beneficios de la Tienda Windows y otros servicios, están únicamente disponibles mientras la suscripción esté activa.</w:t>
      </w:r>
    </w:p>
    <w:p w14:paraId="156047D9" w14:textId="77777777" w:rsidR="000C6DBC" w:rsidRPr="0056438B" w:rsidRDefault="000C6DBC" w:rsidP="00B26237">
      <w:pPr>
        <w:pStyle w:val="Heading2"/>
        <w:ind w:left="0"/>
        <w:rPr>
          <w:sz w:val="20"/>
          <w:szCs w:val="20"/>
        </w:rPr>
      </w:pPr>
    </w:p>
    <w:p w14:paraId="29B11BE3" w14:textId="77777777" w:rsidR="000C6DBC" w:rsidRPr="0056438B" w:rsidRDefault="000C6DBC" w:rsidP="00B26237">
      <w:pPr>
        <w:pStyle w:val="Heading2"/>
        <w:ind w:left="0"/>
        <w:rPr>
          <w:sz w:val="20"/>
          <w:szCs w:val="20"/>
        </w:rPr>
      </w:pPr>
    </w:p>
    <w:p w14:paraId="0A8794F5" w14:textId="77777777" w:rsidR="00B26237" w:rsidRPr="002F5865" w:rsidRDefault="00513265" w:rsidP="00B26237">
      <w:pPr>
        <w:pStyle w:val="Heading2"/>
        <w:ind w:left="0"/>
      </w:pPr>
      <w:bookmarkStart w:id="978" w:name="_5_Office_365_1"/>
      <w:bookmarkStart w:id="979" w:name="_Toc374023194"/>
      <w:bookmarkEnd w:id="978"/>
      <w:r w:rsidRPr="002F5865">
        <w:rPr>
          <w:rFonts w:ascii="Tahoma" w:hAnsi="Tahoma" w:cs="Tahoma"/>
          <w:caps/>
          <w:color w:val="FF6600"/>
          <w:sz w:val="22"/>
          <w:szCs w:val="22"/>
          <w:vertAlign w:val="superscript"/>
        </w:rPr>
        <w:t>5</w:t>
      </w:r>
      <w:r w:rsidRPr="002F5865">
        <w:rPr>
          <w:rFonts w:ascii="Tahoma" w:hAnsi="Tahoma" w:cs="Tahoma"/>
          <w:color w:val="FF6600"/>
        </w:rPr>
        <w:t xml:space="preserve"> </w:t>
      </w:r>
      <w:r w:rsidRPr="002F5865">
        <w:rPr>
          <w:rFonts w:ascii="Tahoma" w:hAnsi="Tahoma" w:cs="Tahoma"/>
          <w:color w:val="FF6600"/>
          <w:sz w:val="22"/>
          <w:szCs w:val="22"/>
        </w:rPr>
        <w:t>Office 365 Ámbito educativo A2-A4 (SL de Usuario)</w:t>
      </w:r>
      <w:bookmarkEnd w:id="977"/>
      <w:bookmarkEnd w:id="979"/>
    </w:p>
    <w:p w14:paraId="0E6A250B" w14:textId="77777777" w:rsidR="00B26237" w:rsidRPr="002F5865" w:rsidRDefault="00B26237" w:rsidP="00AE5A9F"/>
    <w:p w14:paraId="191BC6A7" w14:textId="77777777" w:rsidR="00B26237" w:rsidRPr="002F5865" w:rsidRDefault="00B26237" w:rsidP="007A2A5A">
      <w:pPr>
        <w:ind w:left="720"/>
      </w:pPr>
      <w:r w:rsidRPr="002F5865">
        <w:rPr>
          <w:rFonts w:eastAsia="Calibri" w:cs="Tahoma"/>
          <w:color w:val="000000"/>
          <w:szCs w:val="18"/>
        </w:rPr>
        <w:t>Office 365 Ámbito educativo A2, A3 y A4 consta de versiones académicas específicas de los mismos servicios online que componen Office 365 Enterprise E1, E3 y E4, respectivamente, con excepción de Yammer Enterprise.</w:t>
      </w:r>
      <w:r w:rsidR="00863FF8" w:rsidRPr="002F5865">
        <w:rPr>
          <w:rFonts w:eastAsia="Calibri" w:cs="Tahoma"/>
          <w:color w:val="000000"/>
          <w:szCs w:val="18"/>
        </w:rPr>
        <w:t xml:space="preserve"> </w:t>
      </w:r>
      <w:r w:rsidRPr="002F5865">
        <w:rPr>
          <w:rFonts w:eastAsia="Calibri" w:cs="Tahoma"/>
          <w:color w:val="000000"/>
          <w:szCs w:val="18"/>
        </w:rPr>
        <w:t>Los Derechos de uso de Ámbito educativo A2-A4 y sus componentes son equivalentes a</w:t>
      </w:r>
      <w:r w:rsidR="007A2A5A" w:rsidRPr="002F5865">
        <w:rPr>
          <w:rFonts w:eastAsia="Calibri" w:cs="Tahoma"/>
          <w:color w:val="000000"/>
          <w:szCs w:val="18"/>
        </w:rPr>
        <w:t> </w:t>
      </w:r>
      <w:r w:rsidRPr="002F5865">
        <w:rPr>
          <w:rFonts w:eastAsia="Calibri" w:cs="Tahoma"/>
          <w:color w:val="000000"/>
          <w:szCs w:val="18"/>
        </w:rPr>
        <w:t>los de sus contrapartes comerciales.</w:t>
      </w:r>
      <w:r w:rsidR="00863FF8" w:rsidRPr="002F5865">
        <w:rPr>
          <w:rFonts w:eastAsia="Calibri" w:cs="Tahoma"/>
          <w:color w:val="000000"/>
          <w:szCs w:val="18"/>
        </w:rPr>
        <w:t xml:space="preserve"> </w:t>
      </w:r>
      <w:r w:rsidRPr="002F5865">
        <w:rPr>
          <w:rFonts w:eastAsia="Calibri" w:cs="Tahoma"/>
          <w:color w:val="000000"/>
          <w:szCs w:val="18"/>
        </w:rPr>
        <w:t>Sin embargo, los usuarios con USL de Office 365 Ámbito educativo A2 no tienen autorización para acceder a los servidores locales y Yammer Enterprise no se encuentra disponible con A2-A4.</w:t>
      </w:r>
    </w:p>
    <w:p w14:paraId="59A0BC39" w14:textId="77777777" w:rsidR="00B26237" w:rsidRPr="002F5865" w:rsidRDefault="00B26237" w:rsidP="00B26237">
      <w:pPr>
        <w:ind w:left="720"/>
      </w:pPr>
    </w:p>
    <w:p w14:paraId="0661C275" w14:textId="77777777" w:rsidR="00B26237" w:rsidRPr="002F5865" w:rsidRDefault="00B26237" w:rsidP="007A2A5A">
      <w:pPr>
        <w:ind w:left="720"/>
      </w:pPr>
      <w:r w:rsidRPr="002F5865">
        <w:rPr>
          <w:rFonts w:eastAsia="Calibri" w:cs="Tahoma"/>
          <w:color w:val="000000"/>
          <w:szCs w:val="18"/>
        </w:rPr>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Office 365 a mitad de periodo, la Institución debe remitir un pedido por esas Licencias. Al licenciar el Complemento de Office 365, se deben licenciar en</w:t>
      </w:r>
      <w:r w:rsidR="007A2A5A" w:rsidRPr="002F5865">
        <w:rPr>
          <w:rFonts w:eastAsia="Calibri" w:cs="Tahoma"/>
          <w:color w:val="000000"/>
          <w:szCs w:val="18"/>
        </w:rPr>
        <w:t> </w:t>
      </w:r>
      <w:r w:rsidRPr="002F5865">
        <w:rPr>
          <w:rFonts w:eastAsia="Calibri" w:cs="Tahoma"/>
          <w:color w:val="000000"/>
          <w:szCs w:val="18"/>
        </w:rPr>
        <w:t>virtud de la misma inscripción las licencias cualificadas correspondientes.</w:t>
      </w:r>
      <w:r w:rsidR="00863FF8" w:rsidRPr="002F5865">
        <w:rPr>
          <w:rFonts w:eastAsia="Calibri" w:cs="Tahoma"/>
          <w:color w:val="000000"/>
          <w:szCs w:val="18"/>
        </w:rPr>
        <w:t xml:space="preserve"> </w:t>
      </w:r>
      <w:r w:rsidRPr="002F5865">
        <w:rPr>
          <w:color w:val="000000"/>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p>
    <w:p w14:paraId="6F6DBD9F" w14:textId="77777777" w:rsidR="00B26237" w:rsidRPr="002F5865" w:rsidRDefault="00B26237" w:rsidP="00B26237">
      <w:pPr>
        <w:ind w:left="720"/>
      </w:pPr>
    </w:p>
    <w:p w14:paraId="601062AA" w14:textId="77777777" w:rsidR="00996781" w:rsidRPr="002F5865" w:rsidRDefault="00996781" w:rsidP="007A2A5A">
      <w:pPr>
        <w:ind w:left="720"/>
      </w:pPr>
      <w:r w:rsidRPr="002F5865">
        <w:rPr>
          <w:iCs/>
        </w:rPr>
        <w:t>Como oferta de tiempo limitado, los clientes con licencias para Office 365 Ámbito educativo A2, A3 o A4 recibirán una copia con licencia de Lync 2013 (o Lync para Mac 2011), sin costo alguno con cada licencia de</w:t>
      </w:r>
      <w:r w:rsidR="007A2A5A" w:rsidRPr="002F5865">
        <w:rPr>
          <w:iCs/>
        </w:rPr>
        <w:t> </w:t>
      </w:r>
      <w:r w:rsidRPr="002F5865">
        <w:rPr>
          <w:iCs/>
        </w:rPr>
        <w:t>suscripción a Office 365 Ámbito educativo A2, A3 y A4. El software solo puede utilizarse con Office 365 Ámbito educativo A2, A3 y A4 (que incluye Lync Online) y todos los derechos de uso del software finalizarán en el momento de la expiración de la licencia de suscripción subyacente o la migración a la siguiente versión principal de Office 365 Ámbito educativo A2, A3, A4 y Lync Online, lo que ocurra primero.</w:t>
      </w:r>
    </w:p>
    <w:p w14:paraId="6FA5EECB" w14:textId="77777777" w:rsidR="004F61DE" w:rsidRPr="002F5865" w:rsidRDefault="004F61DE" w:rsidP="004F61DE">
      <w:pPr>
        <w:ind w:left="720"/>
      </w:pPr>
    </w:p>
    <w:p w14:paraId="4BC6D62F" w14:textId="77777777" w:rsidR="004F61DE" w:rsidRPr="002F5865" w:rsidRDefault="004F61DE" w:rsidP="004F61DE">
      <w:pPr>
        <w:ind w:left="720"/>
      </w:pPr>
      <w:r w:rsidRPr="002F5865">
        <w:rPr>
          <w:rFonts w:eastAsia="Calibri" w:cs="Tahoma"/>
          <w:iCs/>
          <w:color w:val="000000"/>
          <w:szCs w:val="18"/>
        </w:rPr>
        <w:t>Las instituciones con SL de Usuario de Office 365 Ámbito educativo A3 o A4 asignadas a todos los miembros del personal y Profesorado pueden instalar el software de Office Professional Plus 2013 en cualquier laboratorio o biblioteca de libre acceso dentro de la Organización de la Institución.</w:t>
      </w:r>
      <w:r w:rsidR="00863FF8" w:rsidRPr="002F5865">
        <w:rPr>
          <w:rFonts w:eastAsia="Calibri" w:cs="Tahoma"/>
          <w:iCs/>
          <w:color w:val="000000"/>
          <w:szCs w:val="18"/>
        </w:rPr>
        <w:t xml:space="preserve"> </w:t>
      </w:r>
      <w:r w:rsidRPr="002F5865">
        <w:rPr>
          <w:rFonts w:eastAsia="Calibri" w:cs="Tahoma"/>
          <w:iCs/>
          <w:color w:val="000000"/>
          <w:szCs w:val="18"/>
        </w:rPr>
        <w:t>De otro modo, el uso del software está sujeto a los términos de licencia de Office Professional Plus 2013.</w:t>
      </w:r>
      <w:r w:rsidR="00863FF8" w:rsidRPr="002F5865">
        <w:rPr>
          <w:rFonts w:eastAsia="Calibri" w:cs="Tahoma"/>
          <w:iCs/>
          <w:color w:val="000000"/>
          <w:szCs w:val="18"/>
        </w:rPr>
        <w:t xml:space="preserve"> </w:t>
      </w:r>
    </w:p>
    <w:p w14:paraId="2613AD68" w14:textId="77777777" w:rsidR="004F61DE" w:rsidRPr="002F5865" w:rsidRDefault="004F61DE" w:rsidP="004F61DE">
      <w:pPr>
        <w:ind w:left="720"/>
      </w:pPr>
    </w:p>
    <w:p w14:paraId="5BF02A93" w14:textId="77777777" w:rsidR="00996781" w:rsidRPr="002F5865" w:rsidRDefault="004F61DE" w:rsidP="007A2A5A">
      <w:pPr>
        <w:ind w:left="720"/>
      </w:pPr>
      <w:r w:rsidRPr="002F5865">
        <w:rPr>
          <w:rFonts w:eastAsia="Calibri" w:cs="Tahoma"/>
          <w:color w:val="000000"/>
          <w:szCs w:val="18"/>
        </w:rPr>
        <w:t>Lync Online Plan 1A y Plan 2A requieren la adquisición e instalación por separado de Microsoft Lync 2013 (o</w:t>
      </w:r>
      <w:r w:rsidR="007A2A5A" w:rsidRPr="002F5865">
        <w:rPr>
          <w:rFonts w:eastAsia="Calibri" w:cs="Tahoma"/>
          <w:color w:val="000000"/>
          <w:szCs w:val="18"/>
        </w:rPr>
        <w:t> </w:t>
      </w:r>
      <w:r w:rsidRPr="002F5865">
        <w:rPr>
          <w:rFonts w:eastAsia="Calibri" w:cs="Tahoma"/>
          <w:color w:val="000000"/>
          <w:szCs w:val="18"/>
        </w:rPr>
        <w:t>Lync para Mac 2011) para tener acceso al grupo completo de características de Lync Online Plan 1A y Plan 2A. Como oferta de tiempo limitado, los clientes con licencias para Lync Online reciben una copia con licencia de Lync para Mac 2011, sin costo alguno con cada licencia de suscripción a Lync Online. El software solo puede utilizarse con Lync Online y los derechos de uso del software finalizarán en el momento de la expiración de la licencia de suscripción subyacente o la migración a la siguiente versión de Lync Online, lo que ocurra primero.</w:t>
      </w:r>
      <w:r w:rsidR="00863FF8" w:rsidRPr="002F5865">
        <w:rPr>
          <w:rFonts w:eastAsia="Calibri" w:cs="Tahoma"/>
          <w:color w:val="000000"/>
          <w:szCs w:val="18"/>
        </w:rPr>
        <w:t xml:space="preserve"> </w:t>
      </w:r>
      <w:r w:rsidRPr="002F5865">
        <w:rPr>
          <w:rFonts w:eastAsia="Calibri" w:cs="Tahoma"/>
          <w:color w:val="000000"/>
          <w:szCs w:val="18"/>
        </w:rPr>
        <w:t>Los clientes pueden utilizar la licencia gratuita de cliente de Lync Basic 2013 para sus usuarios finales basados en Windows.</w:t>
      </w:r>
    </w:p>
    <w:p w14:paraId="279E214C" w14:textId="77777777" w:rsidR="00883FBD" w:rsidRPr="002F5865" w:rsidRDefault="00883FBD" w:rsidP="00864B8A">
      <w:pPr>
        <w:spacing w:after="60"/>
        <w:ind w:left="720"/>
        <w:rPr>
          <w:rFonts w:cs="Tahoma"/>
          <w:b/>
          <w:szCs w:val="20"/>
        </w:rPr>
      </w:pPr>
    </w:p>
    <w:p w14:paraId="7870168E" w14:textId="77777777" w:rsidR="00B26237" w:rsidRPr="002F5865" w:rsidRDefault="000A0D35" w:rsidP="00864B8A">
      <w:pPr>
        <w:spacing w:after="60"/>
        <w:ind w:left="720"/>
      </w:pPr>
      <w:r w:rsidRPr="002F5865">
        <w:rPr>
          <w:rFonts w:cs="Tahoma"/>
          <w:b/>
          <w:szCs w:val="20"/>
        </w:rPr>
        <w:t>USL de complemento</w:t>
      </w:r>
    </w:p>
    <w:p w14:paraId="7F1E3D65" w14:textId="77777777" w:rsidR="00B26237" w:rsidRPr="002F5865" w:rsidRDefault="00B26237" w:rsidP="00B26237">
      <w:pPr>
        <w:ind w:left="720"/>
      </w:pPr>
      <w:r w:rsidRPr="002F5865">
        <w:rPr>
          <w:rFonts w:eastAsia="Calibri" w:cs="Tahoma"/>
          <w:color w:val="000000"/>
          <w:szCs w:val="18"/>
        </w:rPr>
        <w:t>Las Instituciones que posean cobertura de licencias cualificadas podrán adquirir la Licencia de Suscripción de Usuario correspondiente para el Plan de Complemento de Office 365, como se detalla en la tabla a continuación. Las Instituciones con un Contrato Campus y School: las Instituciones podrán adquirir la Licencia de Suscripción de Usuario correspondiente del Plan de Complemento de Office 365 para sus Usuarios en una cantidad igual al número de Equipos Elegibles, siempre que tengan la cobertura de las licencias cualificadas.</w:t>
      </w:r>
      <w:r w:rsidR="00863FF8" w:rsidRPr="002F5865">
        <w:rPr>
          <w:rFonts w:eastAsia="Calibri" w:cs="Tahoma"/>
          <w:color w:val="000000"/>
          <w:szCs w:val="18"/>
        </w:rPr>
        <w:t xml:space="preserve"> </w:t>
      </w:r>
    </w:p>
    <w:p w14:paraId="4626369D" w14:textId="77777777" w:rsidR="00B26237" w:rsidRPr="002F5865" w:rsidRDefault="00B26237" w:rsidP="00B26237"/>
    <w:p w14:paraId="430A06AB" w14:textId="77777777" w:rsidR="00B26237" w:rsidRPr="002F5865" w:rsidRDefault="00B26237" w:rsidP="00B26237">
      <w:pPr>
        <w:ind w:left="900"/>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150"/>
        <w:gridCol w:w="3690"/>
      </w:tblGrid>
      <w:tr w:rsidR="004F61DE" w:rsidRPr="002F5865" w14:paraId="5E63E1D1" w14:textId="77777777" w:rsidTr="004F61DE">
        <w:tc>
          <w:tcPr>
            <w:tcW w:w="1710" w:type="dxa"/>
            <w:shd w:val="clear" w:color="auto" w:fill="FABF8F"/>
          </w:tcPr>
          <w:p w14:paraId="72AE9B98" w14:textId="77777777" w:rsidR="004F61DE" w:rsidRPr="002F5865" w:rsidRDefault="004F61DE" w:rsidP="004F61DE">
            <w:pPr>
              <w:jc w:val="center"/>
              <w:rPr>
                <w:rFonts w:cs="Tahoma"/>
                <w:b/>
                <w:szCs w:val="24"/>
              </w:rPr>
            </w:pPr>
            <w:r w:rsidRPr="002F5865">
              <w:rPr>
                <w:rFonts w:cs="Tahoma"/>
                <w:b/>
                <w:szCs w:val="24"/>
              </w:rPr>
              <w:t>Licencias cualificadas</w:t>
            </w:r>
          </w:p>
        </w:tc>
        <w:tc>
          <w:tcPr>
            <w:tcW w:w="3150" w:type="dxa"/>
            <w:shd w:val="clear" w:color="auto" w:fill="FABF8F"/>
            <w:vAlign w:val="center"/>
          </w:tcPr>
          <w:p w14:paraId="2F940F61" w14:textId="77777777" w:rsidR="004F61DE" w:rsidRPr="002F5865" w:rsidRDefault="004F61DE" w:rsidP="004F61DE">
            <w:pPr>
              <w:jc w:val="center"/>
              <w:rPr>
                <w:rFonts w:cs="Tahoma"/>
                <w:b/>
                <w:szCs w:val="24"/>
                <w:vertAlign w:val="superscript"/>
              </w:rPr>
            </w:pPr>
            <w:r w:rsidRPr="002F5865">
              <w:rPr>
                <w:rFonts w:cs="Tahoma"/>
                <w:b/>
                <w:szCs w:val="24"/>
              </w:rPr>
              <w:t>SL de Usuario de Complemento</w:t>
            </w:r>
          </w:p>
        </w:tc>
        <w:tc>
          <w:tcPr>
            <w:tcW w:w="3690" w:type="dxa"/>
            <w:shd w:val="clear" w:color="auto" w:fill="FABF8F"/>
            <w:vAlign w:val="center"/>
          </w:tcPr>
          <w:p w14:paraId="5E1ECB23" w14:textId="77777777" w:rsidR="004F61DE" w:rsidRPr="002F5865" w:rsidRDefault="004F61DE" w:rsidP="004F61DE">
            <w:pPr>
              <w:jc w:val="center"/>
              <w:rPr>
                <w:rFonts w:cs="Tahoma"/>
                <w:b/>
                <w:szCs w:val="24"/>
              </w:rPr>
            </w:pPr>
            <w:r w:rsidRPr="002F5865">
              <w:rPr>
                <w:rFonts w:cs="Tahoma"/>
                <w:b/>
                <w:szCs w:val="24"/>
              </w:rPr>
              <w:t>SL de Usuario de Servicios Online Correspondiente</w:t>
            </w:r>
          </w:p>
        </w:tc>
      </w:tr>
      <w:tr w:rsidR="004F61DE" w:rsidRPr="002F5865" w14:paraId="7064AD2D" w14:textId="77777777" w:rsidTr="004F61DE">
        <w:trPr>
          <w:trHeight w:val="359"/>
        </w:trPr>
        <w:tc>
          <w:tcPr>
            <w:tcW w:w="1710" w:type="dxa"/>
            <w:vMerge w:val="restart"/>
            <w:vAlign w:val="center"/>
          </w:tcPr>
          <w:p w14:paraId="38DB028A" w14:textId="77777777" w:rsidR="004F61DE" w:rsidRPr="002F5865" w:rsidRDefault="004F61DE" w:rsidP="004F61DE">
            <w:pPr>
              <w:jc w:val="center"/>
              <w:rPr>
                <w:rFonts w:cs="Tahoma"/>
                <w:szCs w:val="18"/>
              </w:rPr>
            </w:pPr>
            <w:r w:rsidRPr="002F5865">
              <w:rPr>
                <w:rFonts w:cs="Tahoma"/>
                <w:szCs w:val="18"/>
              </w:rPr>
              <w:t>Core CAL</w:t>
            </w:r>
            <w:r w:rsidRPr="002F5865">
              <w:rPr>
                <w:rFonts w:cs="Tahoma"/>
                <w:szCs w:val="24"/>
                <w:vertAlign w:val="superscript"/>
              </w:rPr>
              <w:t>1</w:t>
            </w:r>
          </w:p>
        </w:tc>
        <w:tc>
          <w:tcPr>
            <w:tcW w:w="3150" w:type="dxa"/>
            <w:vAlign w:val="center"/>
          </w:tcPr>
          <w:p w14:paraId="44FD4C63" w14:textId="77777777" w:rsidR="004F61DE" w:rsidRPr="002F5865" w:rsidRDefault="004F61DE" w:rsidP="004F61DE">
            <w:pPr>
              <w:rPr>
                <w:rFonts w:cs="Tahoma"/>
                <w:szCs w:val="18"/>
              </w:rPr>
            </w:pPr>
            <w:r w:rsidRPr="002F5865">
              <w:rPr>
                <w:rFonts w:cs="Tahoma"/>
                <w:szCs w:val="18"/>
              </w:rPr>
              <w:t>Complemento de Office 365 Ámbito educativo A3</w:t>
            </w:r>
          </w:p>
        </w:tc>
        <w:tc>
          <w:tcPr>
            <w:tcW w:w="3690" w:type="dxa"/>
            <w:vAlign w:val="center"/>
          </w:tcPr>
          <w:p w14:paraId="44684D27" w14:textId="77777777" w:rsidR="004F61DE" w:rsidRPr="002F5865" w:rsidRDefault="004F61DE" w:rsidP="004F61DE">
            <w:pPr>
              <w:rPr>
                <w:rFonts w:cs="Tahoma"/>
                <w:szCs w:val="18"/>
              </w:rPr>
            </w:pPr>
            <w:r w:rsidRPr="002F5865">
              <w:rPr>
                <w:rFonts w:cs="Tahoma"/>
                <w:szCs w:val="18"/>
              </w:rPr>
              <w:t>Office 365 Ámbito educativo A3</w:t>
            </w:r>
          </w:p>
        </w:tc>
      </w:tr>
      <w:tr w:rsidR="004F61DE" w:rsidRPr="002F5865" w14:paraId="231088ED" w14:textId="77777777" w:rsidTr="004F61DE">
        <w:trPr>
          <w:trHeight w:val="341"/>
        </w:trPr>
        <w:tc>
          <w:tcPr>
            <w:tcW w:w="1710" w:type="dxa"/>
            <w:vMerge/>
            <w:vAlign w:val="center"/>
          </w:tcPr>
          <w:p w14:paraId="615499A5" w14:textId="77777777" w:rsidR="004F61DE" w:rsidRPr="002F5865" w:rsidRDefault="004F61DE">
            <w:pPr>
              <w:jc w:val="center"/>
              <w:rPr>
                <w:rFonts w:cs="Tahoma"/>
                <w:szCs w:val="18"/>
              </w:rPr>
            </w:pPr>
          </w:p>
        </w:tc>
        <w:tc>
          <w:tcPr>
            <w:tcW w:w="3150" w:type="dxa"/>
            <w:vAlign w:val="center"/>
          </w:tcPr>
          <w:p w14:paraId="05974A5A" w14:textId="77777777" w:rsidR="004F61DE" w:rsidRPr="002F5865" w:rsidRDefault="004F61DE">
            <w:pPr>
              <w:rPr>
                <w:rFonts w:cs="Tahoma"/>
                <w:szCs w:val="18"/>
              </w:rPr>
            </w:pPr>
            <w:r w:rsidRPr="002F5865">
              <w:rPr>
                <w:rFonts w:cs="Tahoma"/>
                <w:szCs w:val="18"/>
              </w:rPr>
              <w:t>Complemento de Office 365 Ámbito educativo A4</w:t>
            </w:r>
          </w:p>
        </w:tc>
        <w:tc>
          <w:tcPr>
            <w:tcW w:w="3690" w:type="dxa"/>
            <w:vAlign w:val="center"/>
          </w:tcPr>
          <w:p w14:paraId="180C1865" w14:textId="77777777" w:rsidR="004F61DE" w:rsidRPr="002F5865" w:rsidRDefault="004F61DE">
            <w:pPr>
              <w:rPr>
                <w:rFonts w:cs="Tahoma"/>
                <w:szCs w:val="18"/>
              </w:rPr>
            </w:pPr>
            <w:r w:rsidRPr="002F5865">
              <w:rPr>
                <w:rFonts w:cs="Tahoma"/>
                <w:szCs w:val="18"/>
              </w:rPr>
              <w:t>Office 365 Ámbito educativo A4</w:t>
            </w:r>
          </w:p>
        </w:tc>
      </w:tr>
      <w:tr w:rsidR="004F61DE" w:rsidRPr="002F5865" w14:paraId="3C5ADB5D" w14:textId="77777777" w:rsidTr="004F61DE">
        <w:trPr>
          <w:trHeight w:val="359"/>
        </w:trPr>
        <w:tc>
          <w:tcPr>
            <w:tcW w:w="1710" w:type="dxa"/>
            <w:vMerge w:val="restart"/>
            <w:vAlign w:val="center"/>
          </w:tcPr>
          <w:p w14:paraId="4C61A258" w14:textId="77777777" w:rsidR="004F61DE" w:rsidRPr="002F5865" w:rsidRDefault="004F61DE" w:rsidP="004F61DE">
            <w:pPr>
              <w:jc w:val="center"/>
            </w:pPr>
            <w:r w:rsidRPr="002F5865">
              <w:rPr>
                <w:rFonts w:cs="Tahoma"/>
                <w:szCs w:val="18"/>
              </w:rPr>
              <w:t>Core CAL Suite</w:t>
            </w:r>
            <w:r w:rsidRPr="002F5865">
              <w:rPr>
                <w:rFonts w:cs="Tahoma"/>
                <w:szCs w:val="24"/>
                <w:vertAlign w:val="superscript"/>
              </w:rPr>
              <w:t>1</w:t>
            </w:r>
            <w:r w:rsidRPr="002F5865">
              <w:rPr>
                <w:rFonts w:cs="Tahoma"/>
                <w:szCs w:val="18"/>
              </w:rPr>
              <w:t xml:space="preserve"> +</w:t>
            </w:r>
          </w:p>
          <w:p w14:paraId="589DF74A" w14:textId="77777777" w:rsidR="004F61DE" w:rsidRPr="002F5865" w:rsidRDefault="004F61DE" w:rsidP="004F61DE">
            <w:pPr>
              <w:jc w:val="center"/>
              <w:rPr>
                <w:rFonts w:cs="Tahoma"/>
                <w:szCs w:val="18"/>
              </w:rPr>
            </w:pPr>
            <w:r w:rsidRPr="002F5865">
              <w:rPr>
                <w:rFonts w:cs="Tahoma"/>
                <w:szCs w:val="18"/>
              </w:rPr>
              <w:t>Office Professional Plus</w:t>
            </w:r>
            <w:r w:rsidRPr="002F5865">
              <w:rPr>
                <w:rFonts w:cs="Tahoma"/>
                <w:szCs w:val="24"/>
                <w:vertAlign w:val="superscript"/>
              </w:rPr>
              <w:t>1</w:t>
            </w:r>
          </w:p>
        </w:tc>
        <w:tc>
          <w:tcPr>
            <w:tcW w:w="3150" w:type="dxa"/>
            <w:vAlign w:val="center"/>
          </w:tcPr>
          <w:p w14:paraId="3F24AC3F" w14:textId="77777777" w:rsidR="004F61DE" w:rsidRPr="002F5865" w:rsidRDefault="004F61DE" w:rsidP="004F61DE">
            <w:pPr>
              <w:rPr>
                <w:rFonts w:cs="Tahoma"/>
                <w:szCs w:val="18"/>
              </w:rPr>
            </w:pPr>
            <w:r w:rsidRPr="002F5865">
              <w:rPr>
                <w:rFonts w:cs="Tahoma"/>
                <w:szCs w:val="18"/>
              </w:rPr>
              <w:t>Complemento de Office 365 Ámbito educativo A3</w:t>
            </w:r>
          </w:p>
        </w:tc>
        <w:tc>
          <w:tcPr>
            <w:tcW w:w="3690" w:type="dxa"/>
            <w:vAlign w:val="center"/>
          </w:tcPr>
          <w:p w14:paraId="7CF0C8F8" w14:textId="77777777" w:rsidR="004F61DE" w:rsidRPr="002F5865" w:rsidRDefault="004F61DE" w:rsidP="004F61DE">
            <w:pPr>
              <w:rPr>
                <w:rFonts w:cs="Tahoma"/>
                <w:szCs w:val="18"/>
              </w:rPr>
            </w:pPr>
            <w:r w:rsidRPr="002F5865">
              <w:rPr>
                <w:rFonts w:cs="Tahoma"/>
                <w:szCs w:val="18"/>
              </w:rPr>
              <w:t>Office 365 Ámbito educativo A3</w:t>
            </w:r>
          </w:p>
        </w:tc>
      </w:tr>
      <w:tr w:rsidR="004F61DE" w:rsidRPr="002F5865" w14:paraId="229C5E65" w14:textId="77777777" w:rsidTr="004F61DE">
        <w:trPr>
          <w:trHeight w:val="350"/>
        </w:trPr>
        <w:tc>
          <w:tcPr>
            <w:tcW w:w="1710" w:type="dxa"/>
            <w:vMerge/>
            <w:vAlign w:val="center"/>
          </w:tcPr>
          <w:p w14:paraId="049E4FA3" w14:textId="77777777" w:rsidR="004F61DE" w:rsidRPr="002F5865" w:rsidRDefault="004F61DE">
            <w:pPr>
              <w:jc w:val="center"/>
              <w:rPr>
                <w:rFonts w:cs="Tahoma"/>
                <w:szCs w:val="18"/>
              </w:rPr>
            </w:pPr>
          </w:p>
        </w:tc>
        <w:tc>
          <w:tcPr>
            <w:tcW w:w="3150" w:type="dxa"/>
            <w:vAlign w:val="center"/>
          </w:tcPr>
          <w:p w14:paraId="4861D351" w14:textId="77777777" w:rsidR="004F61DE" w:rsidRPr="002F5865" w:rsidRDefault="004F61DE">
            <w:pPr>
              <w:rPr>
                <w:rFonts w:cs="Tahoma"/>
                <w:szCs w:val="18"/>
              </w:rPr>
            </w:pPr>
            <w:r w:rsidRPr="002F5865">
              <w:rPr>
                <w:rFonts w:cs="Tahoma"/>
                <w:szCs w:val="18"/>
              </w:rPr>
              <w:t>Complemento de Office 365 Ámbito educativo A4</w:t>
            </w:r>
          </w:p>
        </w:tc>
        <w:tc>
          <w:tcPr>
            <w:tcW w:w="3690" w:type="dxa"/>
            <w:vAlign w:val="center"/>
          </w:tcPr>
          <w:p w14:paraId="6BF49F9E" w14:textId="77777777" w:rsidR="004F61DE" w:rsidRPr="002F5865" w:rsidRDefault="004F61DE">
            <w:pPr>
              <w:rPr>
                <w:rFonts w:cs="Tahoma"/>
                <w:szCs w:val="18"/>
              </w:rPr>
            </w:pPr>
            <w:r w:rsidRPr="002F5865">
              <w:rPr>
                <w:rFonts w:cs="Tahoma"/>
                <w:szCs w:val="18"/>
              </w:rPr>
              <w:t>Office 365 Ámbito educativo A4</w:t>
            </w:r>
          </w:p>
        </w:tc>
      </w:tr>
      <w:tr w:rsidR="004F61DE" w:rsidRPr="002F5865" w14:paraId="58EDC3C2" w14:textId="77777777" w:rsidTr="004F61DE">
        <w:trPr>
          <w:trHeight w:val="341"/>
        </w:trPr>
        <w:tc>
          <w:tcPr>
            <w:tcW w:w="1710" w:type="dxa"/>
            <w:vMerge w:val="restart"/>
            <w:vAlign w:val="center"/>
          </w:tcPr>
          <w:p w14:paraId="63DE150B" w14:textId="77777777" w:rsidR="004F61DE" w:rsidRPr="002F5865" w:rsidRDefault="004F61DE" w:rsidP="004F61DE">
            <w:pPr>
              <w:jc w:val="center"/>
              <w:rPr>
                <w:rFonts w:cs="Tahoma"/>
                <w:szCs w:val="18"/>
              </w:rPr>
            </w:pPr>
            <w:r w:rsidRPr="002F5865">
              <w:rPr>
                <w:rFonts w:cs="Tahoma"/>
                <w:szCs w:val="18"/>
              </w:rPr>
              <w:t>Enterprise CAL Suite</w:t>
            </w:r>
            <w:r w:rsidRPr="002F5865">
              <w:rPr>
                <w:rFonts w:cs="Tahoma"/>
                <w:szCs w:val="24"/>
                <w:vertAlign w:val="superscript"/>
              </w:rPr>
              <w:t>1</w:t>
            </w:r>
          </w:p>
        </w:tc>
        <w:tc>
          <w:tcPr>
            <w:tcW w:w="3150" w:type="dxa"/>
            <w:vAlign w:val="center"/>
          </w:tcPr>
          <w:p w14:paraId="59DA245B" w14:textId="77777777" w:rsidR="004F61DE" w:rsidRPr="002F5865" w:rsidRDefault="004F61DE" w:rsidP="004F61DE">
            <w:pPr>
              <w:rPr>
                <w:rFonts w:cs="Tahoma"/>
                <w:szCs w:val="18"/>
              </w:rPr>
            </w:pPr>
            <w:r w:rsidRPr="002F5865">
              <w:rPr>
                <w:rFonts w:cs="Tahoma"/>
                <w:szCs w:val="18"/>
              </w:rPr>
              <w:t>Complemento de Office 365 Ámbito educativo A3</w:t>
            </w:r>
          </w:p>
        </w:tc>
        <w:tc>
          <w:tcPr>
            <w:tcW w:w="3690" w:type="dxa"/>
            <w:vAlign w:val="center"/>
          </w:tcPr>
          <w:p w14:paraId="20B19D57" w14:textId="77777777" w:rsidR="004F61DE" w:rsidRPr="002F5865" w:rsidRDefault="004F61DE" w:rsidP="004F61DE">
            <w:pPr>
              <w:rPr>
                <w:rFonts w:cs="Tahoma"/>
                <w:szCs w:val="18"/>
              </w:rPr>
            </w:pPr>
            <w:r w:rsidRPr="002F5865">
              <w:rPr>
                <w:rFonts w:cs="Tahoma"/>
                <w:szCs w:val="18"/>
              </w:rPr>
              <w:t>Office 365 Ámbito educativo A3</w:t>
            </w:r>
          </w:p>
        </w:tc>
      </w:tr>
      <w:tr w:rsidR="004F61DE" w:rsidRPr="002F5865" w14:paraId="5CCB6467" w14:textId="77777777" w:rsidTr="004F61DE">
        <w:trPr>
          <w:trHeight w:val="350"/>
        </w:trPr>
        <w:tc>
          <w:tcPr>
            <w:tcW w:w="1710" w:type="dxa"/>
            <w:vMerge/>
            <w:vAlign w:val="center"/>
          </w:tcPr>
          <w:p w14:paraId="347BC950" w14:textId="77777777" w:rsidR="004F61DE" w:rsidRPr="002F5865" w:rsidRDefault="004F61DE">
            <w:pPr>
              <w:jc w:val="center"/>
              <w:rPr>
                <w:rFonts w:cs="Tahoma"/>
                <w:szCs w:val="18"/>
              </w:rPr>
            </w:pPr>
          </w:p>
        </w:tc>
        <w:tc>
          <w:tcPr>
            <w:tcW w:w="3150" w:type="dxa"/>
            <w:vAlign w:val="center"/>
          </w:tcPr>
          <w:p w14:paraId="0BE6C1C1" w14:textId="77777777" w:rsidR="004F61DE" w:rsidRPr="002F5865" w:rsidRDefault="004F61DE">
            <w:pPr>
              <w:rPr>
                <w:rFonts w:cs="Tahoma"/>
                <w:szCs w:val="18"/>
              </w:rPr>
            </w:pPr>
            <w:r w:rsidRPr="002F5865">
              <w:rPr>
                <w:rFonts w:cs="Tahoma"/>
                <w:szCs w:val="18"/>
              </w:rPr>
              <w:t>Complemento de Office 365 Ámbito educativo A4</w:t>
            </w:r>
          </w:p>
        </w:tc>
        <w:tc>
          <w:tcPr>
            <w:tcW w:w="3690" w:type="dxa"/>
            <w:vAlign w:val="center"/>
          </w:tcPr>
          <w:p w14:paraId="2EA3CBBA" w14:textId="77777777" w:rsidR="004F61DE" w:rsidRPr="002F5865" w:rsidRDefault="004F61DE">
            <w:pPr>
              <w:rPr>
                <w:rFonts w:cs="Tahoma"/>
                <w:szCs w:val="18"/>
              </w:rPr>
            </w:pPr>
            <w:r w:rsidRPr="002F5865">
              <w:rPr>
                <w:rFonts w:cs="Tahoma"/>
                <w:szCs w:val="18"/>
              </w:rPr>
              <w:t>Office 365 Ámbito educativo A4</w:t>
            </w:r>
          </w:p>
        </w:tc>
      </w:tr>
      <w:tr w:rsidR="004F61DE" w:rsidRPr="002F5865" w14:paraId="33503A7D" w14:textId="77777777" w:rsidTr="004F61DE">
        <w:trPr>
          <w:trHeight w:val="449"/>
        </w:trPr>
        <w:tc>
          <w:tcPr>
            <w:tcW w:w="1710" w:type="dxa"/>
            <w:vMerge w:val="restart"/>
            <w:vAlign w:val="center"/>
          </w:tcPr>
          <w:p w14:paraId="01D7A85A" w14:textId="77777777" w:rsidR="004F61DE" w:rsidRPr="002F5865" w:rsidRDefault="004F61DE" w:rsidP="004F61DE">
            <w:pPr>
              <w:jc w:val="center"/>
            </w:pPr>
            <w:r w:rsidRPr="002F5865">
              <w:rPr>
                <w:rFonts w:cs="Tahoma"/>
                <w:szCs w:val="18"/>
              </w:rPr>
              <w:t>Enterprise CAL Suite</w:t>
            </w:r>
            <w:r w:rsidRPr="002F5865">
              <w:rPr>
                <w:rFonts w:cs="Tahoma"/>
                <w:szCs w:val="24"/>
                <w:vertAlign w:val="superscript"/>
              </w:rPr>
              <w:t>1</w:t>
            </w:r>
            <w:r w:rsidRPr="002F5865">
              <w:rPr>
                <w:rFonts w:cs="Tahoma"/>
                <w:szCs w:val="18"/>
              </w:rPr>
              <w:t xml:space="preserve"> +</w:t>
            </w:r>
          </w:p>
          <w:p w14:paraId="49622B82" w14:textId="77777777" w:rsidR="004F61DE" w:rsidRPr="002F5865" w:rsidRDefault="004F61DE" w:rsidP="004F61DE">
            <w:pPr>
              <w:jc w:val="center"/>
              <w:rPr>
                <w:rFonts w:cs="Tahoma"/>
                <w:szCs w:val="18"/>
              </w:rPr>
            </w:pPr>
            <w:r w:rsidRPr="002F5865">
              <w:rPr>
                <w:rFonts w:cs="Tahoma"/>
                <w:szCs w:val="18"/>
              </w:rPr>
              <w:t>Office Professional Plus</w:t>
            </w:r>
            <w:r w:rsidRPr="002F5865">
              <w:rPr>
                <w:rFonts w:cs="Tahoma"/>
                <w:szCs w:val="24"/>
                <w:vertAlign w:val="superscript"/>
              </w:rPr>
              <w:t>1</w:t>
            </w:r>
          </w:p>
        </w:tc>
        <w:tc>
          <w:tcPr>
            <w:tcW w:w="3150" w:type="dxa"/>
            <w:vAlign w:val="center"/>
          </w:tcPr>
          <w:p w14:paraId="562BF783" w14:textId="77777777" w:rsidR="004F61DE" w:rsidRPr="002F5865" w:rsidRDefault="004F61DE" w:rsidP="004F61DE">
            <w:pPr>
              <w:rPr>
                <w:rFonts w:cs="Tahoma"/>
                <w:szCs w:val="18"/>
              </w:rPr>
            </w:pPr>
            <w:r w:rsidRPr="002F5865">
              <w:rPr>
                <w:rFonts w:cs="Tahoma"/>
                <w:szCs w:val="18"/>
              </w:rPr>
              <w:t>Complemento de Office 365 Ámbito educativo A3</w:t>
            </w:r>
          </w:p>
        </w:tc>
        <w:tc>
          <w:tcPr>
            <w:tcW w:w="3690" w:type="dxa"/>
            <w:vAlign w:val="center"/>
          </w:tcPr>
          <w:p w14:paraId="6FC352E6" w14:textId="77777777" w:rsidR="004F61DE" w:rsidRPr="002F5865" w:rsidRDefault="004F61DE" w:rsidP="004F61DE">
            <w:pPr>
              <w:rPr>
                <w:rFonts w:cs="Tahoma"/>
                <w:szCs w:val="18"/>
              </w:rPr>
            </w:pPr>
            <w:r w:rsidRPr="002F5865">
              <w:rPr>
                <w:rFonts w:cs="Tahoma"/>
                <w:szCs w:val="18"/>
              </w:rPr>
              <w:t>Office 365 Ámbito educativo A3</w:t>
            </w:r>
          </w:p>
        </w:tc>
      </w:tr>
      <w:tr w:rsidR="004F61DE" w:rsidRPr="002F5865" w14:paraId="1C3611C5" w14:textId="77777777" w:rsidTr="004F61DE">
        <w:trPr>
          <w:trHeight w:val="70"/>
        </w:trPr>
        <w:tc>
          <w:tcPr>
            <w:tcW w:w="1710" w:type="dxa"/>
            <w:vMerge/>
            <w:vAlign w:val="center"/>
          </w:tcPr>
          <w:p w14:paraId="27E0ADD8" w14:textId="77777777" w:rsidR="004F61DE" w:rsidRPr="002F5865" w:rsidRDefault="004F61DE">
            <w:pPr>
              <w:jc w:val="center"/>
              <w:rPr>
                <w:rFonts w:cs="Tahoma"/>
                <w:szCs w:val="18"/>
              </w:rPr>
            </w:pPr>
          </w:p>
        </w:tc>
        <w:tc>
          <w:tcPr>
            <w:tcW w:w="3150" w:type="dxa"/>
            <w:vAlign w:val="center"/>
          </w:tcPr>
          <w:p w14:paraId="717A088A" w14:textId="77777777" w:rsidR="004F61DE" w:rsidRPr="002F5865" w:rsidRDefault="004F61DE">
            <w:pPr>
              <w:rPr>
                <w:rFonts w:cs="Tahoma"/>
                <w:szCs w:val="18"/>
              </w:rPr>
            </w:pPr>
            <w:r w:rsidRPr="002F5865">
              <w:rPr>
                <w:rFonts w:cs="Tahoma"/>
                <w:szCs w:val="18"/>
              </w:rPr>
              <w:t>Complemento de Office 365 Ámbito educativo A4</w:t>
            </w:r>
          </w:p>
        </w:tc>
        <w:tc>
          <w:tcPr>
            <w:tcW w:w="3690" w:type="dxa"/>
            <w:vAlign w:val="center"/>
          </w:tcPr>
          <w:p w14:paraId="71A68480" w14:textId="77777777" w:rsidR="004F61DE" w:rsidRPr="002F5865" w:rsidRDefault="004F61DE">
            <w:pPr>
              <w:rPr>
                <w:rFonts w:cs="Tahoma"/>
                <w:szCs w:val="18"/>
              </w:rPr>
            </w:pPr>
            <w:r w:rsidRPr="002F5865">
              <w:rPr>
                <w:rFonts w:cs="Tahoma"/>
                <w:szCs w:val="18"/>
              </w:rPr>
              <w:t>Office 365 Ámbito educativo A4</w:t>
            </w:r>
          </w:p>
        </w:tc>
      </w:tr>
      <w:tr w:rsidR="004F61DE" w:rsidRPr="002F5865" w14:paraId="2A4B3E77" w14:textId="77777777" w:rsidTr="004F61DE">
        <w:trPr>
          <w:trHeight w:val="332"/>
        </w:trPr>
        <w:tc>
          <w:tcPr>
            <w:tcW w:w="1710" w:type="dxa"/>
            <w:vMerge w:val="restart"/>
            <w:vAlign w:val="center"/>
          </w:tcPr>
          <w:p w14:paraId="6154825D" w14:textId="77777777" w:rsidR="004F61DE" w:rsidRPr="002F5865" w:rsidRDefault="004F61DE" w:rsidP="004F61DE">
            <w:pPr>
              <w:jc w:val="center"/>
              <w:rPr>
                <w:rFonts w:cs="Tahoma"/>
                <w:szCs w:val="18"/>
              </w:rPr>
            </w:pPr>
            <w:r w:rsidRPr="002F5865">
              <w:rPr>
                <w:rFonts w:cs="Tahoma"/>
                <w:szCs w:val="18"/>
              </w:rPr>
              <w:t>Office Professional Plus</w:t>
            </w:r>
            <w:r w:rsidRPr="002F5865">
              <w:rPr>
                <w:rFonts w:cs="Tahoma"/>
                <w:szCs w:val="24"/>
                <w:vertAlign w:val="superscript"/>
              </w:rPr>
              <w:t>1</w:t>
            </w:r>
          </w:p>
        </w:tc>
        <w:tc>
          <w:tcPr>
            <w:tcW w:w="3150" w:type="dxa"/>
            <w:vAlign w:val="center"/>
          </w:tcPr>
          <w:p w14:paraId="021A14C9" w14:textId="77777777" w:rsidR="004F61DE" w:rsidRPr="002F5865" w:rsidRDefault="004F61DE" w:rsidP="004F61DE">
            <w:pPr>
              <w:rPr>
                <w:rFonts w:cs="Tahoma"/>
                <w:szCs w:val="18"/>
              </w:rPr>
            </w:pPr>
            <w:r w:rsidRPr="002F5865">
              <w:rPr>
                <w:rFonts w:cs="Tahoma"/>
                <w:szCs w:val="18"/>
              </w:rPr>
              <w:t>Complemento de Office 365 Ámbito educativo A3</w:t>
            </w:r>
          </w:p>
        </w:tc>
        <w:tc>
          <w:tcPr>
            <w:tcW w:w="3690" w:type="dxa"/>
            <w:vAlign w:val="center"/>
          </w:tcPr>
          <w:p w14:paraId="3D9C252F" w14:textId="77777777" w:rsidR="004F61DE" w:rsidRPr="002F5865" w:rsidRDefault="004F61DE" w:rsidP="004F61DE">
            <w:pPr>
              <w:rPr>
                <w:rFonts w:cs="Tahoma"/>
                <w:szCs w:val="18"/>
              </w:rPr>
            </w:pPr>
            <w:r w:rsidRPr="002F5865">
              <w:rPr>
                <w:rFonts w:cs="Tahoma"/>
                <w:szCs w:val="18"/>
              </w:rPr>
              <w:t>Office 365 Ámbito educativo A3</w:t>
            </w:r>
          </w:p>
        </w:tc>
      </w:tr>
      <w:tr w:rsidR="004F61DE" w:rsidRPr="002F5865" w14:paraId="7383747D" w14:textId="77777777" w:rsidTr="004F61DE">
        <w:trPr>
          <w:trHeight w:val="350"/>
        </w:trPr>
        <w:tc>
          <w:tcPr>
            <w:tcW w:w="1710" w:type="dxa"/>
            <w:vMerge/>
            <w:vAlign w:val="center"/>
          </w:tcPr>
          <w:p w14:paraId="23A8232A" w14:textId="77777777" w:rsidR="004F61DE" w:rsidRPr="002F5865" w:rsidRDefault="004F61DE">
            <w:pPr>
              <w:jc w:val="center"/>
              <w:rPr>
                <w:rFonts w:cs="Tahoma"/>
                <w:szCs w:val="18"/>
              </w:rPr>
            </w:pPr>
          </w:p>
        </w:tc>
        <w:tc>
          <w:tcPr>
            <w:tcW w:w="3150" w:type="dxa"/>
            <w:vAlign w:val="center"/>
          </w:tcPr>
          <w:p w14:paraId="0459C420" w14:textId="77777777" w:rsidR="004F61DE" w:rsidRPr="002F5865" w:rsidRDefault="004F61DE">
            <w:pPr>
              <w:rPr>
                <w:rFonts w:cs="Tahoma"/>
                <w:szCs w:val="18"/>
              </w:rPr>
            </w:pPr>
            <w:r w:rsidRPr="002F5865">
              <w:rPr>
                <w:rFonts w:cs="Tahoma"/>
                <w:szCs w:val="18"/>
              </w:rPr>
              <w:t>Complemento de Office 365 Ámbito educativo A4</w:t>
            </w:r>
          </w:p>
        </w:tc>
        <w:tc>
          <w:tcPr>
            <w:tcW w:w="3690" w:type="dxa"/>
            <w:vAlign w:val="center"/>
          </w:tcPr>
          <w:p w14:paraId="02C5A624" w14:textId="77777777" w:rsidR="004F61DE" w:rsidRPr="002F5865" w:rsidRDefault="004F61DE">
            <w:pPr>
              <w:rPr>
                <w:rFonts w:cs="Tahoma"/>
                <w:szCs w:val="18"/>
              </w:rPr>
            </w:pPr>
            <w:r w:rsidRPr="002F5865">
              <w:rPr>
                <w:rFonts w:cs="Tahoma"/>
                <w:szCs w:val="18"/>
              </w:rPr>
              <w:t>Office 365 Ámbito educativo A4</w:t>
            </w:r>
          </w:p>
        </w:tc>
      </w:tr>
    </w:tbl>
    <w:p w14:paraId="1518CF35" w14:textId="77777777" w:rsidR="004F61DE" w:rsidRPr="002F5865" w:rsidRDefault="004F61DE" w:rsidP="004F61DE">
      <w:pPr>
        <w:ind w:left="720"/>
      </w:pPr>
      <w:r w:rsidRPr="002F5865">
        <w:rPr>
          <w:rFonts w:cs="Tahoma"/>
          <w:szCs w:val="24"/>
          <w:vertAlign w:val="superscript"/>
        </w:rPr>
        <w:t>1</w:t>
      </w:r>
      <w:r w:rsidRPr="002F5865">
        <w:rPr>
          <w:rFonts w:cs="Tahoma"/>
          <w:i/>
          <w:szCs w:val="18"/>
        </w:rPr>
        <w:t>Con Software Assurance vigente</w:t>
      </w:r>
    </w:p>
    <w:p w14:paraId="73D1EF1B" w14:textId="77777777" w:rsidR="004F61DE" w:rsidRPr="002F5865" w:rsidRDefault="004F61DE" w:rsidP="004F61DE">
      <w:pPr>
        <w:ind w:left="720"/>
      </w:pPr>
    </w:p>
    <w:p w14:paraId="57CECA41" w14:textId="77777777" w:rsidR="004F61DE" w:rsidRPr="002F5865" w:rsidRDefault="004F61DE" w:rsidP="004F61DE">
      <w:pPr>
        <w:ind w:left="720"/>
      </w:pPr>
      <w:r w:rsidRPr="002F5865">
        <w:rPr>
          <w:rFonts w:cs="Tahoma"/>
          <w:szCs w:val="24"/>
        </w:rPr>
        <w:t xml:space="preserve">Los siguientes términos y condiciones se aplican a las SLs de Usuario de Complemento en la tabla anterior. </w:t>
      </w:r>
    </w:p>
    <w:p w14:paraId="33320BBC" w14:textId="77777777" w:rsidR="004F61DE" w:rsidRPr="002F5865" w:rsidRDefault="004F61DE" w:rsidP="004F61DE">
      <w:pPr>
        <w:ind w:left="720"/>
      </w:pPr>
    </w:p>
    <w:p w14:paraId="21F90942" w14:textId="77777777" w:rsidR="004F61DE" w:rsidRPr="002F5865" w:rsidRDefault="004F61DE" w:rsidP="004F61DE">
      <w:pPr>
        <w:keepNext/>
        <w:spacing w:after="60"/>
        <w:ind w:left="720"/>
      </w:pPr>
      <w:r w:rsidRPr="002F5865">
        <w:rPr>
          <w:rFonts w:eastAsia="Calibri" w:cs="Tahoma"/>
          <w:b/>
          <w:color w:val="000000"/>
          <w:szCs w:val="18"/>
        </w:rPr>
        <w:t>Asignación de licencias</w:t>
      </w:r>
    </w:p>
    <w:p w14:paraId="69E4FA46" w14:textId="77777777" w:rsidR="004F61DE" w:rsidRPr="002F5865" w:rsidRDefault="004F61DE" w:rsidP="007A2A5A">
      <w:pPr>
        <w:ind w:left="720"/>
      </w:pPr>
      <w:r w:rsidRPr="002F5865">
        <w:rPr>
          <w:rFonts w:cs="Tahoma"/>
          <w:szCs w:val="24"/>
        </w:rPr>
        <w:t>Cada SL de Usuario de Complemento debe asignarse a un único Usuario Cualificado (tal como se define en</w:t>
      </w:r>
      <w:r w:rsidR="007A2A5A" w:rsidRPr="002F5865">
        <w:rPr>
          <w:rFonts w:cs="Tahoma"/>
          <w:szCs w:val="24"/>
        </w:rPr>
        <w:t> </w:t>
      </w:r>
      <w:r w:rsidRPr="002F5865">
        <w:rPr>
          <w:rFonts w:cs="Tahoma"/>
          <w:szCs w:val="24"/>
        </w:rPr>
        <w:t>Enrollment for Education Solutions). Las SL de Usuario de Complemento se pueden reasignar a otros Usuarios Cualificados de acuerdo con los Términos de Licencia Generales de los Derechos de Uso de los Servicios Online de Licencias por Volumen de Microsoft que rigen la reasignación de licencias de SL de</w:t>
      </w:r>
      <w:r w:rsidR="007A2A5A" w:rsidRPr="002F5865">
        <w:rPr>
          <w:rFonts w:cs="Tahoma"/>
          <w:szCs w:val="24"/>
        </w:rPr>
        <w:t> </w:t>
      </w:r>
      <w:r w:rsidRPr="002F5865">
        <w:rPr>
          <w:rFonts w:cs="Tahoma"/>
          <w:szCs w:val="24"/>
        </w:rPr>
        <w:t xml:space="preserve">usuario. </w:t>
      </w:r>
    </w:p>
    <w:p w14:paraId="10622C58" w14:textId="77777777" w:rsidR="004F61DE" w:rsidRPr="002F5865" w:rsidRDefault="004F61DE" w:rsidP="004F61DE">
      <w:pPr>
        <w:spacing w:after="60"/>
        <w:ind w:left="720"/>
      </w:pPr>
    </w:p>
    <w:p w14:paraId="214BE870" w14:textId="77777777" w:rsidR="004F61DE" w:rsidRPr="002F5865" w:rsidRDefault="004F61DE" w:rsidP="004F61DE">
      <w:pPr>
        <w:keepNext/>
        <w:spacing w:after="60"/>
        <w:ind w:left="720"/>
      </w:pPr>
      <w:r w:rsidRPr="002F5865">
        <w:rPr>
          <w:rFonts w:eastAsia="Calibri" w:cs="Tahoma"/>
          <w:b/>
          <w:color w:val="000000"/>
          <w:szCs w:val="18"/>
        </w:rPr>
        <w:t>Derechos de Uso</w:t>
      </w:r>
    </w:p>
    <w:p w14:paraId="7820DA90" w14:textId="77777777" w:rsidR="004F61DE" w:rsidRPr="002F5865" w:rsidRDefault="004F61DE" w:rsidP="007A2A5A">
      <w:pPr>
        <w:spacing w:after="60"/>
        <w:ind w:left="720"/>
      </w:pPr>
      <w:r w:rsidRPr="002F5865">
        <w:rPr>
          <w:rFonts w:eastAsia="Calibri" w:cs="Tahoma"/>
          <w:color w:val="000000"/>
          <w:szCs w:val="18"/>
        </w:rPr>
        <w:t>Cada SL de Usuario de Complemento proporciona derechos de uso equivalentes a la SL de Usuario de</w:t>
      </w:r>
      <w:r w:rsidR="007A2A5A" w:rsidRPr="002F5865">
        <w:rPr>
          <w:rFonts w:eastAsia="Calibri" w:cs="Tahoma"/>
          <w:color w:val="000000"/>
          <w:szCs w:val="18"/>
        </w:rPr>
        <w:t> </w:t>
      </w:r>
      <w:r w:rsidRPr="002F5865">
        <w:rPr>
          <w:rFonts w:eastAsia="Calibri" w:cs="Tahoma"/>
          <w:color w:val="000000"/>
          <w:szCs w:val="18"/>
        </w:rPr>
        <w:t>Servicios Online Correspondiente. Los</w:t>
      </w:r>
      <w:r w:rsidRPr="002F5865">
        <w:rPr>
          <w:rFonts w:cs="Tahoma"/>
          <w:szCs w:val="24"/>
        </w:rPr>
        <w:t xml:space="preserve"> derechos de uso para cada SL de Usuario de Servicios Online Correspondiente tal como se establece en los Términos de Licencia Generales de los Derechos de Uso de los</w:t>
      </w:r>
      <w:r w:rsidR="007A2A5A" w:rsidRPr="002F5865">
        <w:rPr>
          <w:rFonts w:cs="Tahoma"/>
          <w:szCs w:val="24"/>
        </w:rPr>
        <w:t> </w:t>
      </w:r>
      <w:r w:rsidRPr="002F5865">
        <w:rPr>
          <w:rFonts w:cs="Tahoma"/>
          <w:szCs w:val="24"/>
        </w:rPr>
        <w:t>Servicios Online. Los derechos de uso adquiridos a través de la adquisición de estas SL de Usuario de</w:t>
      </w:r>
      <w:r w:rsidR="007A2A5A" w:rsidRPr="002F5865">
        <w:rPr>
          <w:rFonts w:cs="Tahoma"/>
          <w:szCs w:val="24"/>
        </w:rPr>
        <w:t> </w:t>
      </w:r>
      <w:r w:rsidRPr="002F5865">
        <w:rPr>
          <w:rFonts w:cs="Tahoma"/>
          <w:szCs w:val="24"/>
        </w:rPr>
        <w:t>Complemento expirarán con la expiración de la cobertura de Software Assurance para las Licencias Cualificadas o al finalizar el periodo de suscripción para la SL de Usuario de Complemento, lo que ocurra primero. La adquisición de estas SL de Usuario de Complemento no afecta los derechos de uso para las Licencias Cualificadas.</w:t>
      </w:r>
    </w:p>
    <w:p w14:paraId="1F6DCA43" w14:textId="77777777" w:rsidR="004F61DE" w:rsidRPr="002F5865" w:rsidRDefault="004F61DE" w:rsidP="004F61DE">
      <w:pPr>
        <w:spacing w:after="60"/>
        <w:ind w:left="720"/>
      </w:pPr>
    </w:p>
    <w:p w14:paraId="51F5413C" w14:textId="77777777" w:rsidR="004F61DE" w:rsidRPr="002F5865" w:rsidRDefault="004F61DE" w:rsidP="004F61DE">
      <w:pPr>
        <w:spacing w:after="60"/>
        <w:ind w:left="720"/>
      </w:pPr>
      <w:r w:rsidRPr="002F5865">
        <w:rPr>
          <w:rFonts w:eastAsia="Calibri" w:cs="Tahoma"/>
          <w:b/>
          <w:color w:val="000000"/>
          <w:szCs w:val="18"/>
        </w:rPr>
        <w:t>Precios y condiciones de pago de los Servicios Online</w:t>
      </w:r>
    </w:p>
    <w:p w14:paraId="48D46CEB" w14:textId="77777777" w:rsidR="004F61DE" w:rsidRPr="002F5865" w:rsidRDefault="004F61DE" w:rsidP="004F61DE">
      <w:pPr>
        <w:spacing w:after="60"/>
        <w:ind w:left="720"/>
      </w:pPr>
      <w:r w:rsidRPr="002F5865">
        <w:rPr>
          <w:rFonts w:eastAsia="Calibri" w:cs="Tahoma"/>
          <w:color w:val="000000"/>
          <w:szCs w:val="18"/>
        </w:rPr>
        <w:t>Los Precios del Servicio Online y las Condiciones de Pago aplicables a la USL del Servicio Online Correspondiente también se aplicarán a las USL de Complemento.</w:t>
      </w:r>
    </w:p>
    <w:p w14:paraId="18635036" w14:textId="77777777" w:rsidR="00B26237" w:rsidRPr="002F5865" w:rsidRDefault="00B26237" w:rsidP="00E03856">
      <w:pPr>
        <w:pStyle w:val="FootnoteBulletLevel2"/>
        <w:tabs>
          <w:tab w:val="clear" w:pos="1260"/>
        </w:tabs>
        <w:spacing w:before="0"/>
        <w:ind w:left="0" w:firstLine="0"/>
      </w:pPr>
    </w:p>
    <w:p w14:paraId="3508DD1E" w14:textId="77777777" w:rsidR="00883FBD" w:rsidRPr="002F5865" w:rsidRDefault="00883FBD" w:rsidP="00E03856">
      <w:pPr>
        <w:pStyle w:val="FootnoteBulletLevel2"/>
        <w:tabs>
          <w:tab w:val="clear" w:pos="1260"/>
        </w:tabs>
        <w:spacing w:before="0"/>
        <w:ind w:left="0" w:firstLine="0"/>
      </w:pPr>
    </w:p>
    <w:p w14:paraId="301795E6" w14:textId="77777777" w:rsidR="00883FBD" w:rsidRPr="002F5865" w:rsidRDefault="00883FBD" w:rsidP="00E03856">
      <w:pPr>
        <w:pStyle w:val="FootnoteBulletLevel2"/>
        <w:tabs>
          <w:tab w:val="clear" w:pos="1260"/>
        </w:tabs>
        <w:spacing w:before="0"/>
        <w:ind w:left="0" w:firstLine="0"/>
      </w:pPr>
    </w:p>
    <w:p w14:paraId="13DE75C5" w14:textId="77777777" w:rsidR="00883FBD" w:rsidRPr="002F5865" w:rsidRDefault="00883FBD" w:rsidP="00E03856">
      <w:pPr>
        <w:pStyle w:val="FootnoteBulletLevel2"/>
        <w:tabs>
          <w:tab w:val="clear" w:pos="1260"/>
        </w:tabs>
        <w:spacing w:before="0"/>
        <w:ind w:left="0" w:firstLine="0"/>
      </w:pPr>
    </w:p>
    <w:p w14:paraId="5858B88B" w14:textId="77777777" w:rsidR="00883FBD" w:rsidRPr="002F5865" w:rsidRDefault="00883FBD" w:rsidP="00E03856">
      <w:pPr>
        <w:pStyle w:val="FootnoteBulletLevel2"/>
        <w:tabs>
          <w:tab w:val="clear" w:pos="1260"/>
        </w:tabs>
        <w:spacing w:before="0"/>
        <w:ind w:left="0" w:firstLine="0"/>
      </w:pPr>
    </w:p>
    <w:p w14:paraId="5EAC8C41" w14:textId="77777777" w:rsidR="00883FBD" w:rsidRPr="002F5865" w:rsidRDefault="00883FBD" w:rsidP="00E03856">
      <w:pPr>
        <w:pStyle w:val="FootnoteBulletLevel2"/>
        <w:tabs>
          <w:tab w:val="clear" w:pos="1260"/>
        </w:tabs>
        <w:spacing w:before="0"/>
        <w:ind w:left="0" w:firstLine="0"/>
      </w:pPr>
    </w:p>
    <w:p w14:paraId="1C8D78B3" w14:textId="77777777" w:rsidR="00996781" w:rsidRPr="002F5865" w:rsidRDefault="00A13C98" w:rsidP="00B26237">
      <w:pPr>
        <w:pStyle w:val="Heading2"/>
        <w:ind w:left="0"/>
      </w:pPr>
      <w:bookmarkStart w:id="980" w:name="_7_Office_365"/>
      <w:bookmarkStart w:id="981" w:name="_65_Office_365"/>
      <w:bookmarkStart w:id="982" w:name="_5_Office_365"/>
      <w:bookmarkStart w:id="983" w:name="_Toc374023195"/>
      <w:bookmarkStart w:id="984" w:name="_Toc336338263"/>
      <w:bookmarkEnd w:id="980"/>
      <w:bookmarkEnd w:id="981"/>
      <w:bookmarkEnd w:id="982"/>
      <w:r w:rsidRPr="002F5865">
        <w:rPr>
          <w:rFonts w:ascii="Tahoma" w:hAnsi="Tahoma" w:cs="Tahoma"/>
          <w:caps/>
          <w:color w:val="FF6600"/>
          <w:sz w:val="22"/>
          <w:szCs w:val="22"/>
          <w:vertAlign w:val="superscript"/>
        </w:rPr>
        <w:t>6</w:t>
      </w:r>
      <w:r w:rsidRPr="002F5865">
        <w:rPr>
          <w:rFonts w:ascii="Tahoma" w:hAnsi="Tahoma" w:cs="Tahoma"/>
          <w:color w:val="FF6600"/>
        </w:rPr>
        <w:t xml:space="preserve"> </w:t>
      </w:r>
      <w:r w:rsidRPr="002F5865">
        <w:rPr>
          <w:rFonts w:ascii="Tahoma" w:hAnsi="Tahoma" w:cs="Tahoma"/>
          <w:color w:val="FF6600"/>
          <w:sz w:val="22"/>
          <w:szCs w:val="22"/>
        </w:rPr>
        <w:t>Office 365 Mediana Empresa</w:t>
      </w:r>
      <w:bookmarkEnd w:id="983"/>
    </w:p>
    <w:p w14:paraId="7A5C31C2" w14:textId="77777777" w:rsidR="00996781" w:rsidRPr="002F5865" w:rsidRDefault="00996781" w:rsidP="00996781">
      <w:pPr>
        <w:ind w:left="720"/>
      </w:pPr>
    </w:p>
    <w:p w14:paraId="3DEDCB4D" w14:textId="77777777" w:rsidR="00996781" w:rsidRPr="002F5865" w:rsidRDefault="00996781" w:rsidP="00996781">
      <w:pPr>
        <w:ind w:left="720"/>
      </w:pPr>
      <w:r w:rsidRPr="002F5865">
        <w:rPr>
          <w:color w:val="000000"/>
        </w:rPr>
        <w:t>Office 365 Mediana Empresa está dirigido a los clientes con una organización que tenga de 10 a 250 puestos.</w:t>
      </w:r>
      <w:r w:rsidR="00863FF8" w:rsidRPr="002F5865">
        <w:rPr>
          <w:color w:val="000000"/>
        </w:rPr>
        <w:t xml:space="preserve"> </w:t>
      </w:r>
      <w:r w:rsidRPr="002F5865">
        <w:rPr>
          <w:color w:val="000000"/>
        </w:rPr>
        <w:t>Se vende solo para los programas con licencia Open, Open Value y Open Value Subscription.</w:t>
      </w:r>
      <w:r w:rsidR="00863FF8" w:rsidRPr="002F5865">
        <w:rPr>
          <w:color w:val="000000"/>
        </w:rPr>
        <w:t xml:space="preserve"> </w:t>
      </w:r>
      <w:r w:rsidRPr="002F5865">
        <w:rPr>
          <w:color w:val="000000"/>
        </w:rPr>
        <w:t xml:space="preserve">Después de adquirir Office 365 Mediana Empresa, se emite una clave de producto que permite la activación del servicio. </w:t>
      </w:r>
    </w:p>
    <w:p w14:paraId="669D0B22" w14:textId="77777777" w:rsidR="00996781" w:rsidRPr="002F5865" w:rsidRDefault="00996781" w:rsidP="00996781">
      <w:pPr>
        <w:ind w:left="720"/>
      </w:pPr>
    </w:p>
    <w:p w14:paraId="31C1001A" w14:textId="77777777" w:rsidR="004F61DE" w:rsidRPr="002F5865" w:rsidRDefault="00D33C13" w:rsidP="00996781">
      <w:pPr>
        <w:ind w:left="720"/>
      </w:pPr>
      <w:r w:rsidRPr="002F5865">
        <w:rPr>
          <w:color w:val="000000"/>
        </w:rPr>
        <w:t>Consulte la Sección 3 para obtener más información sobre la Oferta Office 365 Open Value para Office 365 Mediana Empresa y la Sección 5 para obtener más información sobre el periodo de suscripción de Office 365 Mediana Empresa.</w:t>
      </w:r>
    </w:p>
    <w:p w14:paraId="542DBCBC" w14:textId="77777777" w:rsidR="00996781" w:rsidRPr="002F5865" w:rsidRDefault="00996781" w:rsidP="00996781">
      <w:pPr>
        <w:ind w:left="720"/>
      </w:pPr>
    </w:p>
    <w:p w14:paraId="79AE6996" w14:textId="77777777" w:rsidR="00996781" w:rsidRPr="002F5865" w:rsidRDefault="00996781" w:rsidP="00996781">
      <w:pPr>
        <w:ind w:left="720"/>
      </w:pPr>
      <w:r w:rsidRPr="002F5865">
        <w:rPr>
          <w:color w:val="000000"/>
        </w:rPr>
        <w:t>Los actuales Derechos de Uso de los Servicios Online rigen en caso de discrepancia entre los términos de licencia para Office 365 Mediana Empresa y esta nota.</w:t>
      </w:r>
    </w:p>
    <w:p w14:paraId="331591E9" w14:textId="77777777" w:rsidR="000A0D35" w:rsidRPr="002F5865" w:rsidRDefault="000A0D35" w:rsidP="00996781">
      <w:pPr>
        <w:ind w:left="720"/>
      </w:pPr>
    </w:p>
    <w:p w14:paraId="5D8B5935" w14:textId="77777777" w:rsidR="00D824E9" w:rsidRPr="002F5865" w:rsidRDefault="00D824E9" w:rsidP="00996781">
      <w:pPr>
        <w:ind w:left="720"/>
      </w:pPr>
    </w:p>
    <w:p w14:paraId="45EA1D9F" w14:textId="77777777" w:rsidR="000A0D35" w:rsidRPr="002F5865" w:rsidRDefault="000A0D35" w:rsidP="003F1A34">
      <w:pPr>
        <w:pStyle w:val="Heading2"/>
        <w:ind w:left="0"/>
      </w:pPr>
      <w:bookmarkStart w:id="985" w:name="_7_Add-on_User"/>
      <w:bookmarkStart w:id="986" w:name="_7_Licencias_de"/>
      <w:bookmarkStart w:id="987" w:name="_Toc374023196"/>
      <w:bookmarkEnd w:id="985"/>
      <w:bookmarkEnd w:id="986"/>
      <w:r w:rsidRPr="002F5865">
        <w:rPr>
          <w:rFonts w:ascii="Tahoma" w:hAnsi="Tahoma" w:cs="Tahoma"/>
          <w:caps/>
          <w:color w:val="FF6600"/>
          <w:sz w:val="22"/>
          <w:szCs w:val="22"/>
          <w:vertAlign w:val="superscript"/>
        </w:rPr>
        <w:t xml:space="preserve">7 </w:t>
      </w:r>
      <w:r w:rsidRPr="002F5865">
        <w:rPr>
          <w:rFonts w:ascii="Tahoma" w:hAnsi="Tahoma" w:cs="Tahoma"/>
          <w:color w:val="FF6600"/>
          <w:sz w:val="22"/>
          <w:szCs w:val="22"/>
        </w:rPr>
        <w:t>Licencias de Suscripción de Usuario de Complemento para Cargas de Trabajo de Office 365 y Enterprise</w:t>
      </w:r>
      <w:bookmarkEnd w:id="987"/>
    </w:p>
    <w:p w14:paraId="417F2EA9" w14:textId="77777777" w:rsidR="000A0D35" w:rsidRPr="002F5865" w:rsidRDefault="000A0D35" w:rsidP="000A0D35">
      <w:pPr>
        <w:spacing w:after="60"/>
        <w:ind w:left="720"/>
      </w:pPr>
    </w:p>
    <w:p w14:paraId="472DD153" w14:textId="77777777" w:rsidR="000A0D35" w:rsidRPr="002F5865" w:rsidRDefault="000A0D35" w:rsidP="007A2A5A">
      <w:pPr>
        <w:spacing w:after="60"/>
        <w:ind w:left="720"/>
      </w:pPr>
      <w:r w:rsidRPr="002F5865">
        <w:t>Una Licencia de Suscripción de Usuario de Complemento (SL de Usuario de Complemento) es una Licencia de Suscripción (SL) de Usuario que se adquiere además de (y en asociación con) una Licencia Cualificada (o</w:t>
      </w:r>
      <w:r w:rsidR="007A2A5A" w:rsidRPr="002F5865">
        <w:t> </w:t>
      </w:r>
      <w:r w:rsidRPr="002F5865">
        <w:t xml:space="preserve">conjunto de Licencias Cualificadas) y proporciona acceso a Servicios Online y derechos de uso equivalentes a una SL de Usuario de Servicios Online Correspondiente. </w:t>
      </w:r>
    </w:p>
    <w:p w14:paraId="43C44561" w14:textId="77777777" w:rsidR="000A0D35" w:rsidRPr="002F5865" w:rsidRDefault="000A0D35" w:rsidP="000A0D35">
      <w:pPr>
        <w:spacing w:after="60"/>
        <w:ind w:left="720"/>
      </w:pPr>
      <w:r w:rsidRPr="002F5865">
        <w:t>La siguiente tabla describe las Licencias Cualificadas y la SL de Usuario de Servicios Online Correspondiente para cada SL de Usuario de Complemento disponible.</w:t>
      </w:r>
    </w:p>
    <w:p w14:paraId="5BA6671D" w14:textId="77777777" w:rsidR="000A0D35" w:rsidRPr="002F5865" w:rsidRDefault="000A0D35" w:rsidP="00D824E9"/>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3"/>
        <w:gridCol w:w="3409"/>
        <w:gridCol w:w="4161"/>
      </w:tblGrid>
      <w:tr w:rsidR="000A0D35" w:rsidRPr="002F5865" w14:paraId="5DBB9430" w14:textId="77777777" w:rsidTr="00495861">
        <w:trPr>
          <w:tblHeader/>
        </w:trPr>
        <w:tc>
          <w:tcPr>
            <w:tcW w:w="1277" w:type="dxa"/>
            <w:shd w:val="clear" w:color="auto" w:fill="FABF8F"/>
          </w:tcPr>
          <w:p w14:paraId="19CEAB50" w14:textId="77777777" w:rsidR="000A0D35" w:rsidRPr="002F5865" w:rsidRDefault="000A0D35" w:rsidP="00DB3ECB">
            <w:pPr>
              <w:jc w:val="center"/>
              <w:rPr>
                <w:rFonts w:cs="Tahoma"/>
                <w:b/>
                <w:szCs w:val="24"/>
              </w:rPr>
            </w:pPr>
            <w:r w:rsidRPr="002F5865">
              <w:rPr>
                <w:rFonts w:cs="Tahoma"/>
                <w:b/>
                <w:szCs w:val="24"/>
              </w:rPr>
              <w:t>Licencias cualificadas</w:t>
            </w:r>
          </w:p>
        </w:tc>
        <w:tc>
          <w:tcPr>
            <w:tcW w:w="3412" w:type="dxa"/>
            <w:shd w:val="clear" w:color="auto" w:fill="FABF8F"/>
            <w:vAlign w:val="center"/>
          </w:tcPr>
          <w:p w14:paraId="288EE57E" w14:textId="77777777" w:rsidR="000A0D35" w:rsidRPr="002F5865" w:rsidRDefault="000A0D35" w:rsidP="00DB3ECB">
            <w:pPr>
              <w:jc w:val="center"/>
              <w:rPr>
                <w:rFonts w:cs="Tahoma"/>
                <w:b/>
                <w:szCs w:val="24"/>
                <w:vertAlign w:val="superscript"/>
              </w:rPr>
            </w:pPr>
            <w:r w:rsidRPr="002F5865">
              <w:rPr>
                <w:rFonts w:cs="Tahoma"/>
                <w:b/>
                <w:szCs w:val="24"/>
              </w:rPr>
              <w:t>SL de Usuario de Complemento</w:t>
            </w:r>
            <w:r w:rsidRPr="002F5865">
              <w:rPr>
                <w:rFonts w:cs="Tahoma"/>
                <w:b/>
                <w:szCs w:val="24"/>
                <w:vertAlign w:val="superscript"/>
              </w:rPr>
              <w:t>1</w:t>
            </w:r>
          </w:p>
        </w:tc>
        <w:tc>
          <w:tcPr>
            <w:tcW w:w="4164" w:type="dxa"/>
            <w:shd w:val="clear" w:color="auto" w:fill="FABF8F"/>
            <w:vAlign w:val="center"/>
          </w:tcPr>
          <w:p w14:paraId="0D06ECEA" w14:textId="77777777" w:rsidR="000A0D35" w:rsidRPr="002F5865" w:rsidRDefault="000A0D35" w:rsidP="00DB3ECB">
            <w:pPr>
              <w:jc w:val="center"/>
              <w:rPr>
                <w:rFonts w:cs="Tahoma"/>
                <w:b/>
                <w:szCs w:val="24"/>
              </w:rPr>
            </w:pPr>
            <w:r w:rsidRPr="002F5865">
              <w:rPr>
                <w:rFonts w:cs="Tahoma"/>
                <w:b/>
                <w:szCs w:val="24"/>
              </w:rPr>
              <w:t>SL de Usuario de Servicios Online Correspondiente</w:t>
            </w:r>
            <w:r w:rsidRPr="002F5865">
              <w:rPr>
                <w:rFonts w:cs="Tahoma"/>
                <w:b/>
                <w:szCs w:val="24"/>
                <w:vertAlign w:val="superscript"/>
              </w:rPr>
              <w:t>1</w:t>
            </w:r>
          </w:p>
        </w:tc>
      </w:tr>
      <w:tr w:rsidR="000A0D35" w:rsidRPr="002F5865" w14:paraId="53D76870" w14:textId="77777777" w:rsidTr="003F1A34">
        <w:tc>
          <w:tcPr>
            <w:tcW w:w="1277" w:type="dxa"/>
            <w:vMerge w:val="restart"/>
            <w:vAlign w:val="center"/>
          </w:tcPr>
          <w:p w14:paraId="0030E4B6" w14:textId="77777777" w:rsidR="000A0D35" w:rsidRPr="002F5865" w:rsidRDefault="000A0D35" w:rsidP="00DB3ECB">
            <w:pPr>
              <w:jc w:val="center"/>
              <w:rPr>
                <w:rFonts w:cs="Tahoma"/>
                <w:szCs w:val="18"/>
              </w:rPr>
            </w:pPr>
            <w:r w:rsidRPr="002F5865">
              <w:rPr>
                <w:rFonts w:cs="Tahoma"/>
                <w:szCs w:val="18"/>
              </w:rPr>
              <w:t>Core CAL</w:t>
            </w:r>
          </w:p>
        </w:tc>
        <w:tc>
          <w:tcPr>
            <w:tcW w:w="3412" w:type="dxa"/>
            <w:vAlign w:val="center"/>
          </w:tcPr>
          <w:p w14:paraId="6EC2C37A" w14:textId="77777777" w:rsidR="000A0D35" w:rsidRPr="002F5865" w:rsidRDefault="000A0D35" w:rsidP="00DB3ECB">
            <w:pPr>
              <w:rPr>
                <w:rFonts w:cs="Tahoma"/>
                <w:szCs w:val="18"/>
              </w:rPr>
            </w:pPr>
            <w:r w:rsidRPr="002F5865">
              <w:rPr>
                <w:rFonts w:cs="Tahoma"/>
                <w:szCs w:val="18"/>
              </w:rPr>
              <w:t xml:space="preserve">Complemento de Office 365 E1/G1 </w:t>
            </w:r>
          </w:p>
        </w:tc>
        <w:tc>
          <w:tcPr>
            <w:tcW w:w="4164" w:type="dxa"/>
            <w:vAlign w:val="center"/>
          </w:tcPr>
          <w:p w14:paraId="40D2035A" w14:textId="77777777" w:rsidR="000A0D35" w:rsidRPr="002F5865" w:rsidRDefault="000A0D35" w:rsidP="00DB3ECB">
            <w:pPr>
              <w:rPr>
                <w:rFonts w:cs="Tahoma"/>
                <w:szCs w:val="18"/>
              </w:rPr>
            </w:pPr>
            <w:r w:rsidRPr="002F5865">
              <w:rPr>
                <w:rFonts w:cs="Tahoma"/>
                <w:szCs w:val="18"/>
              </w:rPr>
              <w:t>Office 365 E1/G1</w:t>
            </w:r>
          </w:p>
        </w:tc>
      </w:tr>
      <w:tr w:rsidR="000A0D35" w:rsidRPr="002F5865" w14:paraId="4B2DA574" w14:textId="77777777" w:rsidTr="003F1A34">
        <w:tc>
          <w:tcPr>
            <w:tcW w:w="1277" w:type="dxa"/>
            <w:vMerge/>
            <w:vAlign w:val="center"/>
          </w:tcPr>
          <w:p w14:paraId="09CE7B3D" w14:textId="77777777" w:rsidR="000A0D35" w:rsidRPr="002F5865" w:rsidRDefault="000A0D35" w:rsidP="00DB3ECB">
            <w:pPr>
              <w:jc w:val="center"/>
              <w:rPr>
                <w:rFonts w:cs="Tahoma"/>
                <w:szCs w:val="18"/>
              </w:rPr>
            </w:pPr>
          </w:p>
        </w:tc>
        <w:tc>
          <w:tcPr>
            <w:tcW w:w="3412" w:type="dxa"/>
            <w:vAlign w:val="center"/>
          </w:tcPr>
          <w:p w14:paraId="515A91E0" w14:textId="77777777" w:rsidR="000A0D35" w:rsidRPr="002F5865" w:rsidRDefault="000A0D35" w:rsidP="00947901">
            <w:pPr>
              <w:rPr>
                <w:rFonts w:cs="Tahoma"/>
                <w:szCs w:val="18"/>
              </w:rPr>
            </w:pPr>
            <w:r w:rsidRPr="002F5865">
              <w:rPr>
                <w:rFonts w:cs="Tahoma"/>
                <w:szCs w:val="18"/>
              </w:rPr>
              <w:t xml:space="preserve">Office 365 E3/G3 sin Complemento de ProPlus </w:t>
            </w:r>
          </w:p>
        </w:tc>
        <w:tc>
          <w:tcPr>
            <w:tcW w:w="4164" w:type="dxa"/>
            <w:vAlign w:val="center"/>
          </w:tcPr>
          <w:p w14:paraId="1A9B197E" w14:textId="77777777" w:rsidR="000A0D35" w:rsidRPr="002F5865" w:rsidRDefault="000A0D35" w:rsidP="00947901">
            <w:pPr>
              <w:rPr>
                <w:rFonts w:cs="Tahoma"/>
                <w:szCs w:val="18"/>
              </w:rPr>
            </w:pPr>
            <w:r w:rsidRPr="002F5865">
              <w:rPr>
                <w:rFonts w:cs="Tahoma"/>
                <w:szCs w:val="18"/>
              </w:rPr>
              <w:t xml:space="preserve">Office 365 E3/G3 sin ProPlus </w:t>
            </w:r>
          </w:p>
        </w:tc>
      </w:tr>
      <w:tr w:rsidR="000A0D35" w:rsidRPr="002F5865" w14:paraId="1FE63556" w14:textId="77777777" w:rsidTr="003F1A34">
        <w:tc>
          <w:tcPr>
            <w:tcW w:w="1277" w:type="dxa"/>
            <w:vMerge/>
            <w:vAlign w:val="center"/>
          </w:tcPr>
          <w:p w14:paraId="31313333" w14:textId="77777777" w:rsidR="000A0D35" w:rsidRPr="002F5865" w:rsidRDefault="000A0D35" w:rsidP="00DB3ECB">
            <w:pPr>
              <w:jc w:val="center"/>
              <w:rPr>
                <w:rFonts w:cs="Tahoma"/>
                <w:szCs w:val="18"/>
              </w:rPr>
            </w:pPr>
          </w:p>
        </w:tc>
        <w:tc>
          <w:tcPr>
            <w:tcW w:w="3412" w:type="dxa"/>
            <w:vAlign w:val="center"/>
          </w:tcPr>
          <w:p w14:paraId="4786001F" w14:textId="77777777" w:rsidR="000A0D35" w:rsidRPr="002F5865" w:rsidRDefault="000A0D35" w:rsidP="00883FBD">
            <w:pPr>
              <w:rPr>
                <w:rFonts w:cs="Tahoma"/>
                <w:szCs w:val="18"/>
              </w:rPr>
            </w:pPr>
            <w:r w:rsidRPr="002F5865">
              <w:rPr>
                <w:rFonts w:cs="Tahoma"/>
                <w:szCs w:val="18"/>
              </w:rPr>
              <w:t>Office 365 E4/G4 sin Complemento de</w:t>
            </w:r>
            <w:r w:rsidR="00883FBD" w:rsidRPr="002F5865">
              <w:rPr>
                <w:rFonts w:cs="Tahoma"/>
                <w:szCs w:val="18"/>
              </w:rPr>
              <w:t> </w:t>
            </w:r>
            <w:r w:rsidRPr="002F5865">
              <w:rPr>
                <w:rFonts w:cs="Tahoma"/>
                <w:szCs w:val="18"/>
              </w:rPr>
              <w:t>ProPlus</w:t>
            </w:r>
          </w:p>
        </w:tc>
        <w:tc>
          <w:tcPr>
            <w:tcW w:w="4164" w:type="dxa"/>
            <w:vAlign w:val="center"/>
          </w:tcPr>
          <w:p w14:paraId="7ABF81DF" w14:textId="77777777" w:rsidR="000A0D35" w:rsidRPr="002F5865" w:rsidRDefault="000A0D35" w:rsidP="00DB3ECB">
            <w:pPr>
              <w:rPr>
                <w:rFonts w:cs="Tahoma"/>
                <w:szCs w:val="18"/>
              </w:rPr>
            </w:pPr>
            <w:r w:rsidRPr="002F5865">
              <w:rPr>
                <w:rFonts w:cs="Tahoma"/>
                <w:szCs w:val="18"/>
              </w:rPr>
              <w:t xml:space="preserve">Office 365 E4/G4 sin ProPlus </w:t>
            </w:r>
          </w:p>
        </w:tc>
      </w:tr>
      <w:tr w:rsidR="000A0D35" w:rsidRPr="002F5865" w14:paraId="19BBB3D2" w14:textId="77777777" w:rsidTr="003F1A34">
        <w:tc>
          <w:tcPr>
            <w:tcW w:w="1277" w:type="dxa"/>
            <w:vMerge/>
            <w:vAlign w:val="center"/>
          </w:tcPr>
          <w:p w14:paraId="5D98D851" w14:textId="77777777" w:rsidR="000A0D35" w:rsidRPr="002F5865" w:rsidRDefault="000A0D35" w:rsidP="00DB3ECB">
            <w:pPr>
              <w:jc w:val="center"/>
              <w:rPr>
                <w:rFonts w:cs="Tahoma"/>
                <w:szCs w:val="18"/>
              </w:rPr>
            </w:pPr>
          </w:p>
        </w:tc>
        <w:tc>
          <w:tcPr>
            <w:tcW w:w="3412" w:type="dxa"/>
            <w:vAlign w:val="center"/>
          </w:tcPr>
          <w:p w14:paraId="4BAF7E7B" w14:textId="77777777" w:rsidR="000A0D35" w:rsidRPr="002F5865" w:rsidRDefault="000A0D35" w:rsidP="00DB3ECB">
            <w:pPr>
              <w:rPr>
                <w:rFonts w:cs="Tahoma"/>
                <w:szCs w:val="18"/>
              </w:rPr>
            </w:pPr>
            <w:r w:rsidRPr="002F5865">
              <w:rPr>
                <w:rFonts w:cs="Tahoma"/>
                <w:szCs w:val="18"/>
              </w:rPr>
              <w:t xml:space="preserve">Complemento de Exchange </w:t>
            </w:r>
            <w:r w:rsidR="00883FBD" w:rsidRPr="002F5865">
              <w:rPr>
                <w:rFonts w:cs="Tahoma"/>
                <w:szCs w:val="18"/>
              </w:rPr>
              <w:br/>
            </w:r>
            <w:r w:rsidRPr="002F5865">
              <w:rPr>
                <w:rFonts w:cs="Tahoma"/>
                <w:szCs w:val="18"/>
              </w:rPr>
              <w:t>Online Plan 1</w:t>
            </w:r>
          </w:p>
        </w:tc>
        <w:tc>
          <w:tcPr>
            <w:tcW w:w="4164" w:type="dxa"/>
            <w:vAlign w:val="center"/>
          </w:tcPr>
          <w:p w14:paraId="26941378" w14:textId="77777777" w:rsidR="000A0D35" w:rsidRPr="002F5865" w:rsidRDefault="000A0D35" w:rsidP="00DB3ECB">
            <w:pPr>
              <w:rPr>
                <w:rFonts w:cs="Tahoma"/>
                <w:szCs w:val="18"/>
              </w:rPr>
            </w:pPr>
            <w:r w:rsidRPr="002F5865">
              <w:rPr>
                <w:rFonts w:cs="Tahoma"/>
                <w:szCs w:val="18"/>
              </w:rPr>
              <w:t>Exchange Online Plan 1</w:t>
            </w:r>
          </w:p>
        </w:tc>
      </w:tr>
      <w:tr w:rsidR="000A0D35" w:rsidRPr="002F5865" w14:paraId="5E890EE2" w14:textId="77777777" w:rsidTr="003F1A34">
        <w:tc>
          <w:tcPr>
            <w:tcW w:w="1277" w:type="dxa"/>
            <w:vMerge/>
            <w:vAlign w:val="center"/>
          </w:tcPr>
          <w:p w14:paraId="50EE2EDE" w14:textId="77777777" w:rsidR="000A0D35" w:rsidRPr="002F5865" w:rsidRDefault="000A0D35" w:rsidP="00DB3ECB">
            <w:pPr>
              <w:jc w:val="center"/>
              <w:rPr>
                <w:rFonts w:cs="Tahoma"/>
                <w:szCs w:val="18"/>
              </w:rPr>
            </w:pPr>
          </w:p>
        </w:tc>
        <w:tc>
          <w:tcPr>
            <w:tcW w:w="3412" w:type="dxa"/>
            <w:vAlign w:val="center"/>
          </w:tcPr>
          <w:p w14:paraId="5C88E199" w14:textId="77777777" w:rsidR="000A0D35" w:rsidRPr="002F5865" w:rsidRDefault="000A0D35" w:rsidP="00DB3ECB">
            <w:pPr>
              <w:rPr>
                <w:rFonts w:cs="Tahoma"/>
                <w:szCs w:val="18"/>
              </w:rPr>
            </w:pPr>
          </w:p>
        </w:tc>
        <w:tc>
          <w:tcPr>
            <w:tcW w:w="4164" w:type="dxa"/>
            <w:vAlign w:val="center"/>
          </w:tcPr>
          <w:p w14:paraId="0A439A74" w14:textId="77777777" w:rsidR="000A0D35" w:rsidRPr="002F5865" w:rsidRDefault="000A0D35" w:rsidP="00DB3ECB">
            <w:pPr>
              <w:rPr>
                <w:rFonts w:cs="Tahoma"/>
                <w:szCs w:val="18"/>
              </w:rPr>
            </w:pPr>
          </w:p>
        </w:tc>
      </w:tr>
      <w:tr w:rsidR="000A0D35" w:rsidRPr="002F5865" w14:paraId="05F5B37D" w14:textId="77777777" w:rsidTr="003F1A34">
        <w:tc>
          <w:tcPr>
            <w:tcW w:w="1277" w:type="dxa"/>
            <w:vMerge/>
            <w:vAlign w:val="center"/>
          </w:tcPr>
          <w:p w14:paraId="4B0CDD86" w14:textId="77777777" w:rsidR="000A0D35" w:rsidRPr="002F5865" w:rsidRDefault="000A0D35" w:rsidP="00DB3ECB">
            <w:pPr>
              <w:jc w:val="center"/>
              <w:rPr>
                <w:rFonts w:cs="Tahoma"/>
                <w:szCs w:val="18"/>
              </w:rPr>
            </w:pPr>
          </w:p>
        </w:tc>
        <w:tc>
          <w:tcPr>
            <w:tcW w:w="3412" w:type="dxa"/>
            <w:vAlign w:val="center"/>
          </w:tcPr>
          <w:p w14:paraId="479B4D53" w14:textId="77777777" w:rsidR="000A0D35" w:rsidRPr="002F5865" w:rsidRDefault="000A0D35" w:rsidP="00DB3ECB">
            <w:pPr>
              <w:rPr>
                <w:rFonts w:cs="Tahoma"/>
                <w:szCs w:val="18"/>
              </w:rPr>
            </w:pPr>
            <w:r w:rsidRPr="002F5865">
              <w:rPr>
                <w:rFonts w:cs="Tahoma"/>
                <w:szCs w:val="18"/>
              </w:rPr>
              <w:t>Complemento de Lync Online Plan 1</w:t>
            </w:r>
          </w:p>
        </w:tc>
        <w:tc>
          <w:tcPr>
            <w:tcW w:w="4164" w:type="dxa"/>
            <w:vAlign w:val="center"/>
          </w:tcPr>
          <w:p w14:paraId="2BF2355B" w14:textId="77777777" w:rsidR="000A0D35" w:rsidRPr="002F5865" w:rsidRDefault="000A0D35" w:rsidP="00DB3ECB">
            <w:pPr>
              <w:rPr>
                <w:rFonts w:cs="Tahoma"/>
                <w:szCs w:val="18"/>
              </w:rPr>
            </w:pPr>
            <w:r w:rsidRPr="002F5865">
              <w:rPr>
                <w:rFonts w:cs="Tahoma"/>
                <w:szCs w:val="18"/>
              </w:rPr>
              <w:t>Lync Online Plan 1</w:t>
            </w:r>
          </w:p>
        </w:tc>
      </w:tr>
      <w:tr w:rsidR="000A0D35" w:rsidRPr="002F5865" w14:paraId="03C6F12F" w14:textId="77777777" w:rsidTr="003F1A34">
        <w:tc>
          <w:tcPr>
            <w:tcW w:w="1277" w:type="dxa"/>
            <w:vMerge/>
            <w:vAlign w:val="center"/>
          </w:tcPr>
          <w:p w14:paraId="3DF36434" w14:textId="77777777" w:rsidR="000A0D35" w:rsidRPr="002F5865" w:rsidRDefault="000A0D35" w:rsidP="00DB3ECB">
            <w:pPr>
              <w:jc w:val="center"/>
              <w:rPr>
                <w:rFonts w:cs="Tahoma"/>
                <w:szCs w:val="18"/>
              </w:rPr>
            </w:pPr>
          </w:p>
        </w:tc>
        <w:tc>
          <w:tcPr>
            <w:tcW w:w="3412" w:type="dxa"/>
            <w:vAlign w:val="center"/>
          </w:tcPr>
          <w:p w14:paraId="3D57F5A8" w14:textId="77777777" w:rsidR="000A0D35" w:rsidRPr="002F5865" w:rsidRDefault="000A0D35" w:rsidP="00DB3ECB">
            <w:pPr>
              <w:rPr>
                <w:rFonts w:cs="Tahoma"/>
                <w:szCs w:val="18"/>
              </w:rPr>
            </w:pPr>
            <w:r w:rsidRPr="002F5865">
              <w:rPr>
                <w:rFonts w:cs="Tahoma"/>
                <w:szCs w:val="18"/>
              </w:rPr>
              <w:t>Complemento de SharePoint Online Plan 1 con Complemento de Yammer</w:t>
            </w:r>
          </w:p>
        </w:tc>
        <w:tc>
          <w:tcPr>
            <w:tcW w:w="4164" w:type="dxa"/>
            <w:vAlign w:val="center"/>
          </w:tcPr>
          <w:p w14:paraId="727814E8" w14:textId="77777777" w:rsidR="000A0D35" w:rsidRPr="002F5865" w:rsidRDefault="000A0D35" w:rsidP="00541ED5">
            <w:pPr>
              <w:rPr>
                <w:rFonts w:cs="Tahoma"/>
                <w:szCs w:val="18"/>
              </w:rPr>
            </w:pPr>
            <w:r w:rsidRPr="002F5865">
              <w:rPr>
                <w:rFonts w:cs="Tahoma"/>
                <w:szCs w:val="18"/>
              </w:rPr>
              <w:t>SharePoint Online Plan 1 y Yammer Enterprise</w:t>
            </w:r>
          </w:p>
        </w:tc>
      </w:tr>
      <w:tr w:rsidR="000A0D35" w:rsidRPr="002F5865" w14:paraId="5658B438" w14:textId="77777777" w:rsidTr="003F1A34">
        <w:tc>
          <w:tcPr>
            <w:tcW w:w="1277" w:type="dxa"/>
            <w:vMerge w:val="restart"/>
            <w:vAlign w:val="center"/>
          </w:tcPr>
          <w:p w14:paraId="021F56F1" w14:textId="77777777" w:rsidR="000A0D35" w:rsidRPr="002F5865" w:rsidRDefault="000A0D35" w:rsidP="00DB3ECB">
            <w:pPr>
              <w:jc w:val="center"/>
            </w:pPr>
            <w:r w:rsidRPr="002F5865">
              <w:rPr>
                <w:rFonts w:cs="Tahoma"/>
                <w:szCs w:val="18"/>
              </w:rPr>
              <w:t xml:space="preserve">Core CAL Suite + </w:t>
            </w:r>
          </w:p>
          <w:p w14:paraId="07571E3E" w14:textId="77777777" w:rsidR="000A0D35" w:rsidRPr="002F5865" w:rsidRDefault="000A0D35" w:rsidP="00DB3ECB">
            <w:pPr>
              <w:jc w:val="center"/>
              <w:rPr>
                <w:rFonts w:cs="Tahoma"/>
                <w:szCs w:val="18"/>
              </w:rPr>
            </w:pPr>
            <w:r w:rsidRPr="002F5865">
              <w:rPr>
                <w:rFonts w:cs="Tahoma"/>
                <w:szCs w:val="18"/>
              </w:rPr>
              <w:t>Office Professional Plus</w:t>
            </w:r>
          </w:p>
        </w:tc>
        <w:tc>
          <w:tcPr>
            <w:tcW w:w="3412" w:type="dxa"/>
            <w:vAlign w:val="center"/>
          </w:tcPr>
          <w:p w14:paraId="342FD6F7" w14:textId="77777777" w:rsidR="000A0D35" w:rsidRPr="002F5865" w:rsidRDefault="000A0D35" w:rsidP="00DB3ECB">
            <w:pPr>
              <w:rPr>
                <w:rFonts w:cs="Tahoma"/>
                <w:szCs w:val="18"/>
              </w:rPr>
            </w:pPr>
            <w:r w:rsidRPr="002F5865">
              <w:rPr>
                <w:rFonts w:cs="Tahoma"/>
                <w:szCs w:val="18"/>
              </w:rPr>
              <w:t xml:space="preserve">Complemento de Office 365 E1/G1 </w:t>
            </w:r>
          </w:p>
        </w:tc>
        <w:tc>
          <w:tcPr>
            <w:tcW w:w="4164" w:type="dxa"/>
            <w:vAlign w:val="center"/>
          </w:tcPr>
          <w:p w14:paraId="2A56932B" w14:textId="77777777" w:rsidR="000A0D35" w:rsidRPr="002F5865" w:rsidRDefault="000A0D35" w:rsidP="00DB3ECB">
            <w:pPr>
              <w:rPr>
                <w:rFonts w:cs="Tahoma"/>
                <w:szCs w:val="18"/>
              </w:rPr>
            </w:pPr>
            <w:r w:rsidRPr="002F5865">
              <w:rPr>
                <w:rFonts w:cs="Tahoma"/>
                <w:szCs w:val="18"/>
              </w:rPr>
              <w:t>Office 365 E1/G1</w:t>
            </w:r>
          </w:p>
        </w:tc>
      </w:tr>
      <w:tr w:rsidR="000A0D35" w:rsidRPr="002F5865" w14:paraId="4CEC0B42" w14:textId="77777777" w:rsidTr="003F1A34">
        <w:tc>
          <w:tcPr>
            <w:tcW w:w="1277" w:type="dxa"/>
            <w:vMerge/>
          </w:tcPr>
          <w:p w14:paraId="2406B780" w14:textId="77777777" w:rsidR="000A0D35" w:rsidRPr="002F5865" w:rsidRDefault="000A0D35" w:rsidP="00DB3ECB">
            <w:pPr>
              <w:rPr>
                <w:rFonts w:cs="Tahoma"/>
                <w:szCs w:val="18"/>
              </w:rPr>
            </w:pPr>
          </w:p>
        </w:tc>
        <w:tc>
          <w:tcPr>
            <w:tcW w:w="3412" w:type="dxa"/>
            <w:vAlign w:val="center"/>
          </w:tcPr>
          <w:p w14:paraId="30BA81EB" w14:textId="77777777" w:rsidR="000A0D35" w:rsidRPr="002F5865" w:rsidRDefault="000A0D35" w:rsidP="00947901">
            <w:pPr>
              <w:rPr>
                <w:rFonts w:cs="Tahoma"/>
                <w:szCs w:val="18"/>
              </w:rPr>
            </w:pPr>
            <w:r w:rsidRPr="002F5865">
              <w:rPr>
                <w:rFonts w:cs="Tahoma"/>
                <w:szCs w:val="18"/>
              </w:rPr>
              <w:t>Office 365 E3/G3 sin Complemento de ProPlus</w:t>
            </w:r>
          </w:p>
        </w:tc>
        <w:tc>
          <w:tcPr>
            <w:tcW w:w="4164" w:type="dxa"/>
            <w:vAlign w:val="center"/>
          </w:tcPr>
          <w:p w14:paraId="7E16D4BB" w14:textId="77777777" w:rsidR="000A0D35" w:rsidRPr="002F5865" w:rsidRDefault="000A0D35" w:rsidP="00947901">
            <w:pPr>
              <w:rPr>
                <w:rFonts w:cs="Tahoma"/>
                <w:szCs w:val="18"/>
              </w:rPr>
            </w:pPr>
            <w:r w:rsidRPr="002F5865">
              <w:rPr>
                <w:rFonts w:cs="Tahoma"/>
                <w:szCs w:val="18"/>
              </w:rPr>
              <w:t>Office 365 E3/G3 sin ProPlus</w:t>
            </w:r>
            <w:r w:rsidRPr="002F5865">
              <w:rPr>
                <w:rFonts w:cs="Tahoma"/>
                <w:szCs w:val="18"/>
                <w:vertAlign w:val="superscript"/>
              </w:rPr>
              <w:t>2</w:t>
            </w:r>
          </w:p>
        </w:tc>
      </w:tr>
      <w:tr w:rsidR="000A0D35" w:rsidRPr="002F5865" w14:paraId="6D01E936" w14:textId="77777777" w:rsidTr="003F1A34">
        <w:tc>
          <w:tcPr>
            <w:tcW w:w="1277" w:type="dxa"/>
            <w:vMerge/>
          </w:tcPr>
          <w:p w14:paraId="1678D099" w14:textId="77777777" w:rsidR="000A0D35" w:rsidRPr="002F5865" w:rsidRDefault="000A0D35" w:rsidP="00DB3ECB">
            <w:pPr>
              <w:rPr>
                <w:rFonts w:cs="Tahoma"/>
                <w:szCs w:val="18"/>
              </w:rPr>
            </w:pPr>
          </w:p>
        </w:tc>
        <w:tc>
          <w:tcPr>
            <w:tcW w:w="3412" w:type="dxa"/>
            <w:vAlign w:val="center"/>
          </w:tcPr>
          <w:p w14:paraId="33E74D75" w14:textId="77777777" w:rsidR="000A0D35" w:rsidRPr="002F5865" w:rsidRDefault="000A0D35" w:rsidP="00DB3ECB">
            <w:pPr>
              <w:rPr>
                <w:rFonts w:cs="Tahoma"/>
                <w:szCs w:val="18"/>
              </w:rPr>
            </w:pPr>
            <w:r w:rsidRPr="002F5865">
              <w:rPr>
                <w:rFonts w:cs="Tahoma"/>
                <w:szCs w:val="18"/>
              </w:rPr>
              <w:t>Complemento de Office 365 E3/G3</w:t>
            </w:r>
          </w:p>
        </w:tc>
        <w:tc>
          <w:tcPr>
            <w:tcW w:w="4164" w:type="dxa"/>
            <w:vAlign w:val="center"/>
          </w:tcPr>
          <w:p w14:paraId="4B934D1B" w14:textId="77777777" w:rsidR="000A0D35" w:rsidRPr="002F5865" w:rsidRDefault="000A0D35" w:rsidP="00DB3ECB">
            <w:pPr>
              <w:rPr>
                <w:rFonts w:cs="Tahoma"/>
                <w:szCs w:val="18"/>
              </w:rPr>
            </w:pPr>
            <w:r w:rsidRPr="002F5865">
              <w:rPr>
                <w:rFonts w:cs="Tahoma"/>
                <w:szCs w:val="18"/>
              </w:rPr>
              <w:t>Office 365 E3/G3</w:t>
            </w:r>
          </w:p>
        </w:tc>
      </w:tr>
      <w:tr w:rsidR="000A0D35" w:rsidRPr="002F5865" w14:paraId="2C0FC703" w14:textId="77777777" w:rsidTr="003F1A34">
        <w:tc>
          <w:tcPr>
            <w:tcW w:w="1277" w:type="dxa"/>
            <w:vMerge/>
          </w:tcPr>
          <w:p w14:paraId="7D5CA5BD" w14:textId="77777777" w:rsidR="000A0D35" w:rsidRPr="002F5865" w:rsidRDefault="000A0D35" w:rsidP="00DB3ECB">
            <w:pPr>
              <w:rPr>
                <w:rFonts w:cs="Tahoma"/>
                <w:szCs w:val="18"/>
              </w:rPr>
            </w:pPr>
          </w:p>
        </w:tc>
        <w:tc>
          <w:tcPr>
            <w:tcW w:w="3412" w:type="dxa"/>
            <w:vAlign w:val="center"/>
          </w:tcPr>
          <w:p w14:paraId="664F3DDE" w14:textId="77777777" w:rsidR="000A0D35" w:rsidRPr="002F5865" w:rsidRDefault="000A0D35" w:rsidP="00947901">
            <w:pPr>
              <w:rPr>
                <w:rFonts w:cs="Tahoma"/>
                <w:szCs w:val="18"/>
              </w:rPr>
            </w:pPr>
            <w:r w:rsidRPr="002F5865">
              <w:rPr>
                <w:rFonts w:cs="Tahoma"/>
                <w:szCs w:val="18"/>
              </w:rPr>
              <w:t>Office 365 E4/G4 sin Complemento de ProPlus</w:t>
            </w:r>
          </w:p>
        </w:tc>
        <w:tc>
          <w:tcPr>
            <w:tcW w:w="4164" w:type="dxa"/>
            <w:vAlign w:val="center"/>
          </w:tcPr>
          <w:p w14:paraId="09055162" w14:textId="77777777" w:rsidR="000A0D35" w:rsidRPr="002F5865" w:rsidRDefault="000A0D35" w:rsidP="00DB3ECB">
            <w:pPr>
              <w:rPr>
                <w:rFonts w:cs="Tahoma"/>
                <w:szCs w:val="18"/>
              </w:rPr>
            </w:pPr>
            <w:r w:rsidRPr="002F5865">
              <w:rPr>
                <w:rFonts w:cs="Tahoma"/>
                <w:szCs w:val="18"/>
              </w:rPr>
              <w:t>Office 365 E4/G4 sin ProPlus</w:t>
            </w:r>
            <w:r w:rsidRPr="002F5865">
              <w:rPr>
                <w:rFonts w:cs="Tahoma"/>
                <w:szCs w:val="18"/>
                <w:vertAlign w:val="superscript"/>
              </w:rPr>
              <w:t>2</w:t>
            </w:r>
          </w:p>
        </w:tc>
      </w:tr>
      <w:tr w:rsidR="000A0D35" w:rsidRPr="002F5865" w14:paraId="406F6F61" w14:textId="77777777" w:rsidTr="003F1A34">
        <w:tc>
          <w:tcPr>
            <w:tcW w:w="1277" w:type="dxa"/>
            <w:vMerge/>
          </w:tcPr>
          <w:p w14:paraId="74529095" w14:textId="77777777" w:rsidR="000A0D35" w:rsidRPr="002F5865" w:rsidRDefault="000A0D35" w:rsidP="00DB3ECB">
            <w:pPr>
              <w:rPr>
                <w:rFonts w:cs="Tahoma"/>
                <w:szCs w:val="18"/>
              </w:rPr>
            </w:pPr>
          </w:p>
        </w:tc>
        <w:tc>
          <w:tcPr>
            <w:tcW w:w="3412" w:type="dxa"/>
            <w:vAlign w:val="center"/>
          </w:tcPr>
          <w:p w14:paraId="1E81A3CF" w14:textId="77777777" w:rsidR="000A0D35" w:rsidRPr="002F5865" w:rsidRDefault="000A0D35" w:rsidP="00DB3ECB">
            <w:pPr>
              <w:rPr>
                <w:rFonts w:cs="Tahoma"/>
                <w:szCs w:val="18"/>
              </w:rPr>
            </w:pPr>
            <w:r w:rsidRPr="002F5865">
              <w:rPr>
                <w:rFonts w:cs="Tahoma"/>
                <w:szCs w:val="18"/>
              </w:rPr>
              <w:t>Complemento de Office 365 E4/G4</w:t>
            </w:r>
          </w:p>
        </w:tc>
        <w:tc>
          <w:tcPr>
            <w:tcW w:w="4164" w:type="dxa"/>
            <w:vAlign w:val="center"/>
          </w:tcPr>
          <w:p w14:paraId="6E760374" w14:textId="77777777" w:rsidR="000A0D35" w:rsidRPr="002F5865" w:rsidRDefault="000A0D35" w:rsidP="00DB3ECB">
            <w:pPr>
              <w:rPr>
                <w:rFonts w:cs="Tahoma"/>
                <w:szCs w:val="18"/>
              </w:rPr>
            </w:pPr>
            <w:r w:rsidRPr="002F5865">
              <w:rPr>
                <w:rFonts w:cs="Tahoma"/>
                <w:szCs w:val="18"/>
              </w:rPr>
              <w:t>Office 365 E4/G4</w:t>
            </w:r>
          </w:p>
        </w:tc>
      </w:tr>
      <w:tr w:rsidR="000A0D35" w:rsidRPr="002F5865" w14:paraId="413183DF" w14:textId="77777777" w:rsidTr="003F1A34">
        <w:tc>
          <w:tcPr>
            <w:tcW w:w="1277" w:type="dxa"/>
            <w:vMerge/>
          </w:tcPr>
          <w:p w14:paraId="0E10A7FF" w14:textId="77777777" w:rsidR="000A0D35" w:rsidRPr="002F5865" w:rsidRDefault="000A0D35" w:rsidP="00DB3ECB">
            <w:pPr>
              <w:rPr>
                <w:rFonts w:cs="Tahoma"/>
                <w:szCs w:val="18"/>
              </w:rPr>
            </w:pPr>
          </w:p>
        </w:tc>
        <w:tc>
          <w:tcPr>
            <w:tcW w:w="3412" w:type="dxa"/>
            <w:vAlign w:val="center"/>
          </w:tcPr>
          <w:p w14:paraId="30098741" w14:textId="77777777" w:rsidR="000A0D35" w:rsidRPr="002F5865" w:rsidRDefault="000A0D35" w:rsidP="00883FBD">
            <w:pPr>
              <w:rPr>
                <w:rFonts w:cs="Tahoma"/>
                <w:szCs w:val="18"/>
              </w:rPr>
            </w:pPr>
            <w:r w:rsidRPr="002F5865">
              <w:rPr>
                <w:rFonts w:cs="Tahoma"/>
                <w:szCs w:val="18"/>
              </w:rPr>
              <w:t>Complemento de Exchange Online Plan</w:t>
            </w:r>
            <w:r w:rsidR="00883FBD" w:rsidRPr="002F5865">
              <w:rPr>
                <w:rFonts w:cs="Tahoma"/>
                <w:szCs w:val="18"/>
              </w:rPr>
              <w:t> </w:t>
            </w:r>
            <w:r w:rsidRPr="002F5865">
              <w:rPr>
                <w:rFonts w:cs="Tahoma"/>
                <w:szCs w:val="18"/>
              </w:rPr>
              <w:t>1</w:t>
            </w:r>
          </w:p>
        </w:tc>
        <w:tc>
          <w:tcPr>
            <w:tcW w:w="4164" w:type="dxa"/>
            <w:vAlign w:val="center"/>
          </w:tcPr>
          <w:p w14:paraId="78968321" w14:textId="77777777" w:rsidR="000A0D35" w:rsidRPr="002F5865" w:rsidRDefault="000A0D35" w:rsidP="00DB3ECB">
            <w:pPr>
              <w:rPr>
                <w:rFonts w:cs="Tahoma"/>
                <w:szCs w:val="18"/>
              </w:rPr>
            </w:pPr>
            <w:r w:rsidRPr="002F5865">
              <w:rPr>
                <w:rFonts w:cs="Tahoma"/>
                <w:szCs w:val="18"/>
              </w:rPr>
              <w:t>Exchange Online Plan 1</w:t>
            </w:r>
          </w:p>
        </w:tc>
      </w:tr>
      <w:tr w:rsidR="00A42F94" w:rsidRPr="002F5865" w14:paraId="47FC4B81" w14:textId="77777777" w:rsidTr="003F1A34">
        <w:tc>
          <w:tcPr>
            <w:tcW w:w="1277" w:type="dxa"/>
            <w:vMerge/>
          </w:tcPr>
          <w:p w14:paraId="239CD7A8" w14:textId="77777777" w:rsidR="00A42F94" w:rsidRPr="002F5865" w:rsidRDefault="00A42F94" w:rsidP="00A42F94">
            <w:pPr>
              <w:rPr>
                <w:rFonts w:cs="Tahoma"/>
                <w:szCs w:val="18"/>
              </w:rPr>
            </w:pPr>
          </w:p>
        </w:tc>
        <w:tc>
          <w:tcPr>
            <w:tcW w:w="3412" w:type="dxa"/>
            <w:vAlign w:val="center"/>
          </w:tcPr>
          <w:p w14:paraId="530A131C" w14:textId="77777777" w:rsidR="00A42F94" w:rsidRPr="002F5865" w:rsidRDefault="00A42F94" w:rsidP="00A42F94">
            <w:pPr>
              <w:rPr>
                <w:rFonts w:cs="Tahoma"/>
                <w:szCs w:val="18"/>
              </w:rPr>
            </w:pPr>
            <w:r w:rsidRPr="002F5865">
              <w:rPr>
                <w:rFonts w:cs="Tahoma"/>
                <w:szCs w:val="18"/>
              </w:rPr>
              <w:t>Complemento de Lync Online Plan 1</w:t>
            </w:r>
          </w:p>
        </w:tc>
        <w:tc>
          <w:tcPr>
            <w:tcW w:w="4164" w:type="dxa"/>
            <w:vAlign w:val="center"/>
          </w:tcPr>
          <w:p w14:paraId="448BF329" w14:textId="77777777" w:rsidR="00A42F94" w:rsidRPr="002F5865" w:rsidRDefault="00A42F94" w:rsidP="00A42F94">
            <w:pPr>
              <w:rPr>
                <w:rFonts w:cs="Tahoma"/>
                <w:szCs w:val="18"/>
              </w:rPr>
            </w:pPr>
            <w:r w:rsidRPr="002F5865">
              <w:rPr>
                <w:rFonts w:cs="Tahoma"/>
                <w:szCs w:val="18"/>
              </w:rPr>
              <w:t>Lync Online Plan 1</w:t>
            </w:r>
          </w:p>
        </w:tc>
      </w:tr>
      <w:tr w:rsidR="00A42F94" w:rsidRPr="002F5865" w14:paraId="1938A8AC" w14:textId="77777777" w:rsidTr="003F1A34">
        <w:tc>
          <w:tcPr>
            <w:tcW w:w="1277" w:type="dxa"/>
            <w:vMerge/>
          </w:tcPr>
          <w:p w14:paraId="34E96503" w14:textId="77777777" w:rsidR="00A42F94" w:rsidRPr="002F5865" w:rsidRDefault="00A42F94" w:rsidP="00A42F94">
            <w:pPr>
              <w:rPr>
                <w:rFonts w:cs="Tahoma"/>
                <w:szCs w:val="18"/>
              </w:rPr>
            </w:pPr>
          </w:p>
        </w:tc>
        <w:tc>
          <w:tcPr>
            <w:tcW w:w="3412" w:type="dxa"/>
            <w:vAlign w:val="center"/>
          </w:tcPr>
          <w:p w14:paraId="78D4F310" w14:textId="77777777" w:rsidR="00A42F94" w:rsidRPr="002F5865" w:rsidRDefault="00A42F94" w:rsidP="00A42F94">
            <w:pPr>
              <w:rPr>
                <w:rFonts w:cs="Tahoma"/>
                <w:szCs w:val="18"/>
              </w:rPr>
            </w:pPr>
            <w:r w:rsidRPr="002F5865">
              <w:rPr>
                <w:rFonts w:cs="Tahoma"/>
                <w:szCs w:val="18"/>
              </w:rPr>
              <w:t>Complemento de SharePoint Online Plan 1 con Complemento de Yammer</w:t>
            </w:r>
          </w:p>
        </w:tc>
        <w:tc>
          <w:tcPr>
            <w:tcW w:w="4164" w:type="dxa"/>
            <w:vAlign w:val="center"/>
          </w:tcPr>
          <w:p w14:paraId="1C7D97E3" w14:textId="77777777" w:rsidR="00A42F94" w:rsidRPr="002F5865" w:rsidRDefault="00A42F94" w:rsidP="00A42F94">
            <w:pPr>
              <w:rPr>
                <w:rFonts w:cs="Tahoma"/>
                <w:szCs w:val="18"/>
              </w:rPr>
            </w:pPr>
            <w:r w:rsidRPr="002F5865">
              <w:rPr>
                <w:rFonts w:cs="Tahoma"/>
                <w:szCs w:val="18"/>
              </w:rPr>
              <w:t xml:space="preserve">SharePoint Online Plan 1 y Yammer Enterprise </w:t>
            </w:r>
          </w:p>
        </w:tc>
      </w:tr>
      <w:tr w:rsidR="00343766" w:rsidRPr="002F5865" w14:paraId="6B773575" w14:textId="77777777" w:rsidTr="003F1A34">
        <w:tc>
          <w:tcPr>
            <w:tcW w:w="1277" w:type="dxa"/>
            <w:vMerge w:val="restart"/>
            <w:vAlign w:val="center"/>
          </w:tcPr>
          <w:p w14:paraId="2DAB93B8" w14:textId="77777777" w:rsidR="00343766" w:rsidRPr="002F5865" w:rsidRDefault="00343766" w:rsidP="00DB3ECB">
            <w:pPr>
              <w:jc w:val="center"/>
              <w:rPr>
                <w:rFonts w:cs="Tahoma"/>
                <w:szCs w:val="18"/>
              </w:rPr>
            </w:pPr>
            <w:r w:rsidRPr="002F5865">
              <w:rPr>
                <w:rFonts w:cs="Tahoma"/>
                <w:szCs w:val="18"/>
              </w:rPr>
              <w:t>Enterprise CAL Suite</w:t>
            </w:r>
          </w:p>
        </w:tc>
        <w:tc>
          <w:tcPr>
            <w:tcW w:w="3412" w:type="dxa"/>
            <w:vAlign w:val="center"/>
          </w:tcPr>
          <w:p w14:paraId="2A4ECD64" w14:textId="77777777" w:rsidR="00343766" w:rsidRPr="002F5865" w:rsidRDefault="00343766" w:rsidP="009917CD">
            <w:pPr>
              <w:rPr>
                <w:rFonts w:cs="Tahoma"/>
                <w:szCs w:val="18"/>
              </w:rPr>
            </w:pPr>
            <w:r w:rsidRPr="002F5865">
              <w:rPr>
                <w:rFonts w:cs="Tahoma"/>
                <w:szCs w:val="18"/>
              </w:rPr>
              <w:t>Office 365 E3/G3 sin Complemento de ProPlus</w:t>
            </w:r>
          </w:p>
        </w:tc>
        <w:tc>
          <w:tcPr>
            <w:tcW w:w="4164" w:type="dxa"/>
            <w:vAlign w:val="center"/>
          </w:tcPr>
          <w:p w14:paraId="2C2A3D1C" w14:textId="77777777" w:rsidR="00343766" w:rsidRPr="002F5865" w:rsidRDefault="00343766" w:rsidP="009917CD">
            <w:pPr>
              <w:rPr>
                <w:rFonts w:cs="Tahoma"/>
                <w:szCs w:val="18"/>
              </w:rPr>
            </w:pPr>
            <w:r w:rsidRPr="002F5865">
              <w:rPr>
                <w:rFonts w:cs="Tahoma"/>
                <w:szCs w:val="18"/>
              </w:rPr>
              <w:t>Office 365 E3/G3 sin ProPlus</w:t>
            </w:r>
            <w:r w:rsidRPr="002F5865">
              <w:rPr>
                <w:rFonts w:cs="Tahoma"/>
                <w:szCs w:val="18"/>
                <w:vertAlign w:val="superscript"/>
              </w:rPr>
              <w:t>2</w:t>
            </w:r>
          </w:p>
        </w:tc>
      </w:tr>
      <w:tr w:rsidR="00343766" w:rsidRPr="002F5865" w14:paraId="649FD75C" w14:textId="77777777" w:rsidTr="003F1A34">
        <w:tc>
          <w:tcPr>
            <w:tcW w:w="1277" w:type="dxa"/>
            <w:vMerge/>
          </w:tcPr>
          <w:p w14:paraId="574AC4FC" w14:textId="77777777" w:rsidR="00343766" w:rsidRPr="002F5865" w:rsidRDefault="00343766" w:rsidP="00DB3ECB">
            <w:pPr>
              <w:jc w:val="center"/>
              <w:rPr>
                <w:rFonts w:cs="Tahoma"/>
                <w:szCs w:val="18"/>
              </w:rPr>
            </w:pPr>
          </w:p>
        </w:tc>
        <w:tc>
          <w:tcPr>
            <w:tcW w:w="3412" w:type="dxa"/>
            <w:vAlign w:val="center"/>
          </w:tcPr>
          <w:p w14:paraId="6A73DE92" w14:textId="77777777" w:rsidR="00343766" w:rsidRPr="002F5865" w:rsidRDefault="00343766" w:rsidP="00883FBD">
            <w:pPr>
              <w:rPr>
                <w:rFonts w:cs="Tahoma"/>
                <w:szCs w:val="18"/>
              </w:rPr>
            </w:pPr>
            <w:r w:rsidRPr="002F5865">
              <w:rPr>
                <w:rFonts w:cs="Tahoma"/>
                <w:szCs w:val="18"/>
              </w:rPr>
              <w:t>Office 365 E4/G4 sin Complemento de</w:t>
            </w:r>
            <w:r w:rsidR="00883FBD" w:rsidRPr="002F5865">
              <w:rPr>
                <w:rFonts w:cs="Tahoma"/>
                <w:szCs w:val="18"/>
              </w:rPr>
              <w:t> </w:t>
            </w:r>
            <w:r w:rsidRPr="002F5865">
              <w:rPr>
                <w:rFonts w:cs="Tahoma"/>
                <w:szCs w:val="18"/>
              </w:rPr>
              <w:t>ProPlus</w:t>
            </w:r>
          </w:p>
        </w:tc>
        <w:tc>
          <w:tcPr>
            <w:tcW w:w="4164" w:type="dxa"/>
            <w:vAlign w:val="center"/>
          </w:tcPr>
          <w:p w14:paraId="7A2E7DDF" w14:textId="77777777" w:rsidR="00343766" w:rsidRPr="002F5865" w:rsidRDefault="00343766" w:rsidP="00DB3ECB">
            <w:pPr>
              <w:rPr>
                <w:rFonts w:cs="Tahoma"/>
                <w:szCs w:val="18"/>
              </w:rPr>
            </w:pPr>
            <w:r w:rsidRPr="002F5865">
              <w:rPr>
                <w:rFonts w:cs="Tahoma"/>
                <w:szCs w:val="18"/>
              </w:rPr>
              <w:t>Office 365 E4/G4 sin ProPlus</w:t>
            </w:r>
            <w:r w:rsidRPr="002F5865">
              <w:rPr>
                <w:rFonts w:cs="Tahoma"/>
                <w:szCs w:val="18"/>
                <w:vertAlign w:val="superscript"/>
              </w:rPr>
              <w:t>2</w:t>
            </w:r>
          </w:p>
        </w:tc>
      </w:tr>
      <w:tr w:rsidR="00343766" w:rsidRPr="002F5865" w14:paraId="7942564C" w14:textId="77777777" w:rsidTr="003F1A34">
        <w:tc>
          <w:tcPr>
            <w:tcW w:w="1277" w:type="dxa"/>
            <w:vMerge/>
          </w:tcPr>
          <w:p w14:paraId="6315CE4B" w14:textId="77777777" w:rsidR="00343766" w:rsidRPr="002F5865" w:rsidRDefault="00343766" w:rsidP="00DB3ECB">
            <w:pPr>
              <w:jc w:val="center"/>
              <w:rPr>
                <w:rFonts w:cs="Tahoma"/>
                <w:szCs w:val="18"/>
              </w:rPr>
            </w:pPr>
          </w:p>
        </w:tc>
        <w:tc>
          <w:tcPr>
            <w:tcW w:w="3412" w:type="dxa"/>
            <w:vAlign w:val="center"/>
          </w:tcPr>
          <w:p w14:paraId="56980656" w14:textId="77777777" w:rsidR="00343766" w:rsidRPr="002F5865" w:rsidRDefault="00267755" w:rsidP="00267755">
            <w:pPr>
              <w:rPr>
                <w:rFonts w:cs="Tahoma"/>
                <w:szCs w:val="18"/>
              </w:rPr>
            </w:pPr>
            <w:r w:rsidRPr="002F5865">
              <w:rPr>
                <w:rFonts w:cs="Tahoma"/>
                <w:szCs w:val="18"/>
              </w:rPr>
              <w:t>Complemento de Microsoft Rights Management</w:t>
            </w:r>
          </w:p>
        </w:tc>
        <w:tc>
          <w:tcPr>
            <w:tcW w:w="4164" w:type="dxa"/>
            <w:vAlign w:val="center"/>
          </w:tcPr>
          <w:p w14:paraId="2137EB15" w14:textId="77777777" w:rsidR="00343766" w:rsidRPr="002F5865" w:rsidRDefault="00267755" w:rsidP="00267755">
            <w:pPr>
              <w:rPr>
                <w:rFonts w:cs="Tahoma"/>
                <w:szCs w:val="18"/>
              </w:rPr>
            </w:pPr>
            <w:r w:rsidRPr="002F5865">
              <w:rPr>
                <w:rFonts w:cs="Tahoma"/>
                <w:szCs w:val="18"/>
              </w:rPr>
              <w:t>Microsoft Rights Management</w:t>
            </w:r>
          </w:p>
        </w:tc>
      </w:tr>
      <w:tr w:rsidR="00343766" w:rsidRPr="002F5865" w14:paraId="3C3729B6" w14:textId="77777777" w:rsidTr="007A2A5A">
        <w:trPr>
          <w:cantSplit/>
        </w:trPr>
        <w:tc>
          <w:tcPr>
            <w:tcW w:w="1277" w:type="dxa"/>
            <w:vMerge w:val="restart"/>
            <w:vAlign w:val="center"/>
          </w:tcPr>
          <w:p w14:paraId="00F5A15E" w14:textId="77777777" w:rsidR="00343766" w:rsidRPr="002F5865" w:rsidRDefault="00343766" w:rsidP="00DB3ECB">
            <w:pPr>
              <w:jc w:val="center"/>
            </w:pPr>
            <w:r w:rsidRPr="002F5865">
              <w:rPr>
                <w:rFonts w:cs="Tahoma"/>
                <w:szCs w:val="18"/>
              </w:rPr>
              <w:t xml:space="preserve">Enterprise CAL Suite + </w:t>
            </w:r>
          </w:p>
          <w:p w14:paraId="6A3C3B15" w14:textId="77777777" w:rsidR="00343766" w:rsidRPr="002F5865" w:rsidRDefault="00343766" w:rsidP="00DB3ECB">
            <w:pPr>
              <w:jc w:val="center"/>
              <w:rPr>
                <w:rFonts w:cs="Tahoma"/>
                <w:szCs w:val="18"/>
              </w:rPr>
            </w:pPr>
            <w:r w:rsidRPr="002F5865">
              <w:rPr>
                <w:rFonts w:cs="Tahoma"/>
                <w:szCs w:val="18"/>
              </w:rPr>
              <w:t>Office Professional Plus</w:t>
            </w:r>
          </w:p>
        </w:tc>
        <w:tc>
          <w:tcPr>
            <w:tcW w:w="3412" w:type="dxa"/>
            <w:vAlign w:val="center"/>
          </w:tcPr>
          <w:p w14:paraId="23B38DB7" w14:textId="77777777" w:rsidR="00343766" w:rsidRPr="002F5865" w:rsidRDefault="00343766" w:rsidP="00C71288">
            <w:pPr>
              <w:rPr>
                <w:rFonts w:cs="Tahoma"/>
                <w:szCs w:val="18"/>
              </w:rPr>
            </w:pPr>
            <w:r w:rsidRPr="002F5865">
              <w:rPr>
                <w:rFonts w:cs="Tahoma"/>
                <w:szCs w:val="18"/>
              </w:rPr>
              <w:t>Office 365 E3/G3 sin Complemento de</w:t>
            </w:r>
            <w:r w:rsidR="00C71288" w:rsidRPr="002F5865">
              <w:rPr>
                <w:rFonts w:cs="Tahoma"/>
                <w:szCs w:val="18"/>
              </w:rPr>
              <w:t> </w:t>
            </w:r>
            <w:r w:rsidRPr="002F5865">
              <w:rPr>
                <w:rFonts w:cs="Tahoma"/>
                <w:szCs w:val="18"/>
              </w:rPr>
              <w:t>ProPlus</w:t>
            </w:r>
          </w:p>
        </w:tc>
        <w:tc>
          <w:tcPr>
            <w:tcW w:w="4164" w:type="dxa"/>
            <w:vAlign w:val="center"/>
          </w:tcPr>
          <w:p w14:paraId="3A5078CD" w14:textId="77777777" w:rsidR="00343766" w:rsidRPr="002F5865" w:rsidRDefault="00343766" w:rsidP="009917CD">
            <w:pPr>
              <w:rPr>
                <w:rFonts w:cs="Tahoma"/>
                <w:szCs w:val="18"/>
              </w:rPr>
            </w:pPr>
            <w:r w:rsidRPr="002F5865">
              <w:rPr>
                <w:rFonts w:cs="Tahoma"/>
                <w:szCs w:val="18"/>
              </w:rPr>
              <w:t>Office 365 E3/G3 sin ProPlus</w:t>
            </w:r>
            <w:r w:rsidRPr="002F5865">
              <w:rPr>
                <w:rFonts w:cs="Tahoma"/>
                <w:szCs w:val="18"/>
                <w:vertAlign w:val="superscript"/>
              </w:rPr>
              <w:t>2</w:t>
            </w:r>
          </w:p>
        </w:tc>
      </w:tr>
      <w:tr w:rsidR="00343766" w:rsidRPr="002F5865" w14:paraId="385D4F0F" w14:textId="77777777" w:rsidTr="00541ED5">
        <w:tc>
          <w:tcPr>
            <w:tcW w:w="1277" w:type="dxa"/>
            <w:vMerge/>
          </w:tcPr>
          <w:p w14:paraId="2B4811C5" w14:textId="77777777" w:rsidR="00343766" w:rsidRPr="002F5865" w:rsidRDefault="00343766" w:rsidP="00DB3ECB">
            <w:pPr>
              <w:jc w:val="center"/>
              <w:rPr>
                <w:rFonts w:cs="Tahoma"/>
                <w:szCs w:val="18"/>
              </w:rPr>
            </w:pPr>
          </w:p>
        </w:tc>
        <w:tc>
          <w:tcPr>
            <w:tcW w:w="3412" w:type="dxa"/>
            <w:vAlign w:val="center"/>
          </w:tcPr>
          <w:p w14:paraId="06DE8691" w14:textId="77777777" w:rsidR="00343766" w:rsidRPr="002F5865" w:rsidRDefault="00343766" w:rsidP="00DB3ECB">
            <w:pPr>
              <w:rPr>
                <w:rFonts w:cs="Tahoma"/>
                <w:szCs w:val="18"/>
              </w:rPr>
            </w:pPr>
            <w:r w:rsidRPr="002F5865">
              <w:rPr>
                <w:rFonts w:cs="Tahoma"/>
                <w:szCs w:val="18"/>
              </w:rPr>
              <w:t>Complemento de Office 365 E3/G3</w:t>
            </w:r>
          </w:p>
        </w:tc>
        <w:tc>
          <w:tcPr>
            <w:tcW w:w="4164" w:type="dxa"/>
            <w:vAlign w:val="center"/>
          </w:tcPr>
          <w:p w14:paraId="21DD0D8B" w14:textId="77777777" w:rsidR="00343766" w:rsidRPr="002F5865" w:rsidRDefault="00343766" w:rsidP="00DB3ECB">
            <w:pPr>
              <w:rPr>
                <w:rFonts w:cs="Tahoma"/>
                <w:szCs w:val="18"/>
              </w:rPr>
            </w:pPr>
            <w:r w:rsidRPr="002F5865">
              <w:rPr>
                <w:rFonts w:cs="Tahoma"/>
                <w:szCs w:val="18"/>
              </w:rPr>
              <w:t>Complemento de Office 365 E3/G3</w:t>
            </w:r>
          </w:p>
        </w:tc>
      </w:tr>
      <w:tr w:rsidR="00343766" w:rsidRPr="002F5865" w14:paraId="7B5B9239" w14:textId="77777777" w:rsidTr="00541ED5">
        <w:tc>
          <w:tcPr>
            <w:tcW w:w="1277" w:type="dxa"/>
            <w:vMerge/>
          </w:tcPr>
          <w:p w14:paraId="6EAEC9D0" w14:textId="77777777" w:rsidR="00343766" w:rsidRPr="002F5865" w:rsidRDefault="00343766" w:rsidP="00DB3ECB">
            <w:pPr>
              <w:jc w:val="center"/>
              <w:rPr>
                <w:rFonts w:cs="Tahoma"/>
                <w:szCs w:val="18"/>
              </w:rPr>
            </w:pPr>
          </w:p>
        </w:tc>
        <w:tc>
          <w:tcPr>
            <w:tcW w:w="3412" w:type="dxa"/>
            <w:vAlign w:val="center"/>
          </w:tcPr>
          <w:p w14:paraId="428128D3" w14:textId="77777777" w:rsidR="00343766" w:rsidRPr="002F5865" w:rsidRDefault="00343766" w:rsidP="007A2A5A">
            <w:pPr>
              <w:rPr>
                <w:rFonts w:cs="Tahoma"/>
                <w:szCs w:val="18"/>
              </w:rPr>
            </w:pPr>
            <w:r w:rsidRPr="002F5865">
              <w:rPr>
                <w:rFonts w:cs="Tahoma"/>
                <w:szCs w:val="18"/>
              </w:rPr>
              <w:t>Office 365 E4/G4 sin Complemento de</w:t>
            </w:r>
            <w:r w:rsidR="007A2A5A" w:rsidRPr="002F5865">
              <w:rPr>
                <w:rFonts w:cs="Tahoma"/>
                <w:szCs w:val="18"/>
              </w:rPr>
              <w:t> </w:t>
            </w:r>
            <w:r w:rsidRPr="002F5865">
              <w:rPr>
                <w:rFonts w:cs="Tahoma"/>
                <w:szCs w:val="18"/>
              </w:rPr>
              <w:t>ProPlus</w:t>
            </w:r>
          </w:p>
        </w:tc>
        <w:tc>
          <w:tcPr>
            <w:tcW w:w="4164" w:type="dxa"/>
            <w:vAlign w:val="center"/>
          </w:tcPr>
          <w:p w14:paraId="7007EEA8" w14:textId="77777777" w:rsidR="00343766" w:rsidRPr="002F5865" w:rsidRDefault="00343766" w:rsidP="009917CD">
            <w:pPr>
              <w:rPr>
                <w:rFonts w:cs="Tahoma"/>
                <w:szCs w:val="18"/>
              </w:rPr>
            </w:pPr>
            <w:r w:rsidRPr="002F5865">
              <w:rPr>
                <w:rFonts w:cs="Tahoma"/>
                <w:szCs w:val="18"/>
              </w:rPr>
              <w:t>Office 365 E4/G4 sin ProPlus</w:t>
            </w:r>
            <w:r w:rsidRPr="002F5865">
              <w:rPr>
                <w:rFonts w:cs="Tahoma"/>
                <w:szCs w:val="18"/>
                <w:vertAlign w:val="superscript"/>
              </w:rPr>
              <w:t>2</w:t>
            </w:r>
          </w:p>
        </w:tc>
      </w:tr>
      <w:tr w:rsidR="00343766" w:rsidRPr="002F5865" w14:paraId="67F93ECD" w14:textId="77777777" w:rsidTr="000A0D35">
        <w:tc>
          <w:tcPr>
            <w:tcW w:w="1277" w:type="dxa"/>
            <w:vMerge/>
          </w:tcPr>
          <w:p w14:paraId="030583D4" w14:textId="77777777" w:rsidR="00343766" w:rsidRPr="002F5865" w:rsidRDefault="00343766" w:rsidP="00DB3ECB">
            <w:pPr>
              <w:jc w:val="center"/>
              <w:rPr>
                <w:rFonts w:cs="Tahoma"/>
                <w:szCs w:val="18"/>
              </w:rPr>
            </w:pPr>
          </w:p>
        </w:tc>
        <w:tc>
          <w:tcPr>
            <w:tcW w:w="3412" w:type="dxa"/>
            <w:vAlign w:val="center"/>
          </w:tcPr>
          <w:p w14:paraId="059F1DE2" w14:textId="77777777" w:rsidR="00343766" w:rsidRPr="002F5865" w:rsidRDefault="00343766" w:rsidP="00DB3ECB">
            <w:pPr>
              <w:rPr>
                <w:rFonts w:cs="Tahoma"/>
                <w:szCs w:val="18"/>
              </w:rPr>
            </w:pPr>
            <w:r w:rsidRPr="002F5865">
              <w:rPr>
                <w:rFonts w:cs="Tahoma"/>
                <w:szCs w:val="18"/>
              </w:rPr>
              <w:t>Complemento de Office 365 E4/G4</w:t>
            </w:r>
          </w:p>
        </w:tc>
        <w:tc>
          <w:tcPr>
            <w:tcW w:w="4164" w:type="dxa"/>
            <w:vAlign w:val="center"/>
          </w:tcPr>
          <w:p w14:paraId="444A0D9E" w14:textId="77777777" w:rsidR="00343766" w:rsidRPr="002F5865" w:rsidRDefault="00343766" w:rsidP="00DB3ECB">
            <w:pPr>
              <w:rPr>
                <w:rFonts w:cs="Tahoma"/>
                <w:szCs w:val="18"/>
              </w:rPr>
            </w:pPr>
            <w:r w:rsidRPr="002F5865">
              <w:rPr>
                <w:rFonts w:cs="Tahoma"/>
                <w:szCs w:val="18"/>
              </w:rPr>
              <w:t>Office 365 E4/G4</w:t>
            </w:r>
          </w:p>
        </w:tc>
      </w:tr>
      <w:tr w:rsidR="00343766" w:rsidRPr="002F5865" w14:paraId="59C9967D" w14:textId="77777777" w:rsidTr="000A0D35">
        <w:tc>
          <w:tcPr>
            <w:tcW w:w="1277" w:type="dxa"/>
            <w:vMerge/>
          </w:tcPr>
          <w:p w14:paraId="5FEB3C47" w14:textId="77777777" w:rsidR="00343766" w:rsidRPr="002F5865" w:rsidRDefault="00343766" w:rsidP="00DB3ECB">
            <w:pPr>
              <w:jc w:val="center"/>
              <w:rPr>
                <w:rFonts w:cs="Tahoma"/>
                <w:szCs w:val="18"/>
              </w:rPr>
            </w:pPr>
          </w:p>
        </w:tc>
        <w:tc>
          <w:tcPr>
            <w:tcW w:w="3412" w:type="dxa"/>
            <w:vAlign w:val="center"/>
          </w:tcPr>
          <w:p w14:paraId="5E7448A8" w14:textId="77777777" w:rsidR="00343766" w:rsidRPr="002F5865" w:rsidRDefault="00267755" w:rsidP="00267755">
            <w:pPr>
              <w:rPr>
                <w:rFonts w:cs="Tahoma"/>
                <w:szCs w:val="18"/>
              </w:rPr>
            </w:pPr>
            <w:r w:rsidRPr="002F5865">
              <w:rPr>
                <w:rFonts w:cs="Tahoma"/>
                <w:szCs w:val="18"/>
              </w:rPr>
              <w:t>Complemento de Microsoft Rights Management</w:t>
            </w:r>
          </w:p>
        </w:tc>
        <w:tc>
          <w:tcPr>
            <w:tcW w:w="4164" w:type="dxa"/>
            <w:vAlign w:val="center"/>
          </w:tcPr>
          <w:p w14:paraId="2E143F35" w14:textId="77777777" w:rsidR="00343766" w:rsidRPr="002F5865" w:rsidRDefault="00267755" w:rsidP="00267755">
            <w:pPr>
              <w:rPr>
                <w:rFonts w:cs="Tahoma"/>
                <w:szCs w:val="18"/>
              </w:rPr>
            </w:pPr>
            <w:r w:rsidRPr="002F5865">
              <w:rPr>
                <w:rFonts w:cs="Tahoma"/>
                <w:szCs w:val="18"/>
              </w:rPr>
              <w:t>Microsoft Rights Management</w:t>
            </w:r>
          </w:p>
        </w:tc>
      </w:tr>
    </w:tbl>
    <w:p w14:paraId="259F2921" w14:textId="77777777" w:rsidR="00541ED5" w:rsidRPr="002F5865" w:rsidRDefault="00541ED5" w:rsidP="000A0D35">
      <w:pPr>
        <w:ind w:left="720"/>
        <w:rPr>
          <w:sz w:val="14"/>
          <w:szCs w:val="14"/>
        </w:rPr>
      </w:pPr>
    </w:p>
    <w:p w14:paraId="65F9AA28" w14:textId="77777777" w:rsidR="000A0D35" w:rsidRPr="002F5865" w:rsidRDefault="000A0D35" w:rsidP="000A0D35">
      <w:pPr>
        <w:ind w:left="720"/>
      </w:pPr>
      <w:r w:rsidRPr="002F5865">
        <w:rPr>
          <w:rFonts w:cs="Tahoma"/>
          <w:szCs w:val="24"/>
          <w:vertAlign w:val="superscript"/>
        </w:rPr>
        <w:t>1</w:t>
      </w:r>
      <w:r w:rsidRPr="002F5865">
        <w:rPr>
          <w:rFonts w:cs="Tahoma"/>
          <w:sz w:val="16"/>
          <w:szCs w:val="24"/>
        </w:rPr>
        <w:t xml:space="preserve">En la tabla anterior, el uso de </w:t>
      </w:r>
      <w:r w:rsidR="00863FF8" w:rsidRPr="002F5865">
        <w:rPr>
          <w:rFonts w:cs="Tahoma"/>
          <w:sz w:val="16"/>
          <w:szCs w:val="24"/>
        </w:rPr>
        <w:t>“</w:t>
      </w:r>
      <w:r w:rsidRPr="002F5865">
        <w:rPr>
          <w:rFonts w:cs="Tahoma"/>
          <w:sz w:val="16"/>
          <w:szCs w:val="24"/>
        </w:rPr>
        <w:t>E</w:t>
      </w:r>
      <w:r w:rsidR="00863FF8" w:rsidRPr="002F5865">
        <w:rPr>
          <w:rFonts w:cs="Tahoma"/>
          <w:sz w:val="16"/>
          <w:szCs w:val="24"/>
        </w:rPr>
        <w:t>”</w:t>
      </w:r>
      <w:r w:rsidRPr="002F5865">
        <w:rPr>
          <w:rFonts w:cs="Tahoma"/>
          <w:sz w:val="16"/>
          <w:szCs w:val="24"/>
        </w:rPr>
        <w:t xml:space="preserve"> en los nombres de las SLs de Usuario de Complemento y las SLs de Usuario de Servicios Online Correspondientes no indica que estos productos se ofrezcan como Productos Enterprise.</w:t>
      </w:r>
      <w:r w:rsidR="00863FF8" w:rsidRPr="002F5865">
        <w:rPr>
          <w:rFonts w:cs="Tahoma"/>
          <w:sz w:val="16"/>
          <w:szCs w:val="24"/>
        </w:rPr>
        <w:t xml:space="preserve"> </w:t>
      </w:r>
      <w:r w:rsidRPr="002F5865">
        <w:rPr>
          <w:rFonts w:cs="Tahoma"/>
          <w:sz w:val="16"/>
          <w:szCs w:val="24"/>
        </w:rPr>
        <w:t xml:space="preserve">En cambio, es una abreviatura de los nombres de los productos Office 365, donde la </w:t>
      </w:r>
      <w:r w:rsidR="00863FF8" w:rsidRPr="002F5865">
        <w:rPr>
          <w:rFonts w:cs="Tahoma"/>
          <w:sz w:val="16"/>
          <w:szCs w:val="24"/>
        </w:rPr>
        <w:t>“</w:t>
      </w:r>
      <w:r w:rsidRPr="002F5865">
        <w:rPr>
          <w:rFonts w:cs="Tahoma"/>
          <w:sz w:val="16"/>
          <w:szCs w:val="24"/>
        </w:rPr>
        <w:t>E</w:t>
      </w:r>
      <w:r w:rsidR="00863FF8" w:rsidRPr="002F5865">
        <w:rPr>
          <w:rFonts w:cs="Tahoma"/>
          <w:sz w:val="16"/>
          <w:szCs w:val="24"/>
        </w:rPr>
        <w:t>”</w:t>
      </w:r>
      <w:r w:rsidRPr="002F5865">
        <w:rPr>
          <w:rFonts w:cs="Tahoma"/>
          <w:sz w:val="16"/>
          <w:szCs w:val="24"/>
        </w:rPr>
        <w:t xml:space="preserve"> corresponde a Enterprise y la </w:t>
      </w:r>
      <w:r w:rsidR="00863FF8" w:rsidRPr="002F5865">
        <w:rPr>
          <w:rFonts w:cs="Tahoma"/>
          <w:sz w:val="16"/>
          <w:szCs w:val="24"/>
        </w:rPr>
        <w:t>“</w:t>
      </w:r>
      <w:r w:rsidRPr="002F5865">
        <w:rPr>
          <w:rFonts w:cs="Tahoma"/>
          <w:sz w:val="16"/>
          <w:szCs w:val="24"/>
        </w:rPr>
        <w:t>G</w:t>
      </w:r>
      <w:r w:rsidR="00863FF8" w:rsidRPr="002F5865">
        <w:rPr>
          <w:rFonts w:cs="Tahoma"/>
          <w:sz w:val="16"/>
          <w:szCs w:val="24"/>
        </w:rPr>
        <w:t>”</w:t>
      </w:r>
      <w:r w:rsidRPr="002F5865">
        <w:rPr>
          <w:rFonts w:cs="Tahoma"/>
          <w:sz w:val="16"/>
          <w:szCs w:val="24"/>
        </w:rPr>
        <w:t xml:space="preserve"> corresponde a Administración Pública.</w:t>
      </w:r>
    </w:p>
    <w:p w14:paraId="3601B233" w14:textId="77777777" w:rsidR="00FB1E38" w:rsidRPr="002F5865" w:rsidRDefault="00FB1E38" w:rsidP="00FB1E38">
      <w:pPr>
        <w:ind w:left="720"/>
        <w:rPr>
          <w:spacing w:val="-4"/>
        </w:rPr>
      </w:pPr>
      <w:r w:rsidRPr="002F5865">
        <w:rPr>
          <w:rFonts w:cs="Tahoma"/>
          <w:spacing w:val="-4"/>
          <w:sz w:val="16"/>
          <w:szCs w:val="24"/>
          <w:vertAlign w:val="superscript"/>
        </w:rPr>
        <w:t>2</w:t>
      </w:r>
      <w:r w:rsidRPr="002F5865">
        <w:rPr>
          <w:rFonts w:cs="Tahoma"/>
          <w:spacing w:val="-4"/>
          <w:sz w:val="16"/>
          <w:szCs w:val="24"/>
        </w:rPr>
        <w:t>Los conjuntos de aplicaciones de Office 365 sin ProPlus solo se encuentran disponibles a través de una USL de Complemento</w:t>
      </w:r>
      <w:r w:rsidRPr="002F5865">
        <w:rPr>
          <w:rFonts w:cs="Tahoma"/>
          <w:spacing w:val="-4"/>
          <w:szCs w:val="24"/>
        </w:rPr>
        <w:t>.</w:t>
      </w:r>
    </w:p>
    <w:p w14:paraId="7A1E170E" w14:textId="77777777" w:rsidR="000A0D35" w:rsidRPr="002F5865" w:rsidRDefault="000A0D35" w:rsidP="000A0D35">
      <w:pPr>
        <w:ind w:left="720"/>
        <w:rPr>
          <w:sz w:val="14"/>
          <w:szCs w:val="14"/>
        </w:rPr>
      </w:pPr>
    </w:p>
    <w:p w14:paraId="6F676DB1" w14:textId="77777777" w:rsidR="000A0D35" w:rsidRPr="002F5865" w:rsidRDefault="000A0D35" w:rsidP="000A0D35">
      <w:pPr>
        <w:ind w:left="720"/>
      </w:pPr>
      <w:r w:rsidRPr="002F5865">
        <w:rPr>
          <w:rFonts w:cs="Tahoma"/>
          <w:szCs w:val="24"/>
        </w:rPr>
        <w:t xml:space="preserve">Los siguientes términos y condiciones se aplican a las SLs de Usuario de Complemento en la tabla anterior. </w:t>
      </w:r>
    </w:p>
    <w:p w14:paraId="6DE81802" w14:textId="77777777" w:rsidR="000A0D35" w:rsidRPr="002F5865" w:rsidRDefault="000A0D35" w:rsidP="000A0D35">
      <w:pPr>
        <w:ind w:left="900"/>
        <w:rPr>
          <w:sz w:val="14"/>
          <w:szCs w:val="14"/>
        </w:rPr>
      </w:pPr>
    </w:p>
    <w:p w14:paraId="7BEDF68A" w14:textId="77777777" w:rsidR="000A0D35" w:rsidRPr="002F5865" w:rsidRDefault="000A0D35" w:rsidP="000A0D35">
      <w:pPr>
        <w:keepNext/>
        <w:spacing w:after="60"/>
        <w:ind w:left="720"/>
      </w:pPr>
      <w:r w:rsidRPr="002F5865">
        <w:rPr>
          <w:rFonts w:eastAsia="Calibri" w:cs="Tahoma"/>
          <w:b/>
          <w:color w:val="000000"/>
          <w:szCs w:val="18"/>
        </w:rPr>
        <w:t>Elegibilidad de adquisición</w:t>
      </w:r>
    </w:p>
    <w:p w14:paraId="73180909" w14:textId="77777777" w:rsidR="000A0D35" w:rsidRPr="002F5865" w:rsidRDefault="000A0D35" w:rsidP="000A0D35">
      <w:pPr>
        <w:spacing w:after="60"/>
        <w:ind w:left="720"/>
      </w:pPr>
      <w:r w:rsidRPr="002F5865">
        <w:rPr>
          <w:rFonts w:cs="Tahoma"/>
          <w:szCs w:val="24"/>
        </w:rPr>
        <w:t xml:space="preserve">Para adquirir una SL de Usuario de Complemento: </w:t>
      </w:r>
    </w:p>
    <w:p w14:paraId="7C1F96AD" w14:textId="77777777" w:rsidR="000A0D35" w:rsidRPr="002F5865" w:rsidRDefault="000A0D35" w:rsidP="008C3BF4">
      <w:pPr>
        <w:pStyle w:val="ListParagraph"/>
        <w:numPr>
          <w:ilvl w:val="0"/>
          <w:numId w:val="141"/>
        </w:numPr>
        <w:spacing w:after="60"/>
      </w:pPr>
      <w:r w:rsidRPr="002F5865">
        <w:rPr>
          <w:rFonts w:ascii="Tahoma" w:hAnsi="Tahoma" w:cs="Tahoma"/>
          <w:sz w:val="18"/>
        </w:rPr>
        <w:t>Los clientes deben tener una Inscripción Enterprise vigente con Software Assurance vigente para</w:t>
      </w:r>
      <w:r w:rsidR="008C3BF4" w:rsidRPr="002F5865">
        <w:rPr>
          <w:rFonts w:ascii="Tahoma" w:hAnsi="Tahoma" w:cs="Tahoma"/>
          <w:sz w:val="18"/>
        </w:rPr>
        <w:t> </w:t>
      </w:r>
      <w:r w:rsidRPr="002F5865">
        <w:rPr>
          <w:rFonts w:ascii="Tahoma" w:hAnsi="Tahoma" w:cs="Tahoma"/>
          <w:sz w:val="18"/>
        </w:rPr>
        <w:t>las Licencias Cualificadas correspondientes. Las Licencias Cualificadas pueden ser de usuario o</w:t>
      </w:r>
      <w:r w:rsidR="008C3BF4" w:rsidRPr="002F5865">
        <w:rPr>
          <w:rFonts w:ascii="Tahoma" w:hAnsi="Tahoma" w:cs="Tahoma"/>
          <w:sz w:val="18"/>
        </w:rPr>
        <w:t> </w:t>
      </w:r>
      <w:r w:rsidRPr="002F5865">
        <w:rPr>
          <w:rFonts w:ascii="Tahoma" w:hAnsi="Tahoma" w:cs="Tahoma"/>
          <w:sz w:val="18"/>
        </w:rPr>
        <w:t xml:space="preserve">dispositivo. </w:t>
      </w:r>
    </w:p>
    <w:p w14:paraId="62E46727" w14:textId="77777777" w:rsidR="000A0D35" w:rsidRPr="002F5865" w:rsidRDefault="000A0D35" w:rsidP="000A0D35">
      <w:pPr>
        <w:pStyle w:val="ListParagraph"/>
        <w:numPr>
          <w:ilvl w:val="0"/>
          <w:numId w:val="141"/>
        </w:numPr>
        <w:spacing w:after="60"/>
      </w:pPr>
      <w:r w:rsidRPr="002F5865">
        <w:rPr>
          <w:rFonts w:ascii="Tahoma" w:hAnsi="Tahoma" w:cs="Tahoma"/>
          <w:sz w:val="18"/>
        </w:rPr>
        <w:t>Los clientes con una versión anterior a 2010 del MBSA deben firmar los Términos y Condiciones Complementarios de los Servicios Online.</w:t>
      </w:r>
    </w:p>
    <w:p w14:paraId="6F562A31" w14:textId="77777777" w:rsidR="000A0D35" w:rsidRPr="002F5865" w:rsidRDefault="000A0D35" w:rsidP="000A0D35">
      <w:pPr>
        <w:pStyle w:val="ListParagraph"/>
        <w:tabs>
          <w:tab w:val="left" w:pos="1440"/>
        </w:tabs>
        <w:spacing w:after="60"/>
        <w:ind w:left="1800"/>
        <w:rPr>
          <w:sz w:val="18"/>
          <w:szCs w:val="18"/>
        </w:rPr>
      </w:pPr>
    </w:p>
    <w:p w14:paraId="579D90A3" w14:textId="77777777" w:rsidR="000A0D35" w:rsidRPr="002F5865" w:rsidRDefault="000A0D35" w:rsidP="000A0D35">
      <w:pPr>
        <w:keepNext/>
        <w:spacing w:after="60"/>
        <w:ind w:left="720"/>
      </w:pPr>
      <w:r w:rsidRPr="002F5865">
        <w:rPr>
          <w:rFonts w:eastAsia="Calibri" w:cs="Tahoma"/>
          <w:b/>
          <w:color w:val="000000"/>
          <w:szCs w:val="18"/>
        </w:rPr>
        <w:t>Restricciones de adquisición</w:t>
      </w:r>
    </w:p>
    <w:p w14:paraId="52C29A5A" w14:textId="77777777" w:rsidR="000A0D35" w:rsidRPr="002F5865" w:rsidRDefault="000A0D35" w:rsidP="008C3BF4">
      <w:pPr>
        <w:spacing w:after="60"/>
        <w:ind w:left="720"/>
      </w:pPr>
      <w:r w:rsidRPr="002F5865">
        <w:rPr>
          <w:rFonts w:cs="Tahoma"/>
          <w:szCs w:val="24"/>
        </w:rPr>
        <w:t>Solo se puede adquirir una SL de Usuario de Complemento por cada Licencia Cualificada (o conjunto de</w:t>
      </w:r>
      <w:r w:rsidR="008C3BF4" w:rsidRPr="002F5865">
        <w:rPr>
          <w:rFonts w:cs="Tahoma"/>
          <w:szCs w:val="24"/>
        </w:rPr>
        <w:t> </w:t>
      </w:r>
      <w:r w:rsidRPr="002F5865">
        <w:rPr>
          <w:rFonts w:cs="Tahoma"/>
          <w:szCs w:val="24"/>
        </w:rPr>
        <w:t>Licencias Cualificadas).</w:t>
      </w:r>
    </w:p>
    <w:p w14:paraId="0EA84012" w14:textId="77777777" w:rsidR="00343766" w:rsidRPr="002F5865" w:rsidRDefault="00343766" w:rsidP="000A0D35">
      <w:pPr>
        <w:spacing w:after="60"/>
        <w:ind w:left="720"/>
        <w:rPr>
          <w:sz w:val="14"/>
          <w:szCs w:val="14"/>
        </w:rPr>
      </w:pPr>
    </w:p>
    <w:p w14:paraId="67AEB00E" w14:textId="77777777" w:rsidR="00343766" w:rsidRPr="002F5865" w:rsidRDefault="00343766" w:rsidP="008C3BF4">
      <w:pPr>
        <w:ind w:left="720"/>
      </w:pPr>
      <w:r w:rsidRPr="002F5865">
        <w:t xml:space="preserve">Los clientes pueden adquirir SL de Usuario de Complemento para usuarios o usuarios de los dispositivos agregados a la cuenta de un dispositivo o de un usuario definido en la Inscripción Enterprise entre las fechas de </w:t>
      </w:r>
      <w:r w:rsidR="00863FF8" w:rsidRPr="002F5865">
        <w:t>“</w:t>
      </w:r>
      <w:r w:rsidRPr="002F5865">
        <w:t>true up</w:t>
      </w:r>
      <w:r w:rsidR="00863FF8" w:rsidRPr="002F5865">
        <w:t>”</w:t>
      </w:r>
      <w:r w:rsidRPr="002F5865">
        <w:t xml:space="preserve"> (por ejemplo, con anterioridad a la adquisición de las licencias cualificadas), sujeto a</w:t>
      </w:r>
      <w:r w:rsidR="008C3BF4" w:rsidRPr="002F5865">
        <w:t> </w:t>
      </w:r>
      <w:r w:rsidRPr="002F5865">
        <w:t>la</w:t>
      </w:r>
      <w:r w:rsidR="008C3BF4" w:rsidRPr="002F5865">
        <w:t> </w:t>
      </w:r>
      <w:r w:rsidRPr="002F5865">
        <w:t>misma limitación de una SL de Usuario de Complemento por licencia cualificada (o conjunto de Licencias Cualificadas).</w:t>
      </w:r>
    </w:p>
    <w:p w14:paraId="33A4E7CC" w14:textId="77777777" w:rsidR="000A0D35" w:rsidRPr="002F5865" w:rsidRDefault="000A0D35" w:rsidP="000A0D35">
      <w:pPr>
        <w:spacing w:after="60"/>
        <w:ind w:left="720"/>
        <w:rPr>
          <w:sz w:val="14"/>
          <w:szCs w:val="14"/>
        </w:rPr>
      </w:pPr>
    </w:p>
    <w:p w14:paraId="585D475D" w14:textId="77777777" w:rsidR="000A0D35" w:rsidRPr="002F5865" w:rsidRDefault="000A0D35" w:rsidP="000A0D35">
      <w:pPr>
        <w:keepNext/>
        <w:spacing w:after="60"/>
        <w:ind w:left="720"/>
      </w:pPr>
      <w:r w:rsidRPr="002F5865">
        <w:rPr>
          <w:rFonts w:eastAsia="Calibri" w:cs="Tahoma"/>
          <w:b/>
          <w:color w:val="000000"/>
          <w:szCs w:val="18"/>
        </w:rPr>
        <w:t>Asignación de licencias</w:t>
      </w:r>
    </w:p>
    <w:p w14:paraId="0D8794DA" w14:textId="77777777" w:rsidR="000A0D35" w:rsidRPr="002F5865" w:rsidRDefault="000A0D35" w:rsidP="008C3BF4">
      <w:pPr>
        <w:ind w:left="720"/>
      </w:pPr>
      <w:r w:rsidRPr="002F5865">
        <w:rPr>
          <w:rFonts w:cs="Tahoma"/>
          <w:szCs w:val="24"/>
        </w:rPr>
        <w:t>Cada SL de Usuario de Complemento debe asignarse a un único Usuario Cualificado (tal como se define en</w:t>
      </w:r>
      <w:r w:rsidR="008C3BF4" w:rsidRPr="002F5865">
        <w:rPr>
          <w:rFonts w:cs="Tahoma"/>
          <w:szCs w:val="24"/>
        </w:rPr>
        <w:t> </w:t>
      </w:r>
      <w:r w:rsidRPr="002F5865">
        <w:rPr>
          <w:rFonts w:cs="Tahoma"/>
          <w:szCs w:val="24"/>
        </w:rPr>
        <w:t>la Inscripción Enterprise del Cliente). Las SL de Usuario de Complemento se pueden reasignar a otros Usuarios Cualificados de acuerdo con los Términos de Licencia Generales de los Derechos de Uso de los Servicios Online (OLSUR) de Licencias por Volumen de Microsoft que rigen la reasignación de licencias de SL</w:t>
      </w:r>
      <w:r w:rsidR="008C3BF4" w:rsidRPr="002F5865">
        <w:rPr>
          <w:rFonts w:cs="Tahoma"/>
          <w:szCs w:val="24"/>
        </w:rPr>
        <w:t> </w:t>
      </w:r>
      <w:r w:rsidRPr="002F5865">
        <w:rPr>
          <w:rFonts w:cs="Tahoma"/>
          <w:szCs w:val="24"/>
        </w:rPr>
        <w:t xml:space="preserve">de usuario. </w:t>
      </w:r>
    </w:p>
    <w:p w14:paraId="25662F69" w14:textId="77777777" w:rsidR="000A0D35" w:rsidRPr="002F5865" w:rsidRDefault="000A0D35" w:rsidP="000A0D35">
      <w:pPr>
        <w:spacing w:after="60"/>
        <w:ind w:left="720"/>
        <w:rPr>
          <w:sz w:val="14"/>
          <w:szCs w:val="14"/>
        </w:rPr>
      </w:pPr>
    </w:p>
    <w:p w14:paraId="5C359C2B" w14:textId="77777777" w:rsidR="000A0D35" w:rsidRPr="002F5865" w:rsidRDefault="000A0D35" w:rsidP="000A0D35">
      <w:pPr>
        <w:keepNext/>
        <w:spacing w:after="60"/>
        <w:ind w:left="720"/>
      </w:pPr>
      <w:r w:rsidRPr="002F5865">
        <w:rPr>
          <w:rFonts w:eastAsia="Calibri" w:cs="Tahoma"/>
          <w:b/>
          <w:color w:val="000000"/>
          <w:szCs w:val="18"/>
        </w:rPr>
        <w:t>Derechos de Uso</w:t>
      </w:r>
    </w:p>
    <w:p w14:paraId="0FB51356" w14:textId="77777777" w:rsidR="002808DD" w:rsidRPr="002F5865" w:rsidRDefault="002808DD" w:rsidP="002808DD">
      <w:pPr>
        <w:pStyle w:val="ListParagraph"/>
        <w:numPr>
          <w:ilvl w:val="0"/>
          <w:numId w:val="141"/>
        </w:numPr>
      </w:pPr>
      <w:r w:rsidRPr="002F5865">
        <w:rPr>
          <w:rFonts w:ascii="Tahoma" w:hAnsi="Tahoma" w:cs="Tahoma"/>
          <w:sz w:val="18"/>
          <w:szCs w:val="18"/>
          <w:u w:val="single"/>
        </w:rPr>
        <w:t>Servicio Online Correspondiente</w:t>
      </w:r>
      <w:r w:rsidRPr="002F5865">
        <w:rPr>
          <w:rFonts w:ascii="Tahoma" w:hAnsi="Tahoma" w:cs="Tahoma"/>
          <w:sz w:val="18"/>
          <w:szCs w:val="18"/>
        </w:rPr>
        <w:t xml:space="preserve">. </w:t>
      </w:r>
      <w:r w:rsidRPr="002F5865">
        <w:rPr>
          <w:rFonts w:ascii="Tahoma" w:eastAsia="Calibri" w:hAnsi="Tahoma" w:cs="Tahoma"/>
          <w:color w:val="000000"/>
          <w:sz w:val="18"/>
          <w:szCs w:val="18"/>
        </w:rPr>
        <w:t>Cada SL de Usuario de Complemento proporciona derechos de uso equivalentes a la SL de Usuario de Servicios Online Correspondiente. Los</w:t>
      </w:r>
      <w:r w:rsidRPr="002F5865">
        <w:rPr>
          <w:rFonts w:ascii="Tahoma" w:hAnsi="Tahoma" w:cs="Tahoma"/>
          <w:sz w:val="18"/>
          <w:szCs w:val="18"/>
        </w:rPr>
        <w:t xml:space="preserve"> derechos de uso para cada SL de Usuario de Servicios Online Correspondiente tal como se establece en los PUR. </w:t>
      </w:r>
    </w:p>
    <w:p w14:paraId="30B38B6E" w14:textId="77777777" w:rsidR="002808DD" w:rsidRPr="002F5865" w:rsidRDefault="002808DD" w:rsidP="002808DD">
      <w:pPr>
        <w:pStyle w:val="ListParagraph"/>
        <w:numPr>
          <w:ilvl w:val="0"/>
          <w:numId w:val="141"/>
        </w:numPr>
      </w:pPr>
      <w:r w:rsidRPr="002F5865">
        <w:rPr>
          <w:rFonts w:ascii="Tahoma" w:eastAsia="Calibri" w:hAnsi="Tahoma" w:cs="Tahoma"/>
          <w:color w:val="000000"/>
          <w:sz w:val="18"/>
          <w:szCs w:val="18"/>
          <w:u w:val="single"/>
        </w:rPr>
        <w:t>Acceso a Windows Server</w:t>
      </w:r>
      <w:r w:rsidRPr="002F5865">
        <w:rPr>
          <w:rFonts w:ascii="Tahoma" w:eastAsia="Calibri" w:hAnsi="Tahoma" w:cs="Tahoma"/>
          <w:color w:val="000000"/>
          <w:sz w:val="18"/>
          <w:szCs w:val="18"/>
        </w:rPr>
        <w:t xml:space="preserve">. El usuario licenciado de una SL de Usuario de Complemento tiene derechos de acceso equivalentes a los de las licencias CAL de Windows Server 2012, y puede acceder a la funcionalidad estándar de Windows Server 2012 (o a versiones anteriores de Windows Server) desde cualquier Dispositivo no Cualificado. </w:t>
      </w:r>
    </w:p>
    <w:p w14:paraId="72F8D5D9" w14:textId="77777777" w:rsidR="002808DD" w:rsidRPr="002F5865" w:rsidRDefault="002808DD" w:rsidP="008C3BF4">
      <w:pPr>
        <w:pStyle w:val="ListParagraph"/>
        <w:numPr>
          <w:ilvl w:val="0"/>
          <w:numId w:val="141"/>
        </w:numPr>
      </w:pPr>
      <w:r w:rsidRPr="002F5865">
        <w:rPr>
          <w:rFonts w:ascii="Tahoma" w:eastAsia="Calibri" w:hAnsi="Tahoma" w:cs="Tahoma"/>
          <w:color w:val="000000"/>
          <w:sz w:val="18"/>
          <w:szCs w:val="18"/>
          <w:u w:val="single"/>
        </w:rPr>
        <w:t>Expiración de los Derechos de Uso</w:t>
      </w:r>
      <w:r w:rsidRPr="002F5865">
        <w:rPr>
          <w:rFonts w:ascii="Tahoma" w:eastAsia="Calibri" w:hAnsi="Tahoma" w:cs="Tahoma"/>
          <w:color w:val="000000"/>
          <w:sz w:val="18"/>
          <w:szCs w:val="18"/>
        </w:rPr>
        <w:t xml:space="preserve">. </w:t>
      </w:r>
      <w:r w:rsidRPr="002F5865">
        <w:rPr>
          <w:rFonts w:ascii="Tahoma" w:hAnsi="Tahoma" w:cs="Tahoma"/>
          <w:sz w:val="18"/>
          <w:szCs w:val="18"/>
        </w:rPr>
        <w:t>Los derechos de uso adquiridos a través de la adquisición de</w:t>
      </w:r>
      <w:r w:rsidR="008C3BF4" w:rsidRPr="002F5865">
        <w:rPr>
          <w:rFonts w:ascii="Tahoma" w:hAnsi="Tahoma" w:cs="Tahoma"/>
          <w:sz w:val="18"/>
          <w:szCs w:val="18"/>
        </w:rPr>
        <w:t> </w:t>
      </w:r>
      <w:r w:rsidRPr="002F5865">
        <w:rPr>
          <w:rFonts w:ascii="Tahoma" w:hAnsi="Tahoma" w:cs="Tahoma"/>
          <w:sz w:val="18"/>
          <w:szCs w:val="18"/>
        </w:rPr>
        <w:t>estas SL de Usuario de Complemento expirarán con la expiración de la cobertura de Software Assurance para las Licencias Cualificadas o al finalizar el periodo de suscripción para la SL de</w:t>
      </w:r>
      <w:r w:rsidR="008C3BF4" w:rsidRPr="002F5865">
        <w:rPr>
          <w:rFonts w:ascii="Tahoma" w:hAnsi="Tahoma" w:cs="Tahoma"/>
          <w:sz w:val="18"/>
          <w:szCs w:val="18"/>
        </w:rPr>
        <w:t> </w:t>
      </w:r>
      <w:r w:rsidRPr="002F5865">
        <w:rPr>
          <w:rFonts w:ascii="Tahoma" w:hAnsi="Tahoma" w:cs="Tahoma"/>
          <w:sz w:val="18"/>
          <w:szCs w:val="18"/>
        </w:rPr>
        <w:t>Usuario de Complemento, lo que ocurra primero. La adquisición de estas SL de Usuario de</w:t>
      </w:r>
      <w:r w:rsidR="008C3BF4" w:rsidRPr="002F5865">
        <w:rPr>
          <w:rFonts w:ascii="Tahoma" w:hAnsi="Tahoma" w:cs="Tahoma"/>
          <w:sz w:val="18"/>
          <w:szCs w:val="18"/>
        </w:rPr>
        <w:t> </w:t>
      </w:r>
      <w:r w:rsidRPr="002F5865">
        <w:rPr>
          <w:rFonts w:ascii="Tahoma" w:hAnsi="Tahoma" w:cs="Tahoma"/>
          <w:sz w:val="18"/>
          <w:szCs w:val="18"/>
        </w:rPr>
        <w:t>Complemento no afecta los derechos de uso para las Licencias Cualificadas.</w:t>
      </w:r>
    </w:p>
    <w:p w14:paraId="4F30CC55" w14:textId="77777777" w:rsidR="000A0D35" w:rsidRPr="002F5865" w:rsidRDefault="00863FF8" w:rsidP="000A0D35">
      <w:pPr>
        <w:keepNext/>
        <w:spacing w:after="60"/>
        <w:ind w:left="720"/>
      </w:pPr>
      <w:r w:rsidRPr="002F5865">
        <w:rPr>
          <w:rFonts w:eastAsia="Calibri" w:cs="Tahoma"/>
          <w:b/>
          <w:color w:val="000000"/>
          <w:szCs w:val="18"/>
        </w:rPr>
        <w:t>“</w:t>
      </w:r>
      <w:r w:rsidR="000A0D35" w:rsidRPr="002F5865">
        <w:rPr>
          <w:rFonts w:eastAsia="Calibri" w:cs="Tahoma"/>
          <w:b/>
          <w:color w:val="000000"/>
          <w:szCs w:val="18"/>
        </w:rPr>
        <w:t>True-ups</w:t>
      </w:r>
      <w:r w:rsidRPr="002F5865">
        <w:rPr>
          <w:rFonts w:eastAsia="Calibri" w:cs="Tahoma"/>
          <w:b/>
          <w:color w:val="000000"/>
          <w:szCs w:val="18"/>
        </w:rPr>
        <w:t>”</w:t>
      </w:r>
    </w:p>
    <w:p w14:paraId="1E1BC54D" w14:textId="77777777" w:rsidR="000A0D35" w:rsidRPr="002F5865" w:rsidRDefault="000A0D35" w:rsidP="000A0D35">
      <w:pPr>
        <w:spacing w:after="60"/>
        <w:ind w:left="720"/>
      </w:pPr>
      <w:r w:rsidRPr="002F5865">
        <w:rPr>
          <w:rFonts w:eastAsia="Calibri" w:cs="Tahoma"/>
          <w:color w:val="000000"/>
          <w:szCs w:val="18"/>
        </w:rPr>
        <w:t xml:space="preserve">SLs de Usuario de Complemento que no son Productos Enterprise ni Servicios Online Enterprise. No se pueden utilizar para satisfacer los requisitos para toda la empresa de una Inscripción Enterprise. Por ejemplo, si un cliente selecciona Office Professional Plus como un Producto Enterprise en su Inscripción Enterprise y utiliza una SL de Usuario de Complemento para instalar Office 365 ProPlus en un Dispositivo Cualificado sin Office Professional Plus, de todas maneras deben enviar un pedido </w:t>
      </w:r>
      <w:r w:rsidR="00863FF8" w:rsidRPr="002F5865">
        <w:rPr>
          <w:rFonts w:eastAsia="Calibri" w:cs="Tahoma"/>
          <w:color w:val="000000"/>
          <w:szCs w:val="18"/>
        </w:rPr>
        <w:t>“</w:t>
      </w:r>
      <w:r w:rsidRPr="002F5865">
        <w:rPr>
          <w:rFonts w:eastAsia="Calibri" w:cs="Tahoma"/>
          <w:color w:val="000000"/>
          <w:szCs w:val="18"/>
        </w:rPr>
        <w:t>true-up</w:t>
      </w:r>
      <w:r w:rsidR="00863FF8" w:rsidRPr="002F5865">
        <w:rPr>
          <w:rFonts w:eastAsia="Calibri" w:cs="Tahoma"/>
          <w:color w:val="000000"/>
          <w:szCs w:val="18"/>
        </w:rPr>
        <w:t>”</w:t>
      </w:r>
      <w:r w:rsidRPr="002F5865">
        <w:rPr>
          <w:rFonts w:eastAsia="Calibri" w:cs="Tahoma"/>
          <w:color w:val="000000"/>
          <w:szCs w:val="18"/>
        </w:rPr>
        <w:t xml:space="preserve"> para Office Professional Plus en ese Dispositivo Cualificado, junto con cualquier otro Producto Enterprise exigido para ese Dispositivo Cualificado.</w:t>
      </w:r>
    </w:p>
    <w:p w14:paraId="2A6CEE72" w14:textId="77777777" w:rsidR="00FB1E38" w:rsidRPr="002F5865" w:rsidRDefault="00FB1E38" w:rsidP="00FB1E38">
      <w:pPr>
        <w:spacing w:after="60"/>
        <w:ind w:left="720"/>
      </w:pPr>
    </w:p>
    <w:p w14:paraId="30044C3A" w14:textId="77777777" w:rsidR="00FB1E38" w:rsidRPr="002F5865" w:rsidRDefault="00FB1E38" w:rsidP="00FB1E38">
      <w:pPr>
        <w:spacing w:after="60"/>
        <w:ind w:left="720"/>
      </w:pPr>
      <w:r w:rsidRPr="002F5865">
        <w:rPr>
          <w:rFonts w:eastAsia="Calibri" w:cs="Tahoma"/>
          <w:b/>
          <w:color w:val="000000"/>
          <w:szCs w:val="18"/>
        </w:rPr>
        <w:t>Términos del Programa de Licencias por Volumen</w:t>
      </w:r>
    </w:p>
    <w:p w14:paraId="2FED2B7B" w14:textId="77777777" w:rsidR="00FB1E38" w:rsidRPr="002F5865" w:rsidRDefault="00343766" w:rsidP="00FB1E38">
      <w:pPr>
        <w:spacing w:after="60"/>
        <w:ind w:left="720"/>
      </w:pPr>
      <w:r w:rsidRPr="002F5865">
        <w:rPr>
          <w:rFonts w:eastAsia="Calibri" w:cs="Tahoma"/>
          <w:color w:val="000000"/>
          <w:szCs w:val="18"/>
        </w:rPr>
        <w:t xml:space="preserve">Con excepción de los Derechos de transición, los Términos del Programa aplicables a la USL del Servicio Online Correspondiente también se aplicarán a las USL de Complemento. </w:t>
      </w:r>
    </w:p>
    <w:p w14:paraId="38A9E26E" w14:textId="77777777" w:rsidR="00FB1E38" w:rsidRPr="002F5865" w:rsidRDefault="00FB1E38" w:rsidP="00FB1E38">
      <w:pPr>
        <w:spacing w:after="60"/>
        <w:ind w:left="720"/>
      </w:pPr>
    </w:p>
    <w:p w14:paraId="68605A25" w14:textId="77777777" w:rsidR="00FB1E38" w:rsidRPr="002F5865" w:rsidRDefault="00FB1E38" w:rsidP="00FB1E38">
      <w:pPr>
        <w:spacing w:after="60"/>
        <w:ind w:left="720"/>
      </w:pPr>
      <w:r w:rsidRPr="002F5865">
        <w:rPr>
          <w:rFonts w:eastAsia="Calibri" w:cs="Tahoma"/>
          <w:b/>
          <w:color w:val="000000"/>
          <w:szCs w:val="18"/>
        </w:rPr>
        <w:t>Precios y condiciones de pago de los Servicios Online</w:t>
      </w:r>
    </w:p>
    <w:p w14:paraId="536F2285" w14:textId="77777777" w:rsidR="00FB1E38" w:rsidRPr="002F5865" w:rsidRDefault="00FB1E38" w:rsidP="00FB1E38">
      <w:pPr>
        <w:spacing w:after="60"/>
        <w:ind w:left="720"/>
      </w:pPr>
      <w:r w:rsidRPr="002F5865">
        <w:rPr>
          <w:rFonts w:eastAsia="Calibri" w:cs="Tahoma"/>
          <w:color w:val="000000"/>
          <w:szCs w:val="18"/>
        </w:rPr>
        <w:t xml:space="preserve">Los Precios del Servicio Online y las Condiciones de Pago aplicables a la USL del Servicio Online Correspondiente también se aplicarán a las USL de Complemento. </w:t>
      </w:r>
    </w:p>
    <w:p w14:paraId="698C236D" w14:textId="77777777" w:rsidR="00996781" w:rsidRPr="002F5865" w:rsidRDefault="00996781" w:rsidP="00B26237">
      <w:pPr>
        <w:pStyle w:val="Heading2"/>
        <w:ind w:left="0"/>
        <w:rPr>
          <w:sz w:val="18"/>
          <w:szCs w:val="18"/>
        </w:rPr>
      </w:pPr>
    </w:p>
    <w:p w14:paraId="40380801" w14:textId="77777777" w:rsidR="00996781" w:rsidRPr="002F5865" w:rsidRDefault="00996781" w:rsidP="00B26237">
      <w:pPr>
        <w:pStyle w:val="Heading2"/>
        <w:ind w:left="0"/>
        <w:rPr>
          <w:sz w:val="18"/>
          <w:szCs w:val="18"/>
        </w:rPr>
      </w:pPr>
    </w:p>
    <w:p w14:paraId="4097EE6C" w14:textId="77777777" w:rsidR="00B26237" w:rsidRPr="002F5865" w:rsidRDefault="00A560B6" w:rsidP="00B26237">
      <w:pPr>
        <w:pStyle w:val="Heading2"/>
        <w:ind w:left="0"/>
      </w:pPr>
      <w:bookmarkStart w:id="988" w:name="_7_Office_365_1"/>
      <w:bookmarkStart w:id="989" w:name="_8_Office_365"/>
      <w:bookmarkStart w:id="990" w:name="_Toc374023197"/>
      <w:bookmarkEnd w:id="988"/>
      <w:bookmarkEnd w:id="989"/>
      <w:r w:rsidRPr="002F5865">
        <w:rPr>
          <w:rFonts w:ascii="Tahoma" w:hAnsi="Tahoma" w:cs="Tahoma"/>
          <w:caps/>
          <w:color w:val="FF6600"/>
          <w:sz w:val="22"/>
          <w:szCs w:val="22"/>
          <w:vertAlign w:val="superscript"/>
        </w:rPr>
        <w:t xml:space="preserve">8 </w:t>
      </w:r>
      <w:r w:rsidRPr="002F5865">
        <w:rPr>
          <w:rFonts w:ascii="Tahoma" w:hAnsi="Tahoma" w:cs="Tahoma"/>
          <w:color w:val="FF6600"/>
          <w:sz w:val="22"/>
          <w:szCs w:val="22"/>
        </w:rPr>
        <w:t>Office 365 Enterprise E3-E4</w:t>
      </w:r>
      <w:bookmarkEnd w:id="984"/>
      <w:bookmarkEnd w:id="990"/>
    </w:p>
    <w:p w14:paraId="1FA279D5" w14:textId="77777777" w:rsidR="00B26237" w:rsidRPr="002F5865" w:rsidRDefault="00B26237" w:rsidP="00AE5A9F"/>
    <w:p w14:paraId="372896A1" w14:textId="77777777" w:rsidR="00B26237" w:rsidRPr="002F5865" w:rsidRDefault="00B26237" w:rsidP="00B26237">
      <w:pPr>
        <w:ind w:left="720"/>
      </w:pPr>
      <w:r w:rsidRPr="002F5865">
        <w:rPr>
          <w:color w:val="000000"/>
        </w:rPr>
        <w:t>Los planes E3-E4 de Office 365 permiten el acceso a los siguientes Servicios Online:</w:t>
      </w:r>
    </w:p>
    <w:p w14:paraId="2B276572" w14:textId="77777777" w:rsidR="00B26237" w:rsidRPr="002F5865" w:rsidRDefault="00B26237" w:rsidP="00B26237"/>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2F5865" w14:paraId="62114224" w14:textId="77777777" w:rsidTr="000C6C07">
        <w:tc>
          <w:tcPr>
            <w:tcW w:w="3977" w:type="dxa"/>
            <w:shd w:val="clear" w:color="auto" w:fill="FABF8F"/>
          </w:tcPr>
          <w:p w14:paraId="216BA0C8" w14:textId="77777777" w:rsidR="000C6C07" w:rsidRPr="002F5865" w:rsidRDefault="000C6C07" w:rsidP="009B3FA2">
            <w:pPr>
              <w:jc w:val="center"/>
              <w:rPr>
                <w:rFonts w:eastAsia="Calibri"/>
                <w:b/>
                <w:color w:val="000000"/>
                <w:sz w:val="20"/>
              </w:rPr>
            </w:pPr>
            <w:r w:rsidRPr="002F5865">
              <w:rPr>
                <w:rFonts w:eastAsia="Calibri"/>
                <w:b/>
                <w:color w:val="000000"/>
                <w:sz w:val="20"/>
              </w:rPr>
              <w:t>Office 365 Enterprise E3</w:t>
            </w:r>
          </w:p>
        </w:tc>
        <w:tc>
          <w:tcPr>
            <w:tcW w:w="4230" w:type="dxa"/>
            <w:shd w:val="clear" w:color="auto" w:fill="FABF8F"/>
          </w:tcPr>
          <w:p w14:paraId="3903CE61" w14:textId="77777777" w:rsidR="000C6C07" w:rsidRPr="002F5865" w:rsidRDefault="000C6C07" w:rsidP="009B3FA2">
            <w:pPr>
              <w:jc w:val="center"/>
              <w:rPr>
                <w:rFonts w:eastAsia="Calibri"/>
                <w:b/>
                <w:color w:val="000000"/>
                <w:sz w:val="20"/>
              </w:rPr>
            </w:pPr>
            <w:r w:rsidRPr="002F5865">
              <w:rPr>
                <w:rFonts w:eastAsia="Calibri"/>
                <w:b/>
                <w:color w:val="000000"/>
                <w:sz w:val="20"/>
              </w:rPr>
              <w:t>Office 365 Enterprise E4</w:t>
            </w:r>
          </w:p>
        </w:tc>
      </w:tr>
      <w:tr w:rsidR="000C6C07" w:rsidRPr="002F5865" w14:paraId="3FA8E187" w14:textId="77777777" w:rsidTr="000C6C07">
        <w:tc>
          <w:tcPr>
            <w:tcW w:w="3977" w:type="dxa"/>
            <w:shd w:val="clear" w:color="auto" w:fill="auto"/>
          </w:tcPr>
          <w:p w14:paraId="4B23564A" w14:textId="77777777" w:rsidR="000C6C07" w:rsidRPr="002F5865" w:rsidRDefault="000C6C07" w:rsidP="00B42A20">
            <w:pPr>
              <w:ind w:left="138" w:right="138"/>
              <w:rPr>
                <w:rFonts w:eastAsia="Calibri"/>
                <w:color w:val="000000"/>
              </w:rPr>
            </w:pPr>
            <w:r w:rsidRPr="002F5865">
              <w:rPr>
                <w:rFonts w:eastAsia="Calibri"/>
                <w:color w:val="000000"/>
              </w:rPr>
              <w:t>Exchange Online Plan 2</w:t>
            </w:r>
          </w:p>
        </w:tc>
        <w:tc>
          <w:tcPr>
            <w:tcW w:w="4230" w:type="dxa"/>
            <w:shd w:val="clear" w:color="auto" w:fill="auto"/>
          </w:tcPr>
          <w:p w14:paraId="25B22E59" w14:textId="77777777" w:rsidR="000C6C07" w:rsidRPr="002F5865" w:rsidRDefault="000C6C07" w:rsidP="00B42A20">
            <w:pPr>
              <w:ind w:left="186" w:right="180"/>
              <w:rPr>
                <w:rFonts w:eastAsia="Calibri"/>
                <w:color w:val="000000"/>
              </w:rPr>
            </w:pPr>
            <w:r w:rsidRPr="002F5865">
              <w:rPr>
                <w:rFonts w:eastAsia="Calibri"/>
                <w:color w:val="000000"/>
              </w:rPr>
              <w:t>Exchange Online Plan 2</w:t>
            </w:r>
          </w:p>
        </w:tc>
      </w:tr>
      <w:tr w:rsidR="000C6C07" w:rsidRPr="002F5865" w14:paraId="0214ADE4" w14:textId="77777777" w:rsidTr="000C6C07">
        <w:tc>
          <w:tcPr>
            <w:tcW w:w="3977" w:type="dxa"/>
            <w:shd w:val="clear" w:color="auto" w:fill="auto"/>
          </w:tcPr>
          <w:p w14:paraId="4CE0BFAD" w14:textId="77777777" w:rsidR="000C6C07" w:rsidRPr="002F5865" w:rsidRDefault="000C6C07" w:rsidP="00B42A20">
            <w:pPr>
              <w:ind w:left="138" w:right="138"/>
              <w:rPr>
                <w:rFonts w:eastAsia="Calibri"/>
                <w:color w:val="000000"/>
              </w:rPr>
            </w:pPr>
            <w:r w:rsidRPr="002F5865">
              <w:rPr>
                <w:rFonts w:eastAsia="Calibri"/>
                <w:color w:val="000000"/>
              </w:rPr>
              <w:t>SharePoint Online Plan 2</w:t>
            </w:r>
          </w:p>
        </w:tc>
        <w:tc>
          <w:tcPr>
            <w:tcW w:w="4230" w:type="dxa"/>
            <w:shd w:val="clear" w:color="auto" w:fill="auto"/>
          </w:tcPr>
          <w:p w14:paraId="65261C33" w14:textId="77777777" w:rsidR="000C6C07" w:rsidRPr="002F5865" w:rsidRDefault="000C6C07" w:rsidP="00B42A20">
            <w:pPr>
              <w:ind w:left="186" w:right="180"/>
              <w:rPr>
                <w:rFonts w:eastAsia="Calibri"/>
                <w:color w:val="000000"/>
              </w:rPr>
            </w:pPr>
            <w:r w:rsidRPr="002F5865">
              <w:rPr>
                <w:rFonts w:eastAsia="Calibri"/>
                <w:color w:val="000000"/>
              </w:rPr>
              <w:t>SharePoint Online Plan 2</w:t>
            </w:r>
          </w:p>
        </w:tc>
      </w:tr>
      <w:tr w:rsidR="000C6C07" w:rsidRPr="002F5865" w14:paraId="742AD00B" w14:textId="77777777" w:rsidTr="000C6C07">
        <w:tc>
          <w:tcPr>
            <w:tcW w:w="3977" w:type="dxa"/>
            <w:shd w:val="clear" w:color="auto" w:fill="auto"/>
          </w:tcPr>
          <w:p w14:paraId="6E5FC3BD" w14:textId="77777777" w:rsidR="000C6C07" w:rsidRPr="002F5865" w:rsidRDefault="000C6C07" w:rsidP="00B42A20">
            <w:pPr>
              <w:ind w:left="138" w:right="138"/>
              <w:rPr>
                <w:rFonts w:eastAsia="Calibri"/>
                <w:color w:val="000000"/>
              </w:rPr>
            </w:pPr>
            <w:r w:rsidRPr="002F5865">
              <w:rPr>
                <w:rFonts w:eastAsia="Calibri"/>
                <w:color w:val="000000"/>
              </w:rPr>
              <w:t>Lync Online Plan 2</w:t>
            </w:r>
          </w:p>
        </w:tc>
        <w:tc>
          <w:tcPr>
            <w:tcW w:w="4230" w:type="dxa"/>
            <w:shd w:val="clear" w:color="auto" w:fill="auto"/>
          </w:tcPr>
          <w:p w14:paraId="6AE5278A" w14:textId="77777777" w:rsidR="000C6C07" w:rsidRPr="002F5865" w:rsidRDefault="000C6C07" w:rsidP="00B42A20">
            <w:pPr>
              <w:ind w:left="186" w:right="180"/>
              <w:rPr>
                <w:rFonts w:eastAsia="Calibri"/>
                <w:color w:val="000000"/>
              </w:rPr>
            </w:pPr>
            <w:r w:rsidRPr="002F5865">
              <w:rPr>
                <w:rFonts w:eastAsia="Calibri"/>
                <w:color w:val="000000"/>
              </w:rPr>
              <w:t>Lync Online Plan 3</w:t>
            </w:r>
          </w:p>
        </w:tc>
      </w:tr>
      <w:tr w:rsidR="000C6C07" w:rsidRPr="002F5865" w14:paraId="14031AE7" w14:textId="77777777" w:rsidTr="000C6C07">
        <w:tc>
          <w:tcPr>
            <w:tcW w:w="3977" w:type="dxa"/>
            <w:shd w:val="clear" w:color="auto" w:fill="auto"/>
          </w:tcPr>
          <w:p w14:paraId="297C1A07" w14:textId="77777777" w:rsidR="000C6C07" w:rsidRPr="002F5865" w:rsidRDefault="000C6C07" w:rsidP="00B42A20">
            <w:pPr>
              <w:ind w:left="138" w:right="138"/>
              <w:rPr>
                <w:rFonts w:eastAsia="Calibri"/>
                <w:color w:val="000000"/>
              </w:rPr>
            </w:pPr>
            <w:r w:rsidRPr="002F5865">
              <w:rPr>
                <w:rFonts w:eastAsia="Calibri"/>
                <w:color w:val="000000"/>
              </w:rPr>
              <w:t>Office Web Applications (Alojadas por Microsoft)</w:t>
            </w:r>
          </w:p>
        </w:tc>
        <w:tc>
          <w:tcPr>
            <w:tcW w:w="4230" w:type="dxa"/>
            <w:shd w:val="clear" w:color="auto" w:fill="auto"/>
          </w:tcPr>
          <w:p w14:paraId="18FF44E7" w14:textId="77777777" w:rsidR="000C6C07" w:rsidRPr="002F5865" w:rsidRDefault="000C6C07" w:rsidP="008C3BF4">
            <w:pPr>
              <w:ind w:left="186" w:right="180"/>
              <w:rPr>
                <w:rFonts w:eastAsia="Calibri"/>
                <w:color w:val="000000"/>
              </w:rPr>
            </w:pPr>
            <w:r w:rsidRPr="002F5865">
              <w:rPr>
                <w:rFonts w:eastAsia="Calibri"/>
                <w:color w:val="000000"/>
              </w:rPr>
              <w:t>Office Web Applications (Alojadas por</w:t>
            </w:r>
            <w:r w:rsidR="008C3BF4" w:rsidRPr="002F5865">
              <w:rPr>
                <w:rFonts w:eastAsia="Calibri"/>
                <w:color w:val="000000"/>
              </w:rPr>
              <w:t> </w:t>
            </w:r>
            <w:r w:rsidRPr="002F5865">
              <w:rPr>
                <w:rFonts w:eastAsia="Calibri"/>
                <w:color w:val="000000"/>
              </w:rPr>
              <w:t>Microsoft)</w:t>
            </w:r>
          </w:p>
        </w:tc>
      </w:tr>
      <w:tr w:rsidR="000C6C07" w:rsidRPr="002F5865" w14:paraId="774028C4" w14:textId="77777777" w:rsidTr="000C6C07">
        <w:tc>
          <w:tcPr>
            <w:tcW w:w="3977" w:type="dxa"/>
            <w:shd w:val="clear" w:color="auto" w:fill="auto"/>
          </w:tcPr>
          <w:p w14:paraId="562BC03F" w14:textId="77777777" w:rsidR="000C6C07" w:rsidRPr="002F5865" w:rsidRDefault="000C6C07" w:rsidP="00B42A20">
            <w:pPr>
              <w:ind w:left="138" w:right="138"/>
              <w:rPr>
                <w:rFonts w:eastAsia="Calibri"/>
                <w:color w:val="000000"/>
              </w:rPr>
            </w:pPr>
            <w:r w:rsidRPr="002F5865">
              <w:rPr>
                <w:rFonts w:eastAsia="Calibri"/>
                <w:color w:val="000000"/>
              </w:rPr>
              <w:t>Office 365 ProPlus</w:t>
            </w:r>
          </w:p>
        </w:tc>
        <w:tc>
          <w:tcPr>
            <w:tcW w:w="4230" w:type="dxa"/>
            <w:shd w:val="clear" w:color="auto" w:fill="auto"/>
          </w:tcPr>
          <w:p w14:paraId="677B10CB" w14:textId="77777777" w:rsidR="000C6C07" w:rsidRPr="002F5865" w:rsidRDefault="000C6C07" w:rsidP="008368B4">
            <w:pPr>
              <w:ind w:left="186" w:right="180"/>
              <w:rPr>
                <w:rFonts w:eastAsia="Calibri"/>
                <w:color w:val="000000"/>
              </w:rPr>
            </w:pPr>
            <w:r w:rsidRPr="002F5865">
              <w:rPr>
                <w:rFonts w:eastAsia="Calibri"/>
                <w:color w:val="000000"/>
              </w:rPr>
              <w:t>Office 365 ProPlus</w:t>
            </w:r>
          </w:p>
        </w:tc>
      </w:tr>
      <w:tr w:rsidR="000C6C07" w:rsidRPr="002F5865" w14:paraId="5A42CB41" w14:textId="77777777" w:rsidTr="000C6C07">
        <w:tc>
          <w:tcPr>
            <w:tcW w:w="3977" w:type="dxa"/>
            <w:shd w:val="clear" w:color="auto" w:fill="auto"/>
          </w:tcPr>
          <w:p w14:paraId="7368CC0E" w14:textId="77777777" w:rsidR="000C6C07" w:rsidRPr="002F5865" w:rsidRDefault="00267755" w:rsidP="00267755">
            <w:pPr>
              <w:ind w:left="138" w:right="138"/>
              <w:rPr>
                <w:rFonts w:eastAsia="Calibri"/>
                <w:color w:val="000000"/>
              </w:rPr>
            </w:pPr>
            <w:r w:rsidRPr="002F5865">
              <w:rPr>
                <w:rFonts w:eastAsia="Calibri"/>
                <w:color w:val="000000"/>
              </w:rPr>
              <w:t>Microsoft Rights Management</w:t>
            </w:r>
          </w:p>
        </w:tc>
        <w:tc>
          <w:tcPr>
            <w:tcW w:w="4230" w:type="dxa"/>
            <w:shd w:val="clear" w:color="auto" w:fill="auto"/>
          </w:tcPr>
          <w:p w14:paraId="166921CF" w14:textId="77777777" w:rsidR="000C6C07" w:rsidRPr="002F5865" w:rsidRDefault="00267755" w:rsidP="00267755">
            <w:pPr>
              <w:ind w:left="186" w:right="180"/>
              <w:rPr>
                <w:rFonts w:eastAsia="Calibri"/>
                <w:color w:val="000000"/>
              </w:rPr>
            </w:pPr>
            <w:r w:rsidRPr="002F5865">
              <w:rPr>
                <w:rFonts w:eastAsia="Calibri"/>
                <w:color w:val="000000"/>
              </w:rPr>
              <w:t>Microsoft Rights Management</w:t>
            </w:r>
          </w:p>
        </w:tc>
      </w:tr>
      <w:tr w:rsidR="000C6C07" w:rsidRPr="002F5865" w14:paraId="46DB2A60" w14:textId="77777777" w:rsidTr="000C6C07">
        <w:tc>
          <w:tcPr>
            <w:tcW w:w="3977" w:type="dxa"/>
            <w:shd w:val="clear" w:color="auto" w:fill="auto"/>
          </w:tcPr>
          <w:p w14:paraId="4F7C5A46" w14:textId="77777777" w:rsidR="000C6C07" w:rsidRPr="002F5865" w:rsidRDefault="000C6C07" w:rsidP="00B42A20">
            <w:pPr>
              <w:ind w:left="138" w:right="138"/>
              <w:rPr>
                <w:rFonts w:eastAsia="Calibri"/>
                <w:color w:val="000000"/>
              </w:rPr>
            </w:pPr>
            <w:r w:rsidRPr="002F5865">
              <w:rPr>
                <w:rFonts w:eastAsia="Calibri"/>
                <w:color w:val="000000"/>
              </w:rPr>
              <w:t>Yammer Enterprise</w:t>
            </w:r>
          </w:p>
        </w:tc>
        <w:tc>
          <w:tcPr>
            <w:tcW w:w="4230" w:type="dxa"/>
            <w:shd w:val="clear" w:color="auto" w:fill="auto"/>
          </w:tcPr>
          <w:p w14:paraId="70A00B37" w14:textId="77777777" w:rsidR="000C6C07" w:rsidRPr="002F5865" w:rsidRDefault="000C6C07" w:rsidP="008368B4">
            <w:pPr>
              <w:ind w:left="186" w:right="180"/>
              <w:rPr>
                <w:rFonts w:eastAsia="Calibri"/>
                <w:color w:val="000000"/>
              </w:rPr>
            </w:pPr>
            <w:r w:rsidRPr="002F5865">
              <w:rPr>
                <w:rFonts w:eastAsia="Calibri"/>
                <w:color w:val="000000"/>
              </w:rPr>
              <w:t>Yammer Enterprise</w:t>
            </w:r>
          </w:p>
        </w:tc>
      </w:tr>
    </w:tbl>
    <w:p w14:paraId="60F58635" w14:textId="77777777" w:rsidR="00630ED6" w:rsidRPr="002F5865" w:rsidRDefault="00630ED6" w:rsidP="00630ED6">
      <w:pPr>
        <w:pStyle w:val="PURBody"/>
        <w:spacing w:after="0"/>
        <w:ind w:left="720"/>
        <w:rPr>
          <w:sz w:val="16"/>
          <w:szCs w:val="16"/>
        </w:rPr>
      </w:pPr>
    </w:p>
    <w:p w14:paraId="462A7738" w14:textId="77777777" w:rsidR="00B26237" w:rsidRPr="002F5865" w:rsidRDefault="00B26237" w:rsidP="008C3BF4">
      <w:pPr>
        <w:ind w:left="720"/>
      </w:pPr>
      <w:r w:rsidRPr="002F5865">
        <w:rPr>
          <w:rFonts w:cs="Tahoma"/>
          <w:color w:val="000000"/>
          <w:szCs w:val="18"/>
        </w:rPr>
        <w:t>Esta lista está sujeta a cambios. Los actuales Derechos de Uso de los Productos rigen en caso de discrepancia entre los términos de licencia para Office 365 Enterprise E3 - E4 y esta nota. Los derechos de</w:t>
      </w:r>
      <w:r w:rsidR="008C3BF4" w:rsidRPr="002F5865">
        <w:rPr>
          <w:rFonts w:cs="Tahoma"/>
          <w:color w:val="000000"/>
          <w:szCs w:val="18"/>
        </w:rPr>
        <w:t> </w:t>
      </w:r>
      <w:r w:rsidRPr="002F5865">
        <w:rPr>
          <w:rFonts w:cs="Tahoma"/>
          <w:color w:val="000000"/>
          <w:szCs w:val="18"/>
        </w:rPr>
        <w:t>acceso adicionales, si los hay, para software local con una licencia independiente se especifican en los Derechos de Uso de los Productos.</w:t>
      </w:r>
    </w:p>
    <w:p w14:paraId="662C829F" w14:textId="77777777" w:rsidR="00B26237" w:rsidRPr="002F5865" w:rsidRDefault="00B26237" w:rsidP="00D16EA8">
      <w:pPr>
        <w:ind w:left="720"/>
      </w:pPr>
    </w:p>
    <w:p w14:paraId="549C0173" w14:textId="77777777" w:rsidR="00DC2291" w:rsidRPr="002F5865" w:rsidRDefault="00B26237" w:rsidP="008C3BF4">
      <w:pPr>
        <w:pStyle w:val="FootnoteBulletLevel1"/>
        <w:tabs>
          <w:tab w:val="clear" w:pos="900"/>
        </w:tabs>
        <w:spacing w:before="0" w:after="0"/>
        <w:ind w:left="720" w:firstLine="0"/>
      </w:pPr>
      <w:r w:rsidRPr="002F5865">
        <w:rPr>
          <w:rFonts w:ascii="Tahoma" w:hAnsi="Tahoma" w:cs="Tahoma"/>
          <w:color w:val="000000"/>
          <w:sz w:val="18"/>
          <w:szCs w:val="18"/>
        </w:rPr>
        <w:t>Lync Online Plan 1 y Plan 2 requieren la adquisición e instalación por separado de Microsoft Lync 2013 (o</w:t>
      </w:r>
      <w:r w:rsidR="008C3BF4" w:rsidRPr="002F5865">
        <w:rPr>
          <w:rFonts w:ascii="Tahoma" w:hAnsi="Tahoma" w:cs="Tahoma"/>
          <w:color w:val="000000"/>
          <w:sz w:val="18"/>
          <w:szCs w:val="18"/>
        </w:rPr>
        <w:t> </w:t>
      </w:r>
      <w:r w:rsidRPr="002F5865">
        <w:rPr>
          <w:rFonts w:ascii="Tahoma" w:hAnsi="Tahoma" w:cs="Tahoma"/>
          <w:color w:val="000000"/>
          <w:sz w:val="18"/>
          <w:szCs w:val="18"/>
        </w:rPr>
        <w:t>Lync para Mac 2011) para tener acceso al conjunto de características completo de Lync Online Plan 1 y</w:t>
      </w:r>
      <w:r w:rsidR="008C3BF4" w:rsidRPr="002F5865">
        <w:rPr>
          <w:rFonts w:ascii="Tahoma" w:hAnsi="Tahoma" w:cs="Tahoma"/>
          <w:color w:val="000000"/>
          <w:sz w:val="18"/>
          <w:szCs w:val="18"/>
        </w:rPr>
        <w:t> </w:t>
      </w:r>
      <w:r w:rsidRPr="002F5865">
        <w:rPr>
          <w:rFonts w:ascii="Tahoma" w:hAnsi="Tahoma" w:cs="Tahoma"/>
          <w:color w:val="000000"/>
          <w:sz w:val="18"/>
          <w:szCs w:val="18"/>
        </w:rPr>
        <w:t>Plan 2. Como oferta de tiempo limitado, los clientes con licencia para Lync Online reciben una copia de</w:t>
      </w:r>
      <w:r w:rsidR="008C3BF4" w:rsidRPr="002F5865">
        <w:rPr>
          <w:rFonts w:ascii="Tahoma" w:hAnsi="Tahoma" w:cs="Tahoma"/>
          <w:color w:val="000000"/>
          <w:sz w:val="18"/>
          <w:szCs w:val="18"/>
        </w:rPr>
        <w:t> </w:t>
      </w:r>
      <w:r w:rsidRPr="002F5865">
        <w:rPr>
          <w:rFonts w:ascii="Tahoma" w:hAnsi="Tahoma" w:cs="Tahoma"/>
          <w:color w:val="000000"/>
          <w:sz w:val="18"/>
          <w:szCs w:val="18"/>
        </w:rPr>
        <w:t>Lync 2010 (o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w:t>
      </w:r>
      <w:r w:rsidR="008C3BF4" w:rsidRPr="002F5865">
        <w:rPr>
          <w:rFonts w:ascii="Tahoma" w:hAnsi="Tahoma" w:cs="Tahoma"/>
          <w:color w:val="000000"/>
          <w:sz w:val="18"/>
          <w:szCs w:val="18"/>
        </w:rPr>
        <w:t> </w:t>
      </w:r>
      <w:r w:rsidRPr="002F5865">
        <w:rPr>
          <w:rFonts w:ascii="Tahoma" w:hAnsi="Tahoma" w:cs="Tahoma"/>
          <w:color w:val="000000"/>
          <w:sz w:val="18"/>
          <w:szCs w:val="18"/>
        </w:rPr>
        <w:t>la</w:t>
      </w:r>
      <w:r w:rsidR="008C3BF4" w:rsidRPr="002F5865">
        <w:rPr>
          <w:rFonts w:ascii="Tahoma" w:hAnsi="Tahoma" w:cs="Tahoma"/>
          <w:color w:val="000000"/>
          <w:sz w:val="18"/>
          <w:szCs w:val="18"/>
        </w:rPr>
        <w:t> </w:t>
      </w:r>
      <w:r w:rsidRPr="002F5865">
        <w:rPr>
          <w:rFonts w:ascii="Tahoma" w:hAnsi="Tahoma" w:cs="Tahoma"/>
          <w:color w:val="000000"/>
          <w:sz w:val="18"/>
          <w:szCs w:val="18"/>
        </w:rPr>
        <w:t>próxima nueva versión de Lync Online, lo que ocurra primero. Los clientes pueden utilizar la licencia de</w:t>
      </w:r>
      <w:r w:rsidR="008C3BF4" w:rsidRPr="002F5865">
        <w:rPr>
          <w:rFonts w:ascii="Tahoma" w:hAnsi="Tahoma" w:cs="Tahoma"/>
          <w:color w:val="000000"/>
          <w:sz w:val="18"/>
          <w:szCs w:val="18"/>
        </w:rPr>
        <w:t> </w:t>
      </w:r>
      <w:r w:rsidRPr="002F5865">
        <w:rPr>
          <w:rFonts w:ascii="Tahoma" w:hAnsi="Tahoma" w:cs="Tahoma"/>
          <w:color w:val="000000"/>
          <w:sz w:val="18"/>
          <w:szCs w:val="18"/>
        </w:rPr>
        <w:t>cliente gratuita de Lync Basic 2013 para sus usuarios finales basados en Windows.</w:t>
      </w:r>
    </w:p>
    <w:p w14:paraId="7FF083FF" w14:textId="77777777" w:rsidR="00B26237" w:rsidRPr="002F5865" w:rsidRDefault="00B26237" w:rsidP="00D16EA8">
      <w:pPr>
        <w:pStyle w:val="FootnoteBulletLevel1"/>
        <w:tabs>
          <w:tab w:val="clear" w:pos="900"/>
          <w:tab w:val="num" w:pos="1080"/>
        </w:tabs>
        <w:spacing w:before="0" w:after="0"/>
        <w:ind w:left="0" w:firstLine="0"/>
      </w:pPr>
    </w:p>
    <w:p w14:paraId="4904CB11" w14:textId="77777777" w:rsidR="00D16EA8" w:rsidRPr="002F5865" w:rsidRDefault="00D16EA8" w:rsidP="00D16EA8">
      <w:pPr>
        <w:pStyle w:val="FootnoteBulletLevel1"/>
        <w:tabs>
          <w:tab w:val="clear" w:pos="900"/>
          <w:tab w:val="num" w:pos="1080"/>
        </w:tabs>
        <w:spacing w:before="0" w:after="0"/>
        <w:ind w:left="0" w:firstLine="0"/>
      </w:pPr>
    </w:p>
    <w:p w14:paraId="57EF27B6" w14:textId="77777777" w:rsidR="00704723" w:rsidRPr="002F5865" w:rsidRDefault="00A560B6" w:rsidP="000429EF">
      <w:pPr>
        <w:pStyle w:val="Heading3"/>
      </w:pPr>
      <w:bookmarkStart w:id="991" w:name="_76_Office_for"/>
      <w:bookmarkStart w:id="992" w:name="_8_Office_for"/>
      <w:bookmarkStart w:id="993" w:name="_9_Office_para"/>
      <w:bookmarkStart w:id="994" w:name="_Toc336338264"/>
      <w:bookmarkStart w:id="995" w:name="_Toc374023198"/>
      <w:bookmarkStart w:id="996" w:name="Srv_4OfficeMacStandard2011"/>
      <w:bookmarkEnd w:id="966"/>
      <w:bookmarkEnd w:id="991"/>
      <w:bookmarkEnd w:id="992"/>
      <w:bookmarkEnd w:id="993"/>
      <w:r w:rsidRPr="002F5865">
        <w:rPr>
          <w:rFonts w:ascii="Tahoma" w:hAnsi="Tahoma"/>
          <w:caps/>
          <w:color w:val="F66400"/>
          <w:sz w:val="22"/>
          <w:vertAlign w:val="superscript"/>
        </w:rPr>
        <w:t xml:space="preserve">9 </w:t>
      </w:r>
      <w:r w:rsidRPr="002F5865">
        <w:rPr>
          <w:rFonts w:ascii="Tahoma" w:hAnsi="Tahoma"/>
          <w:color w:val="F66400"/>
          <w:sz w:val="22"/>
        </w:rPr>
        <w:t>Office para Mac Standard 2011</w:t>
      </w:r>
      <w:bookmarkEnd w:id="994"/>
      <w:bookmarkEnd w:id="995"/>
      <w:r w:rsidRPr="002F5865">
        <w:rPr>
          <w:rFonts w:ascii="Tahoma" w:hAnsi="Tahoma"/>
          <w:color w:val="F66400"/>
          <w:sz w:val="22"/>
        </w:rPr>
        <w:t xml:space="preserve"> </w:t>
      </w:r>
      <w:bookmarkEnd w:id="996"/>
    </w:p>
    <w:p w14:paraId="0CD35779" w14:textId="77777777" w:rsidR="00FD5FBA" w:rsidRPr="002F5865" w:rsidRDefault="00FD5FBA" w:rsidP="00AE5A9F"/>
    <w:p w14:paraId="22CF7515" w14:textId="77777777" w:rsidR="00FD5FBA" w:rsidRPr="002F5865" w:rsidRDefault="00FD5FBA" w:rsidP="00346F4B">
      <w:pPr>
        <w:pStyle w:val="EndnoteText"/>
        <w:numPr>
          <w:ilvl w:val="0"/>
          <w:numId w:val="114"/>
        </w:numPr>
        <w:ind w:left="990"/>
      </w:pPr>
      <w:r w:rsidRPr="002F5865">
        <w:rPr>
          <w:rFonts w:ascii="Tahoma" w:hAnsi="Tahoma" w:cs="Tahoma"/>
          <w:sz w:val="18"/>
          <w:szCs w:val="20"/>
        </w:rPr>
        <w:t xml:space="preserve">Licencia de Teletrabajo (WAH) disponible para Clientes con Select </w:t>
      </w:r>
      <w:r w:rsidRPr="002F5865">
        <w:rPr>
          <w:rFonts w:ascii="Tahoma" w:hAnsi="Tahoma" w:cs="Tahoma"/>
          <w:sz w:val="18"/>
          <w:szCs w:val="18"/>
        </w:rPr>
        <w:t>y Select Plus</w:t>
      </w:r>
      <w:r w:rsidRPr="002F5865">
        <w:rPr>
          <w:rFonts w:ascii="Tahoma" w:hAnsi="Tahoma" w:cs="Tahoma"/>
          <w:sz w:val="18"/>
          <w:szCs w:val="20"/>
        </w:rPr>
        <w:t xml:space="preserve"> </w:t>
      </w:r>
    </w:p>
    <w:p w14:paraId="0BCB5BFB" w14:textId="77777777" w:rsidR="00CA6122" w:rsidRPr="002F5865" w:rsidRDefault="00CA6122" w:rsidP="00CA6122">
      <w:pPr>
        <w:adjustRightInd w:val="0"/>
        <w:ind w:left="720"/>
        <w:textAlignment w:val="baseline"/>
      </w:pPr>
    </w:p>
    <w:p w14:paraId="13946C40" w14:textId="77777777" w:rsidR="00864B8A" w:rsidRPr="002F5865" w:rsidRDefault="00704723" w:rsidP="00864B8A">
      <w:pPr>
        <w:spacing w:after="60"/>
        <w:ind w:left="720"/>
      </w:pPr>
      <w:r w:rsidRPr="002F5865">
        <w:rPr>
          <w:rFonts w:cs="Tahoma"/>
          <w:b/>
          <w:szCs w:val="20"/>
        </w:rPr>
        <w:t>Office para Mac Standard 2011</w:t>
      </w:r>
    </w:p>
    <w:p w14:paraId="40099257" w14:textId="77777777" w:rsidR="00704723" w:rsidRPr="002F5865" w:rsidRDefault="00704723" w:rsidP="00864B8A">
      <w:pPr>
        <w:spacing w:after="60"/>
        <w:ind w:left="720"/>
      </w:pPr>
      <w:r w:rsidRPr="002F5865">
        <w:rPr>
          <w:rFonts w:cs="Tahoma"/>
          <w:szCs w:val="20"/>
        </w:rPr>
        <w:t xml:space="preserve">Una Licencia para Office para Mac Standard 2011 consiste en lo siguiente: Lync para Mac 2011, Excel para Mac 2011, Outlook para Mac 2011, </w:t>
      </w:r>
      <w:r w:rsidRPr="002F5865">
        <w:rPr>
          <w:rFonts w:cs="Tahoma"/>
        </w:rPr>
        <w:t>Office Home and Student RT 2013 Commercial Use,</w:t>
      </w:r>
      <w:r w:rsidRPr="002F5865">
        <w:rPr>
          <w:rFonts w:cs="Tahoma"/>
          <w:szCs w:val="20"/>
        </w:rPr>
        <w:t xml:space="preserve"> Office Web Apps 2010, PowerPoint para Mac 2011 y Word para Mac 2011.</w:t>
      </w:r>
    </w:p>
    <w:p w14:paraId="4A3FEB32" w14:textId="77777777" w:rsidR="00864B8A" w:rsidRPr="002F5865" w:rsidRDefault="00704723" w:rsidP="008C3BF4">
      <w:pPr>
        <w:spacing w:after="60"/>
        <w:ind w:left="720"/>
      </w:pPr>
      <w:r w:rsidRPr="002F5865">
        <w:rPr>
          <w:rFonts w:cs="Tahoma"/>
          <w:b/>
          <w:szCs w:val="20"/>
        </w:rPr>
        <w:t>Incapacidad para utilizar por separado los componentes de Microsoft Office para Mac Standard</w:t>
      </w:r>
      <w:r w:rsidR="008C3BF4" w:rsidRPr="002F5865">
        <w:rPr>
          <w:rFonts w:cs="Tahoma"/>
          <w:b/>
          <w:szCs w:val="20"/>
        </w:rPr>
        <w:t> </w:t>
      </w:r>
      <w:r w:rsidRPr="002F5865">
        <w:rPr>
          <w:rFonts w:cs="Tahoma"/>
          <w:b/>
          <w:szCs w:val="20"/>
        </w:rPr>
        <w:t>2011</w:t>
      </w:r>
    </w:p>
    <w:p w14:paraId="112EC3F8" w14:textId="77777777" w:rsidR="00704723" w:rsidRPr="002F5865" w:rsidRDefault="00704723" w:rsidP="00864B8A">
      <w:pPr>
        <w:spacing w:after="60"/>
        <w:ind w:left="720"/>
      </w:pPr>
      <w:r w:rsidRPr="002F5865">
        <w:rPr>
          <w:rFonts w:cs="Tahoma"/>
          <w:szCs w:val="20"/>
        </w:rPr>
        <w:t>Office para Mac Standard 2011 consiste en más de un producto ofrecido en virtud de una licencia individual. El software no podrá separarse para su uso en más de un equipo.</w:t>
      </w:r>
    </w:p>
    <w:p w14:paraId="4A20BCA9" w14:textId="77777777" w:rsidR="00CA6122" w:rsidRPr="002F5865" w:rsidRDefault="00CA6122" w:rsidP="00CA6122">
      <w:pPr>
        <w:adjustRightInd w:val="0"/>
        <w:ind w:left="720"/>
        <w:textAlignment w:val="baseline"/>
      </w:pPr>
    </w:p>
    <w:p w14:paraId="64F288BE" w14:textId="77777777" w:rsidR="00704723" w:rsidRPr="002F5865" w:rsidRDefault="0035314F" w:rsidP="00864B8A">
      <w:pPr>
        <w:spacing w:after="60"/>
        <w:ind w:left="720"/>
      </w:pPr>
      <w:r w:rsidRPr="002F5865">
        <w:rPr>
          <w:rFonts w:cs="Tahoma"/>
          <w:b/>
          <w:szCs w:val="20"/>
        </w:rPr>
        <w:t>Derechos a utilizar Lync para Mac 2011:</w:t>
      </w:r>
    </w:p>
    <w:p w14:paraId="4774C9B3" w14:textId="77777777" w:rsidR="00CA6122" w:rsidRPr="002F5865" w:rsidRDefault="00F14B59" w:rsidP="00737831">
      <w:pPr>
        <w:adjustRightInd w:val="0"/>
        <w:ind w:left="720"/>
        <w:textAlignment w:val="baseline"/>
      </w:pPr>
      <w:r w:rsidRPr="002F5865">
        <w:rPr>
          <w:rFonts w:cs="Tahoma"/>
          <w:szCs w:val="20"/>
        </w:rPr>
        <w:t>Los Clientes que adquieren Office para Mac Standard 2011 el 1º de octubre de 2011 o después tendrán un conjunto de programas Office que incluye Lync para 2011 en lugar de Communicator para Mac 2011. Los Clientes con cobertura de Software Assurance vigente para Office para Mac Standard 2011 el 1º de octubre de 2011 o después pueden utilizar Communicator para Mac 2011 o actualizar a Lync para Mac 2011.</w:t>
      </w:r>
    </w:p>
    <w:p w14:paraId="666AA859" w14:textId="77777777" w:rsidR="007631EF" w:rsidRPr="002F5865" w:rsidRDefault="007631EF"/>
    <w:p w14:paraId="24C953BF" w14:textId="77777777" w:rsidR="00697E59" w:rsidRPr="002F5865" w:rsidRDefault="00697E59">
      <w:bookmarkStart w:id="997" w:name="_Toc336338265"/>
    </w:p>
    <w:p w14:paraId="5A9E9210" w14:textId="77777777" w:rsidR="00023FE7" w:rsidRPr="002F5865" w:rsidRDefault="00A560B6">
      <w:pPr>
        <w:pStyle w:val="Heading3"/>
      </w:pPr>
      <w:bookmarkStart w:id="998" w:name="_5_Office_Multi-Language"/>
      <w:bookmarkStart w:id="999" w:name="_7_Office_Multi-Language"/>
      <w:bookmarkStart w:id="1000" w:name="_87_Office_Multi-Language"/>
      <w:bookmarkStart w:id="1001" w:name="_9_Office_Multi-Language"/>
      <w:bookmarkStart w:id="1002" w:name="Aps_8OffMultiLangPack07"/>
      <w:bookmarkStart w:id="1003" w:name="Aps_6OfficeMultiLangPack2010"/>
      <w:bookmarkStart w:id="1004" w:name="Aps_5OfficeMultiLangPack2010"/>
      <w:bookmarkStart w:id="1005" w:name="_Toc374023199"/>
      <w:bookmarkEnd w:id="998"/>
      <w:bookmarkEnd w:id="999"/>
      <w:bookmarkEnd w:id="1000"/>
      <w:bookmarkEnd w:id="1001"/>
      <w:r w:rsidRPr="002F5865">
        <w:rPr>
          <w:rFonts w:ascii="Tahoma" w:hAnsi="Tahoma"/>
          <w:caps/>
          <w:color w:val="F66400"/>
          <w:sz w:val="22"/>
          <w:vertAlign w:val="superscript"/>
        </w:rPr>
        <w:t>10</w:t>
      </w:r>
      <w:r w:rsidRPr="002F5865">
        <w:rPr>
          <w:rFonts w:ascii="Tahoma" w:hAnsi="Tahoma"/>
          <w:color w:val="F66400"/>
          <w:sz w:val="22"/>
        </w:rPr>
        <w:t xml:space="preserve"> Office Multi-Language Pack </w:t>
      </w:r>
      <w:bookmarkEnd w:id="997"/>
      <w:bookmarkEnd w:id="1002"/>
      <w:bookmarkEnd w:id="1003"/>
      <w:bookmarkEnd w:id="1004"/>
      <w:r w:rsidRPr="002F5865">
        <w:rPr>
          <w:rFonts w:ascii="Tahoma" w:hAnsi="Tahoma"/>
          <w:color w:val="F66400"/>
          <w:sz w:val="22"/>
        </w:rPr>
        <w:t>2013</w:t>
      </w:r>
      <w:bookmarkEnd w:id="1005"/>
    </w:p>
    <w:p w14:paraId="10565B30" w14:textId="77777777" w:rsidR="00023FE7" w:rsidRPr="002F5865" w:rsidRDefault="00023FE7" w:rsidP="00AE5A9F"/>
    <w:p w14:paraId="5BF4FF14" w14:textId="77777777" w:rsidR="00223A77" w:rsidRPr="002F5865" w:rsidRDefault="0035314F" w:rsidP="00864B8A">
      <w:pPr>
        <w:spacing w:after="60"/>
        <w:ind w:left="720"/>
      </w:pPr>
      <w:r w:rsidRPr="002F5865">
        <w:rPr>
          <w:rFonts w:cs="Tahoma"/>
          <w:b/>
          <w:szCs w:val="20"/>
        </w:rPr>
        <w:t>Derecho de cambio a una versión anterior de Office Multi-Language Pack 2013</w:t>
      </w:r>
    </w:p>
    <w:p w14:paraId="60EA7669" w14:textId="77777777" w:rsidR="00223A77" w:rsidRPr="002F5865" w:rsidRDefault="00223A77" w:rsidP="00CA6122">
      <w:pPr>
        <w:ind w:left="720"/>
      </w:pPr>
      <w:r w:rsidRPr="002F5865">
        <w:rPr>
          <w:rFonts w:cs="Tahoma"/>
          <w:szCs w:val="18"/>
        </w:rPr>
        <w:t>Los clientes de Licencias por volumen con una licencia para Office Multi-Language Pack 2013 y una licencia para cualquiera de los siguientes productos:</w:t>
      </w:r>
    </w:p>
    <w:p w14:paraId="1DCD7350" w14:textId="77777777" w:rsidR="00C2130B" w:rsidRPr="002F5865" w:rsidRDefault="00C2130B" w:rsidP="00CA6122">
      <w:pPr>
        <w:ind w:left="900"/>
      </w:pPr>
    </w:p>
    <w:p w14:paraId="6DCD7D61" w14:textId="77777777" w:rsidR="00223A77" w:rsidRPr="002F5865" w:rsidRDefault="00223A77" w:rsidP="00CA6122">
      <w:pPr>
        <w:numPr>
          <w:ilvl w:val="0"/>
          <w:numId w:val="9"/>
        </w:numPr>
        <w:spacing w:after="60"/>
        <w:ind w:left="1440"/>
      </w:pPr>
      <w:r w:rsidRPr="002F5865">
        <w:rPr>
          <w:rFonts w:cs="Tahoma"/>
          <w:szCs w:val="18"/>
        </w:rPr>
        <w:t>Office Standard 2013</w:t>
      </w:r>
    </w:p>
    <w:p w14:paraId="7F4FF0B7" w14:textId="77777777" w:rsidR="00223A77" w:rsidRPr="002F5865" w:rsidRDefault="00223A77" w:rsidP="00CA6122">
      <w:pPr>
        <w:numPr>
          <w:ilvl w:val="0"/>
          <w:numId w:val="9"/>
        </w:numPr>
        <w:spacing w:after="60"/>
        <w:ind w:left="1440"/>
      </w:pPr>
      <w:r w:rsidRPr="002F5865">
        <w:rPr>
          <w:rFonts w:cs="Tahoma"/>
          <w:szCs w:val="18"/>
        </w:rPr>
        <w:t>Office Professional Plus 2013</w:t>
      </w:r>
    </w:p>
    <w:p w14:paraId="38D28DB3" w14:textId="77777777" w:rsidR="00223A77" w:rsidRPr="002F5865" w:rsidRDefault="00223A77" w:rsidP="00CA6122">
      <w:pPr>
        <w:numPr>
          <w:ilvl w:val="0"/>
          <w:numId w:val="9"/>
        </w:numPr>
        <w:spacing w:after="60"/>
        <w:ind w:left="1440"/>
      </w:pPr>
      <w:r w:rsidRPr="002F5865">
        <w:rPr>
          <w:rFonts w:cs="Tahoma"/>
          <w:szCs w:val="18"/>
        </w:rPr>
        <w:t>Project Standard 2013</w:t>
      </w:r>
    </w:p>
    <w:p w14:paraId="0092D131" w14:textId="77777777" w:rsidR="00223A77" w:rsidRPr="002F5865" w:rsidRDefault="00223A77" w:rsidP="00CA6122">
      <w:pPr>
        <w:numPr>
          <w:ilvl w:val="0"/>
          <w:numId w:val="9"/>
        </w:numPr>
        <w:spacing w:after="60"/>
        <w:ind w:left="1440"/>
      </w:pPr>
      <w:r w:rsidRPr="002F5865">
        <w:rPr>
          <w:rFonts w:cs="Tahoma"/>
          <w:szCs w:val="18"/>
        </w:rPr>
        <w:t>Project Professional 2013</w:t>
      </w:r>
    </w:p>
    <w:p w14:paraId="1B6FEB04" w14:textId="77777777" w:rsidR="00223A77" w:rsidRPr="002F5865" w:rsidRDefault="00223A77" w:rsidP="00CA6122">
      <w:pPr>
        <w:numPr>
          <w:ilvl w:val="0"/>
          <w:numId w:val="9"/>
        </w:numPr>
        <w:spacing w:after="60"/>
        <w:ind w:left="1440"/>
      </w:pPr>
      <w:r w:rsidRPr="002F5865">
        <w:rPr>
          <w:rFonts w:cs="Tahoma"/>
          <w:szCs w:val="18"/>
        </w:rPr>
        <w:t>Visio Standard 2013</w:t>
      </w:r>
    </w:p>
    <w:p w14:paraId="2F97C45C" w14:textId="77777777" w:rsidR="00223A77" w:rsidRPr="002F5865" w:rsidRDefault="00223A77" w:rsidP="00CA6122">
      <w:pPr>
        <w:numPr>
          <w:ilvl w:val="0"/>
          <w:numId w:val="9"/>
        </w:numPr>
        <w:spacing w:after="60"/>
        <w:ind w:left="1440"/>
      </w:pPr>
      <w:r w:rsidRPr="002F5865">
        <w:rPr>
          <w:rFonts w:cs="Tahoma"/>
          <w:szCs w:val="18"/>
        </w:rPr>
        <w:t>Visio Professional 2013</w:t>
      </w:r>
    </w:p>
    <w:p w14:paraId="6C54BC79" w14:textId="77777777" w:rsidR="00223A77" w:rsidRPr="002F5865" w:rsidRDefault="00223A77" w:rsidP="00CA6122">
      <w:pPr>
        <w:ind w:left="1260"/>
      </w:pPr>
    </w:p>
    <w:p w14:paraId="09CF5540" w14:textId="77777777" w:rsidR="00223A77" w:rsidRPr="002F5865" w:rsidRDefault="00223A77" w:rsidP="008C3BF4">
      <w:pPr>
        <w:ind w:left="720"/>
      </w:pPr>
      <w:r w:rsidRPr="002F5865">
        <w:rPr>
          <w:rFonts w:cs="Tahoma"/>
          <w:szCs w:val="18"/>
        </w:rPr>
        <w:t>son elegibles para utilizar la versión en inglés/multilingüe de una versión cambiada a una versión anterior del producto en lugar de la versión licenciada</w:t>
      </w:r>
      <w:r w:rsidRPr="002F5865">
        <w:rPr>
          <w:rFonts w:cs="Tahoma"/>
          <w:i/>
          <w:iCs/>
          <w:szCs w:val="18"/>
        </w:rPr>
        <w:t>.</w:t>
      </w:r>
      <w:r w:rsidRPr="002F5865">
        <w:rPr>
          <w:rFonts w:cs="Tahoma"/>
          <w:szCs w:val="18"/>
        </w:rPr>
        <w:t xml:space="preserve"> El uso de la versión cambiada a una versión anterior del producto está sujeto a los derechos de uso de la versión 2013 del producto. Estos derechos expiran al</w:t>
      </w:r>
      <w:r w:rsidR="008C3BF4" w:rsidRPr="002F5865">
        <w:rPr>
          <w:rFonts w:cs="Tahoma"/>
          <w:szCs w:val="18"/>
        </w:rPr>
        <w:t> </w:t>
      </w:r>
      <w:r w:rsidRPr="002F5865">
        <w:rPr>
          <w:rFonts w:cs="Tahoma"/>
          <w:szCs w:val="18"/>
        </w:rPr>
        <w:t>expirar los derechos de los Clientes a Office Multi-Language Pack 2013 o a los productos 2013 antes</w:t>
      </w:r>
      <w:r w:rsidR="008C3BF4" w:rsidRPr="002F5865">
        <w:rPr>
          <w:rFonts w:cs="Tahoma"/>
          <w:szCs w:val="18"/>
        </w:rPr>
        <w:t> </w:t>
      </w:r>
      <w:r w:rsidRPr="002F5865">
        <w:rPr>
          <w:rFonts w:cs="Tahoma"/>
          <w:szCs w:val="18"/>
        </w:rPr>
        <w:t>indicados.</w:t>
      </w:r>
    </w:p>
    <w:p w14:paraId="720627AD" w14:textId="77777777" w:rsidR="00CA6122" w:rsidRPr="002F5865" w:rsidRDefault="00CA6122">
      <w:pPr>
        <w:pStyle w:val="Heading3"/>
      </w:pPr>
      <w:bookmarkStart w:id="1006" w:name="_Toc336338266"/>
      <w:bookmarkStart w:id="1007" w:name="Aps_9OffProPlus07forWin"/>
      <w:bookmarkStart w:id="1008" w:name="Aps_7OfficeProPlus2010"/>
      <w:bookmarkStart w:id="1009" w:name="Aps_6OfficeProPlus2010"/>
    </w:p>
    <w:p w14:paraId="712D1739" w14:textId="77777777" w:rsidR="00CA6122" w:rsidRPr="002F5865" w:rsidRDefault="00CA6122">
      <w:pPr>
        <w:pStyle w:val="Heading3"/>
      </w:pPr>
    </w:p>
    <w:p w14:paraId="69E0DDD1" w14:textId="77777777" w:rsidR="00023FE7" w:rsidRPr="002F5865" w:rsidRDefault="00A560B6">
      <w:pPr>
        <w:pStyle w:val="Heading3"/>
      </w:pPr>
      <w:bookmarkStart w:id="1010" w:name="_98_Office_Professional"/>
      <w:bookmarkStart w:id="1011" w:name="_10_Office_Professional"/>
      <w:bookmarkStart w:id="1012" w:name="_Toc374023200"/>
      <w:bookmarkEnd w:id="1010"/>
      <w:bookmarkEnd w:id="1011"/>
      <w:r w:rsidRPr="002F5865">
        <w:rPr>
          <w:rFonts w:ascii="Tahoma" w:hAnsi="Tahoma"/>
          <w:caps/>
          <w:color w:val="F66400"/>
          <w:sz w:val="22"/>
          <w:vertAlign w:val="superscript"/>
        </w:rPr>
        <w:t>11</w:t>
      </w:r>
      <w:r w:rsidRPr="002F5865">
        <w:rPr>
          <w:rFonts w:ascii="Tahoma" w:hAnsi="Tahoma"/>
          <w:color w:val="F66400"/>
          <w:sz w:val="22"/>
        </w:rPr>
        <w:t xml:space="preserve"> Office Professional Plus </w:t>
      </w:r>
      <w:bookmarkEnd w:id="1006"/>
      <w:r w:rsidRPr="002F5865">
        <w:rPr>
          <w:rFonts w:ascii="Tahoma" w:hAnsi="Tahoma"/>
          <w:color w:val="F66400"/>
          <w:sz w:val="22"/>
        </w:rPr>
        <w:t>2013</w:t>
      </w:r>
      <w:bookmarkEnd w:id="1012"/>
    </w:p>
    <w:bookmarkEnd w:id="1007"/>
    <w:bookmarkEnd w:id="1008"/>
    <w:bookmarkEnd w:id="1009"/>
    <w:p w14:paraId="72AA7B5B" w14:textId="77777777" w:rsidR="00023FE7" w:rsidRPr="002F5865" w:rsidRDefault="00023FE7" w:rsidP="00AE5A9F"/>
    <w:p w14:paraId="114B497F" w14:textId="77777777" w:rsidR="00223A77" w:rsidRPr="002F5865" w:rsidRDefault="00223A77" w:rsidP="00346F4B">
      <w:pPr>
        <w:pStyle w:val="EndnoteText"/>
        <w:numPr>
          <w:ilvl w:val="0"/>
          <w:numId w:val="114"/>
        </w:numPr>
        <w:ind w:left="1080"/>
      </w:pPr>
      <w:r w:rsidRPr="002F5865">
        <w:rPr>
          <w:rFonts w:ascii="Tahoma" w:hAnsi="Tahoma" w:cs="Tahoma"/>
          <w:sz w:val="18"/>
          <w:szCs w:val="20"/>
        </w:rPr>
        <w:t xml:space="preserve">Licencia de Teletrabajo (WAH) disponible para Clientes con Select </w:t>
      </w:r>
      <w:r w:rsidRPr="002F5865">
        <w:rPr>
          <w:rFonts w:ascii="Tahoma" w:hAnsi="Tahoma" w:cs="Tahoma"/>
          <w:sz w:val="18"/>
          <w:szCs w:val="18"/>
        </w:rPr>
        <w:t>y Select Plus</w:t>
      </w:r>
      <w:r w:rsidRPr="002F5865">
        <w:rPr>
          <w:rFonts w:ascii="Tahoma" w:hAnsi="Tahoma" w:cs="Tahoma"/>
          <w:sz w:val="18"/>
          <w:szCs w:val="20"/>
        </w:rPr>
        <w:t xml:space="preserve"> </w:t>
      </w:r>
    </w:p>
    <w:p w14:paraId="104F554C" w14:textId="77777777" w:rsidR="00223A77" w:rsidRPr="002F5865" w:rsidRDefault="00223A77" w:rsidP="00346F4B">
      <w:pPr>
        <w:pStyle w:val="EndnoteText"/>
        <w:numPr>
          <w:ilvl w:val="0"/>
          <w:numId w:val="114"/>
        </w:numPr>
        <w:ind w:left="1080"/>
      </w:pPr>
      <w:r w:rsidRPr="002F5865">
        <w:rPr>
          <w:rFonts w:ascii="Tahoma" w:hAnsi="Tahoma" w:cs="Tahoma"/>
          <w:sz w:val="18"/>
          <w:szCs w:val="20"/>
        </w:rPr>
        <w:t>Licencia de Teletrabajo (WAH) disponible para Clientes con Contrato Enterprise</w:t>
      </w:r>
    </w:p>
    <w:p w14:paraId="4E87F503" w14:textId="77777777" w:rsidR="00223A77" w:rsidRPr="002F5865" w:rsidRDefault="00223A77" w:rsidP="00D16C5F">
      <w:pPr>
        <w:pStyle w:val="FootnoteBulletLevel1"/>
        <w:tabs>
          <w:tab w:val="clear" w:pos="900"/>
        </w:tabs>
        <w:spacing w:before="0" w:after="0"/>
        <w:ind w:left="720" w:firstLine="0"/>
      </w:pPr>
    </w:p>
    <w:p w14:paraId="50CF5AF7" w14:textId="77777777" w:rsidR="00864B8A" w:rsidRPr="002F5865" w:rsidRDefault="00223A77" w:rsidP="00864B8A">
      <w:pPr>
        <w:spacing w:after="60"/>
        <w:ind w:left="720"/>
      </w:pPr>
      <w:r w:rsidRPr="002F5865">
        <w:rPr>
          <w:rFonts w:cs="Tahoma"/>
          <w:b/>
        </w:rPr>
        <w:t>Office Professional Plus 2013</w:t>
      </w:r>
    </w:p>
    <w:p w14:paraId="3DE19EA1" w14:textId="77777777" w:rsidR="00223A77" w:rsidRPr="002F5865" w:rsidRDefault="00223A77" w:rsidP="00864B8A">
      <w:pPr>
        <w:spacing w:after="60"/>
        <w:ind w:left="720"/>
      </w:pPr>
      <w:r w:rsidRPr="002F5865">
        <w:rPr>
          <w:rFonts w:cs="Tahoma"/>
        </w:rPr>
        <w:t>Una Licencia para Office Professional Plus 2013 consiste en lo siguiente: Access 2013, Lync 2013, Excel 2013, InfoPath 2013, OneNote 2013, Outlook 2013, Office Home and Student RT 2013 Commercial Use, Office Web Apps, PowerPoint 2013, Publisher 2013 y Word 2013.</w:t>
      </w:r>
    </w:p>
    <w:p w14:paraId="138F6BB8" w14:textId="77777777" w:rsidR="00973A93" w:rsidRPr="002F5865" w:rsidRDefault="00973A93"/>
    <w:p w14:paraId="00243489" w14:textId="77777777" w:rsidR="00223A77" w:rsidRPr="002F5865" w:rsidRDefault="00223A77" w:rsidP="00AF1D88">
      <w:pPr>
        <w:keepNext/>
        <w:spacing w:after="60"/>
        <w:ind w:left="720"/>
      </w:pPr>
      <w:r w:rsidRPr="002F5865">
        <w:rPr>
          <w:rFonts w:cs="Tahoma"/>
          <w:b/>
        </w:rPr>
        <w:t>Incapacidad para utilizar por separado los componentes de Office Professional Plus 2013</w:t>
      </w:r>
    </w:p>
    <w:p w14:paraId="08001236" w14:textId="77777777" w:rsidR="00223A77" w:rsidRPr="002F5865" w:rsidRDefault="00223A77" w:rsidP="00D16C5F">
      <w:pPr>
        <w:pStyle w:val="FootnoteBulletLevel1"/>
        <w:tabs>
          <w:tab w:val="clear" w:pos="900"/>
        </w:tabs>
        <w:spacing w:before="0" w:after="0"/>
        <w:ind w:left="720" w:firstLine="0"/>
      </w:pPr>
      <w:r w:rsidRPr="002F5865">
        <w:rPr>
          <w:rFonts w:ascii="Tahoma" w:hAnsi="Tahoma" w:cs="Tahoma"/>
          <w:sz w:val="18"/>
        </w:rPr>
        <w:t>Microsoft Office Professional Plus 2013 consiste en más de un producto ofrecido en virtud a una licencia individual. El software no podrá separarse para su uso en más de un equipo.</w:t>
      </w:r>
    </w:p>
    <w:p w14:paraId="05C75C11" w14:textId="77777777" w:rsidR="00952A87" w:rsidRPr="002F5865" w:rsidRDefault="00952A87" w:rsidP="00D16C5F">
      <w:pPr>
        <w:ind w:left="720"/>
      </w:pPr>
    </w:p>
    <w:p w14:paraId="4C23ADBD" w14:textId="77777777" w:rsidR="00952A87" w:rsidRPr="002F5865" w:rsidRDefault="00952A87" w:rsidP="00864B8A">
      <w:pPr>
        <w:spacing w:after="60"/>
        <w:ind w:left="720"/>
      </w:pPr>
      <w:r w:rsidRPr="002F5865">
        <w:rPr>
          <w:rFonts w:cs="Tahoma"/>
          <w:b/>
        </w:rPr>
        <w:t>Contrato Campus y School</w:t>
      </w:r>
    </w:p>
    <w:p w14:paraId="0FCD17BD" w14:textId="77777777" w:rsidR="00001A9A" w:rsidRPr="002F5865" w:rsidRDefault="00952A87" w:rsidP="00D16C5F">
      <w:pPr>
        <w:ind w:left="720"/>
      </w:pPr>
      <w:r w:rsidRPr="002F5865">
        <w:rPr>
          <w:rFonts w:eastAsia="Calibri" w:cs="Tahoma"/>
          <w:iCs/>
          <w:color w:val="000000"/>
          <w:szCs w:val="18"/>
        </w:rPr>
        <w:t>Las instituciones con USL de Office 365 ProPlus asignadas a todos los miembros del personal y Profesorado pueden instalar el software de Office Professional Plus 2013 en cualquier laboratorio o biblioteca de libre acceso dentro de la Organización de la Institución.</w:t>
      </w:r>
      <w:r w:rsidR="00863FF8" w:rsidRPr="002F5865">
        <w:rPr>
          <w:rFonts w:eastAsia="Calibri" w:cs="Tahoma"/>
          <w:iCs/>
          <w:color w:val="000000"/>
          <w:szCs w:val="18"/>
        </w:rPr>
        <w:t xml:space="preserve"> </w:t>
      </w:r>
      <w:r w:rsidRPr="002F5865">
        <w:rPr>
          <w:rFonts w:eastAsia="Calibri" w:cs="Tahoma"/>
          <w:iCs/>
          <w:color w:val="000000"/>
          <w:szCs w:val="18"/>
        </w:rPr>
        <w:t>De otro modo, el uso del software está sujeto a los términos de licencia de Office Professional Plus 2013.</w:t>
      </w:r>
    </w:p>
    <w:p w14:paraId="4A1465B5" w14:textId="77777777" w:rsidR="00952A87" w:rsidRPr="002F5865" w:rsidRDefault="00952A87" w:rsidP="00D16C5F"/>
    <w:p w14:paraId="0B8EA580" w14:textId="77777777" w:rsidR="00133069" w:rsidRPr="002F5865" w:rsidRDefault="00133069" w:rsidP="00133069"/>
    <w:p w14:paraId="7A6FE3AE" w14:textId="77777777" w:rsidR="008C3BF4" w:rsidRPr="002F5865" w:rsidRDefault="008C3BF4" w:rsidP="00133069"/>
    <w:p w14:paraId="317E95A7" w14:textId="77777777" w:rsidR="00223A77" w:rsidRPr="002F5865" w:rsidRDefault="00A560B6" w:rsidP="00223A77">
      <w:pPr>
        <w:pStyle w:val="Heading3"/>
      </w:pPr>
      <w:bookmarkStart w:id="1013" w:name="_109_Office_Standard"/>
      <w:bookmarkStart w:id="1014" w:name="_11_Office_Standard"/>
      <w:bookmarkStart w:id="1015" w:name="Aps_OfficeStandard2010"/>
      <w:bookmarkStart w:id="1016" w:name="_Toc254806115"/>
      <w:bookmarkStart w:id="1017" w:name="_Toc328146032"/>
      <w:bookmarkStart w:id="1018" w:name="_Toc374023201"/>
      <w:bookmarkStart w:id="1019" w:name="Aps_7OfficeStandard2010"/>
      <w:bookmarkStart w:id="1020" w:name="_Toc336338268"/>
      <w:bookmarkEnd w:id="1013"/>
      <w:bookmarkEnd w:id="1014"/>
      <w:r w:rsidRPr="002F5865">
        <w:rPr>
          <w:rFonts w:ascii="Tahoma" w:hAnsi="Tahoma"/>
          <w:caps/>
          <w:color w:val="F66400"/>
          <w:sz w:val="22"/>
          <w:vertAlign w:val="superscript"/>
        </w:rPr>
        <w:t>12</w:t>
      </w:r>
      <w:r w:rsidRPr="002F5865">
        <w:rPr>
          <w:rFonts w:ascii="Tahoma" w:hAnsi="Tahoma"/>
          <w:color w:val="F66400"/>
          <w:sz w:val="22"/>
        </w:rPr>
        <w:t xml:space="preserve"> Office Standard </w:t>
      </w:r>
      <w:bookmarkEnd w:id="1015"/>
      <w:bookmarkEnd w:id="1016"/>
      <w:bookmarkEnd w:id="1017"/>
      <w:r w:rsidRPr="002F5865">
        <w:rPr>
          <w:rFonts w:ascii="Tahoma" w:hAnsi="Tahoma"/>
          <w:color w:val="F66400"/>
          <w:sz w:val="22"/>
        </w:rPr>
        <w:t>2013</w:t>
      </w:r>
      <w:bookmarkEnd w:id="1018"/>
    </w:p>
    <w:bookmarkEnd w:id="1019"/>
    <w:p w14:paraId="604002DB" w14:textId="77777777" w:rsidR="00223A77" w:rsidRPr="002F5865" w:rsidRDefault="00223A77" w:rsidP="00AE5A9F">
      <w:pPr>
        <w:rPr>
          <w:sz w:val="16"/>
          <w:szCs w:val="16"/>
        </w:rPr>
      </w:pPr>
    </w:p>
    <w:p w14:paraId="12BA6793" w14:textId="77777777" w:rsidR="00223A77" w:rsidRPr="0056438B" w:rsidRDefault="00223A77" w:rsidP="00346F4B">
      <w:pPr>
        <w:pStyle w:val="EndnoteText"/>
        <w:numPr>
          <w:ilvl w:val="3"/>
          <w:numId w:val="81"/>
        </w:numPr>
        <w:ind w:left="990"/>
        <w:rPr>
          <w:sz w:val="18"/>
          <w:szCs w:val="18"/>
        </w:rPr>
      </w:pPr>
      <w:r w:rsidRPr="0056438B">
        <w:rPr>
          <w:rFonts w:ascii="Tahoma" w:hAnsi="Tahoma" w:cs="Tahoma"/>
          <w:sz w:val="18"/>
          <w:szCs w:val="18"/>
        </w:rPr>
        <w:t xml:space="preserve">Licencia de Teletrabajo (WAH) disponible para Clientes con Select y Select Plus </w:t>
      </w:r>
    </w:p>
    <w:p w14:paraId="142427FB" w14:textId="77777777" w:rsidR="00223A77" w:rsidRPr="0056438B" w:rsidRDefault="00223A77" w:rsidP="00346F4B">
      <w:pPr>
        <w:pStyle w:val="EndnoteText"/>
        <w:numPr>
          <w:ilvl w:val="3"/>
          <w:numId w:val="81"/>
        </w:numPr>
        <w:ind w:left="990"/>
        <w:rPr>
          <w:sz w:val="18"/>
          <w:szCs w:val="18"/>
        </w:rPr>
      </w:pPr>
      <w:r w:rsidRPr="0056438B">
        <w:rPr>
          <w:rFonts w:ascii="Tahoma" w:hAnsi="Tahoma" w:cs="Tahoma"/>
          <w:sz w:val="18"/>
          <w:szCs w:val="18"/>
        </w:rPr>
        <w:t>Licencia de Teletrabajo (WAH) disponible para Clientes con Contrato Enterprise</w:t>
      </w:r>
    </w:p>
    <w:p w14:paraId="4A1E76CA" w14:textId="77777777" w:rsidR="00223A77" w:rsidRPr="002F5865" w:rsidRDefault="00223A77" w:rsidP="00DF0E39">
      <w:pPr>
        <w:pStyle w:val="FootnoteBulletLevel1"/>
        <w:tabs>
          <w:tab w:val="clear" w:pos="900"/>
        </w:tabs>
        <w:spacing w:before="0" w:after="0"/>
        <w:ind w:left="720" w:firstLine="0"/>
        <w:rPr>
          <w:sz w:val="18"/>
          <w:szCs w:val="18"/>
        </w:rPr>
      </w:pPr>
    </w:p>
    <w:p w14:paraId="0DBFFC7A" w14:textId="77777777" w:rsidR="00864B8A" w:rsidRPr="002F5865" w:rsidRDefault="00223A77" w:rsidP="00864B8A">
      <w:pPr>
        <w:spacing w:after="60"/>
        <w:ind w:left="720"/>
      </w:pPr>
      <w:r w:rsidRPr="002F5865">
        <w:rPr>
          <w:rFonts w:cs="Tahoma"/>
          <w:b/>
        </w:rPr>
        <w:t>Office Standard 2013</w:t>
      </w:r>
    </w:p>
    <w:p w14:paraId="194586AD" w14:textId="77777777" w:rsidR="00223A77" w:rsidRPr="002F5865" w:rsidRDefault="00223A77" w:rsidP="00DF0E39">
      <w:pPr>
        <w:pStyle w:val="FootnoteBulletLevel1"/>
        <w:tabs>
          <w:tab w:val="clear" w:pos="900"/>
        </w:tabs>
        <w:spacing w:before="0" w:after="0"/>
        <w:ind w:left="720" w:firstLine="0"/>
      </w:pPr>
      <w:r w:rsidRPr="002F5865">
        <w:rPr>
          <w:rFonts w:ascii="Tahoma" w:hAnsi="Tahoma" w:cs="Tahoma"/>
          <w:sz w:val="18"/>
        </w:rPr>
        <w:t>Una Licencia para Office Standard 2013 consiste en lo siguiente: Excel 2013, OneNote 2013, Outlook 2013,</w:t>
      </w:r>
      <w:r w:rsidRPr="002F5865">
        <w:rPr>
          <w:rFonts w:cs="Tahoma"/>
        </w:rPr>
        <w:t xml:space="preserve"> Office Home and Student RT 2013 Commercial Use,</w:t>
      </w:r>
      <w:r w:rsidRPr="002F5865">
        <w:rPr>
          <w:rFonts w:ascii="Tahoma" w:hAnsi="Tahoma" w:cs="Tahoma"/>
          <w:sz w:val="18"/>
        </w:rPr>
        <w:t xml:space="preserve"> Office Web Apps, PowerPoint 2013, Publisher 2013 y Word 2013.</w:t>
      </w:r>
    </w:p>
    <w:p w14:paraId="1B4C50B9" w14:textId="77777777" w:rsidR="00DF0E39" w:rsidRPr="002F5865" w:rsidRDefault="00DF0E39" w:rsidP="00DF0E39">
      <w:pPr>
        <w:pStyle w:val="FootnoteBulletLevel1"/>
        <w:tabs>
          <w:tab w:val="clear" w:pos="900"/>
        </w:tabs>
        <w:spacing w:before="0" w:after="0"/>
        <w:ind w:left="720" w:firstLine="0"/>
        <w:rPr>
          <w:sz w:val="16"/>
          <w:szCs w:val="16"/>
        </w:rPr>
      </w:pPr>
    </w:p>
    <w:p w14:paraId="59C193AF" w14:textId="77777777" w:rsidR="00864B8A" w:rsidRPr="002F5865" w:rsidRDefault="00223A77" w:rsidP="00864B8A">
      <w:pPr>
        <w:spacing w:after="60"/>
        <w:ind w:left="720"/>
      </w:pPr>
      <w:r w:rsidRPr="002F5865">
        <w:rPr>
          <w:rFonts w:cs="Tahoma"/>
          <w:b/>
        </w:rPr>
        <w:t>Incapacidad para utilizar por separado los componentes de Microsoft Office Standard 2013</w:t>
      </w:r>
    </w:p>
    <w:p w14:paraId="724B8F8A" w14:textId="77777777" w:rsidR="00223A77" w:rsidRPr="002F5865" w:rsidRDefault="00223A77" w:rsidP="00652BFC">
      <w:pPr>
        <w:spacing w:after="60"/>
        <w:ind w:left="720"/>
      </w:pPr>
      <w:r w:rsidRPr="002F5865">
        <w:rPr>
          <w:rFonts w:cs="Tahoma"/>
        </w:rPr>
        <w:t>Office Standard 2013 consiste en más de un producto ofrecido en virtud de una licencia individual. El</w:t>
      </w:r>
      <w:r w:rsidR="00652BFC" w:rsidRPr="002F5865">
        <w:rPr>
          <w:rFonts w:cs="Tahoma"/>
        </w:rPr>
        <w:t> </w:t>
      </w:r>
      <w:r w:rsidRPr="002F5865">
        <w:rPr>
          <w:rFonts w:cs="Tahoma"/>
        </w:rPr>
        <w:t>software no podrá separarse para su uso en más de un equipo.</w:t>
      </w:r>
    </w:p>
    <w:p w14:paraId="57CEA1B5" w14:textId="77777777" w:rsidR="002F39A5" w:rsidRPr="002F5865" w:rsidRDefault="002F39A5" w:rsidP="002F39A5">
      <w:pPr>
        <w:rPr>
          <w:sz w:val="16"/>
          <w:szCs w:val="16"/>
        </w:rPr>
      </w:pPr>
    </w:p>
    <w:p w14:paraId="2D1E9145" w14:textId="77777777" w:rsidR="002F39A5" w:rsidRPr="002F5865" w:rsidRDefault="002F39A5" w:rsidP="002F39A5">
      <w:pPr>
        <w:rPr>
          <w:sz w:val="16"/>
          <w:szCs w:val="16"/>
        </w:rPr>
      </w:pPr>
    </w:p>
    <w:p w14:paraId="08B7C8DB" w14:textId="77777777" w:rsidR="00B2182D" w:rsidRPr="002F5865" w:rsidRDefault="00A560B6" w:rsidP="00461CA9">
      <w:pPr>
        <w:pStyle w:val="Heading3"/>
      </w:pPr>
      <w:bookmarkStart w:id="1021" w:name="_110_Office_365"/>
      <w:bookmarkStart w:id="1022" w:name="_12_Office_365"/>
      <w:bookmarkStart w:id="1023" w:name="_Toc374023202"/>
      <w:bookmarkStart w:id="1024" w:name="Aps_9OfficeProPlusSubUserSL"/>
      <w:bookmarkEnd w:id="1021"/>
      <w:bookmarkEnd w:id="1022"/>
      <w:r w:rsidRPr="002F5865">
        <w:rPr>
          <w:rFonts w:ascii="Tahoma" w:hAnsi="Tahoma" w:cs="Tahoma"/>
          <w:caps/>
          <w:color w:val="F26200"/>
          <w:sz w:val="22"/>
          <w:vertAlign w:val="superscript"/>
        </w:rPr>
        <w:t>13</w:t>
      </w:r>
      <w:r w:rsidRPr="002F5865">
        <w:rPr>
          <w:rFonts w:ascii="Tahoma" w:hAnsi="Tahoma" w:cs="Tahoma"/>
          <w:color w:val="F26200"/>
          <w:sz w:val="22"/>
        </w:rPr>
        <w:t xml:space="preserve"> Office 365 ProPlus (SL de Usuario)</w:t>
      </w:r>
      <w:bookmarkEnd w:id="1020"/>
      <w:bookmarkEnd w:id="1023"/>
    </w:p>
    <w:bookmarkEnd w:id="1024"/>
    <w:p w14:paraId="0DA1234C" w14:textId="77777777" w:rsidR="00B2182D" w:rsidRPr="002F5865" w:rsidRDefault="00B2182D" w:rsidP="00AE5A9F">
      <w:pPr>
        <w:rPr>
          <w:sz w:val="16"/>
          <w:szCs w:val="16"/>
        </w:rPr>
      </w:pPr>
    </w:p>
    <w:p w14:paraId="79D3D4C0" w14:textId="77777777" w:rsidR="003418C5" w:rsidRPr="002F5865" w:rsidRDefault="003418C5" w:rsidP="003418C5">
      <w:pPr>
        <w:spacing w:after="60"/>
        <w:ind w:left="720"/>
      </w:pPr>
      <w:r w:rsidRPr="002F5865">
        <w:rPr>
          <w:b/>
          <w:bCs/>
        </w:rPr>
        <w:t>Elegibilidad de adquisición</w:t>
      </w:r>
    </w:p>
    <w:p w14:paraId="4E95C827" w14:textId="77777777" w:rsidR="003418C5" w:rsidRPr="002F5865" w:rsidRDefault="003418C5" w:rsidP="003418C5">
      <w:pPr>
        <w:ind w:left="720"/>
      </w:pPr>
      <w:r w:rsidRPr="002F5865">
        <w:t xml:space="preserve">Solo puede adquirir la licencia de Office 365 ProPlus SA Transition si tiene una licencia subyacente de Office Professional Plus Software Assurance en un Contrato Enterprise vigente. </w:t>
      </w:r>
    </w:p>
    <w:p w14:paraId="632C6A7D" w14:textId="77777777" w:rsidR="003418C5" w:rsidRPr="002F5865" w:rsidRDefault="003418C5" w:rsidP="00864B8A">
      <w:pPr>
        <w:spacing w:after="60"/>
        <w:ind w:left="720"/>
        <w:rPr>
          <w:sz w:val="16"/>
          <w:szCs w:val="16"/>
        </w:rPr>
      </w:pPr>
    </w:p>
    <w:p w14:paraId="39FE33F3" w14:textId="77777777" w:rsidR="005C647E" w:rsidRPr="002F5865" w:rsidRDefault="005C647E" w:rsidP="00864B8A">
      <w:pPr>
        <w:spacing w:after="60"/>
        <w:ind w:left="720"/>
      </w:pPr>
      <w:r w:rsidRPr="002F5865">
        <w:rPr>
          <w:rFonts w:cs="Tahoma"/>
          <w:b/>
        </w:rPr>
        <w:t>Campus and School</w:t>
      </w:r>
    </w:p>
    <w:p w14:paraId="681BB263" w14:textId="77777777" w:rsidR="005C647E" w:rsidRPr="002F5865" w:rsidRDefault="005C647E" w:rsidP="00810479">
      <w:pPr>
        <w:ind w:left="720"/>
      </w:pPr>
      <w:r w:rsidRPr="002F5865">
        <w:rPr>
          <w:color w:val="000000"/>
        </w:rPr>
        <w:t>Si una institución se suscribe a una USL de Office 365 ProPlus, debe adquirir una licencia para cada Usuario Cualificado en la organización de la Institución. Si una institución se registra para una Student Option para USL de Office 365 ProPlus, debe adquirir una licencia para cada Estudiante en la organización.</w:t>
      </w:r>
    </w:p>
    <w:p w14:paraId="09977A40" w14:textId="77777777" w:rsidR="005C647E" w:rsidRPr="002F5865" w:rsidRDefault="005C647E" w:rsidP="00810479">
      <w:pPr>
        <w:ind w:left="720"/>
        <w:rPr>
          <w:sz w:val="16"/>
          <w:szCs w:val="16"/>
        </w:rPr>
      </w:pPr>
    </w:p>
    <w:p w14:paraId="1339AD83" w14:textId="77777777" w:rsidR="008368B4" w:rsidRPr="002F5865" w:rsidRDefault="008368B4" w:rsidP="008368B4">
      <w:pPr>
        <w:ind w:left="720"/>
      </w:pPr>
      <w:r w:rsidRPr="002F5865">
        <w:rPr>
          <w:rFonts w:cs="Tahoma"/>
          <w:b/>
          <w:bCs/>
          <w:szCs w:val="18"/>
        </w:rPr>
        <w:t>Uso de Office Professional Plus 2010 o Office para Mac Standard 2011</w:t>
      </w:r>
    </w:p>
    <w:p w14:paraId="26C24046" w14:textId="77777777" w:rsidR="008368B4" w:rsidRPr="002F5865" w:rsidRDefault="008368B4" w:rsidP="00652BFC">
      <w:pPr>
        <w:ind w:left="720"/>
      </w:pPr>
      <w:r w:rsidRPr="002F5865">
        <w:rPr>
          <w:rFonts w:cs="Tahoma"/>
          <w:bCs/>
          <w:szCs w:val="18"/>
        </w:rPr>
        <w:t>Con el lanzamiento del servicio actualizado para Office 365 ProPlus, se ha interrumpido su derecho de elegibilidad de soporte físico para utilizar Office Professional Plus 2010 o Office para Mac Standard 2011 en</w:t>
      </w:r>
      <w:r w:rsidR="00652BFC" w:rsidRPr="002F5865">
        <w:rPr>
          <w:rFonts w:cs="Tahoma"/>
          <w:bCs/>
          <w:szCs w:val="18"/>
        </w:rPr>
        <w:t> </w:t>
      </w:r>
      <w:r w:rsidRPr="002F5865">
        <w:rPr>
          <w:rFonts w:cs="Tahoma"/>
          <w:bCs/>
          <w:szCs w:val="18"/>
        </w:rPr>
        <w:t>lugar del software Office 365 ProPlus software en virtud de las suscripciones activas. Usted tiene un año,</w:t>
      </w:r>
      <w:r w:rsidR="00652BFC" w:rsidRPr="002F5865">
        <w:rPr>
          <w:rFonts w:cs="Tahoma"/>
          <w:bCs/>
          <w:szCs w:val="18"/>
        </w:rPr>
        <w:t> </w:t>
      </w:r>
      <w:r w:rsidRPr="002F5865">
        <w:rPr>
          <w:rFonts w:cs="Tahoma"/>
          <w:bCs/>
          <w:szCs w:val="18"/>
        </w:rPr>
        <w:t>hasta el 28 de febrero de 2014</w:t>
      </w:r>
      <w:r w:rsidR="00495861" w:rsidRPr="002F5865">
        <w:rPr>
          <w:rFonts w:cs="Tahoma"/>
          <w:bCs/>
          <w:szCs w:val="18"/>
        </w:rPr>
        <w:t xml:space="preserve"> </w:t>
      </w:r>
      <w:r w:rsidRPr="002F5865">
        <w:rPr>
          <w:rFonts w:cs="Tahoma"/>
          <w:bCs/>
          <w:szCs w:val="18"/>
        </w:rPr>
        <w:t>para actualizar sus dispositivos con el soporte físico Office 365 ProPlus.</w:t>
      </w:r>
    </w:p>
    <w:p w14:paraId="0528946D" w14:textId="77777777" w:rsidR="00934C9A" w:rsidRPr="002F5865" w:rsidRDefault="00934C9A" w:rsidP="00652BFC">
      <w:pPr>
        <w:ind w:left="720"/>
      </w:pPr>
      <w:r w:rsidRPr="002F5865">
        <w:rPr>
          <w:rFonts w:cs="Tahoma"/>
          <w:bCs/>
          <w:szCs w:val="18"/>
        </w:rPr>
        <w:t>* Consulte la lista de productos de febrero de 2013 para obtener los términos completos de derechos de</w:t>
      </w:r>
      <w:r w:rsidR="00652BFC" w:rsidRPr="002F5865">
        <w:rPr>
          <w:rFonts w:cs="Tahoma"/>
          <w:bCs/>
          <w:szCs w:val="18"/>
        </w:rPr>
        <w:t> </w:t>
      </w:r>
      <w:r w:rsidRPr="002F5865">
        <w:rPr>
          <w:rFonts w:cs="Tahoma"/>
          <w:bCs/>
          <w:szCs w:val="18"/>
        </w:rPr>
        <w:t>elegibilidad de soporte físico para Office Professional Plus Subscription</w:t>
      </w:r>
    </w:p>
    <w:p w14:paraId="00D2C8A8" w14:textId="77777777" w:rsidR="008368B4" w:rsidRPr="002F5865" w:rsidRDefault="008368B4" w:rsidP="008368B4">
      <w:pPr>
        <w:ind w:left="720"/>
        <w:rPr>
          <w:sz w:val="16"/>
          <w:szCs w:val="16"/>
        </w:rPr>
      </w:pPr>
    </w:p>
    <w:p w14:paraId="31688B35" w14:textId="77777777" w:rsidR="008368B4" w:rsidRPr="002F5865" w:rsidRDefault="008368B4" w:rsidP="008368B4">
      <w:pPr>
        <w:spacing w:after="60"/>
        <w:ind w:left="720"/>
      </w:pPr>
      <w:r w:rsidRPr="002F5865">
        <w:rPr>
          <w:rFonts w:cs="Tahoma"/>
          <w:b/>
        </w:rPr>
        <w:t>Elegibilidad de soporte físico con Servicios de Escritorio remoto (RDS)</w:t>
      </w:r>
    </w:p>
    <w:p w14:paraId="12B1303F" w14:textId="77777777" w:rsidR="008368B4" w:rsidRPr="002F5865" w:rsidRDefault="008368B4" w:rsidP="008368B4">
      <w:pPr>
        <w:ind w:left="720"/>
      </w:pPr>
      <w:r w:rsidRPr="002F5865">
        <w:rPr>
          <w:rFonts w:cs="Tahoma"/>
          <w:szCs w:val="18"/>
        </w:rPr>
        <w:t>Si el usuario al que usted ha asignado una licencia de Office 365 ProPlus utiliza el software en un servidor de red con rol de RDS habilitado, en lugar de instalar una copia del software proporcionado con Office 365 ProPlus en uno de los cinco dispositivos permitidos conforme a los Derechos de Uso de los Productos para Office 365 ProPlus, ese usuario puede 1) instalar una copia del software Office Professional Plus 2013 en un servidor de red y 2) accede al software de Office Professional Plus 2013 desde cualquier dispositivo.</w:t>
      </w:r>
      <w:r w:rsidR="00863FF8" w:rsidRPr="002F5865">
        <w:rPr>
          <w:rFonts w:cs="Tahoma"/>
          <w:szCs w:val="18"/>
        </w:rPr>
        <w:t xml:space="preserve"> </w:t>
      </w:r>
      <w:r w:rsidRPr="002F5865">
        <w:rPr>
          <w:rFonts w:cs="Tahoma"/>
          <w:szCs w:val="18"/>
        </w:rPr>
        <w:t xml:space="preserve">Con la terminación de su suscripción de Office 365 ProPlus, debe desinstalar el software de Office Professional Plus 2013 del servidor de red. </w:t>
      </w:r>
    </w:p>
    <w:p w14:paraId="3294A483" w14:textId="77777777" w:rsidR="00B2182D" w:rsidRPr="002F5865" w:rsidRDefault="00B2182D" w:rsidP="00810479">
      <w:pPr>
        <w:ind w:left="720"/>
        <w:rPr>
          <w:sz w:val="16"/>
          <w:szCs w:val="16"/>
        </w:rPr>
      </w:pPr>
    </w:p>
    <w:p w14:paraId="0B77F997" w14:textId="77777777" w:rsidR="00ED6F81" w:rsidRPr="002F5865" w:rsidRDefault="00ED6F81" w:rsidP="00864B8A">
      <w:pPr>
        <w:spacing w:after="60"/>
        <w:ind w:left="720"/>
      </w:pPr>
      <w:r w:rsidRPr="002F5865">
        <w:rPr>
          <w:rFonts w:cs="Tahoma"/>
          <w:b/>
        </w:rPr>
        <w:t>Elegibilidad de soporte físico con Derechos de Windows To Go</w:t>
      </w:r>
    </w:p>
    <w:p w14:paraId="14AED656" w14:textId="77777777" w:rsidR="008368B4" w:rsidRPr="002F5865" w:rsidRDefault="008368B4" w:rsidP="008368B4">
      <w:pPr>
        <w:ind w:left="720"/>
      </w:pPr>
      <w:r w:rsidRPr="002F5865">
        <w:rPr>
          <w:rFonts w:cs="Tahoma"/>
          <w:szCs w:val="18"/>
        </w:rPr>
        <w:t xml:space="preserve">Como parte de la incorporación de los Derechos de Windows To Go, si el usuario al que usted ha asignado una licencia de Office 365 ProPlus invoca el derecho a utilizar software conforme a los Derechos de Windows to Go, en lugar de instalar una copia del software proporcionada con Office 365 ProPlus en uno de los cinco dispositivos permitidos conforme a los Derechos de Uso de los Productos para Office 365 ProPlus, ese usuario puede 1) instalar una copia del software Office Professional Plus </w:t>
      </w:r>
      <w:r w:rsidRPr="002F5865">
        <w:rPr>
          <w:rFonts w:cs="Tahoma"/>
          <w:color w:val="000000" w:themeColor="text1"/>
          <w:szCs w:val="18"/>
        </w:rPr>
        <w:t xml:space="preserve">2013 en la unidad USB utilizada para los Derechos de Windows to Go y 2) utilizar el software Office Professional Plus 2013 </w:t>
      </w:r>
      <w:r w:rsidRPr="002F5865">
        <w:rPr>
          <w:rFonts w:cs="Tahoma"/>
          <w:szCs w:val="18"/>
        </w:rPr>
        <w:t xml:space="preserve">en esa unidad USB en cualquier dispositivo. Con la terminación de su suscripción de Office 365 ProPlus, debe desinstalar el software de Office Professional Plus 2013 de la unidad USB. </w:t>
      </w:r>
    </w:p>
    <w:p w14:paraId="12614D1E" w14:textId="77777777" w:rsidR="00ED6F81" w:rsidRPr="002F5865" w:rsidRDefault="00ED6F81" w:rsidP="00810479">
      <w:pPr>
        <w:ind w:left="720"/>
        <w:rPr>
          <w:sz w:val="16"/>
          <w:szCs w:val="16"/>
        </w:rPr>
      </w:pPr>
    </w:p>
    <w:p w14:paraId="39D825A5" w14:textId="77777777" w:rsidR="00B2182D" w:rsidRPr="002F5865" w:rsidRDefault="00B2182D" w:rsidP="00864B8A">
      <w:pPr>
        <w:spacing w:after="60"/>
        <w:ind w:left="720"/>
      </w:pPr>
      <w:r w:rsidRPr="002F5865">
        <w:rPr>
          <w:rFonts w:cs="Tahoma"/>
          <w:b/>
        </w:rPr>
        <w:t>Derechos de cambio a una versión anterior</w:t>
      </w:r>
    </w:p>
    <w:p w14:paraId="3428ED71" w14:textId="77777777" w:rsidR="008368B4" w:rsidRPr="002F5865" w:rsidRDefault="008368B4" w:rsidP="008368B4">
      <w:pPr>
        <w:ind w:left="720"/>
        <w:rPr>
          <w:spacing w:val="-4"/>
        </w:rPr>
      </w:pPr>
      <w:r w:rsidRPr="002F5865">
        <w:rPr>
          <w:rFonts w:cs="Tahoma"/>
          <w:bCs/>
          <w:spacing w:val="-4"/>
          <w:szCs w:val="18"/>
        </w:rPr>
        <w:t xml:space="preserve">El servicio de Office 365 ProPlus no tiene derechos para cambiar a una versión anterior. Para obtener más información acerca de los requisitos de actualización de Servicios Online, visite los Derechos de Uso de los Productos (PUR) de Microsoft en el siguiente vínculo: </w:t>
      </w:r>
      <w:hyperlink r:id="rId38" w:history="1">
        <w:r w:rsidRPr="002F5865">
          <w:rPr>
            <w:rStyle w:val="Hyperlink"/>
            <w:rFonts w:cs="Tahoma"/>
            <w:bCs/>
            <w:spacing w:val="-4"/>
            <w:szCs w:val="18"/>
          </w:rPr>
          <w:t>www.microsoftvolumelicensing.com/userights/PUR.aspx</w:t>
        </w:r>
      </w:hyperlink>
    </w:p>
    <w:p w14:paraId="2129D694" w14:textId="77777777" w:rsidR="00704723" w:rsidRPr="002F5865" w:rsidRDefault="00A560B6" w:rsidP="00704723">
      <w:pPr>
        <w:pStyle w:val="Heading3"/>
      </w:pPr>
      <w:bookmarkStart w:id="1025" w:name="_121_Outlook_for"/>
      <w:bookmarkStart w:id="1026" w:name="_13_Outlook_for"/>
      <w:bookmarkStart w:id="1027" w:name="_Toc336338270"/>
      <w:bookmarkStart w:id="1028" w:name="_Toc374023203"/>
      <w:bookmarkStart w:id="1029" w:name="Srv_9OutlookMac2011"/>
      <w:bookmarkEnd w:id="1025"/>
      <w:bookmarkEnd w:id="1026"/>
      <w:r w:rsidRPr="002F5865">
        <w:rPr>
          <w:rFonts w:ascii="Tahoma" w:hAnsi="Tahoma"/>
          <w:caps/>
          <w:color w:val="F66400"/>
          <w:sz w:val="22"/>
          <w:vertAlign w:val="superscript"/>
        </w:rPr>
        <w:t>14</w:t>
      </w:r>
      <w:r w:rsidRPr="002F5865">
        <w:rPr>
          <w:rFonts w:ascii="Tahoma" w:hAnsi="Tahoma"/>
          <w:color w:val="F66400"/>
          <w:sz w:val="22"/>
        </w:rPr>
        <w:t xml:space="preserve"> Outlook para Mac 2011</w:t>
      </w:r>
      <w:bookmarkEnd w:id="1027"/>
      <w:bookmarkEnd w:id="1028"/>
      <w:r w:rsidRPr="002F5865">
        <w:rPr>
          <w:rFonts w:ascii="Tahoma" w:hAnsi="Tahoma"/>
          <w:color w:val="F66400"/>
          <w:sz w:val="22"/>
        </w:rPr>
        <w:t xml:space="preserve"> </w:t>
      </w:r>
    </w:p>
    <w:bookmarkEnd w:id="1029"/>
    <w:p w14:paraId="5D19AD07" w14:textId="77777777" w:rsidR="00704723" w:rsidRPr="002F5865" w:rsidRDefault="00704723" w:rsidP="00AE5A9F"/>
    <w:p w14:paraId="3D0FC766" w14:textId="77777777" w:rsidR="00704723" w:rsidRPr="002F5865" w:rsidRDefault="00704723" w:rsidP="00864B8A">
      <w:pPr>
        <w:spacing w:after="60"/>
        <w:ind w:left="720"/>
      </w:pPr>
      <w:r w:rsidRPr="002F5865">
        <w:rPr>
          <w:rFonts w:cs="Tahoma"/>
          <w:b/>
        </w:rPr>
        <w:t>Ruta de migración de Software Assurance para Entourage para Mac 2008</w:t>
      </w:r>
    </w:p>
    <w:p w14:paraId="21617670" w14:textId="77777777" w:rsidR="00223A77" w:rsidRPr="002F5865" w:rsidRDefault="00704723" w:rsidP="00AE5A9F">
      <w:pPr>
        <w:adjustRightInd w:val="0"/>
        <w:ind w:left="720"/>
        <w:textAlignment w:val="baseline"/>
      </w:pPr>
      <w:r w:rsidRPr="002F5865">
        <w:rPr>
          <w:rFonts w:cs="Tahoma"/>
          <w:szCs w:val="20"/>
        </w:rPr>
        <w:t>La versión sucesora de Entourage para Mac</w:t>
      </w:r>
      <w:bookmarkStart w:id="1030" w:name="Srv_8Project2010Pro"/>
      <w:r w:rsidRPr="002F5865">
        <w:rPr>
          <w:rFonts w:cs="Tahoma"/>
          <w:szCs w:val="20"/>
        </w:rPr>
        <w:t xml:space="preserve"> 2008 es Outlook para Mac 2011.</w:t>
      </w:r>
    </w:p>
    <w:p w14:paraId="33096D1F" w14:textId="77777777" w:rsidR="00AE5A9F" w:rsidRPr="002F5865" w:rsidRDefault="00AE5A9F" w:rsidP="00AE5A9F">
      <w:pPr>
        <w:adjustRightInd w:val="0"/>
        <w:textAlignment w:val="baseline"/>
      </w:pPr>
    </w:p>
    <w:p w14:paraId="0BAC0E37" w14:textId="77777777" w:rsidR="00AE5A9F" w:rsidRPr="002F5865" w:rsidRDefault="00AE5A9F" w:rsidP="00AE5A9F">
      <w:pPr>
        <w:adjustRightInd w:val="0"/>
        <w:textAlignment w:val="baseline"/>
      </w:pPr>
    </w:p>
    <w:p w14:paraId="62AA0030" w14:textId="77777777" w:rsidR="00223A77" w:rsidRPr="002F5865" w:rsidRDefault="00A560B6" w:rsidP="00223A77">
      <w:pPr>
        <w:pStyle w:val="Heading3"/>
      </w:pPr>
      <w:bookmarkStart w:id="1031" w:name="_132_Project_2013"/>
      <w:bookmarkStart w:id="1032" w:name="_14_Project_Professional"/>
      <w:bookmarkStart w:id="1033" w:name="_Toc336338271"/>
      <w:bookmarkStart w:id="1034" w:name="_Toc374023204"/>
      <w:bookmarkStart w:id="1035" w:name="_Toc254806116"/>
      <w:bookmarkStart w:id="1036" w:name="Srv_Project2010Pro"/>
      <w:bookmarkStart w:id="1037" w:name="Aps_8Project2010Pro"/>
      <w:bookmarkEnd w:id="1031"/>
      <w:bookmarkEnd w:id="1032"/>
      <w:r w:rsidRPr="002F5865">
        <w:rPr>
          <w:rFonts w:ascii="Tahoma" w:hAnsi="Tahoma"/>
          <w:caps/>
          <w:color w:val="F66400"/>
          <w:sz w:val="22"/>
          <w:vertAlign w:val="superscript"/>
        </w:rPr>
        <w:t>15</w:t>
      </w:r>
      <w:r w:rsidRPr="002F5865">
        <w:rPr>
          <w:rFonts w:ascii="Tahoma" w:hAnsi="Tahoma"/>
          <w:color w:val="F66400"/>
          <w:sz w:val="22"/>
        </w:rPr>
        <w:t xml:space="preserve"> Project Professional 2013</w:t>
      </w:r>
      <w:bookmarkEnd w:id="1033"/>
      <w:bookmarkEnd w:id="1034"/>
      <w:r w:rsidRPr="002F5865">
        <w:rPr>
          <w:rFonts w:ascii="Tahoma" w:hAnsi="Tahoma"/>
          <w:color w:val="F66400"/>
          <w:sz w:val="22"/>
        </w:rPr>
        <w:t xml:space="preserve"> </w:t>
      </w:r>
      <w:bookmarkEnd w:id="1035"/>
    </w:p>
    <w:bookmarkEnd w:id="1030"/>
    <w:bookmarkEnd w:id="1036"/>
    <w:bookmarkEnd w:id="1037"/>
    <w:p w14:paraId="2ED611B9" w14:textId="77777777" w:rsidR="00223A77" w:rsidRPr="002F5865" w:rsidRDefault="00223A77" w:rsidP="00AE5A9F">
      <w:pPr>
        <w:ind w:left="720"/>
      </w:pPr>
    </w:p>
    <w:p w14:paraId="6572A957" w14:textId="77777777" w:rsidR="00223A77" w:rsidRPr="002F5865" w:rsidRDefault="00223A77" w:rsidP="00864B8A">
      <w:pPr>
        <w:spacing w:after="60"/>
        <w:ind w:left="720"/>
      </w:pPr>
      <w:r w:rsidRPr="002F5865">
        <w:rPr>
          <w:rFonts w:cs="Tahoma"/>
          <w:b/>
        </w:rPr>
        <w:t>Licencia CAL gratuita de Project Server</w:t>
      </w:r>
    </w:p>
    <w:p w14:paraId="7AD76537" w14:textId="77777777" w:rsidR="00223A77" w:rsidRPr="002F5865" w:rsidRDefault="00223A77" w:rsidP="00D662B2">
      <w:pPr>
        <w:pStyle w:val="EndnoteText"/>
        <w:ind w:left="720"/>
      </w:pPr>
      <w:r w:rsidRPr="002F5865">
        <w:rPr>
          <w:rStyle w:val="EndnoteTextChar"/>
          <w:rFonts w:ascii="Tahoma" w:hAnsi="Tahoma" w:cs="Tahoma"/>
          <w:sz w:val="18"/>
        </w:rPr>
        <w:t>Se considerará que los Clientes con licencia para Project Professional 2013 disponen de una CAL de Dispositivo de Project Server 2013. El derecho a acceder a Project Server 2013 en virtud de esa licencia CAL</w:t>
      </w:r>
      <w:r w:rsidR="00D662B2" w:rsidRPr="002F5865">
        <w:rPr>
          <w:rStyle w:val="EndnoteTextChar"/>
          <w:rFonts w:ascii="Tahoma" w:hAnsi="Tahoma" w:cs="Tahoma"/>
          <w:sz w:val="18"/>
        </w:rPr>
        <w:t> </w:t>
      </w:r>
      <w:r w:rsidRPr="002F5865">
        <w:rPr>
          <w:rStyle w:val="EndnoteTextChar"/>
          <w:rFonts w:ascii="Tahoma" w:hAnsi="Tahoma" w:cs="Tahoma"/>
          <w:sz w:val="18"/>
        </w:rPr>
        <w:t>vencerá cuando venza la Licencia de Project Professional correspondiente.</w:t>
      </w:r>
    </w:p>
    <w:p w14:paraId="3452DD6D" w14:textId="77777777" w:rsidR="00223A77" w:rsidRPr="002F5865" w:rsidRDefault="00223A77" w:rsidP="00AE5A9F">
      <w:pPr>
        <w:pStyle w:val="EndnoteText"/>
        <w:ind w:left="720"/>
        <w:rPr>
          <w:sz w:val="18"/>
          <w:szCs w:val="18"/>
        </w:rPr>
      </w:pPr>
    </w:p>
    <w:p w14:paraId="6A056E8B" w14:textId="77777777" w:rsidR="00223A77" w:rsidRPr="002F5865" w:rsidRDefault="00223A77" w:rsidP="00AE5A9F">
      <w:pPr>
        <w:pStyle w:val="EndnoteText"/>
        <w:ind w:left="720"/>
      </w:pPr>
      <w:r w:rsidRPr="002F5865">
        <w:rPr>
          <w:rStyle w:val="EndnoteTextChar"/>
          <w:rFonts w:ascii="Tahoma" w:hAnsi="Tahoma" w:cs="Tahoma"/>
          <w:sz w:val="18"/>
        </w:rPr>
        <w:t>Se considerará que los Clientes con cobertura de Software Assurance activa para su licencia de Project Professional disponen de Software Assurance para sus CAL gratuitas de Project Server. Dicha cobertura expirará cuando expire la cobertura de Project Professional correspondiente.</w:t>
      </w:r>
    </w:p>
    <w:p w14:paraId="6D6EC36E" w14:textId="77777777" w:rsidR="00223A77" w:rsidRPr="002F5865" w:rsidRDefault="00223A77" w:rsidP="00AE5A9F">
      <w:pPr>
        <w:pStyle w:val="EndnoteText"/>
        <w:ind w:left="720"/>
        <w:rPr>
          <w:sz w:val="18"/>
          <w:szCs w:val="18"/>
        </w:rPr>
      </w:pPr>
    </w:p>
    <w:p w14:paraId="4D4C333E" w14:textId="77777777" w:rsidR="00223A77" w:rsidRPr="002F5865" w:rsidRDefault="00223A77" w:rsidP="00AE5A9F">
      <w:pPr>
        <w:pStyle w:val="EndnoteText"/>
        <w:ind w:left="720"/>
      </w:pPr>
      <w:r w:rsidRPr="002F5865">
        <w:rPr>
          <w:rStyle w:val="EndnoteTextChar"/>
          <w:rFonts w:ascii="Tahoma" w:hAnsi="Tahoma" w:cs="Tahoma"/>
          <w:sz w:val="18"/>
        </w:rPr>
        <w:t>Consulte las notas de condiciones del producto de Project Server para obtener información sobre los derechos adicionales aplicables a estas CAL.</w:t>
      </w:r>
    </w:p>
    <w:p w14:paraId="7F56BB18" w14:textId="77777777" w:rsidR="00AE5A9F" w:rsidRPr="002F5865" w:rsidRDefault="00AE5A9F" w:rsidP="00AE5A9F"/>
    <w:p w14:paraId="3D54854D" w14:textId="77777777" w:rsidR="00AE5A9F" w:rsidRPr="002F5865" w:rsidRDefault="00AE5A9F" w:rsidP="00AE5A9F"/>
    <w:p w14:paraId="6E8A9EEE" w14:textId="77777777" w:rsidR="002202DB" w:rsidRPr="002F5865" w:rsidRDefault="00A560B6" w:rsidP="00D824E9">
      <w:pPr>
        <w:pStyle w:val="Heading3"/>
        <w:keepNext/>
      </w:pPr>
      <w:bookmarkStart w:id="1038" w:name="_143_Project_Pro"/>
      <w:bookmarkStart w:id="1039" w:name="_15_Project_Pro"/>
      <w:bookmarkStart w:id="1040" w:name="_Toc374023205"/>
      <w:bookmarkEnd w:id="1038"/>
      <w:bookmarkEnd w:id="1039"/>
      <w:r w:rsidRPr="002F5865">
        <w:rPr>
          <w:rFonts w:ascii="Tahoma" w:hAnsi="Tahoma"/>
          <w:caps/>
          <w:color w:val="F66400"/>
          <w:sz w:val="22"/>
          <w:vertAlign w:val="superscript"/>
        </w:rPr>
        <w:t xml:space="preserve">16 </w:t>
      </w:r>
      <w:r w:rsidRPr="002F5865">
        <w:rPr>
          <w:rFonts w:ascii="Tahoma" w:hAnsi="Tahoma"/>
          <w:color w:val="F66400"/>
          <w:sz w:val="22"/>
        </w:rPr>
        <w:t>Project Pro para Office 365</w:t>
      </w:r>
      <w:bookmarkEnd w:id="1040"/>
      <w:r w:rsidRPr="002F5865">
        <w:rPr>
          <w:rFonts w:ascii="Tahoma" w:hAnsi="Tahoma"/>
          <w:color w:val="F66400"/>
          <w:sz w:val="22"/>
        </w:rPr>
        <w:t xml:space="preserve"> </w:t>
      </w:r>
    </w:p>
    <w:p w14:paraId="570006FF" w14:textId="77777777" w:rsidR="00A32FE7" w:rsidRPr="002F5865" w:rsidRDefault="00A32FE7" w:rsidP="00D824E9">
      <w:pPr>
        <w:keepNext/>
      </w:pPr>
    </w:p>
    <w:p w14:paraId="37194C43" w14:textId="77777777" w:rsidR="002202DB" w:rsidRPr="002F5865" w:rsidRDefault="002202DB" w:rsidP="002202DB">
      <w:pPr>
        <w:spacing w:after="60"/>
        <w:ind w:left="720"/>
      </w:pPr>
      <w:r w:rsidRPr="002F5865">
        <w:rPr>
          <w:rFonts w:cs="Tahoma"/>
          <w:b/>
        </w:rPr>
        <w:t>Elegibilidad de soporte físico con Servicios de Escritorio remoto (RDS)</w:t>
      </w:r>
    </w:p>
    <w:p w14:paraId="608F8832" w14:textId="77777777" w:rsidR="002202DB" w:rsidRPr="002F5865" w:rsidRDefault="002202DB" w:rsidP="002202DB">
      <w:pPr>
        <w:ind w:left="720"/>
      </w:pPr>
      <w:r w:rsidRPr="002F5865">
        <w:rPr>
          <w:rFonts w:cs="Tahoma"/>
          <w:szCs w:val="18"/>
        </w:rPr>
        <w:t>Si el usuario al que usted ha cedido una licencia de Project Pro para Office 365 utiliza el software en un servidor de red con rol de RDS habilitado, en lugar de instalar una copia del software proporcionado con Project Pro para Office 365 en uno de los cinco dispositivos permitidos conforme a los Derechos de Uso de los Productos para Project Pro para Office 365, ese usuario puede 1) instalar una copia del software Project Professional 2013 en un servidor de red y 2) acceder al software Project Professional 2013</w:t>
      </w:r>
      <w:r w:rsidR="00495861" w:rsidRPr="002F5865">
        <w:rPr>
          <w:rFonts w:cs="Tahoma"/>
          <w:szCs w:val="18"/>
        </w:rPr>
        <w:t xml:space="preserve"> </w:t>
      </w:r>
      <w:r w:rsidRPr="002F5865">
        <w:rPr>
          <w:rFonts w:cs="Tahoma"/>
          <w:szCs w:val="18"/>
        </w:rPr>
        <w:t>desde cualquier dispositivo.</w:t>
      </w:r>
      <w:r w:rsidR="00863FF8" w:rsidRPr="002F5865">
        <w:rPr>
          <w:rFonts w:cs="Tahoma"/>
          <w:szCs w:val="18"/>
        </w:rPr>
        <w:t xml:space="preserve"> </w:t>
      </w:r>
      <w:r w:rsidRPr="002F5865">
        <w:rPr>
          <w:rFonts w:cs="Tahoma"/>
          <w:szCs w:val="18"/>
        </w:rPr>
        <w:t xml:space="preserve">Con la terminación de su suscripción de Project Pro para Office 365, debe desinstalar el software Project Professional 2013 del servidor de red. </w:t>
      </w:r>
    </w:p>
    <w:p w14:paraId="7D68C88B" w14:textId="77777777" w:rsidR="002202DB" w:rsidRPr="002F5865" w:rsidRDefault="002202DB" w:rsidP="002202DB">
      <w:pPr>
        <w:ind w:left="720"/>
      </w:pPr>
    </w:p>
    <w:p w14:paraId="37E2694B" w14:textId="77777777" w:rsidR="002202DB" w:rsidRPr="002F5865" w:rsidRDefault="002202DB" w:rsidP="002202DB">
      <w:pPr>
        <w:spacing w:after="60"/>
        <w:ind w:left="720"/>
      </w:pPr>
      <w:r w:rsidRPr="002F5865">
        <w:rPr>
          <w:rFonts w:cs="Tahoma"/>
          <w:b/>
        </w:rPr>
        <w:t>Derechos de cambio a una versión anterior</w:t>
      </w:r>
    </w:p>
    <w:p w14:paraId="03EE3233" w14:textId="77777777" w:rsidR="002202DB" w:rsidRPr="002F5865" w:rsidRDefault="002202DB" w:rsidP="00D662B2">
      <w:pPr>
        <w:ind w:left="720"/>
      </w:pPr>
      <w:r w:rsidRPr="002F5865">
        <w:rPr>
          <w:rFonts w:cs="Tahoma"/>
          <w:bCs/>
          <w:szCs w:val="18"/>
        </w:rPr>
        <w:t>El servicio de Project Pro para Office 365 no tiene derechos para cambiar a una versión anterior. Para obtener más información acerca de los requisitos de actualización de Servicios Online, visite los Derechos de</w:t>
      </w:r>
      <w:r w:rsidR="00D662B2" w:rsidRPr="002F5865">
        <w:rPr>
          <w:rFonts w:cs="Tahoma"/>
          <w:bCs/>
          <w:szCs w:val="18"/>
        </w:rPr>
        <w:t> </w:t>
      </w:r>
      <w:r w:rsidRPr="002F5865">
        <w:rPr>
          <w:rFonts w:cs="Tahoma"/>
          <w:bCs/>
          <w:szCs w:val="18"/>
        </w:rPr>
        <w:t xml:space="preserve">Uso de los Productos (PUR) de Microsoft en el siguiente vínculo: </w:t>
      </w:r>
      <w:hyperlink r:id="rId39" w:history="1">
        <w:r w:rsidRPr="002F5865">
          <w:rPr>
            <w:rStyle w:val="Hyperlink"/>
            <w:rFonts w:cs="Tahoma"/>
            <w:bCs/>
            <w:szCs w:val="18"/>
          </w:rPr>
          <w:t>http://www.microsoftvolumelicensing.com/userights/PUR.aspx</w:t>
        </w:r>
      </w:hyperlink>
    </w:p>
    <w:p w14:paraId="64087ABC" w14:textId="77777777" w:rsidR="002202DB" w:rsidRPr="002F5865" w:rsidRDefault="002202DB" w:rsidP="00AE5A9F"/>
    <w:p w14:paraId="34595E95" w14:textId="77777777" w:rsidR="002202DB" w:rsidRPr="002F5865" w:rsidRDefault="002202DB" w:rsidP="00AE5A9F"/>
    <w:p w14:paraId="638E3D43" w14:textId="77777777" w:rsidR="00223A77" w:rsidRPr="002F5865" w:rsidRDefault="00A560B6" w:rsidP="002541AE">
      <w:pPr>
        <w:pStyle w:val="Heading3"/>
      </w:pPr>
      <w:bookmarkStart w:id="1041" w:name="_145_Rental_Rights"/>
      <w:bookmarkStart w:id="1042" w:name="_16_Rental_Rights"/>
      <w:bookmarkStart w:id="1043" w:name="_Toc336338272"/>
      <w:bookmarkStart w:id="1044" w:name="_Toc374023206"/>
      <w:bookmarkStart w:id="1045" w:name="Aps_9RentalRightsOffice"/>
      <w:bookmarkStart w:id="1046" w:name="Srv_RentalRightsOffice"/>
      <w:bookmarkStart w:id="1047" w:name="Srv_9RentalRightsOffice"/>
      <w:bookmarkEnd w:id="1041"/>
      <w:bookmarkEnd w:id="1042"/>
      <w:r w:rsidRPr="002F5865">
        <w:rPr>
          <w:rFonts w:ascii="Tahoma" w:hAnsi="Tahoma" w:cs="Tahoma"/>
          <w:caps/>
          <w:color w:val="E65D08"/>
          <w:sz w:val="22"/>
          <w:szCs w:val="22"/>
          <w:vertAlign w:val="superscript"/>
        </w:rPr>
        <w:t>17</w:t>
      </w:r>
      <w:r w:rsidRPr="002F5865">
        <w:rPr>
          <w:rFonts w:ascii="Tahoma" w:hAnsi="Tahoma" w:cs="Tahoma"/>
          <w:color w:val="E65D08"/>
          <w:sz w:val="22"/>
          <w:szCs w:val="22"/>
        </w:rPr>
        <w:t xml:space="preserve"> Derechos de Alquiler para Office</w:t>
      </w:r>
      <w:bookmarkEnd w:id="1043"/>
      <w:bookmarkEnd w:id="1044"/>
    </w:p>
    <w:bookmarkEnd w:id="1045"/>
    <w:p w14:paraId="62D129F3" w14:textId="77777777" w:rsidR="002541AE" w:rsidRPr="002F5865" w:rsidRDefault="002541AE" w:rsidP="002541AE"/>
    <w:bookmarkEnd w:id="1046"/>
    <w:bookmarkEnd w:id="1047"/>
    <w:p w14:paraId="0D433DBA" w14:textId="77777777" w:rsidR="000B0A08" w:rsidRPr="002F5865" w:rsidRDefault="000B0A08" w:rsidP="005E3B5E">
      <w:pPr>
        <w:pStyle w:val="FootnoteBulletLevel1"/>
        <w:tabs>
          <w:tab w:val="clear" w:pos="900"/>
        </w:tabs>
        <w:spacing w:before="0" w:after="0"/>
        <w:ind w:left="720" w:firstLine="0"/>
      </w:pPr>
      <w:r w:rsidRPr="002F5865">
        <w:rPr>
          <w:rFonts w:ascii="Tahoma" w:hAnsi="Tahoma" w:cs="Tahoma"/>
          <w:color w:val="000000"/>
          <w:sz w:val="18"/>
          <w:szCs w:val="18"/>
        </w:rPr>
        <w:t>Las licencias de derechos de alquiler concedidas en virtud de estos programas son únicamente licencias de complemento. Estas licencias no constituyen una licencia de producto completo. Por lo tanto, cada desktop al que un Cliente asigne una licencia de derechos de alquiler debe estar licenciado para ejecutar una de las aplicaciones cualificadas que se identifican a continuación.</w:t>
      </w:r>
    </w:p>
    <w:p w14:paraId="67A3B201" w14:textId="77777777" w:rsidR="00980240" w:rsidRPr="002F5865" w:rsidRDefault="00980240" w:rsidP="005E3B5E">
      <w:pPr>
        <w:ind w:left="720"/>
      </w:pPr>
    </w:p>
    <w:p w14:paraId="0DF0BB5D" w14:textId="77777777" w:rsidR="00980240" w:rsidRPr="002F5865" w:rsidRDefault="000B0A08" w:rsidP="00864B8A">
      <w:pPr>
        <w:spacing w:after="60"/>
        <w:ind w:left="720"/>
      </w:pPr>
      <w:r w:rsidRPr="002F5865">
        <w:rPr>
          <w:rFonts w:cs="Tahoma"/>
          <w:b/>
        </w:rPr>
        <w:t>Reglas de aplicaciones cualificadas</w:t>
      </w:r>
    </w:p>
    <w:p w14:paraId="6750A0F2" w14:textId="77777777" w:rsidR="000B0A08" w:rsidRPr="002F5865" w:rsidRDefault="000B0A08" w:rsidP="00D662B2">
      <w:pPr>
        <w:ind w:left="720"/>
      </w:pPr>
      <w:r w:rsidRPr="002F5865">
        <w:rPr>
          <w:rFonts w:cs="Tahoma"/>
          <w:color w:val="000000"/>
          <w:szCs w:val="18"/>
        </w:rPr>
        <w:t>(Se debe cumplir cada una de estas condiciones para que la Licencia de base le permita ser susceptible de</w:t>
      </w:r>
      <w:r w:rsidR="00D662B2" w:rsidRPr="002F5865">
        <w:rPr>
          <w:rFonts w:cs="Tahoma"/>
          <w:color w:val="000000"/>
          <w:szCs w:val="18"/>
        </w:rPr>
        <w:t> </w:t>
      </w:r>
      <w:r w:rsidRPr="002F5865">
        <w:rPr>
          <w:rFonts w:cs="Tahoma"/>
          <w:color w:val="000000"/>
          <w:szCs w:val="18"/>
        </w:rPr>
        <w:t>obtener la licencia de Derechos de Alquiler):</w:t>
      </w:r>
    </w:p>
    <w:p w14:paraId="1B3B4CAB" w14:textId="77777777" w:rsidR="005E3B5E" w:rsidRPr="002F5865" w:rsidRDefault="005E3B5E" w:rsidP="005E3B5E">
      <w:pPr>
        <w:ind w:left="900"/>
      </w:pPr>
    </w:p>
    <w:p w14:paraId="4CF8ED0C" w14:textId="77777777" w:rsidR="000B0A08" w:rsidRPr="002F5865" w:rsidRDefault="000B0A08" w:rsidP="00D662B2">
      <w:pPr>
        <w:numPr>
          <w:ilvl w:val="0"/>
          <w:numId w:val="20"/>
        </w:numPr>
        <w:spacing w:after="60"/>
        <w:ind w:left="1440"/>
      </w:pPr>
      <w:r w:rsidRPr="002F5865">
        <w:rPr>
          <w:rFonts w:cs="Tahoma"/>
          <w:color w:val="000000"/>
          <w:szCs w:val="18"/>
        </w:rPr>
        <w:t>Se debe ceder la licencia de la aplicación cualificada al mismo dispositivo al que se cederá la</w:t>
      </w:r>
      <w:r w:rsidR="00D662B2" w:rsidRPr="002F5865">
        <w:rPr>
          <w:rFonts w:cs="Tahoma"/>
          <w:color w:val="000000"/>
          <w:szCs w:val="18"/>
        </w:rPr>
        <w:t> </w:t>
      </w:r>
      <w:r w:rsidRPr="002F5865">
        <w:rPr>
          <w:rFonts w:cs="Tahoma"/>
          <w:color w:val="000000"/>
          <w:szCs w:val="18"/>
        </w:rPr>
        <w:t>licencia de Derechos de Alquiler de Licencias por Volumen.</w:t>
      </w:r>
    </w:p>
    <w:p w14:paraId="04AAD6A8" w14:textId="77777777" w:rsidR="000B0A08" w:rsidRPr="002F5865" w:rsidRDefault="000B0A08" w:rsidP="005E3B5E">
      <w:pPr>
        <w:numPr>
          <w:ilvl w:val="0"/>
          <w:numId w:val="20"/>
        </w:numPr>
        <w:tabs>
          <w:tab w:val="left" w:pos="1440"/>
        </w:tabs>
        <w:spacing w:after="60"/>
        <w:ind w:left="1440"/>
      </w:pPr>
      <w:r w:rsidRPr="002F5865">
        <w:rPr>
          <w:rFonts w:cs="Tahoma"/>
          <w:color w:val="000000"/>
          <w:szCs w:val="18"/>
        </w:rPr>
        <w:t>La aplicación cualificada se debe instalar en ese dispositivo.</w:t>
      </w:r>
    </w:p>
    <w:p w14:paraId="28F990B9" w14:textId="77777777" w:rsidR="000B0A08" w:rsidRPr="002F5865" w:rsidRDefault="000B0A08" w:rsidP="005E3B5E">
      <w:pPr>
        <w:pStyle w:val="EndnoteText"/>
      </w:pPr>
    </w:p>
    <w:p w14:paraId="0931CAB3" w14:textId="77777777" w:rsidR="00D662B2" w:rsidRPr="002F5865" w:rsidRDefault="00D662B2" w:rsidP="005E3B5E">
      <w:pPr>
        <w:pStyle w:val="EndnoteText"/>
      </w:pPr>
    </w:p>
    <w:p w14:paraId="5639DF10" w14:textId="77777777" w:rsidR="00D662B2" w:rsidRPr="002F5865" w:rsidRDefault="00D662B2" w:rsidP="005E3B5E">
      <w:pPr>
        <w:pStyle w:val="EndnoteText"/>
      </w:pPr>
    </w:p>
    <w:p w14:paraId="052F3ED6" w14:textId="77777777" w:rsidR="000B0A08" w:rsidRPr="002F5865" w:rsidRDefault="000B0A08" w:rsidP="005E3B5E">
      <w:pPr>
        <w:pStyle w:val="EndnoteText"/>
        <w:ind w:left="720"/>
      </w:pPr>
      <w:r w:rsidRPr="002F5865">
        <w:rPr>
          <w:rFonts w:ascii="Tahoma" w:hAnsi="Tahoma" w:cs="Tahoma"/>
          <w:color w:val="000000"/>
          <w:sz w:val="18"/>
          <w:szCs w:val="18"/>
        </w:rPr>
        <w:t>Las aplicaciones cualificadas por tipo de Programa son:</w:t>
      </w:r>
    </w:p>
    <w:p w14:paraId="008A38F1" w14:textId="77777777" w:rsidR="000B0A08" w:rsidRPr="002F5865" w:rsidRDefault="000B0A08" w:rsidP="000B0A08"/>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2F5865" w14:paraId="14FAD76D"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51B71492" w14:textId="77777777" w:rsidR="00C4660F" w:rsidRPr="002F5865" w:rsidRDefault="00C4660F" w:rsidP="00C4660F">
            <w:pPr>
              <w:jc w:val="center"/>
              <w:rPr>
                <w:rFonts w:eastAsia="MS PGothic" w:cs="Tahoma"/>
                <w:b/>
                <w:bCs/>
                <w:color w:val="000000"/>
                <w:szCs w:val="18"/>
              </w:rPr>
            </w:pPr>
            <w:r w:rsidRPr="002F5865">
              <w:rPr>
                <w:rFonts w:cs="Tahoma"/>
                <w:b/>
                <w:bCs/>
                <w:color w:val="000000"/>
                <w:szCs w:val="18"/>
              </w:rPr>
              <w:t>Aplicaciones cualificadas para la adquisición de Derechos de Alquiler para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79D0685" w14:textId="77777777" w:rsidR="00C4660F" w:rsidRPr="002F5865" w:rsidRDefault="00C4660F" w:rsidP="00AD69BD">
            <w:pPr>
              <w:jc w:val="center"/>
              <w:rPr>
                <w:rFonts w:cs="Tahoma"/>
                <w:b/>
                <w:bCs/>
                <w:color w:val="000000"/>
                <w:szCs w:val="18"/>
              </w:rPr>
            </w:pPr>
            <w:r w:rsidRPr="002F5865">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5E100DAE" w14:textId="77777777" w:rsidR="00C4660F" w:rsidRPr="002F5865" w:rsidRDefault="00C4660F" w:rsidP="00AD69BD">
            <w:pPr>
              <w:jc w:val="center"/>
            </w:pPr>
            <w:r w:rsidRPr="002F5865">
              <w:rPr>
                <w:rFonts w:cs="Tahoma"/>
                <w:b/>
                <w:bCs/>
                <w:color w:val="000000"/>
                <w:szCs w:val="18"/>
              </w:rPr>
              <w:t>PIPC</w:t>
            </w:r>
          </w:p>
          <w:p w14:paraId="28E9C5AC" w14:textId="77777777" w:rsidR="00C4660F" w:rsidRPr="002F5865" w:rsidRDefault="00C4660F" w:rsidP="00AD69BD">
            <w:pPr>
              <w:jc w:val="center"/>
              <w:rPr>
                <w:rFonts w:cs="Tahoma"/>
                <w:b/>
                <w:bCs/>
                <w:color w:val="000000"/>
                <w:szCs w:val="18"/>
              </w:rPr>
            </w:pPr>
            <w:r w:rsidRPr="002F5865">
              <w:rPr>
                <w:rFonts w:cs="Tahoma"/>
                <w:b/>
                <w:bCs/>
                <w:color w:val="000000"/>
                <w:szCs w:val="18"/>
              </w:rPr>
              <w:t>(solo en Japón)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B511BD2" w14:textId="77777777" w:rsidR="00C4660F" w:rsidRPr="002F5865" w:rsidRDefault="00C4660F" w:rsidP="00AD69BD">
            <w:pPr>
              <w:jc w:val="center"/>
              <w:rPr>
                <w:rFonts w:cs="Tahoma"/>
                <w:b/>
                <w:bCs/>
                <w:color w:val="000000"/>
                <w:szCs w:val="18"/>
              </w:rPr>
            </w:pPr>
            <w:r w:rsidRPr="002F5865">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1A513F0" w14:textId="77777777" w:rsidR="00C4660F" w:rsidRPr="002F5865" w:rsidRDefault="00C4660F" w:rsidP="00AD69BD">
            <w:pPr>
              <w:jc w:val="center"/>
              <w:rPr>
                <w:rFonts w:cs="Tahoma"/>
                <w:b/>
                <w:bCs/>
                <w:color w:val="000000"/>
                <w:szCs w:val="18"/>
              </w:rPr>
            </w:pPr>
            <w:r w:rsidRPr="002F5865">
              <w:rPr>
                <w:rFonts w:cs="Tahoma"/>
                <w:b/>
                <w:bCs/>
                <w:color w:val="000000"/>
                <w:szCs w:val="18"/>
              </w:rPr>
              <w:t>Licencia Open</w:t>
            </w:r>
          </w:p>
        </w:tc>
      </w:tr>
      <w:tr w:rsidR="000B0A08" w:rsidRPr="002F5865" w14:paraId="106E31A6"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6272006" w14:textId="77777777" w:rsidR="000B0A08" w:rsidRPr="002F5865" w:rsidRDefault="000B0A08" w:rsidP="00257298">
            <w:pPr>
              <w:rPr>
                <w:rFonts w:cs="Tahoma"/>
                <w:b/>
                <w:bCs/>
                <w:color w:val="000000"/>
                <w:szCs w:val="18"/>
              </w:rPr>
            </w:pPr>
            <w:r w:rsidRPr="002F5865">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5604858F" w14:textId="77777777" w:rsidR="000B0A08" w:rsidRPr="002F5865"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068490B3" w14:textId="77777777" w:rsidR="000B0A08" w:rsidRPr="002F5865"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26AFDD06" w14:textId="77777777" w:rsidR="000B0A08" w:rsidRPr="002F5865" w:rsidRDefault="000B0A08" w:rsidP="00AD69BD">
            <w:pPr>
              <w:jc w:val="center"/>
              <w:rPr>
                <w:rFonts w:eastAsia="MS PGothic" w:cs="Tahoma"/>
                <w:color w:val="000000"/>
                <w:sz w:val="21"/>
                <w:szCs w:val="21"/>
              </w:rPr>
            </w:pPr>
            <w:r w:rsidRPr="002F5865">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3BEF949" w14:textId="77777777" w:rsidR="000B0A08" w:rsidRPr="002F5865" w:rsidRDefault="000B0A08" w:rsidP="00AD69BD">
            <w:pPr>
              <w:jc w:val="center"/>
              <w:rPr>
                <w:rFonts w:eastAsia="MS PGothic" w:cs="Tahoma"/>
                <w:color w:val="000000"/>
                <w:sz w:val="21"/>
                <w:szCs w:val="21"/>
              </w:rPr>
            </w:pPr>
            <w:r w:rsidRPr="002F5865">
              <w:rPr>
                <w:color w:val="000000"/>
              </w:rPr>
              <w:t>x</w:t>
            </w:r>
          </w:p>
        </w:tc>
      </w:tr>
      <w:tr w:rsidR="000B0A08" w:rsidRPr="002F5865" w14:paraId="1FA6FC1D"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E7375C2" w14:textId="77777777" w:rsidR="000B0A08" w:rsidRPr="002F5865" w:rsidRDefault="000B0A08" w:rsidP="00257298">
            <w:pPr>
              <w:rPr>
                <w:rFonts w:cs="Tahoma"/>
                <w:b/>
                <w:bCs/>
                <w:color w:val="000000"/>
                <w:szCs w:val="18"/>
              </w:rPr>
            </w:pPr>
            <w:r w:rsidRPr="002F5865">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E79861E" w14:textId="77777777" w:rsidR="000B0A08" w:rsidRPr="002F5865" w:rsidRDefault="000B0A08" w:rsidP="00AD69BD">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14:paraId="771B0370" w14:textId="77777777" w:rsidR="000B0A08" w:rsidRPr="002F5865"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5FD805" w14:textId="77777777" w:rsidR="000B0A08" w:rsidRPr="002F5865" w:rsidRDefault="000B0A08" w:rsidP="00AD69BD">
            <w:pPr>
              <w:jc w:val="center"/>
              <w:rPr>
                <w:rFonts w:eastAsia="MS PGothic" w:cs="Tahoma"/>
                <w:color w:val="000000"/>
                <w:sz w:val="21"/>
                <w:szCs w:val="21"/>
              </w:rPr>
            </w:pPr>
            <w:r w:rsidRPr="002F5865">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EF2D3B" w14:textId="77777777" w:rsidR="000B0A08" w:rsidRPr="002F5865" w:rsidRDefault="000B0A08" w:rsidP="00AD69BD">
            <w:pPr>
              <w:jc w:val="center"/>
              <w:rPr>
                <w:rFonts w:eastAsia="MS PGothic" w:cs="Tahoma"/>
                <w:color w:val="000000"/>
                <w:sz w:val="21"/>
                <w:szCs w:val="21"/>
              </w:rPr>
            </w:pPr>
            <w:r w:rsidRPr="002F5865">
              <w:rPr>
                <w:color w:val="000000"/>
              </w:rPr>
              <w:t>x</w:t>
            </w:r>
          </w:p>
        </w:tc>
      </w:tr>
    </w:tbl>
    <w:p w14:paraId="6422A98B" w14:textId="77777777" w:rsidR="00980240" w:rsidRPr="002F5865" w:rsidRDefault="00980240" w:rsidP="000B0A08"/>
    <w:p w14:paraId="20CF1E80" w14:textId="77777777" w:rsidR="001C1727" w:rsidRPr="002F5865" w:rsidRDefault="001C1727"/>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2F5865" w14:paraId="1303F328"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44D1E8A5" w14:textId="77777777" w:rsidR="00C4660F" w:rsidRPr="002F5865" w:rsidRDefault="00C4660F" w:rsidP="00C4660F">
            <w:pPr>
              <w:ind w:left="5" w:firstLine="13"/>
              <w:jc w:val="center"/>
              <w:rPr>
                <w:rFonts w:eastAsia="MS PGothic" w:cs="Tahoma"/>
                <w:b/>
                <w:bCs/>
                <w:szCs w:val="18"/>
              </w:rPr>
            </w:pPr>
            <w:r w:rsidRPr="002F5865">
              <w:rPr>
                <w:rFonts w:cs="Tahoma"/>
                <w:b/>
                <w:bCs/>
                <w:szCs w:val="18"/>
              </w:rPr>
              <w:t>Aplicaciones cualificadas para la adquisición de Derechos de Alquiler para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43D6DB1B" w14:textId="77777777" w:rsidR="00C4660F" w:rsidRPr="002F5865" w:rsidRDefault="00C4660F" w:rsidP="00AD69BD">
            <w:pPr>
              <w:jc w:val="center"/>
              <w:rPr>
                <w:rFonts w:cs="Tahoma"/>
                <w:b/>
                <w:bCs/>
                <w:szCs w:val="18"/>
              </w:rPr>
            </w:pPr>
            <w:r w:rsidRPr="002F5865">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24A07A7E" w14:textId="77777777" w:rsidR="00C4660F" w:rsidRPr="002F5865" w:rsidRDefault="00C4660F" w:rsidP="00AD69BD">
            <w:pPr>
              <w:jc w:val="center"/>
            </w:pPr>
            <w:r w:rsidRPr="002F5865">
              <w:rPr>
                <w:rFonts w:cs="Tahoma"/>
                <w:b/>
                <w:bCs/>
                <w:szCs w:val="18"/>
              </w:rPr>
              <w:t>PIPC</w:t>
            </w:r>
          </w:p>
          <w:p w14:paraId="3B880BE4" w14:textId="77777777" w:rsidR="00C4660F" w:rsidRPr="002F5865" w:rsidRDefault="00C4660F" w:rsidP="00AD69BD">
            <w:pPr>
              <w:jc w:val="center"/>
              <w:rPr>
                <w:rFonts w:cs="Tahoma"/>
                <w:b/>
                <w:bCs/>
                <w:szCs w:val="16"/>
                <w:lang w:eastAsia="ja-JP"/>
              </w:rPr>
            </w:pPr>
            <w:r w:rsidRPr="002F5865">
              <w:rPr>
                <w:rFonts w:cs="Tahoma"/>
                <w:b/>
                <w:bCs/>
                <w:szCs w:val="18"/>
              </w:rPr>
              <w:t>(solo en Japón)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D3CF4AE" w14:textId="77777777" w:rsidR="00C4660F" w:rsidRPr="002F5865" w:rsidRDefault="00C4660F" w:rsidP="00AD69BD">
            <w:pPr>
              <w:jc w:val="center"/>
              <w:rPr>
                <w:rFonts w:cs="Tahoma"/>
                <w:b/>
                <w:bCs/>
                <w:szCs w:val="18"/>
              </w:rPr>
            </w:pPr>
            <w:r w:rsidRPr="002F5865">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683A2A8" w14:textId="77777777" w:rsidR="00C4660F" w:rsidRPr="002F5865" w:rsidRDefault="00C4660F" w:rsidP="00AD69BD">
            <w:pPr>
              <w:jc w:val="center"/>
              <w:rPr>
                <w:rFonts w:cs="Tahoma"/>
                <w:b/>
                <w:bCs/>
                <w:szCs w:val="18"/>
              </w:rPr>
            </w:pPr>
            <w:r w:rsidRPr="002F5865">
              <w:rPr>
                <w:rFonts w:cs="Tahoma"/>
                <w:b/>
                <w:bCs/>
                <w:szCs w:val="18"/>
              </w:rPr>
              <w:t>Licencia Open</w:t>
            </w:r>
          </w:p>
        </w:tc>
      </w:tr>
      <w:tr w:rsidR="000B0A08" w:rsidRPr="002F5865" w14:paraId="058B53DD"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1993FD21" w14:textId="77777777" w:rsidR="000B0A08" w:rsidRPr="002F5865" w:rsidRDefault="000B0A08" w:rsidP="00257298">
            <w:pPr>
              <w:rPr>
                <w:rFonts w:cs="Tahoma"/>
                <w:b/>
                <w:bCs/>
                <w:szCs w:val="18"/>
                <w:lang w:eastAsia="ja-JP"/>
              </w:rPr>
            </w:pPr>
            <w:r w:rsidRPr="002F5865">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62AC49" w14:textId="77777777" w:rsidR="000B0A08" w:rsidRPr="002F5865" w:rsidRDefault="000B0A08" w:rsidP="00AD69BD">
            <w:pPr>
              <w:jc w:val="center"/>
              <w:rPr>
                <w:rFonts w:eastAsia="MS PGothic" w:cs="Tahoma"/>
                <w:szCs w:val="18"/>
              </w:rPr>
            </w:pPr>
            <w:r w:rsidRPr="002F5865">
              <w:rPr>
                <w:rFonts w:cs="Tahoma"/>
                <w:szCs w:val="18"/>
              </w:rPr>
              <w:t> </w:t>
            </w:r>
          </w:p>
        </w:tc>
        <w:tc>
          <w:tcPr>
            <w:tcW w:w="1355" w:type="dxa"/>
            <w:tcBorders>
              <w:top w:val="nil"/>
              <w:left w:val="nil"/>
              <w:bottom w:val="single" w:sz="8" w:space="0" w:color="auto"/>
              <w:right w:val="single" w:sz="8" w:space="0" w:color="auto"/>
            </w:tcBorders>
          </w:tcPr>
          <w:p w14:paraId="2D78496F" w14:textId="77777777" w:rsidR="000B0A08" w:rsidRPr="002F5865"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A5E3CA" w14:textId="77777777" w:rsidR="000B0A08" w:rsidRPr="002F5865" w:rsidRDefault="000B0A08" w:rsidP="00AD69BD">
            <w:pPr>
              <w:jc w:val="center"/>
              <w:rPr>
                <w:rFonts w:eastAsia="MS PGothic" w:cs="Tahoma"/>
                <w:szCs w:val="18"/>
              </w:rPr>
            </w:pPr>
            <w:r w:rsidRPr="002F5865">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20ACA0" w14:textId="77777777" w:rsidR="000B0A08" w:rsidRPr="002F5865" w:rsidRDefault="000B0A08" w:rsidP="00AD69BD">
            <w:pPr>
              <w:jc w:val="center"/>
              <w:rPr>
                <w:rFonts w:eastAsia="MS PGothic" w:cs="Tahoma"/>
                <w:szCs w:val="18"/>
              </w:rPr>
            </w:pPr>
            <w:r w:rsidRPr="002F5865">
              <w:rPr>
                <w:rFonts w:cs="Tahoma"/>
                <w:szCs w:val="18"/>
              </w:rPr>
              <w:t>x</w:t>
            </w:r>
          </w:p>
        </w:tc>
      </w:tr>
      <w:tr w:rsidR="000B0A08" w:rsidRPr="002F5865" w14:paraId="46F36F45"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D1D01AD" w14:textId="77777777" w:rsidR="000B0A08" w:rsidRPr="002F5865" w:rsidRDefault="000B0A08" w:rsidP="00257298">
            <w:pPr>
              <w:rPr>
                <w:rFonts w:cs="Tahoma"/>
                <w:b/>
                <w:bCs/>
                <w:szCs w:val="18"/>
                <w:lang w:eastAsia="ja-JP"/>
              </w:rPr>
            </w:pPr>
            <w:r w:rsidRPr="002F5865">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CD6331F" w14:textId="77777777" w:rsidR="000B0A08" w:rsidRPr="002F5865" w:rsidRDefault="000B0A08" w:rsidP="00AD69BD">
            <w:pPr>
              <w:jc w:val="center"/>
              <w:rPr>
                <w:rFonts w:eastAsia="MS PGothic" w:cs="Tahoma"/>
                <w:szCs w:val="18"/>
              </w:rPr>
            </w:pPr>
            <w:r w:rsidRPr="002F5865">
              <w:rPr>
                <w:rFonts w:cs="Tahoma"/>
                <w:szCs w:val="18"/>
              </w:rPr>
              <w:t> </w:t>
            </w:r>
          </w:p>
        </w:tc>
        <w:tc>
          <w:tcPr>
            <w:tcW w:w="1355" w:type="dxa"/>
            <w:tcBorders>
              <w:top w:val="nil"/>
              <w:left w:val="nil"/>
              <w:bottom w:val="single" w:sz="8" w:space="0" w:color="auto"/>
              <w:right w:val="single" w:sz="8" w:space="0" w:color="auto"/>
            </w:tcBorders>
          </w:tcPr>
          <w:p w14:paraId="70740DF7" w14:textId="77777777" w:rsidR="000B0A08" w:rsidRPr="002F5865"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48B78A" w14:textId="77777777" w:rsidR="000B0A08" w:rsidRPr="002F5865" w:rsidRDefault="000B0A08" w:rsidP="00AD69BD">
            <w:pPr>
              <w:jc w:val="center"/>
              <w:rPr>
                <w:rFonts w:eastAsia="MS PGothic" w:cs="Tahoma"/>
                <w:szCs w:val="18"/>
              </w:rPr>
            </w:pPr>
            <w:r w:rsidRPr="002F5865">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B5F7E3" w14:textId="77777777" w:rsidR="000B0A08" w:rsidRPr="002F5865" w:rsidRDefault="000B0A08" w:rsidP="00AD69BD">
            <w:pPr>
              <w:jc w:val="center"/>
              <w:rPr>
                <w:rFonts w:eastAsia="MS PGothic" w:cs="Tahoma"/>
                <w:szCs w:val="18"/>
              </w:rPr>
            </w:pPr>
            <w:r w:rsidRPr="002F5865">
              <w:rPr>
                <w:rFonts w:cs="Tahoma"/>
                <w:szCs w:val="18"/>
              </w:rPr>
              <w:t>x</w:t>
            </w:r>
          </w:p>
        </w:tc>
      </w:tr>
      <w:tr w:rsidR="000B0A08" w:rsidRPr="002F5865" w14:paraId="1B394A37"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4007F90" w14:textId="77777777" w:rsidR="000B0A08" w:rsidRPr="002F5865" w:rsidRDefault="000B0A08" w:rsidP="00257298">
            <w:pPr>
              <w:rPr>
                <w:rFonts w:cs="Tahoma"/>
                <w:b/>
                <w:bCs/>
                <w:szCs w:val="18"/>
              </w:rPr>
            </w:pPr>
            <w:r w:rsidRPr="002F5865">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22A7475" w14:textId="77777777" w:rsidR="000B0A08" w:rsidRPr="002F5865"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51C2685F" w14:textId="77777777" w:rsidR="000B0A08" w:rsidRPr="002F5865" w:rsidRDefault="000B0A08" w:rsidP="00AD69BD">
            <w:pPr>
              <w:jc w:val="center"/>
              <w:rPr>
                <w:rFonts w:eastAsia="MS PGothic" w:cs="Tahoma"/>
                <w:color w:val="000000"/>
                <w:szCs w:val="18"/>
              </w:rPr>
            </w:pPr>
            <w:r w:rsidRPr="002F5865">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2AE35F" w14:textId="77777777" w:rsidR="000B0A08" w:rsidRPr="002F5865"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18BB4" w14:textId="77777777" w:rsidR="000B0A08" w:rsidRPr="002F5865" w:rsidRDefault="000B0A08" w:rsidP="00AD69BD">
            <w:pPr>
              <w:rPr>
                <w:rFonts w:eastAsia="Times New Roman" w:cs="Tahoma"/>
                <w:szCs w:val="18"/>
              </w:rPr>
            </w:pPr>
          </w:p>
        </w:tc>
      </w:tr>
      <w:tr w:rsidR="000B0A08" w:rsidRPr="002F5865" w14:paraId="2715B9C7"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FE0E0F1" w14:textId="77777777" w:rsidR="000B0A08" w:rsidRPr="002F5865" w:rsidRDefault="000B0A08" w:rsidP="00257298">
            <w:pPr>
              <w:rPr>
                <w:rFonts w:cs="Tahoma"/>
                <w:b/>
                <w:bCs/>
                <w:szCs w:val="18"/>
              </w:rPr>
            </w:pPr>
            <w:r w:rsidRPr="002F5865">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12269E5" w14:textId="77777777" w:rsidR="000B0A08" w:rsidRPr="002F5865"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50456935" w14:textId="77777777" w:rsidR="000B0A08" w:rsidRPr="002F5865" w:rsidRDefault="000B0A08" w:rsidP="00AD69BD">
            <w:pPr>
              <w:jc w:val="center"/>
              <w:rPr>
                <w:rFonts w:eastAsia="MS PGothic" w:cs="Tahoma"/>
                <w:color w:val="000000"/>
                <w:szCs w:val="18"/>
              </w:rPr>
            </w:pPr>
            <w:r w:rsidRPr="002F5865">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E1E934" w14:textId="77777777" w:rsidR="000B0A08" w:rsidRPr="002F5865"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BC264A" w14:textId="77777777" w:rsidR="000B0A08" w:rsidRPr="002F5865" w:rsidRDefault="000B0A08" w:rsidP="00AD69BD">
            <w:pPr>
              <w:rPr>
                <w:rFonts w:eastAsia="Times New Roman" w:cs="Tahoma"/>
                <w:szCs w:val="18"/>
              </w:rPr>
            </w:pPr>
          </w:p>
        </w:tc>
      </w:tr>
      <w:tr w:rsidR="000B0A08" w:rsidRPr="002F5865" w14:paraId="6EAC6E1E"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784D96B" w14:textId="77777777" w:rsidR="000B0A08" w:rsidRPr="002F5865" w:rsidRDefault="000B0A08" w:rsidP="00257298">
            <w:pPr>
              <w:rPr>
                <w:rFonts w:cs="Tahoma"/>
                <w:b/>
                <w:bCs/>
                <w:szCs w:val="18"/>
              </w:rPr>
            </w:pPr>
            <w:r w:rsidRPr="002F5865">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E959459" w14:textId="77777777" w:rsidR="000B0A08" w:rsidRPr="002F5865"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1B68CFD5" w14:textId="77777777" w:rsidR="000B0A08" w:rsidRPr="002F5865" w:rsidRDefault="000B0A08" w:rsidP="00AD69BD">
            <w:pPr>
              <w:jc w:val="center"/>
              <w:rPr>
                <w:rFonts w:eastAsia="MS PGothic" w:cs="Tahoma"/>
                <w:color w:val="000000" w:themeColor="text1"/>
                <w:szCs w:val="18"/>
              </w:rPr>
            </w:pPr>
            <w:r w:rsidRPr="002F5865">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F9EC62" w14:textId="77777777" w:rsidR="000B0A08" w:rsidRPr="002F5865"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EE2272" w14:textId="77777777" w:rsidR="000B0A08" w:rsidRPr="002F5865" w:rsidRDefault="000B0A08" w:rsidP="00AD69BD">
            <w:pPr>
              <w:rPr>
                <w:rFonts w:eastAsia="Times New Roman" w:cs="Tahoma"/>
                <w:color w:val="000000" w:themeColor="text1"/>
                <w:szCs w:val="18"/>
              </w:rPr>
            </w:pPr>
          </w:p>
        </w:tc>
      </w:tr>
    </w:tbl>
    <w:p w14:paraId="680954BB" w14:textId="77777777" w:rsidR="000B0A08" w:rsidRPr="002F5865" w:rsidRDefault="000B0A08" w:rsidP="00980240"/>
    <w:p w14:paraId="49047010" w14:textId="77777777" w:rsidR="000B0A08" w:rsidRPr="002F5865" w:rsidRDefault="000B0A08" w:rsidP="005C382A">
      <w:pPr>
        <w:ind w:left="720"/>
      </w:pPr>
      <w:r w:rsidRPr="002F5865">
        <w:rPr>
          <w:rFonts w:cs="Tahoma"/>
          <w:color w:val="000000"/>
          <w:szCs w:val="18"/>
        </w:rPr>
        <w:t>A los Clientes que adquieran la licencia de derechos de alquiler, además de una licencia para la aplicación cualificada, se les ampliarán los derechos otorgados en virtud de esa licencia de aplicación cualificada para permitir el uso de terceros del mismo software. La licencia de alquiler no es una licencia de migración a una edición superior del producto.</w:t>
      </w:r>
    </w:p>
    <w:p w14:paraId="4A4BDF64" w14:textId="77777777" w:rsidR="00223A77" w:rsidRPr="002F5865" w:rsidRDefault="00223A77" w:rsidP="005C382A">
      <w:pPr>
        <w:ind w:left="720"/>
      </w:pPr>
    </w:p>
    <w:p w14:paraId="5BC5E767" w14:textId="77777777" w:rsidR="00223A77" w:rsidRPr="002F5865" w:rsidRDefault="00223A77" w:rsidP="00864B8A">
      <w:pPr>
        <w:spacing w:after="60"/>
        <w:ind w:left="720"/>
      </w:pPr>
      <w:r w:rsidRPr="002F5865">
        <w:rPr>
          <w:rFonts w:cs="Tahoma"/>
          <w:b/>
        </w:rPr>
        <w:t>Excepción de Software Assurance</w:t>
      </w:r>
    </w:p>
    <w:p w14:paraId="524B3FB8" w14:textId="77777777" w:rsidR="009504CA" w:rsidRPr="002F5865" w:rsidRDefault="00223A77" w:rsidP="005C382A">
      <w:pPr>
        <w:ind w:left="720"/>
      </w:pPr>
      <w:r w:rsidRPr="002F5865">
        <w:rPr>
          <w:rFonts w:cs="Tahoma"/>
          <w:color w:val="000000"/>
          <w:szCs w:val="18"/>
        </w:rPr>
        <w:t>Los Clientes que adquieran licencias de derechos de alquiler no son elegibles para obtener Software Assurance para las licencias de derechos de alquiler ni para las licencias de software cualificadas subyacentes.</w:t>
      </w:r>
    </w:p>
    <w:p w14:paraId="2BD865DD" w14:textId="77777777" w:rsidR="00413D8A" w:rsidRPr="002F5865" w:rsidRDefault="00413D8A"/>
    <w:p w14:paraId="27C897F8" w14:textId="77777777" w:rsidR="00980240" w:rsidRPr="002F5865" w:rsidRDefault="00980240" w:rsidP="00980240"/>
    <w:p w14:paraId="557ABFE9" w14:textId="77777777" w:rsidR="00257298" w:rsidRPr="002F5865" w:rsidRDefault="00A560B6" w:rsidP="005C382A">
      <w:pPr>
        <w:pStyle w:val="Heading3"/>
      </w:pPr>
      <w:bookmarkStart w:id="1048" w:name="_15_Visio_Professional"/>
      <w:bookmarkStart w:id="1049" w:name="_17_Visio_Professional"/>
      <w:bookmarkStart w:id="1050" w:name="_Toc374023207"/>
      <w:bookmarkEnd w:id="1048"/>
      <w:bookmarkEnd w:id="1049"/>
      <w:r w:rsidRPr="002F5865">
        <w:rPr>
          <w:rFonts w:ascii="Tahoma" w:hAnsi="Tahoma"/>
          <w:caps/>
          <w:color w:val="F66400"/>
          <w:sz w:val="22"/>
          <w:vertAlign w:val="superscript"/>
        </w:rPr>
        <w:t>18</w:t>
      </w:r>
      <w:r w:rsidRPr="002F5865">
        <w:rPr>
          <w:rFonts w:ascii="Tahoma" w:hAnsi="Tahoma"/>
          <w:color w:val="F66400"/>
          <w:sz w:val="22"/>
        </w:rPr>
        <w:t xml:space="preserve"> Visio Professional 2013</w:t>
      </w:r>
      <w:bookmarkEnd w:id="1050"/>
    </w:p>
    <w:p w14:paraId="61213E09" w14:textId="77777777" w:rsidR="005C382A" w:rsidRPr="002F5865" w:rsidRDefault="005C382A" w:rsidP="005C382A"/>
    <w:p w14:paraId="5355CACA" w14:textId="77777777" w:rsidR="00257298" w:rsidRPr="002F5865" w:rsidRDefault="00257298" w:rsidP="00864B8A">
      <w:pPr>
        <w:spacing w:after="60"/>
        <w:ind w:left="720"/>
      </w:pPr>
      <w:r w:rsidRPr="002F5865">
        <w:rPr>
          <w:rFonts w:cs="Tahoma"/>
          <w:b/>
        </w:rPr>
        <w:t xml:space="preserve">Ruta de migración de Software Assurance para </w:t>
      </w:r>
      <w:bookmarkStart w:id="1051" w:name="Srv_11VisioPremium2010"/>
      <w:bookmarkStart w:id="1052" w:name="Aps_11VisioPremium2010"/>
      <w:bookmarkStart w:id="1053" w:name="_Toc336338274"/>
      <w:bookmarkStart w:id="1054" w:name="Srv_VisioPremium2010"/>
      <w:r w:rsidRPr="002F5865">
        <w:rPr>
          <w:rFonts w:cs="Tahoma"/>
          <w:b/>
        </w:rPr>
        <w:t>Visio Premium 2010</w:t>
      </w:r>
      <w:bookmarkEnd w:id="1051"/>
      <w:bookmarkEnd w:id="1052"/>
      <w:bookmarkEnd w:id="1053"/>
    </w:p>
    <w:bookmarkEnd w:id="1054"/>
    <w:p w14:paraId="1D519A53" w14:textId="77777777" w:rsidR="00257298" w:rsidRPr="002F5865" w:rsidRDefault="00257298" w:rsidP="00D662B2">
      <w:pPr>
        <w:pStyle w:val="FootnoteBulletLevel1"/>
        <w:spacing w:before="0" w:after="0"/>
        <w:ind w:left="720" w:firstLine="0"/>
      </w:pPr>
      <w:r w:rsidRPr="002F5865">
        <w:rPr>
          <w:rFonts w:ascii="Tahoma" w:hAnsi="Tahoma" w:cs="Tahoma"/>
          <w:sz w:val="18"/>
        </w:rPr>
        <w:t>Los Clientes con cobertura de Software Assurance activa para Visio Premium 2010 a partir de la fecha de disponibilidad de la descarga para Visio Professional 2013 son elegibles para utilizar Visio Professional 2013 en lugar de Visio Premium 2010. El derecho a utilizar Visio Professional 2013 en virtud de esta oferta expira en el momento en que expiran los derechos de uso de Visio Premium 2010 en virtud de la licencia cualificada correspondiente.</w:t>
      </w:r>
      <w:r w:rsidR="00863FF8" w:rsidRPr="002F5865">
        <w:rPr>
          <w:rFonts w:ascii="Tahoma" w:hAnsi="Tahoma" w:cs="Tahoma"/>
          <w:sz w:val="18"/>
        </w:rPr>
        <w:t xml:space="preserve"> </w:t>
      </w:r>
      <w:r w:rsidRPr="002F5865">
        <w:rPr>
          <w:rFonts w:ascii="Tahoma" w:hAnsi="Tahoma" w:cs="Tahoma"/>
          <w:sz w:val="18"/>
        </w:rPr>
        <w:t>El uso de Visio Professional 2013 se rige por los derechos de uso para Visio Professional 2013 y los términos y condiciones del Contrato de Licencias por Volumen del Cliente.</w:t>
      </w:r>
      <w:r w:rsidR="00863FF8" w:rsidRPr="002F5865">
        <w:rPr>
          <w:rFonts w:ascii="Tahoma" w:hAnsi="Tahoma" w:cs="Tahoma"/>
          <w:sz w:val="18"/>
        </w:rPr>
        <w:t xml:space="preserve"> </w:t>
      </w:r>
      <w:r w:rsidRPr="002F5865">
        <w:rPr>
          <w:rFonts w:ascii="Tahoma" w:hAnsi="Tahoma" w:cs="Tahoma"/>
          <w:sz w:val="18"/>
        </w:rPr>
        <w:t>Esta nota de condiciones del producto y la prueba del Cliente de la licencia cualificada correspondiente constituyen la</w:t>
      </w:r>
      <w:r w:rsidR="00D662B2" w:rsidRPr="002F5865">
        <w:rPr>
          <w:rFonts w:ascii="Tahoma" w:hAnsi="Tahoma" w:cs="Tahoma"/>
          <w:sz w:val="18"/>
        </w:rPr>
        <w:t> </w:t>
      </w:r>
      <w:r w:rsidRPr="002F5865">
        <w:rPr>
          <w:rFonts w:ascii="Tahoma" w:hAnsi="Tahoma" w:cs="Tahoma"/>
          <w:sz w:val="18"/>
        </w:rPr>
        <w:t>prueba del derecho a utilizar Visio Professional 2013 en virtud de esta oferta.</w:t>
      </w:r>
      <w:r w:rsidR="00863FF8" w:rsidRPr="002F5865">
        <w:rPr>
          <w:rFonts w:ascii="Tahoma" w:hAnsi="Tahoma" w:cs="Tahoma"/>
          <w:sz w:val="18"/>
        </w:rPr>
        <w:t xml:space="preserve"> </w:t>
      </w:r>
      <w:r w:rsidRPr="002F5865">
        <w:rPr>
          <w:rFonts w:ascii="Tahoma" w:hAnsi="Tahoma" w:cs="Tahoma"/>
          <w:sz w:val="18"/>
        </w:rPr>
        <w:t>En el momento del vencimiento de la cobertura de Software Assurance para Visio Premium 2010, el Cliente podrá adquirir Software Assurance para Visio Professional 2013 sin necesidad de adquirir una nueva licencia por separado.</w:t>
      </w:r>
    </w:p>
    <w:p w14:paraId="5E9A2E0E" w14:textId="77777777" w:rsidR="005C382A" w:rsidRPr="002F5865" w:rsidRDefault="005C382A" w:rsidP="005C382A">
      <w:pPr>
        <w:pStyle w:val="FootnoteBulletLevel1"/>
        <w:spacing w:before="0" w:after="0"/>
        <w:ind w:left="720" w:firstLine="0"/>
        <w:rPr>
          <w:sz w:val="18"/>
          <w:szCs w:val="18"/>
        </w:rPr>
      </w:pPr>
    </w:p>
    <w:p w14:paraId="5BE5A900" w14:textId="77777777" w:rsidR="00DF3CEE" w:rsidRPr="002F5865" w:rsidRDefault="00DF3CEE" w:rsidP="00864B8A">
      <w:pPr>
        <w:spacing w:after="60"/>
        <w:ind w:left="720"/>
      </w:pPr>
      <w:r w:rsidRPr="002F5865">
        <w:rPr>
          <w:rFonts w:cs="Tahoma"/>
          <w:b/>
        </w:rPr>
        <w:t>Derecho de cambio a una versión anterior de Visio Professional 2013</w:t>
      </w:r>
    </w:p>
    <w:p w14:paraId="14913DA5" w14:textId="77777777" w:rsidR="00DF3CEE" w:rsidRPr="002F5865" w:rsidRDefault="00DF3CEE" w:rsidP="00D662B2">
      <w:pPr>
        <w:pStyle w:val="FootnoteBulletLevel1"/>
        <w:spacing w:before="0" w:after="0"/>
        <w:ind w:left="720" w:firstLine="0"/>
      </w:pPr>
      <w:r w:rsidRPr="002F5865">
        <w:rPr>
          <w:rFonts w:ascii="Tahoma" w:hAnsi="Tahoma" w:cs="Tahoma"/>
          <w:sz w:val="18"/>
        </w:rPr>
        <w:t>Los Clientes de Software Assurance que hayan implementado únicamente Visio Premium 2010 (es decir, que no utilicen ninguna otra edición de Visio en su organización) y necesiten puestos adicionales de Visio Premium 2010, pueden adquirir licencias para Visio Professional 2013 y cambiar a una versión anterior de Visio Premium 2010. No se permiten otros cambios a una versión anterior desde Visio Professional 2013 a</w:t>
      </w:r>
      <w:r w:rsidR="00D662B2" w:rsidRPr="002F5865">
        <w:rPr>
          <w:rFonts w:ascii="Tahoma" w:hAnsi="Tahoma" w:cs="Tahoma"/>
          <w:sz w:val="18"/>
        </w:rPr>
        <w:t> </w:t>
      </w:r>
      <w:r w:rsidRPr="002F5865">
        <w:rPr>
          <w:rFonts w:ascii="Tahoma" w:hAnsi="Tahoma" w:cs="Tahoma"/>
          <w:sz w:val="18"/>
        </w:rPr>
        <w:t>Visio Premium 2010.</w:t>
      </w:r>
    </w:p>
    <w:p w14:paraId="22F691D9" w14:textId="77777777" w:rsidR="005C382A" w:rsidRPr="002F5865" w:rsidRDefault="005C382A" w:rsidP="005C382A"/>
    <w:p w14:paraId="6846006E" w14:textId="77777777" w:rsidR="00676723" w:rsidRPr="002F5865" w:rsidRDefault="00676723" w:rsidP="005C382A"/>
    <w:p w14:paraId="608B6A8E" w14:textId="77777777" w:rsidR="00E44639" w:rsidRDefault="00E44639">
      <w:pPr>
        <w:rPr>
          <w:b/>
          <w:caps/>
          <w:color w:val="F66400"/>
          <w:sz w:val="22"/>
          <w:szCs w:val="20"/>
          <w:vertAlign w:val="superscript"/>
        </w:rPr>
      </w:pPr>
      <w:bookmarkStart w:id="1055" w:name="_18_Visio_Pro"/>
      <w:bookmarkStart w:id="1056" w:name="_Toc374023208"/>
      <w:bookmarkEnd w:id="1055"/>
      <w:r>
        <w:rPr>
          <w:b/>
          <w:caps/>
          <w:color w:val="F66400"/>
          <w:sz w:val="22"/>
          <w:szCs w:val="20"/>
          <w:vertAlign w:val="superscript"/>
        </w:rPr>
        <w:br w:type="page"/>
      </w:r>
    </w:p>
    <w:p w14:paraId="5F83A752" w14:textId="77777777" w:rsidR="00BE4D27" w:rsidRPr="002F5865" w:rsidRDefault="00A560B6" w:rsidP="00E44639">
      <w:pPr>
        <w:pStyle w:val="Heading3"/>
      </w:pPr>
      <w:bookmarkStart w:id="1057" w:name="_19_Visio_Pro"/>
      <w:bookmarkEnd w:id="1057"/>
      <w:r w:rsidRPr="00E44639">
        <w:rPr>
          <w:rFonts w:ascii="Tahoma" w:hAnsi="Tahoma"/>
          <w:caps/>
          <w:color w:val="F66400"/>
          <w:sz w:val="22"/>
          <w:vertAlign w:val="superscript"/>
        </w:rPr>
        <w:t>19</w:t>
      </w:r>
      <w:r w:rsidRPr="00E44639">
        <w:rPr>
          <w:rFonts w:ascii="Tahoma" w:hAnsi="Tahoma"/>
          <w:color w:val="F66400"/>
          <w:sz w:val="22"/>
        </w:rPr>
        <w:t xml:space="preserve"> Visio Pro para Office 365</w:t>
      </w:r>
      <w:bookmarkEnd w:id="1056"/>
    </w:p>
    <w:p w14:paraId="58B6D78B" w14:textId="77777777" w:rsidR="00BE4D27" w:rsidRPr="002F5865" w:rsidRDefault="00BE4D27" w:rsidP="00BE4D27">
      <w:pPr>
        <w:spacing w:after="60"/>
        <w:ind w:left="720"/>
      </w:pPr>
      <w:r w:rsidRPr="002F5865">
        <w:rPr>
          <w:rFonts w:cs="Tahoma"/>
          <w:b/>
        </w:rPr>
        <w:t>Elegibilidad de soporte físico con Servicios de Escritorio remoto (RDS)</w:t>
      </w:r>
    </w:p>
    <w:p w14:paraId="7977D8C4" w14:textId="77777777" w:rsidR="00BE4D27" w:rsidRPr="002F5865" w:rsidRDefault="00BE4D27" w:rsidP="00775404">
      <w:pPr>
        <w:ind w:left="720"/>
      </w:pPr>
      <w:r w:rsidRPr="002F5865">
        <w:rPr>
          <w:rFonts w:cs="Tahoma"/>
          <w:szCs w:val="18"/>
        </w:rPr>
        <w:t>Si el usuario al que usted ha asignado una licencia de Visio Pro para Office 365 utiliza el software en un servidor de red con rol de RDS habilitado, en lugar de instalar una copia del software proporcionado con Visio Pro para Office 365 en uno de los cinco dispositivos permitidos conforme a los Derechos de Uso de los</w:t>
      </w:r>
      <w:r w:rsidR="00775404" w:rsidRPr="002F5865">
        <w:rPr>
          <w:rFonts w:cs="Tahoma"/>
          <w:szCs w:val="18"/>
        </w:rPr>
        <w:t> </w:t>
      </w:r>
      <w:r w:rsidRPr="002F5865">
        <w:rPr>
          <w:rFonts w:cs="Tahoma"/>
          <w:szCs w:val="18"/>
        </w:rPr>
        <w:t>Productos para Visio Pro para Office 365, ese usuario puede 1) instalar una copia del software Visio 2013</w:t>
      </w:r>
      <w:r w:rsidR="00775404" w:rsidRPr="002F5865">
        <w:rPr>
          <w:rFonts w:cs="Tahoma"/>
          <w:szCs w:val="18"/>
        </w:rPr>
        <w:t> </w:t>
      </w:r>
      <w:r w:rsidRPr="002F5865">
        <w:rPr>
          <w:rFonts w:cs="Tahoma"/>
          <w:szCs w:val="18"/>
        </w:rPr>
        <w:t>Professional en un servidor de red y 2) acceder al software Visio 2013 Professional desde cualquier dispositivo.</w:t>
      </w:r>
      <w:r w:rsidR="00863FF8" w:rsidRPr="002F5865">
        <w:rPr>
          <w:rFonts w:cs="Tahoma"/>
          <w:szCs w:val="18"/>
        </w:rPr>
        <w:t xml:space="preserve"> </w:t>
      </w:r>
      <w:r w:rsidRPr="002F5865">
        <w:rPr>
          <w:rFonts w:cs="Tahoma"/>
          <w:szCs w:val="18"/>
        </w:rPr>
        <w:t xml:space="preserve">Con la terminación de su suscripción de Visio Pro para Office 365, debe desinstalar el software Visio 2013 Professional del servidor de red. </w:t>
      </w:r>
    </w:p>
    <w:p w14:paraId="05C3DF47" w14:textId="77777777" w:rsidR="00BE4D27" w:rsidRPr="002F5865" w:rsidRDefault="00BE4D27" w:rsidP="00BE4D27">
      <w:pPr>
        <w:ind w:left="720"/>
      </w:pPr>
    </w:p>
    <w:p w14:paraId="465954E0" w14:textId="77777777" w:rsidR="00BE4D27" w:rsidRPr="002F5865" w:rsidRDefault="00BE4D27" w:rsidP="00BE4D27">
      <w:pPr>
        <w:spacing w:after="60"/>
        <w:ind w:left="720"/>
      </w:pPr>
      <w:r w:rsidRPr="002F5865">
        <w:rPr>
          <w:rFonts w:cs="Tahoma"/>
          <w:b/>
        </w:rPr>
        <w:t>Derechos de cambio a una versión anterior</w:t>
      </w:r>
    </w:p>
    <w:p w14:paraId="6C19E40C" w14:textId="77777777" w:rsidR="00BE4D27" w:rsidRPr="002F5865" w:rsidRDefault="00BE4D27" w:rsidP="00BE4D27">
      <w:pPr>
        <w:ind w:left="720"/>
      </w:pPr>
      <w:r w:rsidRPr="002F5865">
        <w:rPr>
          <w:rFonts w:cs="Tahoma"/>
          <w:bCs/>
          <w:szCs w:val="18"/>
        </w:rPr>
        <w:t xml:space="preserve">El servicio de Visio Pro para Office 365 no tiene derechos para cambiar a una versión anterior. Para obtener más información acerca de los requisitos de actualización de Servicios Online, visite los Derechos de Uso de los Productos (PUR) de Microsoft en el siguiente vínculo: </w:t>
      </w:r>
      <w:hyperlink r:id="rId40" w:history="1">
        <w:r w:rsidRPr="002F5865">
          <w:rPr>
            <w:rStyle w:val="Hyperlink"/>
            <w:rFonts w:cs="Tahoma"/>
            <w:bCs/>
            <w:szCs w:val="18"/>
          </w:rPr>
          <w:t>http://www.microsoftvolumelicensing.com/userights/PUR.aspx</w:t>
        </w:r>
      </w:hyperlink>
    </w:p>
    <w:p w14:paraId="384E95EC" w14:textId="77777777" w:rsidR="00BE4D27" w:rsidRPr="002F5865" w:rsidRDefault="00BE4D27" w:rsidP="005C382A"/>
    <w:p w14:paraId="39DA586D" w14:textId="77777777" w:rsidR="005C382A" w:rsidRPr="002F5865" w:rsidRDefault="005C382A" w:rsidP="005C382A"/>
    <w:p w14:paraId="087F1156" w14:textId="77777777" w:rsidR="00223A77" w:rsidRPr="002F5865" w:rsidRDefault="00A560B6" w:rsidP="00223A77">
      <w:pPr>
        <w:pStyle w:val="Heading3"/>
      </w:pPr>
      <w:bookmarkStart w:id="1058" w:name="_19_Visual_Studio"/>
      <w:bookmarkStart w:id="1059" w:name="_Toc336338275"/>
      <w:bookmarkStart w:id="1060" w:name="_Toc374023209"/>
      <w:bookmarkStart w:id="1061" w:name="Aps_12VS2010Professional"/>
      <w:bookmarkStart w:id="1062" w:name="_Toc252341836"/>
      <w:bookmarkEnd w:id="1058"/>
      <w:r w:rsidRPr="002F5865">
        <w:rPr>
          <w:rFonts w:ascii="Tahoma" w:hAnsi="Tahoma"/>
          <w:caps/>
          <w:color w:val="F66400"/>
          <w:sz w:val="22"/>
          <w:vertAlign w:val="superscript"/>
        </w:rPr>
        <w:t>20</w:t>
      </w:r>
      <w:r w:rsidRPr="002F5865">
        <w:rPr>
          <w:rFonts w:ascii="Tahoma" w:hAnsi="Tahoma"/>
          <w:color w:val="F66400"/>
          <w:sz w:val="22"/>
        </w:rPr>
        <w:t xml:space="preserve"> Visual Studio Professional 2012</w:t>
      </w:r>
      <w:bookmarkEnd w:id="1059"/>
      <w:bookmarkEnd w:id="1060"/>
    </w:p>
    <w:bookmarkEnd w:id="1061"/>
    <w:p w14:paraId="0DC8CB84" w14:textId="77777777" w:rsidR="009275A3" w:rsidRPr="002F5865" w:rsidRDefault="009275A3" w:rsidP="009275A3">
      <w:pPr>
        <w:pStyle w:val="FootnoteBulletLevel1"/>
        <w:tabs>
          <w:tab w:val="clear" w:pos="900"/>
        </w:tabs>
        <w:spacing w:before="0" w:after="0"/>
        <w:ind w:left="0" w:firstLine="0"/>
        <w:rPr>
          <w:sz w:val="18"/>
          <w:szCs w:val="18"/>
        </w:rPr>
      </w:pPr>
    </w:p>
    <w:p w14:paraId="6B342E10" w14:textId="77777777" w:rsidR="006D58DB" w:rsidRPr="002F5865" w:rsidRDefault="006D58DB" w:rsidP="00864B8A">
      <w:pPr>
        <w:spacing w:after="60"/>
        <w:ind w:left="720"/>
      </w:pPr>
      <w:r w:rsidRPr="002F5865">
        <w:rPr>
          <w:rFonts w:cs="Tahoma"/>
          <w:b/>
        </w:rPr>
        <w:t>Ruta de migración de Software Assurance para Visual Studio LightSwitch 2011</w:t>
      </w:r>
    </w:p>
    <w:p w14:paraId="4BD814F9" w14:textId="77777777" w:rsidR="006D58DB" w:rsidRPr="002F5865" w:rsidRDefault="006D58DB" w:rsidP="00354503">
      <w:pPr>
        <w:pStyle w:val="FootnoteBulletLevel1"/>
        <w:tabs>
          <w:tab w:val="clear" w:pos="900"/>
        </w:tabs>
        <w:spacing w:before="0" w:after="0"/>
        <w:ind w:left="720" w:firstLine="0"/>
      </w:pPr>
      <w:r w:rsidRPr="002F5865">
        <w:rPr>
          <w:rFonts w:ascii="Tahoma" w:hAnsi="Tahoma" w:cs="Tahoma"/>
          <w:sz w:val="18"/>
        </w:rPr>
        <w:t>Los Clientes con una cobertura de Software Assurance activa para Visual Studio LightSwitch 2011 a partir de</w:t>
      </w:r>
      <w:r w:rsidR="00354503" w:rsidRPr="002F5865">
        <w:rPr>
          <w:rFonts w:ascii="Tahoma" w:hAnsi="Tahoma" w:cs="Tahoma"/>
          <w:sz w:val="18"/>
        </w:rPr>
        <w:t> </w:t>
      </w:r>
      <w:r w:rsidRPr="002F5865">
        <w:rPr>
          <w:rFonts w:ascii="Tahoma" w:hAnsi="Tahoma" w:cs="Tahoma"/>
          <w:sz w:val="18"/>
        </w:rPr>
        <w:t>la fecha de disponibilidad de descarga de Visual Studio Professional 2012 son elegibles para utilizar Visual Studio Professional 2012. El derecho a utilizar Visual Studio Professional 2012 en virtud de esta oferta expira en el momento en que expira el derecho de uso de Visual Studio LightSwitch 2011 en virtud de las licencias cualificadas correspondientes.</w:t>
      </w:r>
      <w:r w:rsidR="00863FF8" w:rsidRPr="002F5865">
        <w:rPr>
          <w:rFonts w:ascii="Tahoma" w:hAnsi="Tahoma" w:cs="Tahoma"/>
          <w:sz w:val="18"/>
        </w:rPr>
        <w:t xml:space="preserve"> </w:t>
      </w:r>
      <w:r w:rsidRPr="002F5865">
        <w:rPr>
          <w:rFonts w:ascii="Tahoma" w:hAnsi="Tahoma" w:cs="Tahoma"/>
          <w:sz w:val="18"/>
        </w:rPr>
        <w:t>El uso de Visual Studio Professional 2012 con MSDN se rige por los derechos de uso para Visual Studio Professional 2012 y los términos y condiciones del contrato de Licencias por Volumen del Cliente.</w:t>
      </w:r>
      <w:r w:rsidR="00863FF8" w:rsidRPr="002F5865">
        <w:rPr>
          <w:rFonts w:ascii="Tahoma" w:hAnsi="Tahoma" w:cs="Tahoma"/>
          <w:sz w:val="18"/>
        </w:rPr>
        <w:t xml:space="preserve"> </w:t>
      </w:r>
      <w:r w:rsidRPr="002F5865">
        <w:rPr>
          <w:rFonts w:ascii="Tahoma" w:hAnsi="Tahoma" w:cs="Tahoma"/>
          <w:sz w:val="18"/>
        </w:rPr>
        <w:t>Esta nota de condiciones del producto y la prueba del Cliente de la licencia cualificada correspondiente constituyen la prueba del derecho a utilizar Visual Studio Professional 2012 en</w:t>
      </w:r>
      <w:r w:rsidR="00354503" w:rsidRPr="002F5865">
        <w:rPr>
          <w:rFonts w:ascii="Tahoma" w:hAnsi="Tahoma" w:cs="Tahoma"/>
          <w:sz w:val="18"/>
        </w:rPr>
        <w:t> </w:t>
      </w:r>
      <w:r w:rsidRPr="002F5865">
        <w:rPr>
          <w:rFonts w:ascii="Tahoma" w:hAnsi="Tahoma" w:cs="Tahoma"/>
          <w:sz w:val="18"/>
        </w:rPr>
        <w:t>virtud de esta oferta.</w:t>
      </w:r>
      <w:r w:rsidR="00863FF8" w:rsidRPr="002F5865">
        <w:rPr>
          <w:rFonts w:ascii="Tahoma" w:hAnsi="Tahoma" w:cs="Tahoma"/>
          <w:sz w:val="18"/>
        </w:rPr>
        <w:t xml:space="preserve"> </w:t>
      </w:r>
    </w:p>
    <w:p w14:paraId="3BA9635B" w14:textId="77777777" w:rsidR="00223A77" w:rsidRPr="002F5865" w:rsidRDefault="00223A77" w:rsidP="009275A3"/>
    <w:p w14:paraId="6C557E29" w14:textId="77777777" w:rsidR="00691648" w:rsidRPr="002F5865" w:rsidRDefault="00691648" w:rsidP="00691648">
      <w:pPr>
        <w:spacing w:after="60"/>
        <w:ind w:left="720"/>
      </w:pPr>
      <w:r w:rsidRPr="002F5865">
        <w:rPr>
          <w:b/>
          <w:bCs/>
        </w:rPr>
        <w:t>Ruta de migración de Software Assurance para Expression Studio Ultimate 4</w:t>
      </w:r>
    </w:p>
    <w:p w14:paraId="26D5DE83" w14:textId="77777777" w:rsidR="00691648" w:rsidRPr="002F5865" w:rsidRDefault="00691648" w:rsidP="00691648">
      <w:pPr>
        <w:ind w:left="720"/>
      </w:pPr>
      <w:r w:rsidRPr="002F5865">
        <w:t>Los clientes con cobertura de Software Assurance activa para Expression Studio Ultimate 4 a partir del 1 de marzo de 2013 son elegibles para utilizar Visual Studio Professional 2012. El derecho a utilizar Visual Studio Professional 2012 expira cuando expire el derecho a utilizar Expression Studio Ultimate 4 en virtud de las licencias cualificadas correspondientes. El uso de Visual Studio Professional 2012 se rige por los derechos de</w:t>
      </w:r>
      <w:r w:rsidR="00E119D2" w:rsidRPr="002F5865">
        <w:t> </w:t>
      </w:r>
      <w:r w:rsidRPr="002F5865">
        <w:t>uso para Visual Studio Professional 2012 y los términos y condiciones del contrato de licencias por volumen del cliente. Esta nota de condiciones del producto junto con la prueba de las licencias cualificadas correspondientes documentan el derecho de uso de Visual Studio Professional 2012 bajo esta oferta.</w:t>
      </w:r>
      <w:r w:rsidR="00863FF8" w:rsidRPr="002F5865">
        <w:t xml:space="preserve"> </w:t>
      </w:r>
    </w:p>
    <w:p w14:paraId="75C6058D" w14:textId="77777777" w:rsidR="009275A3" w:rsidRPr="002F5865" w:rsidRDefault="009275A3" w:rsidP="009275A3"/>
    <w:p w14:paraId="48CFFABE" w14:textId="77777777" w:rsidR="00F73587" w:rsidRPr="002F5865" w:rsidRDefault="00F73587" w:rsidP="009275A3"/>
    <w:p w14:paraId="6DD32310" w14:textId="77777777" w:rsidR="00223A77" w:rsidRPr="002F5865" w:rsidRDefault="00A560B6" w:rsidP="00223A77">
      <w:pPr>
        <w:pStyle w:val="Heading3"/>
      </w:pPr>
      <w:bookmarkStart w:id="1063" w:name="_20_Visual_Studio"/>
      <w:bookmarkStart w:id="1064" w:name="_Toc336338276"/>
      <w:bookmarkStart w:id="1065" w:name="_Toc374023210"/>
      <w:bookmarkStart w:id="1066" w:name="Aps_13VS2010ProfessionalMSDN"/>
      <w:bookmarkEnd w:id="1063"/>
      <w:r w:rsidRPr="002F5865">
        <w:rPr>
          <w:rFonts w:ascii="Tahoma" w:hAnsi="Tahoma"/>
          <w:caps/>
          <w:color w:val="F66400"/>
          <w:sz w:val="22"/>
          <w:vertAlign w:val="superscript"/>
        </w:rPr>
        <w:t>21</w:t>
      </w:r>
      <w:r w:rsidRPr="002F5865">
        <w:rPr>
          <w:rFonts w:ascii="Tahoma" w:hAnsi="Tahoma"/>
          <w:color w:val="F66400"/>
          <w:sz w:val="22"/>
        </w:rPr>
        <w:t xml:space="preserve"> Visual Studio Professional 2013 con MSDN</w:t>
      </w:r>
      <w:bookmarkEnd w:id="1064"/>
      <w:bookmarkEnd w:id="1065"/>
      <w:r w:rsidRPr="002F5865">
        <w:rPr>
          <w:rFonts w:ascii="Tahoma" w:hAnsi="Tahoma"/>
          <w:color w:val="F66400"/>
          <w:sz w:val="22"/>
        </w:rPr>
        <w:t xml:space="preserve"> </w:t>
      </w:r>
      <w:bookmarkEnd w:id="1062"/>
    </w:p>
    <w:p w14:paraId="57F5070F" w14:textId="77777777" w:rsidR="00F6352F" w:rsidRPr="002F5865" w:rsidRDefault="00F6352F" w:rsidP="005B0791">
      <w:pPr>
        <w:ind w:left="720"/>
      </w:pPr>
    </w:p>
    <w:bookmarkEnd w:id="1066"/>
    <w:p w14:paraId="6E1CBA2A" w14:textId="77777777" w:rsidR="001026FD" w:rsidRPr="002F5865" w:rsidRDefault="001026FD" w:rsidP="00864B8A">
      <w:pPr>
        <w:spacing w:after="60"/>
        <w:ind w:left="720"/>
      </w:pPr>
      <w:r w:rsidRPr="002F5865">
        <w:rPr>
          <w:rFonts w:cs="Tahoma"/>
          <w:b/>
        </w:rPr>
        <w:t>Visual Studio Team Foundation Server 2013</w:t>
      </w:r>
    </w:p>
    <w:p w14:paraId="5F1ED6CA" w14:textId="77777777" w:rsidR="001026FD" w:rsidRPr="002F5865" w:rsidRDefault="001026FD" w:rsidP="005B0791">
      <w:pPr>
        <w:pStyle w:val="EndnoteText"/>
        <w:tabs>
          <w:tab w:val="num" w:pos="1350"/>
        </w:tabs>
        <w:ind w:left="720"/>
      </w:pPr>
      <w:r w:rsidRPr="002F5865">
        <w:rPr>
          <w:rFonts w:ascii="Tahoma" w:hAnsi="Tahoma" w:cs="Tahoma"/>
          <w:sz w:val="18"/>
        </w:rPr>
        <w:t>El suscriptor tiene derecho a una licencia de servidor para instalar Visual Studio Team Foundation Server 2013 y a una CAL de Usuario de Team Foundation Server. La licencia CAL se reserva exclusivamente para el uso del suscriptor.</w:t>
      </w:r>
    </w:p>
    <w:p w14:paraId="3D22F533" w14:textId="77777777" w:rsidR="001026FD" w:rsidRPr="002F5865" w:rsidRDefault="001026FD" w:rsidP="005B0791">
      <w:pPr>
        <w:pStyle w:val="EndnoteText"/>
        <w:tabs>
          <w:tab w:val="num" w:pos="1350"/>
        </w:tabs>
        <w:ind w:left="720"/>
      </w:pPr>
    </w:p>
    <w:p w14:paraId="01257C00" w14:textId="77777777" w:rsidR="001026FD" w:rsidRPr="002F5865" w:rsidRDefault="001026FD" w:rsidP="00864B8A">
      <w:pPr>
        <w:spacing w:after="60"/>
        <w:ind w:left="720"/>
      </w:pPr>
      <w:r w:rsidRPr="002F5865">
        <w:rPr>
          <w:rFonts w:cs="Tahoma"/>
          <w:b/>
        </w:rPr>
        <w:t>Desarrollador de almacenamiento de datos paralelos de SQL Server</w:t>
      </w:r>
    </w:p>
    <w:p w14:paraId="1612B0A5" w14:textId="77777777" w:rsidR="001026FD" w:rsidRPr="002F5865" w:rsidRDefault="001026FD" w:rsidP="005B0791">
      <w:pPr>
        <w:pStyle w:val="EndnoteText"/>
        <w:tabs>
          <w:tab w:val="num" w:pos="1350"/>
        </w:tabs>
        <w:ind w:left="720"/>
      </w:pPr>
      <w:r w:rsidRPr="002F5865">
        <w:rPr>
          <w:rFonts w:ascii="Tahoma" w:hAnsi="Tahoma" w:cs="Tahoma"/>
          <w:sz w:val="18"/>
        </w:rPr>
        <w:t>El suscriptor tiene derecho a una licencia para el Desarrollador de almacenamiento de datos paralelos de SQL Server 2012.</w:t>
      </w:r>
    </w:p>
    <w:p w14:paraId="660F5699" w14:textId="77777777" w:rsidR="005B0791" w:rsidRPr="002F5865" w:rsidRDefault="005B0791" w:rsidP="005B0791">
      <w:pPr>
        <w:pStyle w:val="FootnoteBulletLevel1"/>
        <w:tabs>
          <w:tab w:val="clear" w:pos="900"/>
          <w:tab w:val="num" w:pos="1350"/>
        </w:tabs>
        <w:spacing w:before="0" w:after="0"/>
        <w:ind w:left="720" w:firstLine="0"/>
      </w:pPr>
    </w:p>
    <w:p w14:paraId="757A1ACF" w14:textId="77777777" w:rsidR="00223A77" w:rsidRPr="002F5865" w:rsidRDefault="00223A77" w:rsidP="00864B8A">
      <w:pPr>
        <w:spacing w:after="60"/>
        <w:ind w:left="720"/>
      </w:pPr>
      <w:r w:rsidRPr="002F5865">
        <w:rPr>
          <w:rFonts w:cs="Tahoma"/>
          <w:b/>
        </w:rPr>
        <w:t>Ruta de migración de Software Assurance para Visual Studio 2010 Professional con MSDN Embedded</w:t>
      </w:r>
    </w:p>
    <w:p w14:paraId="68637D05" w14:textId="77777777" w:rsidR="00223A77" w:rsidRPr="002F5865" w:rsidRDefault="00223A77" w:rsidP="005B0791">
      <w:pPr>
        <w:pStyle w:val="FootnoteBulletLevel1"/>
        <w:tabs>
          <w:tab w:val="clear" w:pos="900"/>
          <w:tab w:val="num" w:pos="1350"/>
        </w:tabs>
        <w:spacing w:before="0" w:after="0"/>
        <w:ind w:left="720" w:firstLine="0"/>
      </w:pPr>
      <w:r w:rsidRPr="002F5865">
        <w:rPr>
          <w:rFonts w:ascii="Tahoma" w:hAnsi="Tahoma" w:cs="Tahoma"/>
          <w:sz w:val="18"/>
        </w:rPr>
        <w:t>La versión sucesora de Visual Studio 2010 Professional con MSDN Embedded es Visual Studio Professional</w:t>
      </w:r>
      <w:r w:rsidR="00E119D2" w:rsidRPr="002F5865">
        <w:rPr>
          <w:rFonts w:ascii="Tahoma" w:hAnsi="Tahoma" w:cs="Tahoma"/>
          <w:sz w:val="18"/>
        </w:rPr>
        <w:t> </w:t>
      </w:r>
      <w:r w:rsidRPr="002F5865">
        <w:rPr>
          <w:rFonts w:ascii="Tahoma" w:hAnsi="Tahoma" w:cs="Tahoma"/>
          <w:sz w:val="18"/>
        </w:rPr>
        <w:t xml:space="preserve">2012 con MSDN. </w:t>
      </w:r>
    </w:p>
    <w:p w14:paraId="4BC0128A" w14:textId="77777777" w:rsidR="005B0791" w:rsidRPr="002F5865" w:rsidRDefault="005B0791" w:rsidP="005B0791">
      <w:pPr>
        <w:pStyle w:val="FootnoteBulletLevel1"/>
        <w:tabs>
          <w:tab w:val="clear" w:pos="900"/>
          <w:tab w:val="num" w:pos="1350"/>
        </w:tabs>
        <w:spacing w:before="0" w:after="0"/>
        <w:ind w:left="720" w:firstLine="0"/>
      </w:pPr>
    </w:p>
    <w:p w14:paraId="22941D4A" w14:textId="77777777" w:rsidR="00223A77" w:rsidRPr="002F5865" w:rsidRDefault="00223A77" w:rsidP="00864B8A">
      <w:pPr>
        <w:spacing w:after="60"/>
        <w:ind w:left="720"/>
      </w:pPr>
      <w:r w:rsidRPr="002F5865">
        <w:rPr>
          <w:rFonts w:cs="Tahoma"/>
          <w:b/>
        </w:rPr>
        <w:t>Elegibilidad para Software Assurance</w:t>
      </w:r>
    </w:p>
    <w:p w14:paraId="27345B9A" w14:textId="77777777" w:rsidR="00BE4D27" w:rsidRPr="002F5865" w:rsidRDefault="00223A77" w:rsidP="000C6DBC">
      <w:pPr>
        <w:pStyle w:val="EndnoteText"/>
        <w:tabs>
          <w:tab w:val="left" w:pos="1170"/>
        </w:tabs>
        <w:ind w:left="720"/>
        <w:rPr>
          <w:spacing w:val="-2"/>
        </w:rPr>
      </w:pPr>
      <w:r w:rsidRPr="002F5865">
        <w:rPr>
          <w:rFonts w:ascii="Tahoma" w:hAnsi="Tahoma" w:cs="Tahoma"/>
          <w:spacing w:val="-2"/>
          <w:sz w:val="18"/>
        </w:rPr>
        <w:t>Los clientes con Software Assurance con una fecha de expiración próxima para las licencias de los siguientes productos son elegibles para renovar su cobertura como Visual Studio Professional 2013 con MSDN.</w:t>
      </w:r>
      <w:r w:rsidRPr="002F5865">
        <w:rPr>
          <w:rFonts w:cs="Tahoma"/>
          <w:spacing w:val="-2"/>
        </w:rPr>
        <w:t xml:space="preserve"> </w:t>
      </w:r>
      <w:r w:rsidRPr="002F5865">
        <w:rPr>
          <w:rFonts w:ascii="Tahoma" w:hAnsi="Tahoma" w:cs="Tahoma"/>
          <w:spacing w:val="-2"/>
          <w:sz w:val="18"/>
        </w:rPr>
        <w:t>Cuando se renueve a un nivel diferente de suscripción a MSDN, los nuevos términos de uso reemplazan los términos de uso anteriores y cualquier software que no esté incluido en la nueva suscripción a MSDN debe ser eliminado.</w:t>
      </w:r>
    </w:p>
    <w:p w14:paraId="1EAAF3DF" w14:textId="77777777" w:rsidR="00223A77" w:rsidRPr="002F5865" w:rsidRDefault="00223A77" w:rsidP="00223A77">
      <w:pPr>
        <w:pStyle w:val="EndnoteText"/>
        <w:rPr>
          <w:sz w:val="18"/>
          <w:szCs w:val="18"/>
        </w:rPr>
      </w:pPr>
    </w:p>
    <w:p w14:paraId="1F5A6C15" w14:textId="77777777" w:rsidR="00223A77" w:rsidRPr="002F5865" w:rsidRDefault="00223A77" w:rsidP="005B0791">
      <w:pPr>
        <w:pStyle w:val="FootnoteBulletLevel2"/>
        <w:numPr>
          <w:ilvl w:val="0"/>
          <w:numId w:val="4"/>
        </w:numPr>
        <w:spacing w:before="0" w:after="60"/>
        <w:ind w:left="1440"/>
      </w:pPr>
      <w:r w:rsidRPr="002F5865">
        <w:rPr>
          <w:rFonts w:ascii="Tahoma" w:hAnsi="Tahoma" w:cs="Tahoma"/>
          <w:sz w:val="18"/>
        </w:rPr>
        <w:t>Visual Studio Ultimate con MSDN</w:t>
      </w:r>
    </w:p>
    <w:p w14:paraId="6AF132B3" w14:textId="77777777" w:rsidR="00223A77" w:rsidRPr="002F5865" w:rsidRDefault="00223A77" w:rsidP="005B0791">
      <w:pPr>
        <w:pStyle w:val="FootnoteBulletLevel2"/>
        <w:numPr>
          <w:ilvl w:val="0"/>
          <w:numId w:val="4"/>
        </w:numPr>
        <w:spacing w:before="0" w:after="60"/>
        <w:ind w:left="1440"/>
      </w:pPr>
      <w:r w:rsidRPr="002F5865">
        <w:rPr>
          <w:rFonts w:ascii="Tahoma" w:hAnsi="Tahoma" w:cs="Tahoma"/>
          <w:sz w:val="18"/>
        </w:rPr>
        <w:t>Visual Studio Premium con MSDN</w:t>
      </w:r>
    </w:p>
    <w:p w14:paraId="4232EB66" w14:textId="77777777" w:rsidR="00223A77" w:rsidRPr="002F5865" w:rsidRDefault="00223A77" w:rsidP="005B0791">
      <w:pPr>
        <w:pStyle w:val="FootnoteBulletLevel2"/>
        <w:numPr>
          <w:ilvl w:val="0"/>
          <w:numId w:val="4"/>
        </w:numPr>
        <w:spacing w:before="0" w:after="60"/>
        <w:ind w:left="1440"/>
      </w:pPr>
      <w:r w:rsidRPr="002F5865">
        <w:rPr>
          <w:rFonts w:ascii="Tahoma" w:hAnsi="Tahoma" w:cs="Tahoma"/>
          <w:sz w:val="18"/>
        </w:rPr>
        <w:t>Visual Studio Professional con MSDN</w:t>
      </w:r>
    </w:p>
    <w:p w14:paraId="367D70F6" w14:textId="77777777" w:rsidR="00223A77" w:rsidRPr="002F5865" w:rsidRDefault="00223A77" w:rsidP="005B0791">
      <w:pPr>
        <w:pStyle w:val="FootnoteBulletLevel2"/>
        <w:numPr>
          <w:ilvl w:val="0"/>
          <w:numId w:val="4"/>
        </w:numPr>
        <w:spacing w:before="0" w:after="60"/>
        <w:ind w:left="1440"/>
      </w:pPr>
      <w:r w:rsidRPr="002F5865">
        <w:rPr>
          <w:rFonts w:ascii="Tahoma" w:hAnsi="Tahoma" w:cs="Tahoma"/>
          <w:sz w:val="18"/>
        </w:rPr>
        <w:t>Visual Studio Professional con MSDN Embedded</w:t>
      </w:r>
    </w:p>
    <w:p w14:paraId="05635D18" w14:textId="77777777" w:rsidR="00223A77" w:rsidRPr="002F5865" w:rsidRDefault="00223A77" w:rsidP="005B0791">
      <w:pPr>
        <w:pStyle w:val="FootnoteBulletLevel2"/>
        <w:numPr>
          <w:ilvl w:val="0"/>
          <w:numId w:val="4"/>
        </w:numPr>
        <w:spacing w:before="0" w:after="60"/>
        <w:ind w:left="1440"/>
      </w:pPr>
      <w:r w:rsidRPr="002F5865">
        <w:rPr>
          <w:rFonts w:ascii="Tahoma" w:hAnsi="Tahoma" w:cs="Tahoma"/>
          <w:sz w:val="18"/>
        </w:rPr>
        <w:t>Visual Studio Professional con MSDN Professional</w:t>
      </w:r>
    </w:p>
    <w:p w14:paraId="4FF71F62" w14:textId="77777777" w:rsidR="00223A77" w:rsidRPr="002F5865" w:rsidRDefault="00223A77" w:rsidP="005B0791">
      <w:pPr>
        <w:pStyle w:val="FootnoteBulletLevel2"/>
        <w:numPr>
          <w:ilvl w:val="0"/>
          <w:numId w:val="4"/>
        </w:numPr>
        <w:spacing w:before="0" w:after="60"/>
        <w:ind w:left="1440"/>
      </w:pPr>
      <w:r w:rsidRPr="002F5865">
        <w:rPr>
          <w:rFonts w:ascii="Tahoma" w:hAnsi="Tahoma" w:cs="Tahoma"/>
          <w:sz w:val="18"/>
        </w:rPr>
        <w:t>Visual Studio Professional con MSDN Premium</w:t>
      </w:r>
    </w:p>
    <w:p w14:paraId="567BDF3F" w14:textId="77777777" w:rsidR="00223A77" w:rsidRPr="002F5865" w:rsidRDefault="00223A77" w:rsidP="005B0791">
      <w:pPr>
        <w:pStyle w:val="FootnoteBulletLevel2"/>
        <w:numPr>
          <w:ilvl w:val="0"/>
          <w:numId w:val="4"/>
        </w:numPr>
        <w:spacing w:before="0" w:after="60"/>
        <w:ind w:left="1440"/>
      </w:pPr>
      <w:r w:rsidRPr="002F5865">
        <w:rPr>
          <w:rFonts w:ascii="Tahoma" w:hAnsi="Tahoma" w:cs="Tahoma"/>
          <w:sz w:val="18"/>
        </w:rPr>
        <w:t>Visual Studio Team System Team Suite con MSDN Premium</w:t>
      </w:r>
    </w:p>
    <w:p w14:paraId="69305C42" w14:textId="77777777" w:rsidR="00223A77" w:rsidRPr="002F5865" w:rsidRDefault="00223A77" w:rsidP="005B0791">
      <w:pPr>
        <w:pStyle w:val="FootnoteBulletLevel2"/>
        <w:numPr>
          <w:ilvl w:val="0"/>
          <w:numId w:val="4"/>
        </w:numPr>
        <w:spacing w:before="0" w:after="60"/>
        <w:ind w:left="1440"/>
      </w:pPr>
      <w:r w:rsidRPr="002F5865">
        <w:rPr>
          <w:rFonts w:ascii="Tahoma" w:hAnsi="Tahoma" w:cs="Tahoma"/>
          <w:sz w:val="18"/>
        </w:rPr>
        <w:t>Visual Studio Team System Test Edition con MSDN Premium</w:t>
      </w:r>
    </w:p>
    <w:p w14:paraId="7F505126" w14:textId="77777777" w:rsidR="00223A77" w:rsidRPr="002F5865" w:rsidRDefault="00223A77" w:rsidP="005B0791">
      <w:pPr>
        <w:pStyle w:val="FootnoteBulletLevel2"/>
        <w:numPr>
          <w:ilvl w:val="0"/>
          <w:numId w:val="4"/>
        </w:numPr>
        <w:spacing w:before="0" w:after="60"/>
        <w:ind w:left="1440"/>
      </w:pPr>
      <w:r w:rsidRPr="002F5865">
        <w:rPr>
          <w:rFonts w:ascii="Tahoma" w:hAnsi="Tahoma" w:cs="Tahoma"/>
          <w:sz w:val="18"/>
        </w:rPr>
        <w:t>Visual Studio Team System Development Edition con MSDN Premium</w:t>
      </w:r>
    </w:p>
    <w:p w14:paraId="474624B4" w14:textId="77777777" w:rsidR="00223A77" w:rsidRPr="002F5865" w:rsidRDefault="00223A77" w:rsidP="005B0791">
      <w:pPr>
        <w:pStyle w:val="FootnoteBulletLevel2"/>
        <w:numPr>
          <w:ilvl w:val="0"/>
          <w:numId w:val="4"/>
        </w:numPr>
        <w:spacing w:before="0" w:after="60"/>
        <w:ind w:left="1440"/>
      </w:pPr>
      <w:r w:rsidRPr="002F5865">
        <w:rPr>
          <w:rFonts w:ascii="Tahoma" w:hAnsi="Tahoma" w:cs="Tahoma"/>
          <w:sz w:val="18"/>
        </w:rPr>
        <w:t xml:space="preserve">Visual Studio Team System Architecture Edition con MSDN Premium </w:t>
      </w:r>
    </w:p>
    <w:p w14:paraId="68FAD7A4" w14:textId="77777777" w:rsidR="00223A77" w:rsidRPr="002F5865" w:rsidRDefault="00223A77" w:rsidP="005B0791">
      <w:pPr>
        <w:pStyle w:val="FootnoteBulletLevel2"/>
        <w:numPr>
          <w:ilvl w:val="0"/>
          <w:numId w:val="4"/>
        </w:numPr>
        <w:spacing w:before="0" w:after="60"/>
        <w:ind w:left="1440"/>
      </w:pPr>
      <w:r w:rsidRPr="002F5865">
        <w:rPr>
          <w:rFonts w:ascii="Tahoma" w:hAnsi="Tahoma" w:cs="Tahoma"/>
          <w:sz w:val="18"/>
        </w:rPr>
        <w:t>Visual Studio Team System Database Edition con MSDN Premium</w:t>
      </w:r>
    </w:p>
    <w:p w14:paraId="7A2FAF01" w14:textId="77777777" w:rsidR="00223A77" w:rsidRPr="002F5865" w:rsidRDefault="00223A77" w:rsidP="005B0791">
      <w:pPr>
        <w:pStyle w:val="FootnoteBulletLevel2"/>
        <w:numPr>
          <w:ilvl w:val="0"/>
          <w:numId w:val="4"/>
        </w:numPr>
        <w:spacing w:before="0" w:after="60"/>
        <w:ind w:left="1440"/>
      </w:pPr>
      <w:r w:rsidRPr="002F5865">
        <w:rPr>
          <w:rFonts w:ascii="Tahoma" w:hAnsi="Tahoma" w:cs="Tahoma"/>
          <w:sz w:val="18"/>
        </w:rPr>
        <w:t>Clientes con una suscripción de minorista activa para cualquier software citado anteriormente</w:t>
      </w:r>
    </w:p>
    <w:p w14:paraId="12599FF1" w14:textId="77777777" w:rsidR="00223A77" w:rsidRPr="002F5865" w:rsidRDefault="00223A77" w:rsidP="005B0791">
      <w:pPr>
        <w:pStyle w:val="FootnoteBulletLevel2"/>
        <w:numPr>
          <w:ilvl w:val="0"/>
          <w:numId w:val="4"/>
        </w:numPr>
        <w:spacing w:before="0" w:after="60"/>
        <w:ind w:left="1440"/>
      </w:pPr>
      <w:r w:rsidRPr="002F5865">
        <w:rPr>
          <w:rFonts w:ascii="Tahoma" w:hAnsi="Tahoma" w:cs="Tahoma"/>
          <w:sz w:val="18"/>
        </w:rPr>
        <w:t>MSDN Essentials (adquirido con licencia de minorista de Visual Studio 2010 Professional)</w:t>
      </w:r>
    </w:p>
    <w:p w14:paraId="1359ADA8" w14:textId="77777777" w:rsidR="00223A77" w:rsidRPr="002F5865" w:rsidRDefault="00223A77" w:rsidP="005B0791">
      <w:pPr>
        <w:pStyle w:val="FootnoteBulletLevel1"/>
        <w:spacing w:before="0" w:after="0"/>
        <w:ind w:left="0" w:firstLine="0"/>
        <w:rPr>
          <w:sz w:val="18"/>
          <w:szCs w:val="18"/>
        </w:rPr>
      </w:pPr>
    </w:p>
    <w:p w14:paraId="7267B5FC" w14:textId="77777777" w:rsidR="00223A77" w:rsidRPr="002F5865" w:rsidRDefault="00223A77" w:rsidP="005B0791">
      <w:pPr>
        <w:pStyle w:val="FootnoteBulletLevel1"/>
        <w:tabs>
          <w:tab w:val="clear" w:pos="900"/>
        </w:tabs>
        <w:spacing w:before="0" w:after="0"/>
        <w:ind w:left="720" w:firstLine="0"/>
      </w:pPr>
      <w:r w:rsidRPr="002F5865">
        <w:rPr>
          <w:rFonts w:ascii="Tahoma" w:hAnsi="Tahoma" w:cs="Tahoma"/>
          <w:sz w:val="18"/>
        </w:rPr>
        <w:t xml:space="preserve">Los Clientes de Enterprise, Select u Open Value con cobertura de Software Assurance activa para Visual Studio Professional 2013 con MSDN también podrán migrar a una edición superior de Visual Studio Premium 2013 con MSDN o Visual Studio Ultimate 2013 con MSDN al adquirir la </w:t>
      </w:r>
      <w:hyperlink w:anchor="Step_Up" w:history="1">
        <w:r w:rsidRPr="002F5865">
          <w:rPr>
            <w:rFonts w:ascii="Tahoma" w:hAnsi="Tahoma" w:cs="Tahoma"/>
            <w:sz w:val="18"/>
          </w:rPr>
          <w:t>SKU de Migración a Edición Superior</w:t>
        </w:r>
      </w:hyperlink>
      <w:r w:rsidRPr="002F5865">
        <w:rPr>
          <w:rFonts w:ascii="Tahoma" w:hAnsi="Tahoma" w:cs="Tahoma"/>
          <w:sz w:val="18"/>
        </w:rPr>
        <w:t xml:space="preserve"> adecuada.</w:t>
      </w:r>
    </w:p>
    <w:p w14:paraId="0FBD67FB" w14:textId="77777777" w:rsidR="005B0791" w:rsidRPr="002F5865" w:rsidRDefault="005B0791" w:rsidP="005B0791">
      <w:pPr>
        <w:pStyle w:val="FootnoteBulletLevel2"/>
        <w:tabs>
          <w:tab w:val="clear" w:pos="1260"/>
        </w:tabs>
        <w:spacing w:before="0"/>
        <w:ind w:left="720" w:firstLine="0"/>
        <w:rPr>
          <w:sz w:val="18"/>
          <w:szCs w:val="18"/>
        </w:rPr>
      </w:pPr>
    </w:p>
    <w:p w14:paraId="704ABD28" w14:textId="77777777" w:rsidR="0055611F" w:rsidRPr="002F5865" w:rsidRDefault="009B2474" w:rsidP="001760D6">
      <w:pPr>
        <w:keepNext/>
        <w:spacing w:after="60"/>
        <w:ind w:left="720"/>
      </w:pPr>
      <w:r w:rsidRPr="002F5865">
        <w:rPr>
          <w:rFonts w:cs="Tahoma"/>
          <w:b/>
        </w:rPr>
        <w:t>Servicios por Suscripción</w:t>
      </w:r>
    </w:p>
    <w:p w14:paraId="7E47917A" w14:textId="77777777" w:rsidR="0055611F" w:rsidRPr="002F5865" w:rsidRDefault="0055611F" w:rsidP="005B0791">
      <w:pPr>
        <w:pStyle w:val="FootnoteBulletLevel2"/>
        <w:tabs>
          <w:tab w:val="clear" w:pos="1260"/>
        </w:tabs>
        <w:spacing w:before="0"/>
        <w:ind w:left="720" w:firstLine="0"/>
      </w:pPr>
      <w:r w:rsidRPr="002F5865">
        <w:rPr>
          <w:rFonts w:ascii="Tahoma" w:hAnsi="Tahoma" w:cs="Tahoma"/>
          <w:sz w:val="18"/>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14:paraId="1AA4EF88" w14:textId="77777777" w:rsidR="0055611F" w:rsidRPr="002F5865" w:rsidRDefault="0055611F" w:rsidP="005B0791">
      <w:pPr>
        <w:pStyle w:val="FootnoteBulletLevel1"/>
        <w:tabs>
          <w:tab w:val="clear" w:pos="900"/>
        </w:tabs>
        <w:spacing w:before="0" w:after="0"/>
        <w:ind w:left="720" w:firstLine="0"/>
        <w:rPr>
          <w:sz w:val="18"/>
          <w:szCs w:val="18"/>
        </w:rPr>
      </w:pPr>
    </w:p>
    <w:p w14:paraId="4485F1C6" w14:textId="77777777" w:rsidR="0055611F" w:rsidRPr="002F5865" w:rsidRDefault="009B2474" w:rsidP="00864B8A">
      <w:pPr>
        <w:spacing w:after="60"/>
        <w:ind w:left="720"/>
      </w:pPr>
      <w:r w:rsidRPr="002F5865">
        <w:rPr>
          <w:rFonts w:cs="Tahoma"/>
          <w:b/>
        </w:rPr>
        <w:t>Servicios de la Plataforma Windows Azure</w:t>
      </w:r>
    </w:p>
    <w:p w14:paraId="619909B3" w14:textId="77777777" w:rsidR="0055611F" w:rsidRPr="002F5865" w:rsidRDefault="0055611F" w:rsidP="005B0791">
      <w:pPr>
        <w:pStyle w:val="FootnoteBulletLevel2"/>
        <w:tabs>
          <w:tab w:val="clear" w:pos="1260"/>
        </w:tabs>
        <w:spacing w:before="0"/>
        <w:ind w:left="720" w:firstLine="0"/>
      </w:pPr>
      <w:r w:rsidRPr="002F5865">
        <w:rPr>
          <w:rFonts w:ascii="Tahoma" w:hAnsi="Tahoma" w:cs="Tahoma"/>
          <w:sz w:val="18"/>
        </w:rPr>
        <w:t>Los beneficios de Windows Azure no se pueden combinar desde varias suscripciones a MSDN en una sola cuenta de Windows Azure. El uso de Windows Azure está sujeto a los términos de uso de Windows Azure.</w:t>
      </w:r>
    </w:p>
    <w:p w14:paraId="471610E3" w14:textId="77777777" w:rsidR="005B0791" w:rsidRPr="002F5865" w:rsidRDefault="005B0791" w:rsidP="005B0791">
      <w:pPr>
        <w:pStyle w:val="FootnoteBulletLevel2"/>
        <w:tabs>
          <w:tab w:val="clear" w:pos="1260"/>
        </w:tabs>
        <w:spacing w:before="0"/>
        <w:ind w:left="0" w:firstLine="0"/>
        <w:rPr>
          <w:sz w:val="18"/>
          <w:szCs w:val="18"/>
        </w:rPr>
      </w:pPr>
    </w:p>
    <w:p w14:paraId="3492ADC8" w14:textId="77777777" w:rsidR="00223A77" w:rsidRPr="002F5865" w:rsidRDefault="00A560B6" w:rsidP="00223A77">
      <w:pPr>
        <w:pStyle w:val="Heading3"/>
      </w:pPr>
      <w:bookmarkStart w:id="1067" w:name="_21_Visual_Studio"/>
      <w:bookmarkStart w:id="1068" w:name="_Toc336338277"/>
      <w:bookmarkStart w:id="1069" w:name="_Toc374023211"/>
      <w:bookmarkStart w:id="1070" w:name="_Toc252341837"/>
      <w:bookmarkStart w:id="1071" w:name="Aps_16VS2010PremiumMSDN"/>
      <w:bookmarkEnd w:id="1067"/>
      <w:r w:rsidRPr="002F5865">
        <w:rPr>
          <w:rFonts w:ascii="Tahoma" w:hAnsi="Tahoma"/>
          <w:caps/>
          <w:color w:val="F66400"/>
          <w:sz w:val="22"/>
          <w:vertAlign w:val="superscript"/>
        </w:rPr>
        <w:t>22</w:t>
      </w:r>
      <w:r w:rsidRPr="002F5865">
        <w:rPr>
          <w:rFonts w:ascii="Tahoma" w:hAnsi="Tahoma"/>
          <w:color w:val="F66400"/>
          <w:sz w:val="22"/>
        </w:rPr>
        <w:t xml:space="preserve"> Visual Studio Premium 2013 con MSDN</w:t>
      </w:r>
      <w:bookmarkEnd w:id="1068"/>
      <w:bookmarkEnd w:id="1069"/>
      <w:r w:rsidRPr="002F5865">
        <w:rPr>
          <w:rFonts w:ascii="Tahoma" w:hAnsi="Tahoma"/>
          <w:color w:val="F66400"/>
          <w:sz w:val="22"/>
        </w:rPr>
        <w:t xml:space="preserve"> </w:t>
      </w:r>
      <w:bookmarkEnd w:id="1070"/>
    </w:p>
    <w:bookmarkEnd w:id="1071"/>
    <w:p w14:paraId="7A2198E9" w14:textId="77777777" w:rsidR="00CB436E" w:rsidRPr="002F5865" w:rsidRDefault="00CB436E" w:rsidP="00CB436E">
      <w:pPr>
        <w:pStyle w:val="FootnoteBulletLevel1"/>
        <w:tabs>
          <w:tab w:val="clear" w:pos="900"/>
        </w:tabs>
        <w:spacing w:before="0" w:after="0"/>
        <w:ind w:left="720" w:firstLine="0"/>
        <w:rPr>
          <w:sz w:val="18"/>
          <w:szCs w:val="18"/>
        </w:rPr>
      </w:pPr>
    </w:p>
    <w:p w14:paraId="75F418E1" w14:textId="77777777" w:rsidR="001026FD" w:rsidRPr="002F5865" w:rsidRDefault="001026FD" w:rsidP="00864B8A">
      <w:pPr>
        <w:spacing w:after="60"/>
        <w:ind w:left="720"/>
      </w:pPr>
      <w:r w:rsidRPr="002F5865">
        <w:rPr>
          <w:rFonts w:cs="Tahoma"/>
          <w:b/>
        </w:rPr>
        <w:t>Visual Studio Team Foundation Server 2013</w:t>
      </w:r>
    </w:p>
    <w:p w14:paraId="306B61DB" w14:textId="77777777" w:rsidR="001026FD" w:rsidRPr="002F5865" w:rsidRDefault="001026FD" w:rsidP="00354503">
      <w:pPr>
        <w:pStyle w:val="EndnoteText"/>
        <w:ind w:left="720"/>
      </w:pPr>
      <w:r w:rsidRPr="002F5865">
        <w:rPr>
          <w:rFonts w:ascii="Tahoma" w:hAnsi="Tahoma" w:cs="Tahoma"/>
          <w:sz w:val="18"/>
        </w:rPr>
        <w:t>El suscriptor tiene derecho a una licencia de servidor para instalar Visual Studio Team Foundation Server 2013 y a una CAL de Usuario de Team Foundation Server. La licencia CAL se reserva exclusivamente para el</w:t>
      </w:r>
      <w:r w:rsidR="00354503" w:rsidRPr="002F5865">
        <w:rPr>
          <w:rFonts w:ascii="Tahoma" w:hAnsi="Tahoma" w:cs="Tahoma"/>
          <w:sz w:val="18"/>
        </w:rPr>
        <w:t> </w:t>
      </w:r>
      <w:r w:rsidRPr="002F5865">
        <w:rPr>
          <w:rFonts w:ascii="Tahoma" w:hAnsi="Tahoma" w:cs="Tahoma"/>
          <w:sz w:val="18"/>
        </w:rPr>
        <w:t>uso del suscriptor.</w:t>
      </w:r>
    </w:p>
    <w:p w14:paraId="2295DA9D" w14:textId="77777777" w:rsidR="001026FD" w:rsidRPr="002F5865" w:rsidRDefault="001026FD" w:rsidP="00CB436E">
      <w:pPr>
        <w:pStyle w:val="EndnoteText"/>
        <w:ind w:left="720"/>
        <w:rPr>
          <w:sz w:val="18"/>
          <w:szCs w:val="18"/>
        </w:rPr>
      </w:pPr>
    </w:p>
    <w:p w14:paraId="69F07A85" w14:textId="77777777" w:rsidR="001026FD" w:rsidRPr="002F5865" w:rsidRDefault="001026FD" w:rsidP="00864B8A">
      <w:pPr>
        <w:spacing w:after="60"/>
        <w:ind w:left="720"/>
      </w:pPr>
      <w:r w:rsidRPr="002F5865">
        <w:rPr>
          <w:rFonts w:cs="Tahoma"/>
          <w:b/>
        </w:rPr>
        <w:t>Desarrollador de almacenamiento de datos paralelos de SQL Server</w:t>
      </w:r>
    </w:p>
    <w:p w14:paraId="49993714" w14:textId="77777777" w:rsidR="001026FD" w:rsidRPr="002F5865" w:rsidRDefault="001026FD" w:rsidP="00354503">
      <w:pPr>
        <w:pStyle w:val="EndnoteText"/>
        <w:ind w:left="720"/>
      </w:pPr>
      <w:r w:rsidRPr="002F5865">
        <w:rPr>
          <w:rFonts w:ascii="Tahoma" w:hAnsi="Tahoma" w:cs="Tahoma"/>
          <w:sz w:val="18"/>
        </w:rPr>
        <w:t>El suscriptor tiene derecho a una licencia para el Desarrollador de almacenamiento de datos paralelos de</w:t>
      </w:r>
      <w:r w:rsidR="00354503" w:rsidRPr="002F5865">
        <w:rPr>
          <w:rFonts w:ascii="Tahoma" w:hAnsi="Tahoma" w:cs="Tahoma"/>
          <w:sz w:val="18"/>
        </w:rPr>
        <w:t> </w:t>
      </w:r>
      <w:r w:rsidRPr="002F5865">
        <w:rPr>
          <w:rFonts w:ascii="Tahoma" w:hAnsi="Tahoma" w:cs="Tahoma"/>
          <w:sz w:val="18"/>
        </w:rPr>
        <w:t>SQL Server 2012.</w:t>
      </w:r>
    </w:p>
    <w:p w14:paraId="15E2D049" w14:textId="77777777" w:rsidR="00CB436E" w:rsidRPr="002F5865" w:rsidRDefault="00CB436E" w:rsidP="00CB436E">
      <w:pPr>
        <w:pStyle w:val="FootnoteBulletLevel1"/>
        <w:tabs>
          <w:tab w:val="clear" w:pos="900"/>
        </w:tabs>
        <w:spacing w:before="0" w:after="0"/>
        <w:ind w:left="720" w:firstLine="0"/>
        <w:rPr>
          <w:sz w:val="18"/>
          <w:szCs w:val="18"/>
        </w:rPr>
      </w:pPr>
    </w:p>
    <w:p w14:paraId="395D4814" w14:textId="77777777" w:rsidR="00223A77" w:rsidRPr="002F5865" w:rsidRDefault="009B2474" w:rsidP="00864B8A">
      <w:pPr>
        <w:spacing w:after="60"/>
        <w:ind w:left="720"/>
      </w:pPr>
      <w:r w:rsidRPr="002F5865">
        <w:rPr>
          <w:rFonts w:cs="Tahoma"/>
          <w:b/>
        </w:rPr>
        <w:t>Elegibilidad para Software Assurance</w:t>
      </w:r>
    </w:p>
    <w:p w14:paraId="4AA2ECA6" w14:textId="77777777" w:rsidR="00BE4D27" w:rsidRPr="002F5865" w:rsidRDefault="00223A77" w:rsidP="000C6DBC">
      <w:pPr>
        <w:pStyle w:val="EndnoteText"/>
        <w:tabs>
          <w:tab w:val="left" w:pos="1080"/>
        </w:tabs>
        <w:ind w:left="720"/>
      </w:pPr>
      <w:r w:rsidRPr="002F5865">
        <w:rPr>
          <w:rFonts w:ascii="Tahoma" w:hAnsi="Tahoma" w:cs="Tahoma"/>
          <w:sz w:val="18"/>
        </w:rPr>
        <w:t>Los Clientes con Software Assurance con una fecha de expiración próxima para los siguientes productos son elegibles para renovar su cobertura como Visual Studio Premium 2013 con MSDN. Cuando se renueve a un nivel diferente de suscripción a MSDN, los nuevos términos de uso reemplazan los términos de uso anteriores y cualquier software que no esté incluido en la nueva suscripción a MSDN debe ser eliminado.</w:t>
      </w:r>
    </w:p>
    <w:p w14:paraId="675D7DC9" w14:textId="77777777" w:rsidR="00223A77" w:rsidRPr="002F5865" w:rsidRDefault="00223A77" w:rsidP="007E466C">
      <w:pPr>
        <w:pStyle w:val="EndnoteText"/>
        <w:ind w:left="720"/>
        <w:rPr>
          <w:sz w:val="18"/>
          <w:szCs w:val="18"/>
        </w:rPr>
      </w:pPr>
    </w:p>
    <w:p w14:paraId="08AF6DED" w14:textId="77777777" w:rsidR="00223A77" w:rsidRPr="002F5865" w:rsidRDefault="00223A77" w:rsidP="00CB436E">
      <w:pPr>
        <w:pStyle w:val="FootnoteBulletLevel2"/>
        <w:numPr>
          <w:ilvl w:val="0"/>
          <w:numId w:val="6"/>
        </w:numPr>
        <w:spacing w:before="0" w:after="60"/>
        <w:ind w:left="1440"/>
      </w:pPr>
      <w:r w:rsidRPr="002F5865">
        <w:rPr>
          <w:rFonts w:ascii="Tahoma" w:hAnsi="Tahoma" w:cs="Tahoma"/>
          <w:sz w:val="18"/>
        </w:rPr>
        <w:t>Visual Studio Ultimate con MSDN</w:t>
      </w:r>
    </w:p>
    <w:p w14:paraId="4D18D1C6" w14:textId="77777777" w:rsidR="00223A77" w:rsidRPr="002F5865" w:rsidRDefault="00223A77" w:rsidP="00CB436E">
      <w:pPr>
        <w:pStyle w:val="FootnoteBulletLevel2"/>
        <w:numPr>
          <w:ilvl w:val="0"/>
          <w:numId w:val="6"/>
        </w:numPr>
        <w:spacing w:before="0" w:after="60"/>
        <w:ind w:left="1440"/>
      </w:pPr>
      <w:r w:rsidRPr="002F5865">
        <w:rPr>
          <w:rFonts w:ascii="Tahoma" w:hAnsi="Tahoma" w:cs="Tahoma"/>
          <w:sz w:val="18"/>
        </w:rPr>
        <w:t>Visual Studio Premium con MSDN</w:t>
      </w:r>
    </w:p>
    <w:p w14:paraId="4C346701" w14:textId="77777777" w:rsidR="00223A77" w:rsidRPr="002F5865" w:rsidRDefault="00223A77" w:rsidP="00CB436E">
      <w:pPr>
        <w:pStyle w:val="FootnoteBulletLevel2"/>
        <w:numPr>
          <w:ilvl w:val="0"/>
          <w:numId w:val="6"/>
        </w:numPr>
        <w:spacing w:before="0" w:after="60"/>
        <w:ind w:left="1440"/>
      </w:pPr>
      <w:r w:rsidRPr="002F5865">
        <w:rPr>
          <w:rFonts w:ascii="Tahoma" w:hAnsi="Tahoma" w:cs="Tahoma"/>
          <w:sz w:val="18"/>
        </w:rPr>
        <w:t>Visual Studio Professional con MSDN Premium</w:t>
      </w:r>
    </w:p>
    <w:p w14:paraId="1160758C" w14:textId="77777777" w:rsidR="00223A77" w:rsidRPr="002F5865" w:rsidRDefault="00223A77" w:rsidP="00CB436E">
      <w:pPr>
        <w:pStyle w:val="FootnoteBulletLevel2"/>
        <w:numPr>
          <w:ilvl w:val="0"/>
          <w:numId w:val="6"/>
        </w:numPr>
        <w:spacing w:before="0" w:after="60"/>
        <w:ind w:left="1440"/>
      </w:pPr>
      <w:r w:rsidRPr="002F5865">
        <w:rPr>
          <w:rFonts w:ascii="Tahoma" w:hAnsi="Tahoma" w:cs="Tahoma"/>
          <w:sz w:val="18"/>
        </w:rPr>
        <w:t>Visual Studio Team System Team Suite con MSDN Premium</w:t>
      </w:r>
    </w:p>
    <w:p w14:paraId="3C8A29B7" w14:textId="77777777" w:rsidR="00223A77" w:rsidRPr="002F5865" w:rsidRDefault="00223A77" w:rsidP="00CB436E">
      <w:pPr>
        <w:pStyle w:val="FootnoteBulletLevel2"/>
        <w:numPr>
          <w:ilvl w:val="0"/>
          <w:numId w:val="6"/>
        </w:numPr>
        <w:spacing w:before="0" w:after="60"/>
        <w:ind w:left="1440"/>
      </w:pPr>
      <w:r w:rsidRPr="002F5865">
        <w:rPr>
          <w:rFonts w:ascii="Tahoma" w:hAnsi="Tahoma" w:cs="Tahoma"/>
          <w:sz w:val="18"/>
        </w:rPr>
        <w:t>Visual Studio Team System Test Edition con MSDN Premium</w:t>
      </w:r>
    </w:p>
    <w:p w14:paraId="1B6F319E" w14:textId="77777777" w:rsidR="00223A77" w:rsidRPr="002F5865" w:rsidRDefault="00223A77" w:rsidP="00CB436E">
      <w:pPr>
        <w:pStyle w:val="FootnoteBulletLevel2"/>
        <w:numPr>
          <w:ilvl w:val="0"/>
          <w:numId w:val="6"/>
        </w:numPr>
        <w:spacing w:before="0" w:after="60"/>
        <w:ind w:left="1440"/>
      </w:pPr>
      <w:r w:rsidRPr="002F5865">
        <w:rPr>
          <w:rFonts w:ascii="Tahoma" w:hAnsi="Tahoma" w:cs="Tahoma"/>
          <w:sz w:val="18"/>
        </w:rPr>
        <w:t>Visual Studio Team System Development Edition con MSDN Premium</w:t>
      </w:r>
    </w:p>
    <w:p w14:paraId="13CF2F9A" w14:textId="77777777" w:rsidR="00223A77" w:rsidRPr="002F5865" w:rsidRDefault="00223A77" w:rsidP="00CB436E">
      <w:pPr>
        <w:pStyle w:val="FootnoteBulletLevel2"/>
        <w:numPr>
          <w:ilvl w:val="0"/>
          <w:numId w:val="6"/>
        </w:numPr>
        <w:spacing w:before="0" w:after="60"/>
        <w:ind w:left="1440"/>
      </w:pPr>
      <w:r w:rsidRPr="002F5865">
        <w:rPr>
          <w:rFonts w:ascii="Tahoma" w:hAnsi="Tahoma" w:cs="Tahoma"/>
          <w:sz w:val="18"/>
        </w:rPr>
        <w:t xml:space="preserve">Visual Studio Team System Architecture Edition con MSDN Premium </w:t>
      </w:r>
    </w:p>
    <w:p w14:paraId="0E61D913" w14:textId="77777777" w:rsidR="00223A77" w:rsidRPr="002F5865" w:rsidRDefault="00223A77" w:rsidP="00CB436E">
      <w:pPr>
        <w:pStyle w:val="FootnoteBulletLevel2"/>
        <w:numPr>
          <w:ilvl w:val="0"/>
          <w:numId w:val="6"/>
        </w:numPr>
        <w:spacing w:before="0" w:after="60"/>
        <w:ind w:left="1440"/>
      </w:pPr>
      <w:r w:rsidRPr="002F5865">
        <w:rPr>
          <w:rFonts w:ascii="Tahoma" w:hAnsi="Tahoma" w:cs="Tahoma"/>
          <w:sz w:val="18"/>
        </w:rPr>
        <w:t>Visual Studio Team System Database Edition con MSDN Premium</w:t>
      </w:r>
    </w:p>
    <w:p w14:paraId="5AD1753C" w14:textId="77777777" w:rsidR="00223A77" w:rsidRPr="002F5865" w:rsidRDefault="00223A77" w:rsidP="00CB436E">
      <w:pPr>
        <w:pStyle w:val="FootnoteBulletLevel2"/>
        <w:numPr>
          <w:ilvl w:val="0"/>
          <w:numId w:val="6"/>
        </w:numPr>
        <w:spacing w:before="0" w:after="60"/>
        <w:ind w:left="1440"/>
      </w:pPr>
      <w:r w:rsidRPr="002F5865">
        <w:rPr>
          <w:rFonts w:ascii="Tahoma" w:hAnsi="Tahoma" w:cs="Tahoma"/>
          <w:sz w:val="18"/>
        </w:rPr>
        <w:t>Clientes con una suscripción de minorista activa para cualquier software citado anteriormente</w:t>
      </w:r>
    </w:p>
    <w:p w14:paraId="308B55A4" w14:textId="77777777" w:rsidR="00413D8A" w:rsidRPr="00FF6246" w:rsidRDefault="00413D8A">
      <w:pPr>
        <w:rPr>
          <w:sz w:val="16"/>
          <w:szCs w:val="16"/>
        </w:rPr>
      </w:pPr>
    </w:p>
    <w:p w14:paraId="6C613C0F" w14:textId="77777777" w:rsidR="00223A77" w:rsidRPr="002F5865" w:rsidRDefault="00223A77" w:rsidP="00AF1D88">
      <w:pPr>
        <w:pStyle w:val="FootnoteBulletLevel1"/>
        <w:keepNext/>
        <w:tabs>
          <w:tab w:val="clear" w:pos="900"/>
        </w:tabs>
        <w:spacing w:before="0" w:after="0"/>
        <w:ind w:left="720" w:firstLine="0"/>
      </w:pPr>
      <w:r w:rsidRPr="002F5865">
        <w:rPr>
          <w:rFonts w:ascii="Tahoma" w:hAnsi="Tahoma" w:cs="Tahoma"/>
          <w:sz w:val="18"/>
        </w:rPr>
        <w:t>Los Clientes con Software Assurance con una fecha de vencimiento próxima para Visual Studio Premium</w:t>
      </w:r>
      <w:r w:rsidR="00E119D2" w:rsidRPr="002F5865">
        <w:rPr>
          <w:rFonts w:ascii="Tahoma" w:hAnsi="Tahoma" w:cs="Tahoma"/>
          <w:sz w:val="18"/>
        </w:rPr>
        <w:t> </w:t>
      </w:r>
      <w:r w:rsidRPr="002F5865">
        <w:rPr>
          <w:rFonts w:ascii="Tahoma" w:hAnsi="Tahoma" w:cs="Tahoma"/>
          <w:sz w:val="18"/>
        </w:rPr>
        <w:t xml:space="preserve">2013 con MSDN son elegibles para renovar su cobertura como: </w:t>
      </w:r>
    </w:p>
    <w:p w14:paraId="6949F03A" w14:textId="77777777" w:rsidR="00CB436E" w:rsidRPr="002F5865" w:rsidRDefault="00CB436E" w:rsidP="00AF1D88">
      <w:pPr>
        <w:pStyle w:val="FootnoteBulletLevel1"/>
        <w:keepNext/>
        <w:spacing w:before="0" w:after="0"/>
        <w:ind w:left="907" w:firstLine="0"/>
        <w:rPr>
          <w:sz w:val="18"/>
          <w:szCs w:val="18"/>
        </w:rPr>
      </w:pPr>
    </w:p>
    <w:p w14:paraId="5491C6BF" w14:textId="77777777" w:rsidR="00223A77" w:rsidRPr="002F5865" w:rsidRDefault="00223A77" w:rsidP="00AF1D88">
      <w:pPr>
        <w:pStyle w:val="FootnoteBulletLevel2"/>
        <w:keepNext/>
        <w:numPr>
          <w:ilvl w:val="0"/>
          <w:numId w:val="6"/>
        </w:numPr>
        <w:spacing w:before="0" w:after="60"/>
        <w:ind w:left="1440"/>
      </w:pPr>
      <w:r w:rsidRPr="002F5865">
        <w:rPr>
          <w:rFonts w:ascii="Tahoma" w:hAnsi="Tahoma" w:cs="Tahoma"/>
          <w:sz w:val="18"/>
        </w:rPr>
        <w:t>Visual Studio Professional con MSDN</w:t>
      </w:r>
    </w:p>
    <w:p w14:paraId="778279E1" w14:textId="77777777" w:rsidR="006771C8" w:rsidRPr="002F5865" w:rsidRDefault="006771C8" w:rsidP="00CB436E">
      <w:pPr>
        <w:pStyle w:val="FootnoteBulletLevel2"/>
        <w:numPr>
          <w:ilvl w:val="0"/>
          <w:numId w:val="6"/>
        </w:numPr>
        <w:spacing w:before="0" w:after="60"/>
        <w:ind w:left="1440"/>
      </w:pPr>
      <w:r w:rsidRPr="002F5865">
        <w:rPr>
          <w:rFonts w:ascii="Tahoma" w:hAnsi="Tahoma" w:cs="Tahoma"/>
          <w:sz w:val="18"/>
        </w:rPr>
        <w:t>Visual Studio Test Professional con MSDN</w:t>
      </w:r>
    </w:p>
    <w:p w14:paraId="638AAD8A" w14:textId="77777777" w:rsidR="00223A77" w:rsidRPr="002F5865" w:rsidRDefault="00223A77" w:rsidP="00CB436E">
      <w:pPr>
        <w:pStyle w:val="FootnoteBulletLevel2"/>
        <w:numPr>
          <w:ilvl w:val="0"/>
          <w:numId w:val="6"/>
        </w:numPr>
        <w:spacing w:before="0" w:after="60"/>
        <w:ind w:left="1440"/>
      </w:pPr>
      <w:r w:rsidRPr="002F5865">
        <w:rPr>
          <w:rFonts w:ascii="Tahoma" w:hAnsi="Tahoma" w:cs="Tahoma"/>
          <w:sz w:val="18"/>
        </w:rPr>
        <w:t>Sistemas Operativos MSDN</w:t>
      </w:r>
    </w:p>
    <w:p w14:paraId="5A306A43" w14:textId="77777777" w:rsidR="00223A77" w:rsidRPr="002F5865" w:rsidRDefault="00223A77" w:rsidP="00CB436E">
      <w:pPr>
        <w:pStyle w:val="FootnoteBulletLevel1"/>
        <w:spacing w:before="0" w:after="0"/>
        <w:ind w:left="907" w:firstLine="0"/>
        <w:rPr>
          <w:sz w:val="18"/>
          <w:szCs w:val="18"/>
        </w:rPr>
      </w:pPr>
    </w:p>
    <w:p w14:paraId="0E697219" w14:textId="77777777" w:rsidR="0055611F" w:rsidRPr="002F5865" w:rsidRDefault="00223A77" w:rsidP="00076CB4">
      <w:pPr>
        <w:pStyle w:val="FootnoteBulletLevel1"/>
        <w:tabs>
          <w:tab w:val="clear" w:pos="900"/>
        </w:tabs>
        <w:spacing w:before="0" w:after="0"/>
        <w:ind w:left="720" w:firstLine="0"/>
      </w:pPr>
      <w:r w:rsidRPr="002F5865">
        <w:rPr>
          <w:rFonts w:ascii="Tahoma" w:hAnsi="Tahoma" w:cs="Tahoma"/>
          <w:sz w:val="18"/>
        </w:rPr>
        <w:t>Los Clientes de Enterprise, Select u Open Value con cobertura de Software Assurance activa para Visual Studio Premium 2013 con MSDN también podrán migrar a una edición superior de Visual Studio Ultimate 2013 con MSDN al adquirir la</w:t>
      </w:r>
      <w:r w:rsidR="00863FF8" w:rsidRPr="002F5865">
        <w:rPr>
          <w:rFonts w:ascii="Tahoma" w:hAnsi="Tahoma" w:cs="Tahoma"/>
          <w:sz w:val="18"/>
        </w:rPr>
        <w:t xml:space="preserve"> </w:t>
      </w:r>
      <w:hyperlink w:anchor="Step_Up" w:history="1">
        <w:r w:rsidRPr="002F5865">
          <w:rPr>
            <w:rFonts w:ascii="Tahoma" w:hAnsi="Tahoma" w:cs="Tahoma"/>
            <w:sz w:val="18"/>
            <w:szCs w:val="24"/>
          </w:rPr>
          <w:t>SKU de Migración a Edición Superior adecuada</w:t>
        </w:r>
      </w:hyperlink>
      <w:r w:rsidRPr="002F5865">
        <w:rPr>
          <w:rFonts w:ascii="Tahoma" w:hAnsi="Tahoma" w:cs="Tahoma"/>
          <w:sz w:val="18"/>
        </w:rPr>
        <w:t>.</w:t>
      </w:r>
    </w:p>
    <w:p w14:paraId="7E4ACFD1" w14:textId="77777777" w:rsidR="00CB436E" w:rsidRPr="002F5865" w:rsidRDefault="00CB436E" w:rsidP="00076CB4">
      <w:pPr>
        <w:pStyle w:val="FootnoteBulletLevel2"/>
        <w:tabs>
          <w:tab w:val="clear" w:pos="1260"/>
        </w:tabs>
        <w:spacing w:before="0"/>
        <w:ind w:left="720" w:firstLine="0"/>
        <w:rPr>
          <w:sz w:val="18"/>
          <w:szCs w:val="18"/>
        </w:rPr>
      </w:pPr>
    </w:p>
    <w:p w14:paraId="1713819C" w14:textId="77777777" w:rsidR="0055611F" w:rsidRPr="002F5865" w:rsidRDefault="0055611F" w:rsidP="00864B8A">
      <w:pPr>
        <w:spacing w:after="60"/>
        <w:ind w:left="720"/>
      </w:pPr>
      <w:r w:rsidRPr="002F5865">
        <w:rPr>
          <w:rFonts w:cs="Tahoma"/>
          <w:b/>
        </w:rPr>
        <w:t>Servicios por Suscripción</w:t>
      </w:r>
    </w:p>
    <w:p w14:paraId="625FFABD" w14:textId="77777777" w:rsidR="0055611F" w:rsidRPr="002F5865" w:rsidRDefault="0055611F" w:rsidP="00076CB4">
      <w:pPr>
        <w:pStyle w:val="FootnoteBulletLevel2"/>
        <w:tabs>
          <w:tab w:val="clear" w:pos="1260"/>
        </w:tabs>
        <w:spacing w:before="0"/>
        <w:ind w:left="720" w:firstLine="0"/>
      </w:pPr>
      <w:r w:rsidRPr="002F5865">
        <w:rPr>
          <w:rFonts w:ascii="Tahoma" w:hAnsi="Tahoma" w:cs="Tahoma"/>
          <w:sz w:val="18"/>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14:paraId="1722FFED" w14:textId="77777777" w:rsidR="0055611F" w:rsidRPr="002F5865" w:rsidRDefault="0055611F" w:rsidP="00076CB4">
      <w:pPr>
        <w:pStyle w:val="FootnoteBulletLevel1"/>
        <w:tabs>
          <w:tab w:val="clear" w:pos="900"/>
        </w:tabs>
        <w:spacing w:before="0" w:after="0"/>
        <w:ind w:left="720" w:firstLine="0"/>
        <w:rPr>
          <w:sz w:val="18"/>
          <w:szCs w:val="18"/>
        </w:rPr>
      </w:pPr>
    </w:p>
    <w:p w14:paraId="34C0E3B7" w14:textId="77777777" w:rsidR="0055611F" w:rsidRPr="002F5865" w:rsidRDefault="009B2474" w:rsidP="00864B8A">
      <w:pPr>
        <w:spacing w:after="60"/>
        <w:ind w:left="720"/>
      </w:pPr>
      <w:r w:rsidRPr="002F5865">
        <w:rPr>
          <w:rFonts w:cs="Tahoma"/>
          <w:b/>
        </w:rPr>
        <w:t>Servicios de la Plataforma Windows Azure</w:t>
      </w:r>
    </w:p>
    <w:p w14:paraId="66ECBB4B" w14:textId="77777777" w:rsidR="00DB3ECB" w:rsidRPr="002F5865" w:rsidRDefault="0055611F" w:rsidP="001760D6">
      <w:pPr>
        <w:pStyle w:val="FootnoteBulletLevel2"/>
        <w:tabs>
          <w:tab w:val="clear" w:pos="1260"/>
        </w:tabs>
        <w:spacing w:before="0"/>
        <w:ind w:left="720" w:firstLine="0"/>
      </w:pPr>
      <w:r w:rsidRPr="002F5865">
        <w:rPr>
          <w:rFonts w:ascii="Tahoma" w:hAnsi="Tahoma" w:cs="Tahoma"/>
          <w:sz w:val="18"/>
        </w:rPr>
        <w:t>Los beneficios de Windows Azure no se pueden combinar desde varias suscripciones a MSDN en una sola cuenta de Windows Azure. El uso de Windows Azure está sujeto a los términos de uso de Windows Azure.</w:t>
      </w:r>
    </w:p>
    <w:p w14:paraId="22DA27F4" w14:textId="77777777" w:rsidR="00FF6246" w:rsidRPr="00FF6246" w:rsidRDefault="00FF6246" w:rsidP="00FF6246">
      <w:pPr>
        <w:pStyle w:val="FootnoteBulletLevel2"/>
        <w:tabs>
          <w:tab w:val="clear" w:pos="1260"/>
        </w:tabs>
        <w:spacing w:before="0"/>
        <w:ind w:left="0" w:firstLine="0"/>
        <w:rPr>
          <w:rFonts w:ascii="Tahoma" w:hAnsi="Tahoma" w:cs="Tahoma"/>
          <w:sz w:val="16"/>
          <w:szCs w:val="16"/>
        </w:rPr>
      </w:pPr>
      <w:bookmarkStart w:id="1072" w:name="_22_Visual_Studio"/>
      <w:bookmarkStart w:id="1073" w:name="_Toc336338278"/>
      <w:bookmarkStart w:id="1074" w:name="_Toc374023212"/>
      <w:bookmarkStart w:id="1075" w:name="Aps_18VS2010UltimateMSDN"/>
      <w:bookmarkEnd w:id="1072"/>
    </w:p>
    <w:p w14:paraId="263B9136" w14:textId="77777777" w:rsidR="00FF6246" w:rsidRPr="00FF6246" w:rsidRDefault="00FF6246" w:rsidP="00FF6246">
      <w:pPr>
        <w:pStyle w:val="FootnoteBulletLevel2"/>
        <w:tabs>
          <w:tab w:val="clear" w:pos="1260"/>
        </w:tabs>
        <w:spacing w:before="0"/>
        <w:ind w:left="0" w:firstLine="0"/>
        <w:rPr>
          <w:rFonts w:ascii="Tahoma" w:hAnsi="Tahoma" w:cs="Tahoma"/>
          <w:sz w:val="16"/>
          <w:szCs w:val="16"/>
        </w:rPr>
      </w:pPr>
    </w:p>
    <w:p w14:paraId="563E88BA" w14:textId="77777777" w:rsidR="00223A77" w:rsidRPr="002F5865" w:rsidRDefault="00A560B6" w:rsidP="00223A77">
      <w:pPr>
        <w:pStyle w:val="Heading3"/>
      </w:pPr>
      <w:r w:rsidRPr="002F5865">
        <w:rPr>
          <w:rFonts w:ascii="Tahoma" w:hAnsi="Tahoma"/>
          <w:caps/>
          <w:color w:val="F66400"/>
          <w:sz w:val="22"/>
          <w:vertAlign w:val="superscript"/>
        </w:rPr>
        <w:t>23</w:t>
      </w:r>
      <w:r w:rsidRPr="002F5865">
        <w:rPr>
          <w:rFonts w:ascii="Tahoma" w:hAnsi="Tahoma"/>
          <w:color w:val="F66400"/>
          <w:sz w:val="22"/>
        </w:rPr>
        <w:t xml:space="preserve"> Visual Studio Ultimate 2013 con MSDN</w:t>
      </w:r>
      <w:bookmarkEnd w:id="1073"/>
      <w:bookmarkEnd w:id="1074"/>
      <w:r w:rsidRPr="002F5865">
        <w:rPr>
          <w:rFonts w:ascii="Tahoma" w:hAnsi="Tahoma"/>
          <w:color w:val="F66400"/>
          <w:sz w:val="22"/>
        </w:rPr>
        <w:t xml:space="preserve"> </w:t>
      </w:r>
    </w:p>
    <w:bookmarkEnd w:id="1075"/>
    <w:p w14:paraId="381025AE" w14:textId="77777777" w:rsidR="0032113C" w:rsidRPr="00FF6246" w:rsidRDefault="0032113C" w:rsidP="007A4659">
      <w:pPr>
        <w:adjustRightInd w:val="0"/>
        <w:ind w:left="540"/>
        <w:textAlignment w:val="baseline"/>
        <w:rPr>
          <w:sz w:val="16"/>
          <w:szCs w:val="16"/>
        </w:rPr>
      </w:pPr>
    </w:p>
    <w:p w14:paraId="5E826371" w14:textId="77777777" w:rsidR="001026FD" w:rsidRPr="002F5865" w:rsidRDefault="001026FD" w:rsidP="00864B8A">
      <w:pPr>
        <w:spacing w:after="60"/>
        <w:ind w:left="720"/>
      </w:pPr>
      <w:r w:rsidRPr="002F5865">
        <w:rPr>
          <w:rFonts w:cs="Tahoma"/>
          <w:b/>
        </w:rPr>
        <w:t>Visual Studio Team Foundation Server 2013</w:t>
      </w:r>
    </w:p>
    <w:p w14:paraId="4B2DE115" w14:textId="77777777" w:rsidR="001026FD" w:rsidRPr="002F5865" w:rsidRDefault="001026FD" w:rsidP="00354503">
      <w:pPr>
        <w:pStyle w:val="EndnoteText"/>
        <w:ind w:left="720"/>
      </w:pPr>
      <w:r w:rsidRPr="002F5865">
        <w:rPr>
          <w:rFonts w:ascii="Tahoma" w:hAnsi="Tahoma" w:cs="Tahoma"/>
          <w:sz w:val="18"/>
        </w:rPr>
        <w:t>El suscriptor tiene derecho a una licencia de servidor para instalar Visual Studio Team Foundation Server 2013 y a una CAL de Usuario de Team Foundation Server. La licencia CAL se reserva exclusivamente para el</w:t>
      </w:r>
      <w:r w:rsidR="00354503" w:rsidRPr="002F5865">
        <w:rPr>
          <w:rFonts w:ascii="Tahoma" w:hAnsi="Tahoma" w:cs="Tahoma"/>
          <w:sz w:val="18"/>
        </w:rPr>
        <w:t> </w:t>
      </w:r>
      <w:r w:rsidRPr="002F5865">
        <w:rPr>
          <w:rFonts w:ascii="Tahoma" w:hAnsi="Tahoma" w:cs="Tahoma"/>
          <w:sz w:val="18"/>
        </w:rPr>
        <w:t>uso del suscriptor.</w:t>
      </w:r>
    </w:p>
    <w:p w14:paraId="3A20C636" w14:textId="77777777" w:rsidR="001026FD" w:rsidRPr="002F5865" w:rsidRDefault="001026FD" w:rsidP="007A4659">
      <w:pPr>
        <w:pStyle w:val="EndnoteText"/>
        <w:ind w:left="720"/>
        <w:rPr>
          <w:sz w:val="18"/>
          <w:szCs w:val="18"/>
        </w:rPr>
      </w:pPr>
    </w:p>
    <w:p w14:paraId="1660C875" w14:textId="77777777" w:rsidR="001026FD" w:rsidRPr="002F5865" w:rsidRDefault="001026FD" w:rsidP="00864B8A">
      <w:pPr>
        <w:spacing w:after="60"/>
        <w:ind w:left="720"/>
      </w:pPr>
      <w:r w:rsidRPr="002F5865">
        <w:rPr>
          <w:rFonts w:cs="Tahoma"/>
          <w:b/>
        </w:rPr>
        <w:t>Desarrollador de almacenamiento de datos paralelos de SQL Server</w:t>
      </w:r>
    </w:p>
    <w:p w14:paraId="19F6E4E2" w14:textId="77777777" w:rsidR="001026FD" w:rsidRPr="002F5865" w:rsidRDefault="001026FD" w:rsidP="00354503">
      <w:pPr>
        <w:pStyle w:val="EndnoteText"/>
        <w:ind w:left="720"/>
      </w:pPr>
      <w:r w:rsidRPr="002F5865">
        <w:rPr>
          <w:rFonts w:ascii="Tahoma" w:hAnsi="Tahoma" w:cs="Tahoma"/>
          <w:sz w:val="18"/>
        </w:rPr>
        <w:t>El suscriptor tiene derecho a una licencia para el Desarrollador de almacenamiento de datos paralelos de</w:t>
      </w:r>
      <w:r w:rsidR="00354503" w:rsidRPr="002F5865">
        <w:rPr>
          <w:rFonts w:ascii="Tahoma" w:hAnsi="Tahoma" w:cs="Tahoma"/>
          <w:sz w:val="18"/>
        </w:rPr>
        <w:t> </w:t>
      </w:r>
      <w:r w:rsidRPr="002F5865">
        <w:rPr>
          <w:rFonts w:ascii="Tahoma" w:hAnsi="Tahoma" w:cs="Tahoma"/>
          <w:sz w:val="18"/>
        </w:rPr>
        <w:t>SQL Server 2012.</w:t>
      </w:r>
    </w:p>
    <w:p w14:paraId="2FB7644E" w14:textId="77777777" w:rsidR="007A4659" w:rsidRPr="00FF6246" w:rsidRDefault="007A4659" w:rsidP="007A4659">
      <w:pPr>
        <w:adjustRightInd w:val="0"/>
        <w:ind w:left="720"/>
        <w:textAlignment w:val="baseline"/>
        <w:rPr>
          <w:sz w:val="16"/>
          <w:szCs w:val="16"/>
        </w:rPr>
      </w:pPr>
    </w:p>
    <w:p w14:paraId="298FD2A3" w14:textId="77777777" w:rsidR="0032113C" w:rsidRPr="002F5865" w:rsidRDefault="0032113C" w:rsidP="00864B8A">
      <w:pPr>
        <w:spacing w:after="60"/>
        <w:ind w:left="720"/>
      </w:pPr>
      <w:r w:rsidRPr="002F5865">
        <w:rPr>
          <w:rFonts w:cs="Tahoma"/>
          <w:b/>
        </w:rPr>
        <w:t>Elegibilidad para Software Assurance</w:t>
      </w:r>
    </w:p>
    <w:p w14:paraId="0D9089F0" w14:textId="77777777" w:rsidR="0032113C" w:rsidRPr="002F5865" w:rsidRDefault="0032113C" w:rsidP="000C6DBC">
      <w:pPr>
        <w:pStyle w:val="EndnoteText"/>
        <w:ind w:left="720"/>
      </w:pPr>
      <w:r w:rsidRPr="002F5865">
        <w:rPr>
          <w:rFonts w:ascii="Tahoma" w:hAnsi="Tahoma" w:cs="Tahoma"/>
          <w:sz w:val="18"/>
          <w:szCs w:val="18"/>
        </w:rPr>
        <w:t>Los Clientes con Software Assurance con una fecha de expiración próxima para los siguientes productos son elegibles para renovar su cobertura como Visual Studio Ultimate 2013 con MSDN. Cuando se renueve a un nivel diferente de suscripción a MSDN, los nuevos términos de uso reemplazan los términos de uso anteriores y cualquier software que no esté incluido en la nueva suscripción a MSDN</w:t>
      </w:r>
      <w:r w:rsidRPr="002F5865">
        <w:rPr>
          <w:rFonts w:ascii="Tahoma" w:hAnsi="Tahoma" w:cs="Tahoma"/>
          <w:sz w:val="18"/>
        </w:rPr>
        <w:t xml:space="preserve"> debe ser eliminado.</w:t>
      </w:r>
    </w:p>
    <w:p w14:paraId="7D08840A" w14:textId="77777777" w:rsidR="0032113C" w:rsidRPr="00FF6246" w:rsidRDefault="0032113C" w:rsidP="0032113C">
      <w:pPr>
        <w:ind w:left="900"/>
        <w:rPr>
          <w:sz w:val="16"/>
          <w:szCs w:val="16"/>
        </w:rPr>
      </w:pPr>
    </w:p>
    <w:p w14:paraId="4ABE7B41" w14:textId="77777777" w:rsidR="0032113C" w:rsidRPr="002F5865" w:rsidRDefault="0032113C" w:rsidP="007A4659">
      <w:pPr>
        <w:numPr>
          <w:ilvl w:val="0"/>
          <w:numId w:val="6"/>
        </w:numPr>
        <w:adjustRightInd w:val="0"/>
        <w:snapToGrid w:val="0"/>
        <w:spacing w:after="60"/>
        <w:ind w:left="1440"/>
        <w:textAlignment w:val="baseline"/>
      </w:pPr>
      <w:r w:rsidRPr="002F5865">
        <w:rPr>
          <w:rFonts w:cs="Tahoma"/>
          <w:szCs w:val="24"/>
        </w:rPr>
        <w:t>Visual Studio Ultimate con MSDN</w:t>
      </w:r>
    </w:p>
    <w:p w14:paraId="088B3DC4" w14:textId="77777777" w:rsidR="0032113C" w:rsidRPr="002F5865" w:rsidRDefault="0032113C" w:rsidP="007A4659">
      <w:pPr>
        <w:numPr>
          <w:ilvl w:val="0"/>
          <w:numId w:val="6"/>
        </w:numPr>
        <w:adjustRightInd w:val="0"/>
        <w:snapToGrid w:val="0"/>
        <w:spacing w:after="60"/>
        <w:ind w:left="1440"/>
        <w:textAlignment w:val="baseline"/>
      </w:pPr>
      <w:r w:rsidRPr="002F5865">
        <w:rPr>
          <w:rFonts w:cs="Tahoma"/>
          <w:szCs w:val="24"/>
        </w:rPr>
        <w:t>Visual Studio Team System Team Suite con MSDN Premium</w:t>
      </w:r>
    </w:p>
    <w:p w14:paraId="60CD30D0" w14:textId="77777777" w:rsidR="0032113C" w:rsidRPr="002F5865" w:rsidRDefault="0032113C" w:rsidP="007A4659">
      <w:pPr>
        <w:numPr>
          <w:ilvl w:val="0"/>
          <w:numId w:val="6"/>
        </w:numPr>
        <w:adjustRightInd w:val="0"/>
        <w:snapToGrid w:val="0"/>
        <w:spacing w:after="60"/>
        <w:ind w:left="1440"/>
        <w:textAlignment w:val="baseline"/>
      </w:pPr>
      <w:r w:rsidRPr="002F5865">
        <w:rPr>
          <w:rFonts w:cs="Tahoma"/>
          <w:szCs w:val="24"/>
        </w:rPr>
        <w:t>Visual Studio Team System Test Edition con MSDN Premium</w:t>
      </w:r>
    </w:p>
    <w:p w14:paraId="3AD686A3" w14:textId="77777777" w:rsidR="0032113C" w:rsidRPr="002F5865" w:rsidRDefault="0032113C" w:rsidP="007A4659">
      <w:pPr>
        <w:numPr>
          <w:ilvl w:val="0"/>
          <w:numId w:val="6"/>
        </w:numPr>
        <w:adjustRightInd w:val="0"/>
        <w:snapToGrid w:val="0"/>
        <w:spacing w:after="60"/>
        <w:ind w:left="1440"/>
        <w:textAlignment w:val="baseline"/>
      </w:pPr>
      <w:r w:rsidRPr="002F5865">
        <w:rPr>
          <w:rFonts w:cs="Tahoma"/>
          <w:szCs w:val="24"/>
        </w:rPr>
        <w:t>Visual Studio Team System Development Edition con MSDN Premium</w:t>
      </w:r>
    </w:p>
    <w:p w14:paraId="52F7E458" w14:textId="77777777" w:rsidR="0032113C" w:rsidRPr="002F5865" w:rsidRDefault="0032113C" w:rsidP="007A4659">
      <w:pPr>
        <w:numPr>
          <w:ilvl w:val="0"/>
          <w:numId w:val="6"/>
        </w:numPr>
        <w:adjustRightInd w:val="0"/>
        <w:snapToGrid w:val="0"/>
        <w:spacing w:after="60"/>
        <w:ind w:left="1440"/>
        <w:textAlignment w:val="baseline"/>
      </w:pPr>
      <w:r w:rsidRPr="002F5865">
        <w:rPr>
          <w:rFonts w:cs="Tahoma"/>
          <w:szCs w:val="24"/>
        </w:rPr>
        <w:t xml:space="preserve">Visual Studio Team System Architecture Edition con MSDN Premium </w:t>
      </w:r>
    </w:p>
    <w:p w14:paraId="0AFFE89A" w14:textId="77777777" w:rsidR="0032113C" w:rsidRPr="002F5865" w:rsidRDefault="0032113C" w:rsidP="007A4659">
      <w:pPr>
        <w:numPr>
          <w:ilvl w:val="0"/>
          <w:numId w:val="6"/>
        </w:numPr>
        <w:adjustRightInd w:val="0"/>
        <w:snapToGrid w:val="0"/>
        <w:spacing w:after="60"/>
        <w:ind w:left="1440"/>
        <w:textAlignment w:val="baseline"/>
      </w:pPr>
      <w:r w:rsidRPr="002F5865">
        <w:rPr>
          <w:rFonts w:cs="Tahoma"/>
          <w:szCs w:val="24"/>
        </w:rPr>
        <w:t>Visual Studio Team System Database Edition con MSDN Premium</w:t>
      </w:r>
    </w:p>
    <w:p w14:paraId="168B0D40" w14:textId="77777777" w:rsidR="0032113C" w:rsidRPr="002F5865" w:rsidRDefault="0032113C" w:rsidP="007A4659">
      <w:pPr>
        <w:numPr>
          <w:ilvl w:val="0"/>
          <w:numId w:val="6"/>
        </w:numPr>
        <w:adjustRightInd w:val="0"/>
        <w:snapToGrid w:val="0"/>
        <w:spacing w:after="60"/>
        <w:ind w:left="1440"/>
        <w:textAlignment w:val="baseline"/>
      </w:pPr>
      <w:r w:rsidRPr="002F5865">
        <w:rPr>
          <w:rFonts w:cs="Tahoma"/>
          <w:szCs w:val="24"/>
        </w:rPr>
        <w:t>Clientes con una suscripción de minorista activa para cualquier software citado anteriormente</w:t>
      </w:r>
    </w:p>
    <w:p w14:paraId="6F8817A7" w14:textId="77777777" w:rsidR="0032113C" w:rsidRPr="002F5865" w:rsidRDefault="0032113C" w:rsidP="007A4659">
      <w:pPr>
        <w:adjustRightInd w:val="0"/>
        <w:ind w:left="720"/>
        <w:textAlignment w:val="baseline"/>
      </w:pPr>
      <w:r w:rsidRPr="002F5865">
        <w:rPr>
          <w:rFonts w:cs="Tahoma"/>
          <w:szCs w:val="20"/>
        </w:rPr>
        <w:t xml:space="preserve">Los Clientes con Software Assurance con una fecha de vencimiento próxima para Visual Studio Ultimate 2013 con MSDN son elegibles para renovar su cobertura como: </w:t>
      </w:r>
    </w:p>
    <w:p w14:paraId="530065D7" w14:textId="77777777" w:rsidR="007A4659" w:rsidRPr="002F5865" w:rsidRDefault="007A4659" w:rsidP="007A4659">
      <w:pPr>
        <w:adjustRightInd w:val="0"/>
        <w:ind w:left="720"/>
        <w:textAlignment w:val="baseline"/>
      </w:pPr>
    </w:p>
    <w:p w14:paraId="514FD2D4" w14:textId="77777777" w:rsidR="0032113C" w:rsidRPr="002F5865" w:rsidRDefault="0032113C" w:rsidP="007A4659">
      <w:pPr>
        <w:numPr>
          <w:ilvl w:val="0"/>
          <w:numId w:val="6"/>
        </w:numPr>
        <w:adjustRightInd w:val="0"/>
        <w:snapToGrid w:val="0"/>
        <w:spacing w:after="60"/>
        <w:ind w:left="1440"/>
        <w:textAlignment w:val="baseline"/>
      </w:pPr>
      <w:r w:rsidRPr="002F5865">
        <w:rPr>
          <w:rFonts w:cs="Tahoma"/>
          <w:szCs w:val="24"/>
        </w:rPr>
        <w:t>Visual Studio Premium con MSDN</w:t>
      </w:r>
    </w:p>
    <w:p w14:paraId="7E57F42A" w14:textId="77777777" w:rsidR="0032113C" w:rsidRPr="002F5865" w:rsidRDefault="0032113C" w:rsidP="007A4659">
      <w:pPr>
        <w:numPr>
          <w:ilvl w:val="0"/>
          <w:numId w:val="6"/>
        </w:numPr>
        <w:adjustRightInd w:val="0"/>
        <w:snapToGrid w:val="0"/>
        <w:spacing w:after="60"/>
        <w:ind w:left="1440"/>
        <w:textAlignment w:val="baseline"/>
      </w:pPr>
      <w:r w:rsidRPr="002F5865">
        <w:rPr>
          <w:rFonts w:cs="Tahoma"/>
          <w:szCs w:val="24"/>
        </w:rPr>
        <w:t>Visual Studio Professional con MSDN</w:t>
      </w:r>
    </w:p>
    <w:p w14:paraId="0F3EF7B5" w14:textId="77777777" w:rsidR="0032113C" w:rsidRPr="002F5865" w:rsidRDefault="0032113C" w:rsidP="007A4659">
      <w:pPr>
        <w:numPr>
          <w:ilvl w:val="0"/>
          <w:numId w:val="6"/>
        </w:numPr>
        <w:adjustRightInd w:val="0"/>
        <w:snapToGrid w:val="0"/>
        <w:spacing w:after="60"/>
        <w:ind w:left="1440"/>
        <w:textAlignment w:val="baseline"/>
      </w:pPr>
      <w:r w:rsidRPr="002F5865">
        <w:rPr>
          <w:rFonts w:cs="Tahoma"/>
          <w:szCs w:val="24"/>
        </w:rPr>
        <w:t>Visual Studio Test Professional con MSDN</w:t>
      </w:r>
    </w:p>
    <w:p w14:paraId="7DB18562" w14:textId="77777777" w:rsidR="0032113C" w:rsidRPr="002F5865" w:rsidRDefault="0032113C" w:rsidP="007A4659">
      <w:pPr>
        <w:numPr>
          <w:ilvl w:val="0"/>
          <w:numId w:val="6"/>
        </w:numPr>
        <w:adjustRightInd w:val="0"/>
        <w:snapToGrid w:val="0"/>
        <w:spacing w:after="60"/>
        <w:ind w:left="1440"/>
        <w:textAlignment w:val="baseline"/>
      </w:pPr>
      <w:r w:rsidRPr="002F5865">
        <w:rPr>
          <w:rFonts w:cs="Tahoma"/>
          <w:szCs w:val="24"/>
        </w:rPr>
        <w:t>Sistemas Operativos MSDN</w:t>
      </w:r>
    </w:p>
    <w:p w14:paraId="1E570E5E" w14:textId="77777777" w:rsidR="00413D8A" w:rsidRPr="002F5865" w:rsidRDefault="00413D8A"/>
    <w:p w14:paraId="0CCEF91A" w14:textId="77777777" w:rsidR="0055611F" w:rsidRPr="002F5865" w:rsidRDefault="009B2474" w:rsidP="007B35CE">
      <w:pPr>
        <w:keepNext/>
        <w:spacing w:after="60"/>
        <w:ind w:left="720"/>
      </w:pPr>
      <w:r w:rsidRPr="002F5865">
        <w:rPr>
          <w:rFonts w:cs="Tahoma"/>
          <w:b/>
        </w:rPr>
        <w:t>Servicios por Suscripción</w:t>
      </w:r>
    </w:p>
    <w:p w14:paraId="7B3722D3" w14:textId="77777777" w:rsidR="0055611F" w:rsidRPr="002F5865" w:rsidRDefault="0055611F" w:rsidP="007A4659">
      <w:pPr>
        <w:pStyle w:val="FootnoteBulletLevel2"/>
        <w:tabs>
          <w:tab w:val="clear" w:pos="1260"/>
        </w:tabs>
        <w:spacing w:before="0"/>
        <w:ind w:left="720" w:firstLine="0"/>
      </w:pPr>
      <w:r w:rsidRPr="002F5865">
        <w:rPr>
          <w:rFonts w:ascii="Tahoma" w:hAnsi="Tahoma" w:cs="Tahoma"/>
          <w:sz w:val="18"/>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14:paraId="0D3FE454" w14:textId="77777777" w:rsidR="0055611F" w:rsidRPr="002F5865" w:rsidRDefault="0055611F" w:rsidP="007A4659">
      <w:pPr>
        <w:pStyle w:val="FootnoteBulletLevel1"/>
        <w:spacing w:before="0" w:after="0"/>
        <w:ind w:left="720" w:firstLine="0"/>
        <w:rPr>
          <w:sz w:val="18"/>
          <w:szCs w:val="18"/>
        </w:rPr>
      </w:pPr>
    </w:p>
    <w:p w14:paraId="67271EBD" w14:textId="77777777" w:rsidR="0055611F" w:rsidRPr="002F5865" w:rsidRDefault="0055611F" w:rsidP="00864B8A">
      <w:pPr>
        <w:spacing w:after="60"/>
        <w:ind w:left="720"/>
      </w:pPr>
      <w:r w:rsidRPr="002F5865">
        <w:rPr>
          <w:rFonts w:cs="Tahoma"/>
          <w:b/>
        </w:rPr>
        <w:t>Servicios de la Plataforma Windows Azure</w:t>
      </w:r>
    </w:p>
    <w:p w14:paraId="62D329A6" w14:textId="77777777" w:rsidR="007A4659" w:rsidRPr="002F5865" w:rsidRDefault="0055611F" w:rsidP="007B35CE">
      <w:pPr>
        <w:adjustRightInd w:val="0"/>
        <w:snapToGrid w:val="0"/>
        <w:ind w:left="720"/>
        <w:textAlignment w:val="baseline"/>
      </w:pPr>
      <w:r w:rsidRPr="002F5865">
        <w:rPr>
          <w:rFonts w:cs="Tahoma"/>
        </w:rPr>
        <w:t>Los beneficios de Windows Azure no se pueden combinar desde varias suscripciones a MSDN en una sola cuenta de Windows Azure. El uso de Windows Azure está sujeto a los términos de uso de Windows Azure.</w:t>
      </w:r>
      <w:bookmarkStart w:id="1076" w:name="Aps_19VS2010TestMSDN"/>
    </w:p>
    <w:p w14:paraId="59F1C235" w14:textId="77777777" w:rsidR="00F40C90" w:rsidRPr="002F5865" w:rsidRDefault="00F40C90" w:rsidP="007A4659">
      <w:pPr>
        <w:adjustRightInd w:val="0"/>
        <w:snapToGrid w:val="0"/>
        <w:textAlignment w:val="baseline"/>
      </w:pPr>
    </w:p>
    <w:p w14:paraId="2AB46397" w14:textId="77777777" w:rsidR="007A4659" w:rsidRPr="002F5865" w:rsidRDefault="007A4659" w:rsidP="007A4659">
      <w:pPr>
        <w:adjustRightInd w:val="0"/>
        <w:snapToGrid w:val="0"/>
        <w:textAlignment w:val="baseline"/>
      </w:pPr>
    </w:p>
    <w:p w14:paraId="655D66C1" w14:textId="77777777" w:rsidR="00223A77" w:rsidRPr="002F5865" w:rsidRDefault="00A560B6" w:rsidP="00D824E9">
      <w:pPr>
        <w:pStyle w:val="Heading3"/>
        <w:keepNext/>
      </w:pPr>
      <w:bookmarkStart w:id="1077" w:name="_23_Visual_Studio"/>
      <w:bookmarkStart w:id="1078" w:name="_Toc336338279"/>
      <w:bookmarkStart w:id="1079" w:name="_Toc374023213"/>
      <w:bookmarkEnd w:id="1077"/>
      <w:r w:rsidRPr="002F5865">
        <w:rPr>
          <w:rFonts w:ascii="Tahoma" w:hAnsi="Tahoma"/>
          <w:caps/>
          <w:color w:val="F66400"/>
          <w:sz w:val="22"/>
          <w:vertAlign w:val="superscript"/>
        </w:rPr>
        <w:t>24</w:t>
      </w:r>
      <w:r w:rsidRPr="002F5865">
        <w:rPr>
          <w:rFonts w:ascii="Tahoma" w:hAnsi="Tahoma"/>
          <w:color w:val="F66400"/>
          <w:sz w:val="22"/>
        </w:rPr>
        <w:t xml:space="preserve"> Visual Studio Test Professional 2013 con </w:t>
      </w:r>
      <w:bookmarkEnd w:id="1076"/>
      <w:r w:rsidRPr="002F5865">
        <w:rPr>
          <w:rFonts w:ascii="Tahoma" w:hAnsi="Tahoma"/>
          <w:color w:val="F66400"/>
          <w:sz w:val="22"/>
        </w:rPr>
        <w:t>MSDN</w:t>
      </w:r>
      <w:bookmarkEnd w:id="1078"/>
      <w:bookmarkEnd w:id="1079"/>
      <w:r w:rsidRPr="002F5865">
        <w:rPr>
          <w:rFonts w:ascii="Tahoma" w:hAnsi="Tahoma"/>
          <w:color w:val="F66400"/>
          <w:sz w:val="22"/>
        </w:rPr>
        <w:t xml:space="preserve"> </w:t>
      </w:r>
    </w:p>
    <w:p w14:paraId="4B3BDE38" w14:textId="77777777" w:rsidR="00AC4485" w:rsidRPr="002F5865" w:rsidRDefault="00AC4485" w:rsidP="00D824E9">
      <w:pPr>
        <w:pStyle w:val="FootnoteBulletLevel1"/>
        <w:keepNext/>
        <w:spacing w:before="0" w:after="0"/>
        <w:rPr>
          <w:sz w:val="18"/>
          <w:szCs w:val="18"/>
        </w:rPr>
      </w:pPr>
    </w:p>
    <w:p w14:paraId="52C8D798" w14:textId="77777777" w:rsidR="001026FD" w:rsidRPr="002F5865" w:rsidRDefault="001026FD" w:rsidP="00D824E9">
      <w:pPr>
        <w:keepNext/>
        <w:spacing w:after="60"/>
        <w:ind w:left="720"/>
      </w:pPr>
      <w:r w:rsidRPr="002F5865">
        <w:rPr>
          <w:rFonts w:cs="Tahoma"/>
          <w:b/>
        </w:rPr>
        <w:t>Visual Studio Team Foundation Server 2013</w:t>
      </w:r>
    </w:p>
    <w:p w14:paraId="7E03C678" w14:textId="77777777" w:rsidR="001026FD" w:rsidRPr="002F5865" w:rsidRDefault="001026FD" w:rsidP="00200420">
      <w:pPr>
        <w:pStyle w:val="EndnoteText"/>
        <w:ind w:left="720"/>
      </w:pPr>
      <w:r w:rsidRPr="002F5865">
        <w:rPr>
          <w:rFonts w:ascii="Tahoma" w:hAnsi="Tahoma" w:cs="Tahoma"/>
          <w:sz w:val="18"/>
        </w:rPr>
        <w:t>El suscriptor tiene derecho a una licencia de servidor para instalar Visual Studio Team Foundation Server 2013 y a una CAL de Usuario de Team Foundation Server. La licencia CAL se reserva exclusivamente para el</w:t>
      </w:r>
      <w:r w:rsidR="00200420" w:rsidRPr="002F5865">
        <w:rPr>
          <w:rFonts w:ascii="Tahoma" w:hAnsi="Tahoma" w:cs="Tahoma"/>
          <w:sz w:val="18"/>
        </w:rPr>
        <w:t> </w:t>
      </w:r>
      <w:r w:rsidRPr="002F5865">
        <w:rPr>
          <w:rFonts w:ascii="Tahoma" w:hAnsi="Tahoma" w:cs="Tahoma"/>
          <w:sz w:val="18"/>
        </w:rPr>
        <w:t>uso del suscriptor.</w:t>
      </w:r>
    </w:p>
    <w:p w14:paraId="71E1EB24" w14:textId="77777777" w:rsidR="001026FD" w:rsidRPr="002F5865" w:rsidRDefault="001026FD" w:rsidP="00E7500D">
      <w:pPr>
        <w:pStyle w:val="EndnoteText"/>
        <w:ind w:left="720"/>
        <w:rPr>
          <w:sz w:val="18"/>
          <w:szCs w:val="18"/>
        </w:rPr>
      </w:pPr>
    </w:p>
    <w:p w14:paraId="0306C688" w14:textId="77777777" w:rsidR="001026FD" w:rsidRPr="002F5865" w:rsidRDefault="001026FD" w:rsidP="00864B8A">
      <w:pPr>
        <w:spacing w:after="60"/>
        <w:ind w:left="720"/>
      </w:pPr>
      <w:r w:rsidRPr="002F5865">
        <w:rPr>
          <w:rFonts w:cs="Tahoma"/>
          <w:b/>
        </w:rPr>
        <w:t>Desarrollador de almacenamiento de datos paralelos de SQL Server</w:t>
      </w:r>
    </w:p>
    <w:p w14:paraId="35FB0C06" w14:textId="77777777" w:rsidR="001026FD" w:rsidRPr="002F5865" w:rsidRDefault="001026FD" w:rsidP="00200420">
      <w:pPr>
        <w:pStyle w:val="EndnoteText"/>
        <w:ind w:left="720"/>
      </w:pPr>
      <w:r w:rsidRPr="002F5865">
        <w:rPr>
          <w:rFonts w:ascii="Tahoma" w:hAnsi="Tahoma" w:cs="Tahoma"/>
          <w:sz w:val="18"/>
        </w:rPr>
        <w:t>El suscriptor tiene derecho a una licencia para el Desarrollador de almacenamiento de datos paralelos de</w:t>
      </w:r>
      <w:r w:rsidR="00200420" w:rsidRPr="002F5865">
        <w:rPr>
          <w:rFonts w:ascii="Tahoma" w:hAnsi="Tahoma" w:cs="Tahoma"/>
          <w:sz w:val="18"/>
        </w:rPr>
        <w:t> </w:t>
      </w:r>
      <w:r w:rsidRPr="002F5865">
        <w:rPr>
          <w:rFonts w:ascii="Tahoma" w:hAnsi="Tahoma" w:cs="Tahoma"/>
          <w:sz w:val="18"/>
        </w:rPr>
        <w:t>SQL Server 2012.</w:t>
      </w:r>
    </w:p>
    <w:p w14:paraId="7B0919FF" w14:textId="77777777" w:rsidR="00E7500D" w:rsidRPr="002F5865" w:rsidRDefault="00E7500D" w:rsidP="00E7500D">
      <w:pPr>
        <w:pStyle w:val="FootnoteBulletLevel1"/>
        <w:tabs>
          <w:tab w:val="clear" w:pos="900"/>
        </w:tabs>
        <w:spacing w:before="0" w:after="0"/>
        <w:ind w:left="720" w:firstLine="0"/>
        <w:rPr>
          <w:sz w:val="18"/>
          <w:szCs w:val="18"/>
        </w:rPr>
      </w:pPr>
    </w:p>
    <w:p w14:paraId="273737FC" w14:textId="77777777" w:rsidR="00223A77" w:rsidRPr="002F5865" w:rsidRDefault="00223A77" w:rsidP="001760D6">
      <w:pPr>
        <w:keepNext/>
        <w:spacing w:after="60"/>
        <w:ind w:left="720"/>
      </w:pPr>
      <w:r w:rsidRPr="002F5865">
        <w:rPr>
          <w:rFonts w:cs="Tahoma"/>
          <w:b/>
        </w:rPr>
        <w:t>Elegibilidad para Software Assurance</w:t>
      </w:r>
    </w:p>
    <w:p w14:paraId="0C6B8B34" w14:textId="77777777" w:rsidR="00223A77" w:rsidRPr="002F5865" w:rsidRDefault="00223A77" w:rsidP="00200420">
      <w:pPr>
        <w:tabs>
          <w:tab w:val="num" w:pos="1170"/>
        </w:tabs>
        <w:ind w:left="720"/>
      </w:pPr>
      <w:r w:rsidRPr="002F5865">
        <w:rPr>
          <w:rFonts w:cs="Tahoma"/>
        </w:rPr>
        <w:t>Los Clientes con Software Assurance con una fecha de expiración próxima para los siguientes productos son</w:t>
      </w:r>
      <w:r w:rsidR="00200420" w:rsidRPr="002F5865">
        <w:rPr>
          <w:rFonts w:cs="Tahoma"/>
        </w:rPr>
        <w:t> </w:t>
      </w:r>
      <w:r w:rsidRPr="002F5865">
        <w:rPr>
          <w:rFonts w:cs="Tahoma"/>
        </w:rPr>
        <w:t>elegibles para renovar su cobertura como Visual Studio Test Professional 2013 con MSDN</w:t>
      </w:r>
      <w:r w:rsidRPr="002F5865">
        <w:rPr>
          <w:rFonts w:cs="Tahoma"/>
          <w:szCs w:val="24"/>
        </w:rPr>
        <w:t xml:space="preserve">. </w:t>
      </w:r>
      <w:r w:rsidRPr="002F5865">
        <w:rPr>
          <w:rFonts w:cs="Tahoma"/>
        </w:rPr>
        <w:t>Cuando se</w:t>
      </w:r>
      <w:r w:rsidR="00200420" w:rsidRPr="002F5865">
        <w:rPr>
          <w:rFonts w:cs="Tahoma"/>
        </w:rPr>
        <w:t> </w:t>
      </w:r>
      <w:r w:rsidRPr="002F5865">
        <w:rPr>
          <w:rFonts w:cs="Tahoma"/>
        </w:rPr>
        <w:t>renueve a un nivel diferente de suscripción a MSDN, los nuevos términos de uso reemplazan los términos</w:t>
      </w:r>
      <w:r w:rsidR="00200420" w:rsidRPr="002F5865">
        <w:rPr>
          <w:rFonts w:cs="Tahoma"/>
        </w:rPr>
        <w:t> </w:t>
      </w:r>
      <w:r w:rsidRPr="002F5865">
        <w:rPr>
          <w:rFonts w:cs="Tahoma"/>
        </w:rPr>
        <w:t>de</w:t>
      </w:r>
      <w:r w:rsidR="00200420" w:rsidRPr="002F5865">
        <w:rPr>
          <w:rFonts w:cs="Tahoma"/>
        </w:rPr>
        <w:t> </w:t>
      </w:r>
      <w:r w:rsidRPr="002F5865">
        <w:rPr>
          <w:rFonts w:cs="Tahoma"/>
        </w:rPr>
        <w:t>uso anteriores y cualquier software que no esté incluido en la nueva suscripción a MSDN debe</w:t>
      </w:r>
      <w:r w:rsidR="00200420" w:rsidRPr="002F5865">
        <w:rPr>
          <w:rFonts w:cs="Tahoma"/>
        </w:rPr>
        <w:t> </w:t>
      </w:r>
      <w:r w:rsidRPr="002F5865">
        <w:rPr>
          <w:rFonts w:cs="Tahoma"/>
        </w:rPr>
        <w:t>ser eliminado.</w:t>
      </w:r>
    </w:p>
    <w:p w14:paraId="14C7F667" w14:textId="77777777" w:rsidR="00223A77" w:rsidRPr="002F5865" w:rsidRDefault="00223A77" w:rsidP="00E7500D">
      <w:pPr>
        <w:pStyle w:val="EndnoteText"/>
        <w:rPr>
          <w:sz w:val="18"/>
          <w:szCs w:val="18"/>
        </w:rPr>
      </w:pPr>
    </w:p>
    <w:p w14:paraId="56447CD9" w14:textId="77777777" w:rsidR="00223A77" w:rsidRPr="002F5865" w:rsidRDefault="00223A77" w:rsidP="00E7500D">
      <w:pPr>
        <w:pStyle w:val="FootnoteBulletLevel2"/>
        <w:numPr>
          <w:ilvl w:val="0"/>
          <w:numId w:val="5"/>
        </w:numPr>
        <w:spacing w:before="0" w:after="60"/>
        <w:ind w:left="1440"/>
      </w:pPr>
      <w:r w:rsidRPr="002F5865">
        <w:rPr>
          <w:rFonts w:ascii="Tahoma" w:hAnsi="Tahoma" w:cs="Tahoma"/>
          <w:sz w:val="18"/>
        </w:rPr>
        <w:t>Visual Studio Ultimate con MSDN</w:t>
      </w:r>
    </w:p>
    <w:p w14:paraId="1C7669D9" w14:textId="77777777" w:rsidR="00061A45" w:rsidRPr="002F5865" w:rsidRDefault="00BE4D27" w:rsidP="00E7500D">
      <w:pPr>
        <w:pStyle w:val="FootnoteBulletLevel2"/>
        <w:numPr>
          <w:ilvl w:val="0"/>
          <w:numId w:val="5"/>
        </w:numPr>
        <w:spacing w:before="0" w:after="60"/>
        <w:ind w:left="1440"/>
      </w:pPr>
      <w:r w:rsidRPr="002F5865">
        <w:rPr>
          <w:rFonts w:ascii="Tahoma" w:hAnsi="Tahoma" w:cs="Tahoma"/>
          <w:sz w:val="18"/>
        </w:rPr>
        <w:t>Visual Studio Premium con MSDN</w:t>
      </w:r>
    </w:p>
    <w:p w14:paraId="05C77B95" w14:textId="77777777" w:rsidR="00223A77" w:rsidRPr="002F5865" w:rsidRDefault="00223A77" w:rsidP="00E7500D">
      <w:pPr>
        <w:pStyle w:val="FootnoteBulletLevel2"/>
        <w:numPr>
          <w:ilvl w:val="0"/>
          <w:numId w:val="5"/>
        </w:numPr>
        <w:spacing w:before="0" w:after="60"/>
        <w:ind w:left="1440"/>
      </w:pPr>
      <w:r w:rsidRPr="002F5865">
        <w:rPr>
          <w:rFonts w:ascii="Tahoma" w:hAnsi="Tahoma" w:cs="Tahoma"/>
          <w:sz w:val="18"/>
        </w:rPr>
        <w:t>Visual Studio Test Professional con MSDN</w:t>
      </w:r>
    </w:p>
    <w:p w14:paraId="50DCBD1F" w14:textId="77777777" w:rsidR="00223A77" w:rsidRPr="002F5865" w:rsidRDefault="00223A77" w:rsidP="00E7500D">
      <w:pPr>
        <w:pStyle w:val="FootnoteBulletLevel2"/>
        <w:numPr>
          <w:ilvl w:val="0"/>
          <w:numId w:val="5"/>
        </w:numPr>
        <w:spacing w:before="0" w:after="60"/>
        <w:ind w:left="1440"/>
      </w:pPr>
      <w:r w:rsidRPr="002F5865">
        <w:rPr>
          <w:rFonts w:ascii="Tahoma" w:hAnsi="Tahoma" w:cs="Tahoma"/>
          <w:sz w:val="18"/>
        </w:rPr>
        <w:t>Clientes con una suscripción de minorista activa para cualquier software citado anteriormente</w:t>
      </w:r>
    </w:p>
    <w:p w14:paraId="3F503EBB" w14:textId="77777777" w:rsidR="00223A77" w:rsidRPr="002F5865" w:rsidRDefault="00223A77" w:rsidP="00E7500D">
      <w:pPr>
        <w:pStyle w:val="FootnoteBulletLevel1"/>
        <w:spacing w:before="0" w:after="0"/>
        <w:ind w:firstLine="0"/>
        <w:rPr>
          <w:sz w:val="18"/>
          <w:szCs w:val="18"/>
        </w:rPr>
      </w:pPr>
    </w:p>
    <w:p w14:paraId="04835811" w14:textId="77777777" w:rsidR="00E7500D" w:rsidRPr="002F5865" w:rsidRDefault="00223A77" w:rsidP="00E7500D">
      <w:pPr>
        <w:pStyle w:val="FootnoteBulletLevel2"/>
        <w:tabs>
          <w:tab w:val="clear" w:pos="1260"/>
        </w:tabs>
        <w:spacing w:before="0"/>
        <w:ind w:left="720" w:firstLine="0"/>
      </w:pPr>
      <w:r w:rsidRPr="002F5865">
        <w:rPr>
          <w:rFonts w:ascii="Tahoma" w:hAnsi="Tahoma" w:cs="Tahoma"/>
          <w:sz w:val="18"/>
        </w:rPr>
        <w:t xml:space="preserve">Los Clientes de Enterprise, Select u Open Value con cobertura de Software Assurance activa para Visual Studio Test Professional 2013 con MSDN también podrán migrar a una edición superior de Visual Studio Premium 2013 con MSDN al adquirir la </w:t>
      </w:r>
      <w:hyperlink w:anchor="Step_Up" w:history="1">
        <w:r w:rsidRPr="002F5865">
          <w:rPr>
            <w:rFonts w:ascii="Tahoma" w:hAnsi="Tahoma" w:cs="Tahoma"/>
            <w:sz w:val="18"/>
          </w:rPr>
          <w:t>SKU de Migración a Edición Superior adecuada</w:t>
        </w:r>
      </w:hyperlink>
      <w:r w:rsidRPr="002F5865">
        <w:t>.</w:t>
      </w:r>
    </w:p>
    <w:p w14:paraId="3DD62645" w14:textId="77777777" w:rsidR="00101859" w:rsidRPr="002F5865" w:rsidRDefault="00101859">
      <w:pPr>
        <w:rPr>
          <w:szCs w:val="18"/>
        </w:rPr>
      </w:pPr>
    </w:p>
    <w:p w14:paraId="5B86F158" w14:textId="77777777" w:rsidR="005C11D1" w:rsidRPr="002F5865" w:rsidRDefault="009B2474" w:rsidP="00864B8A">
      <w:pPr>
        <w:spacing w:after="60"/>
        <w:ind w:left="720"/>
      </w:pPr>
      <w:r w:rsidRPr="002F5865">
        <w:rPr>
          <w:rFonts w:cs="Tahoma"/>
          <w:b/>
        </w:rPr>
        <w:t>Servicios por Suscripción</w:t>
      </w:r>
    </w:p>
    <w:p w14:paraId="62E5935C" w14:textId="77777777" w:rsidR="001051D1" w:rsidRPr="002F5865" w:rsidRDefault="005C11D1" w:rsidP="00E7500D">
      <w:pPr>
        <w:ind w:left="720"/>
      </w:pPr>
      <w:r w:rsidRPr="002F5865">
        <w:t xml:space="preserve">Los servicios de suscripción a MSDN, que pueden incluir descargas, claves de producto, beneficios de Windows Azure, </w:t>
      </w:r>
      <w:r w:rsidRPr="002F5865">
        <w:rPr>
          <w:rFonts w:cs="Tahoma"/>
        </w:rPr>
        <w:t xml:space="preserve">beneficios de Office 365 Developer, </w:t>
      </w:r>
      <w:r w:rsidRPr="002F5865">
        <w:t>e-learning, soporte técnico, beneficios de la Tienda Windows y otros servicios, están únicamente disponibles mientras la suscripción esté activa.</w:t>
      </w:r>
      <w:bookmarkStart w:id="1080" w:name="_14_Operating_System"/>
      <w:bookmarkEnd w:id="1080"/>
    </w:p>
    <w:p w14:paraId="1C531AD3" w14:textId="77777777" w:rsidR="00E03856" w:rsidRPr="002F5865" w:rsidRDefault="001051D1">
      <w:r w:rsidRPr="002F5865">
        <w:br w:type="page"/>
      </w:r>
      <w:bookmarkStart w:id="1081" w:name="_Toc336338280"/>
    </w:p>
    <w:p w14:paraId="3B38C16E" w14:textId="77777777" w:rsidR="00023FE7" w:rsidRPr="002F5865" w:rsidRDefault="00023FE7" w:rsidP="002E57CF">
      <w:pPr>
        <w:pStyle w:val="Heading2"/>
        <w:ind w:left="0"/>
      </w:pPr>
      <w:bookmarkStart w:id="1082" w:name="_Toc374023214"/>
      <w:r w:rsidRPr="002F5865">
        <w:rPr>
          <w:rFonts w:ascii="Tahoma" w:hAnsi="Tahoma" w:cs="Tahoma"/>
          <w:sz w:val="28"/>
        </w:rPr>
        <w:t>Grupo de sistemas</w:t>
      </w:r>
      <w:bookmarkEnd w:id="1081"/>
      <w:bookmarkEnd w:id="1082"/>
    </w:p>
    <w:p w14:paraId="0B617C52" w14:textId="77777777" w:rsidR="00023FE7" w:rsidRPr="002F5865" w:rsidRDefault="00023FE7"/>
    <w:p w14:paraId="35EB03B9" w14:textId="77777777" w:rsidR="00B13C35" w:rsidRPr="002F5865" w:rsidRDefault="00B13C35" w:rsidP="00B13C35">
      <w:pPr>
        <w:contextualSpacing/>
      </w:pPr>
    </w:p>
    <w:p w14:paraId="13FA90F3" w14:textId="77777777" w:rsidR="00B13C35" w:rsidRPr="002F5865" w:rsidRDefault="00B13C35" w:rsidP="00B13C35">
      <w:pPr>
        <w:pStyle w:val="Heading3"/>
      </w:pPr>
      <w:bookmarkStart w:id="1083" w:name="_25_Instalación_de"/>
      <w:bookmarkStart w:id="1084" w:name="_Toc374023215"/>
      <w:bookmarkEnd w:id="1083"/>
      <w:r w:rsidRPr="002F5865">
        <w:rPr>
          <w:rFonts w:ascii="Tahoma" w:hAnsi="Tahoma"/>
          <w:caps/>
          <w:color w:val="F66400"/>
          <w:sz w:val="22"/>
          <w:vertAlign w:val="superscript"/>
        </w:rPr>
        <w:t xml:space="preserve">25 </w:t>
      </w:r>
      <w:r w:rsidRPr="002F5865">
        <w:rPr>
          <w:rFonts w:ascii="Tahoma" w:hAnsi="Tahoma"/>
          <w:color w:val="F66400"/>
          <w:sz w:val="22"/>
        </w:rPr>
        <w:t>Instalación de Prueba Enterprise para Windows Embedded 8.1</w:t>
      </w:r>
      <w:bookmarkEnd w:id="1084"/>
      <w:r w:rsidRPr="002F5865">
        <w:rPr>
          <w:rFonts w:ascii="Tahoma" w:hAnsi="Tahoma"/>
          <w:caps/>
          <w:color w:val="F66400"/>
          <w:sz w:val="22"/>
          <w:vertAlign w:val="superscript"/>
        </w:rPr>
        <w:t xml:space="preserve"> </w:t>
      </w:r>
    </w:p>
    <w:p w14:paraId="0E976B5C" w14:textId="77777777" w:rsidR="00B13C35" w:rsidRPr="002F5865" w:rsidRDefault="00B13C35" w:rsidP="00B13C35">
      <w:pPr>
        <w:spacing w:after="60"/>
        <w:ind w:left="720"/>
      </w:pPr>
    </w:p>
    <w:p w14:paraId="61FE5AEC" w14:textId="77777777" w:rsidR="00B13C35" w:rsidRPr="002F5865" w:rsidRDefault="00B13C35" w:rsidP="00200420">
      <w:pPr>
        <w:spacing w:after="60"/>
        <w:ind w:left="720"/>
      </w:pPr>
      <w:r w:rsidRPr="002F5865">
        <w:rPr>
          <w:rFonts w:cs="Tahoma"/>
          <w:b/>
          <w:szCs w:val="18"/>
        </w:rPr>
        <w:t>Licencias de Instalación de Prueba Enterprise para Windows Embedded 8.1 disponibles para</w:t>
      </w:r>
      <w:r w:rsidR="00200420" w:rsidRPr="002F5865">
        <w:rPr>
          <w:rFonts w:cs="Tahoma"/>
          <w:b/>
          <w:szCs w:val="18"/>
        </w:rPr>
        <w:t> </w:t>
      </w:r>
      <w:r w:rsidRPr="002F5865">
        <w:rPr>
          <w:rFonts w:cs="Tahoma"/>
          <w:b/>
          <w:szCs w:val="18"/>
        </w:rPr>
        <w:t>adquisición</w:t>
      </w:r>
    </w:p>
    <w:p w14:paraId="75F2F9E8" w14:textId="77777777" w:rsidR="00B13C35" w:rsidRPr="002F5865" w:rsidRDefault="00B13C35" w:rsidP="00200420">
      <w:pPr>
        <w:ind w:left="720"/>
      </w:pPr>
      <w:r w:rsidRPr="002F5865">
        <w:rPr>
          <w:rFonts w:cs="Tahoma"/>
          <w:szCs w:val="18"/>
        </w:rPr>
        <w:t>La Instalación de Prueba Enterprise es el proceso de instalar nuevas Aplicaciones de Windows 8.1 que se utilizarán en beneficio del cliente directamente en un dispositivo sin pasar por la Tienda Windows. Los dispositivos unidos a un dominio que ejecutan Windows Embedded 8.1 Industry Enterprise, en cualquier programa de VL, tienen características habilitadas para la Instalación de Prueba Enterprise. La Instalación de Prueba Enterprise para Windows Embedded 8.1 también se puede habilitar en dispositivos que ejecutan Windows Embedded 8.1 Industry Enterprise que no están unidos a un dominio y dispositivos que ejecutan Windows Embedded 8.1 Industry Pro a través del uso de una clave del producto. En todos los casos, la Instalación de Prueba Enterprise solo se puede utilizar para implementar aplicaciones que se utilizan en beneficio del cliente de Licencias por Volumen. La funcionalidad de Instalación de Prueba Enterprise es complementaria a Windows Embedded 8.1 Industry Pro, y como tal, los términos de licencia aplicables a</w:t>
      </w:r>
      <w:r w:rsidR="00200420" w:rsidRPr="002F5865">
        <w:rPr>
          <w:rFonts w:cs="Tahoma"/>
          <w:szCs w:val="18"/>
        </w:rPr>
        <w:t> </w:t>
      </w:r>
      <w:r w:rsidRPr="002F5865">
        <w:rPr>
          <w:rFonts w:cs="Tahoma"/>
          <w:szCs w:val="18"/>
        </w:rPr>
        <w:t>Windows Embedded 8.1 Industry Pro, tal como se complementan aquí, se aplican al uso que los clientes hagan de él.</w:t>
      </w:r>
    </w:p>
    <w:p w14:paraId="056A21E3" w14:textId="77777777" w:rsidR="00B13C35" w:rsidRPr="002F5865" w:rsidRDefault="00B13C35" w:rsidP="00B13C35">
      <w:pPr>
        <w:ind w:left="720"/>
      </w:pPr>
    </w:p>
    <w:p w14:paraId="53A2A475" w14:textId="77777777" w:rsidR="00B13C35" w:rsidRPr="002F5865" w:rsidRDefault="00B13C35" w:rsidP="00B13C35">
      <w:pPr>
        <w:spacing w:after="120"/>
        <w:ind w:left="720"/>
      </w:pPr>
      <w:r w:rsidRPr="002F5865">
        <w:rPr>
          <w:rFonts w:cs="Tahoma"/>
          <w:szCs w:val="18"/>
        </w:rPr>
        <w:t>Los clientes pueden adquirir Instalaciones de Prueba Enterprise para licencias de Windows Embedded 8.1 para los dispositivos con licencia de:</w:t>
      </w:r>
    </w:p>
    <w:p w14:paraId="218BEFAD" w14:textId="77777777" w:rsidR="00B13C35" w:rsidRPr="002F5865" w:rsidRDefault="00B13C35" w:rsidP="00B13C35">
      <w:pPr>
        <w:pStyle w:val="ListParagraph"/>
        <w:numPr>
          <w:ilvl w:val="0"/>
          <w:numId w:val="144"/>
        </w:numPr>
      </w:pPr>
      <w:r w:rsidRPr="002F5865">
        <w:rPr>
          <w:rFonts w:ascii="Tahoma" w:hAnsi="Tahoma" w:cs="Tahoma"/>
          <w:sz w:val="18"/>
          <w:szCs w:val="18"/>
        </w:rPr>
        <w:t>Windows Embedded 8 Industry Pro</w:t>
      </w:r>
    </w:p>
    <w:p w14:paraId="10768B27" w14:textId="77777777" w:rsidR="00B13C35" w:rsidRPr="002F5865" w:rsidRDefault="00B13C35" w:rsidP="00B13C35">
      <w:pPr>
        <w:pStyle w:val="ListParagraph"/>
        <w:numPr>
          <w:ilvl w:val="0"/>
          <w:numId w:val="144"/>
        </w:numPr>
      </w:pPr>
      <w:r w:rsidRPr="002F5865">
        <w:rPr>
          <w:rFonts w:ascii="Tahoma" w:hAnsi="Tahoma" w:cs="Tahoma"/>
          <w:sz w:val="18"/>
          <w:szCs w:val="18"/>
        </w:rPr>
        <w:t>Windows Embedded 8.1 Pro</w:t>
      </w:r>
    </w:p>
    <w:p w14:paraId="2EC51FB3" w14:textId="77777777" w:rsidR="00B13C35" w:rsidRPr="002F5865" w:rsidRDefault="00B13C35" w:rsidP="00200420">
      <w:pPr>
        <w:spacing w:before="120"/>
        <w:ind w:left="720"/>
      </w:pPr>
      <w:r w:rsidRPr="002F5865">
        <w:rPr>
          <w:rFonts w:cs="Tahoma"/>
          <w:szCs w:val="18"/>
        </w:rPr>
        <w:t>Cada licencia se debe ceder de forma permanente a un solo dispositivo.</w:t>
      </w:r>
      <w:r w:rsidR="00863FF8" w:rsidRPr="002F5865">
        <w:rPr>
          <w:rFonts w:cs="Tahoma"/>
          <w:szCs w:val="18"/>
        </w:rPr>
        <w:t xml:space="preserve"> </w:t>
      </w:r>
      <w:r w:rsidRPr="002F5865">
        <w:rPr>
          <w:rFonts w:cs="Tahoma"/>
          <w:szCs w:val="18"/>
        </w:rPr>
        <w:t>Nota: no podrá utilizar licencias de</w:t>
      </w:r>
      <w:r w:rsidR="00200420" w:rsidRPr="002F5865">
        <w:rPr>
          <w:rFonts w:cs="Tahoma"/>
          <w:szCs w:val="18"/>
        </w:rPr>
        <w:t> </w:t>
      </w:r>
      <w:r w:rsidRPr="002F5865">
        <w:rPr>
          <w:rFonts w:cs="Tahoma"/>
          <w:szCs w:val="18"/>
        </w:rPr>
        <w:t>instalación de prueba para Windows Embedded 8 en dispositivos que ejecutan Windows Embedded 8 Industry Pro.</w:t>
      </w:r>
      <w:r w:rsidR="00863FF8" w:rsidRPr="002F5865">
        <w:rPr>
          <w:rFonts w:cs="Tahoma"/>
          <w:szCs w:val="18"/>
        </w:rPr>
        <w:t xml:space="preserve"> </w:t>
      </w:r>
      <w:r w:rsidRPr="002F5865">
        <w:rPr>
          <w:rFonts w:cs="Tahoma"/>
          <w:szCs w:val="18"/>
        </w:rPr>
        <w:t>Para Windows Embedded 8.1.</w:t>
      </w:r>
    </w:p>
    <w:p w14:paraId="5B5DE945" w14:textId="77777777" w:rsidR="009C2B6B" w:rsidRPr="002F5865" w:rsidRDefault="009C2B6B"/>
    <w:p w14:paraId="3CCAF4B4" w14:textId="77777777" w:rsidR="00B13C35" w:rsidRPr="002F5865" w:rsidRDefault="00B13C35"/>
    <w:p w14:paraId="511A61CD" w14:textId="77777777" w:rsidR="00E14FF2" w:rsidRPr="002F5865" w:rsidRDefault="00A560B6" w:rsidP="00A53269">
      <w:pPr>
        <w:pStyle w:val="Heading3"/>
      </w:pPr>
      <w:bookmarkStart w:id="1085" w:name="_24_Microsoft_Desktop"/>
      <w:bookmarkStart w:id="1086" w:name="_Toc336338283"/>
      <w:bookmarkStart w:id="1087" w:name="_Toc374023216"/>
      <w:bookmarkStart w:id="1088" w:name="Sys_21MDOPforSA"/>
      <w:bookmarkStart w:id="1089" w:name="Sys_25MDOPforSA"/>
      <w:bookmarkEnd w:id="1085"/>
      <w:r w:rsidRPr="002F5865">
        <w:rPr>
          <w:rFonts w:ascii="Tahoma" w:hAnsi="Tahoma"/>
          <w:caps/>
          <w:color w:val="F66400"/>
          <w:sz w:val="22"/>
          <w:vertAlign w:val="superscript"/>
        </w:rPr>
        <w:t>26</w:t>
      </w:r>
      <w:r w:rsidRPr="002F5865">
        <w:rPr>
          <w:rFonts w:ascii="Tahoma" w:hAnsi="Tahoma"/>
          <w:color w:val="F66400"/>
          <w:sz w:val="22"/>
        </w:rPr>
        <w:t xml:space="preserve"> Microsoft Desktop Optimization Pack para Software Assurance</w:t>
      </w:r>
      <w:bookmarkEnd w:id="1086"/>
      <w:bookmarkEnd w:id="1087"/>
    </w:p>
    <w:bookmarkEnd w:id="1088"/>
    <w:p w14:paraId="7C26C917" w14:textId="77777777" w:rsidR="007A73DF" w:rsidRPr="002F5865" w:rsidRDefault="007A73DF" w:rsidP="00483B3D"/>
    <w:p w14:paraId="76FD6C77" w14:textId="77777777" w:rsidR="00475147" w:rsidRPr="002F5865" w:rsidRDefault="0037362E" w:rsidP="00483B3D">
      <w:pPr>
        <w:ind w:left="720"/>
      </w:pPr>
      <w:r w:rsidRPr="002F5865">
        <w:rPr>
          <w:rFonts w:eastAsia="Calibri" w:cs="Tahoma"/>
          <w:color w:val="000000"/>
          <w:szCs w:val="18"/>
        </w:rPr>
        <w:t>Los clientes que deseen adquirir Microsoft Desktop Optimization Pack para Software Assurance (MDOP) deben, en primer lugar, haber adquirido y cedido a su desktop uno de los siguientes:</w:t>
      </w:r>
    </w:p>
    <w:p w14:paraId="73370DD5" w14:textId="77777777" w:rsidR="00676723" w:rsidRPr="002F5865" w:rsidRDefault="00676723" w:rsidP="00483B3D">
      <w:pPr>
        <w:ind w:left="720"/>
      </w:pPr>
    </w:p>
    <w:p w14:paraId="221AA748" w14:textId="77777777" w:rsidR="00475147" w:rsidRPr="002F5865" w:rsidRDefault="00475147" w:rsidP="00346F4B">
      <w:pPr>
        <w:numPr>
          <w:ilvl w:val="0"/>
          <w:numId w:val="49"/>
        </w:numPr>
        <w:tabs>
          <w:tab w:val="left" w:pos="1440"/>
        </w:tabs>
        <w:ind w:left="1440" w:hanging="446"/>
      </w:pPr>
      <w:r w:rsidRPr="002F5865">
        <w:rPr>
          <w:rFonts w:eastAsia="Calibri" w:cs="Tahoma"/>
          <w:color w:val="000000"/>
          <w:szCs w:val="18"/>
        </w:rPr>
        <w:t>Software Assurance activo para el Sistema Operativo de Sobremesa Windows, o</w:t>
      </w:r>
    </w:p>
    <w:p w14:paraId="73903538" w14:textId="77777777" w:rsidR="00475147" w:rsidRPr="002F5865" w:rsidRDefault="00475147" w:rsidP="00F40C90">
      <w:pPr>
        <w:numPr>
          <w:ilvl w:val="0"/>
          <w:numId w:val="49"/>
        </w:numPr>
        <w:tabs>
          <w:tab w:val="left" w:pos="1440"/>
        </w:tabs>
        <w:ind w:left="1440" w:hanging="446"/>
      </w:pPr>
      <w:r w:rsidRPr="002F5865">
        <w:rPr>
          <w:rFonts w:eastAsia="Calibri" w:cs="Tahoma"/>
          <w:color w:val="000000"/>
          <w:szCs w:val="18"/>
        </w:rPr>
        <w:t>una licencia de Windows Virtual Desktop Access, o</w:t>
      </w:r>
    </w:p>
    <w:p w14:paraId="7E568ACB" w14:textId="77777777" w:rsidR="00475147" w:rsidRPr="002F5865" w:rsidRDefault="00475147" w:rsidP="00346F4B">
      <w:pPr>
        <w:numPr>
          <w:ilvl w:val="0"/>
          <w:numId w:val="49"/>
        </w:numPr>
        <w:tabs>
          <w:tab w:val="left" w:pos="1440"/>
        </w:tabs>
        <w:ind w:left="1440" w:hanging="446"/>
      </w:pPr>
      <w:r w:rsidRPr="002F5865">
        <w:rPr>
          <w:rFonts w:eastAsia="Calibri" w:cs="Tahoma"/>
          <w:color w:val="000000"/>
          <w:szCs w:val="18"/>
        </w:rPr>
        <w:t xml:space="preserve">una suscripción activa para Windows Intune </w:t>
      </w:r>
      <w:r w:rsidRPr="002F5865">
        <w:rPr>
          <w:rFonts w:cs="Tahoma"/>
          <w:szCs w:val="18"/>
        </w:rPr>
        <w:t>(por Dispositivo)</w:t>
      </w:r>
      <w:r w:rsidRPr="002F5865">
        <w:rPr>
          <w:rFonts w:eastAsia="Calibri" w:cs="Tahoma"/>
          <w:color w:val="000000"/>
          <w:szCs w:val="18"/>
        </w:rPr>
        <w:t>.</w:t>
      </w:r>
    </w:p>
    <w:p w14:paraId="59178BD9" w14:textId="77777777" w:rsidR="00475147" w:rsidRPr="002F5865" w:rsidRDefault="00475147" w:rsidP="00483B3D">
      <w:pPr>
        <w:spacing w:before="120"/>
        <w:ind w:left="720"/>
      </w:pPr>
      <w:r w:rsidRPr="002F5865">
        <w:rPr>
          <w:rFonts w:eastAsia="Calibri" w:cs="Tahoma"/>
          <w:color w:val="000000"/>
          <w:szCs w:val="18"/>
        </w:rPr>
        <w:t>También se permiten dispositivos cubiertos por una Licencia de Suscripción a Windows Companion activa.</w:t>
      </w:r>
    </w:p>
    <w:p w14:paraId="775CF8A4" w14:textId="77777777" w:rsidR="007A73DF" w:rsidRPr="002F5865" w:rsidRDefault="007A73DF" w:rsidP="00483B3D">
      <w:pPr>
        <w:ind w:left="720"/>
      </w:pPr>
    </w:p>
    <w:p w14:paraId="44BBB299" w14:textId="77777777" w:rsidR="00F7027D" w:rsidRPr="002F5865" w:rsidRDefault="00F7027D" w:rsidP="00483B3D">
      <w:pPr>
        <w:ind w:left="720"/>
      </w:pPr>
      <w:r w:rsidRPr="002F5865">
        <w:rPr>
          <w:rFonts w:eastAsia="Calibri" w:cs="Tahoma"/>
          <w:color w:val="000000"/>
          <w:szCs w:val="18"/>
        </w:rPr>
        <w:t>Los clientes de Licencias por Volumen con licencias activas de MDOP recibirán el siguiente software (conforme esté disponible).</w:t>
      </w:r>
    </w:p>
    <w:p w14:paraId="6FBF7DB5" w14:textId="77777777" w:rsidR="007A73DF" w:rsidRPr="002F5865" w:rsidRDefault="007A73DF" w:rsidP="00483B3D">
      <w:pPr>
        <w:ind w:left="720"/>
      </w:pPr>
    </w:p>
    <w:p w14:paraId="204678B3" w14:textId="77777777" w:rsidR="00E52A26" w:rsidRPr="002F5865" w:rsidRDefault="00E52A26" w:rsidP="00346F4B">
      <w:pPr>
        <w:numPr>
          <w:ilvl w:val="0"/>
          <w:numId w:val="49"/>
        </w:numPr>
        <w:tabs>
          <w:tab w:val="left" w:pos="1440"/>
        </w:tabs>
        <w:spacing w:after="60"/>
        <w:ind w:left="1440" w:hanging="446"/>
      </w:pPr>
      <w:r w:rsidRPr="002F5865">
        <w:rPr>
          <w:rFonts w:eastAsia="Calibri" w:cs="Tahoma"/>
          <w:color w:val="000000"/>
          <w:szCs w:val="18"/>
        </w:rPr>
        <w:t>Microsoft Application Virtualization para Windows Desktops (App-V)</w:t>
      </w:r>
    </w:p>
    <w:p w14:paraId="4A912CE4" w14:textId="77777777" w:rsidR="00E52A26" w:rsidRPr="002F5865" w:rsidRDefault="00E52A26" w:rsidP="00346F4B">
      <w:pPr>
        <w:numPr>
          <w:ilvl w:val="0"/>
          <w:numId w:val="49"/>
        </w:numPr>
        <w:tabs>
          <w:tab w:val="left" w:pos="1440"/>
        </w:tabs>
        <w:spacing w:after="60"/>
        <w:ind w:left="1440" w:hanging="446"/>
      </w:pPr>
      <w:r w:rsidRPr="002F5865">
        <w:rPr>
          <w:rFonts w:eastAsia="Calibri" w:cs="Tahoma"/>
          <w:color w:val="000000"/>
          <w:szCs w:val="18"/>
        </w:rPr>
        <w:t>Administración Avanzada de Directiva de Grupo Microsoft (AGPM)</w:t>
      </w:r>
    </w:p>
    <w:p w14:paraId="3E73F3B4" w14:textId="77777777" w:rsidR="00E52A26" w:rsidRPr="002F5865" w:rsidRDefault="00E52A26" w:rsidP="00346F4B">
      <w:pPr>
        <w:numPr>
          <w:ilvl w:val="0"/>
          <w:numId w:val="49"/>
        </w:numPr>
        <w:tabs>
          <w:tab w:val="left" w:pos="1440"/>
        </w:tabs>
        <w:spacing w:after="60"/>
        <w:ind w:left="1440" w:hanging="446"/>
      </w:pPr>
      <w:r w:rsidRPr="002F5865">
        <w:rPr>
          <w:rFonts w:eastAsia="Calibri" w:cs="Tahoma"/>
          <w:color w:val="000000"/>
          <w:szCs w:val="18"/>
        </w:rPr>
        <w:t>Conjunto de Herramientas para Diagnóstico y Recuperación de Microsoft (DART)</w:t>
      </w:r>
    </w:p>
    <w:p w14:paraId="0159282C" w14:textId="77777777" w:rsidR="00E52A26" w:rsidRPr="002F5865" w:rsidRDefault="00E52A26" w:rsidP="00346F4B">
      <w:pPr>
        <w:numPr>
          <w:ilvl w:val="0"/>
          <w:numId w:val="49"/>
        </w:numPr>
        <w:tabs>
          <w:tab w:val="left" w:pos="1440"/>
        </w:tabs>
        <w:spacing w:after="60"/>
        <w:ind w:left="1440" w:hanging="446"/>
      </w:pPr>
      <w:r w:rsidRPr="002F5865">
        <w:rPr>
          <w:rFonts w:eastAsia="Calibri" w:cs="Tahoma"/>
          <w:color w:val="000000"/>
          <w:szCs w:val="18"/>
        </w:rPr>
        <w:t>Virtualización de Microsoft Enterprise Desktop (MED-V)</w:t>
      </w:r>
    </w:p>
    <w:p w14:paraId="5466C30D" w14:textId="77777777" w:rsidR="00E52A26" w:rsidRPr="002F5865" w:rsidRDefault="00E52A26" w:rsidP="00346F4B">
      <w:pPr>
        <w:numPr>
          <w:ilvl w:val="0"/>
          <w:numId w:val="49"/>
        </w:numPr>
        <w:tabs>
          <w:tab w:val="left" w:pos="1440"/>
        </w:tabs>
        <w:spacing w:after="60"/>
        <w:ind w:left="1440" w:hanging="446"/>
      </w:pPr>
      <w:r w:rsidRPr="002F5865">
        <w:rPr>
          <w:rFonts w:eastAsia="Calibri" w:cs="Tahoma"/>
          <w:color w:val="000000"/>
          <w:szCs w:val="18"/>
        </w:rPr>
        <w:t>Microsoft BitLocker</w:t>
      </w:r>
      <w:r w:rsidRPr="002F5865">
        <w:rPr>
          <w:rFonts w:eastAsia="Calibri" w:cs="Tahoma"/>
          <w:color w:val="000000"/>
          <w:szCs w:val="18"/>
          <w:vertAlign w:val="superscript"/>
        </w:rPr>
        <w:t>®</w:t>
      </w:r>
      <w:r w:rsidRPr="002F5865">
        <w:rPr>
          <w:rFonts w:eastAsia="Calibri" w:cs="Tahoma"/>
          <w:color w:val="000000"/>
          <w:szCs w:val="18"/>
        </w:rPr>
        <w:t xml:space="preserve"> Administración y Supervisión (MBAM)</w:t>
      </w:r>
    </w:p>
    <w:p w14:paraId="0555A3DE" w14:textId="77777777" w:rsidR="00670296" w:rsidRPr="002F5865" w:rsidRDefault="00670296" w:rsidP="00346F4B">
      <w:pPr>
        <w:numPr>
          <w:ilvl w:val="0"/>
          <w:numId w:val="49"/>
        </w:numPr>
        <w:tabs>
          <w:tab w:val="left" w:pos="1440"/>
        </w:tabs>
        <w:spacing w:after="60"/>
        <w:ind w:left="1440" w:hanging="446"/>
      </w:pPr>
      <w:r w:rsidRPr="002F5865">
        <w:rPr>
          <w:rFonts w:eastAsia="Calibri" w:cs="Tahoma"/>
          <w:color w:val="000000"/>
          <w:szCs w:val="18"/>
        </w:rPr>
        <w:t>Virtualización de Microsoft User Experience (UE-V)</w:t>
      </w:r>
    </w:p>
    <w:p w14:paraId="417C27EE" w14:textId="77777777" w:rsidR="007A73DF" w:rsidRPr="002F5865" w:rsidRDefault="007A73DF" w:rsidP="00483B3D">
      <w:pPr>
        <w:tabs>
          <w:tab w:val="left" w:pos="1440"/>
        </w:tabs>
        <w:ind w:left="994"/>
      </w:pPr>
    </w:p>
    <w:p w14:paraId="5314BCB6" w14:textId="77777777" w:rsidR="00200420" w:rsidRPr="002F5865" w:rsidRDefault="00200420" w:rsidP="00483B3D">
      <w:pPr>
        <w:tabs>
          <w:tab w:val="left" w:pos="1440"/>
        </w:tabs>
        <w:ind w:left="994"/>
      </w:pPr>
    </w:p>
    <w:p w14:paraId="5D98777E" w14:textId="77777777" w:rsidR="00200420" w:rsidRPr="002F5865" w:rsidRDefault="00200420" w:rsidP="00483B3D">
      <w:pPr>
        <w:tabs>
          <w:tab w:val="left" w:pos="1440"/>
        </w:tabs>
        <w:ind w:left="994"/>
      </w:pPr>
    </w:p>
    <w:p w14:paraId="3D2D13C3" w14:textId="77777777" w:rsidR="00200420" w:rsidRPr="002F5865" w:rsidRDefault="00200420" w:rsidP="00483B3D">
      <w:pPr>
        <w:tabs>
          <w:tab w:val="left" w:pos="1440"/>
        </w:tabs>
        <w:ind w:left="994"/>
      </w:pPr>
    </w:p>
    <w:p w14:paraId="055BE467" w14:textId="77777777" w:rsidR="00200420" w:rsidRPr="002F5865" w:rsidRDefault="00200420" w:rsidP="00483B3D">
      <w:pPr>
        <w:tabs>
          <w:tab w:val="left" w:pos="1440"/>
        </w:tabs>
        <w:ind w:left="994"/>
      </w:pPr>
    </w:p>
    <w:p w14:paraId="3155FE9D" w14:textId="77777777" w:rsidR="00200420" w:rsidRPr="002F5865" w:rsidRDefault="00200420" w:rsidP="00483B3D">
      <w:pPr>
        <w:tabs>
          <w:tab w:val="left" w:pos="1440"/>
        </w:tabs>
        <w:ind w:left="994"/>
      </w:pPr>
    </w:p>
    <w:p w14:paraId="4B15938B" w14:textId="77777777" w:rsidR="007045C0" w:rsidRPr="002F5865" w:rsidRDefault="007045C0" w:rsidP="00483B3D">
      <w:pPr>
        <w:spacing w:after="60"/>
        <w:ind w:left="720"/>
      </w:pPr>
      <w:r w:rsidRPr="002F5865">
        <w:rPr>
          <w:rFonts w:eastAsia="Calibri" w:cs="Tahoma"/>
          <w:b/>
          <w:color w:val="000000"/>
          <w:szCs w:val="18"/>
        </w:rPr>
        <w:t>Licencias de suscripción (CSL) a Windows Companion y MDOP</w:t>
      </w:r>
    </w:p>
    <w:p w14:paraId="15CA126A" w14:textId="77777777" w:rsidR="007045C0" w:rsidRPr="002F5865" w:rsidRDefault="007045C0" w:rsidP="00200420">
      <w:pPr>
        <w:tabs>
          <w:tab w:val="left" w:pos="1440"/>
        </w:tabs>
        <w:ind w:left="720"/>
      </w:pPr>
      <w:r w:rsidRPr="002F5865">
        <w:rPr>
          <w:rFonts w:cs="Tahoma"/>
          <w:color w:val="000000"/>
          <w:szCs w:val="18"/>
        </w:rPr>
        <w:t>Los Usuarios Principales de un dispositivo con cobertura de una licencia de MDOP activa y CSL puede acceder a la funcionalidad de MDOP a través de sus dispositivos de Companion devices, sin necesidad de</w:t>
      </w:r>
      <w:r w:rsidR="00200420" w:rsidRPr="002F5865">
        <w:rPr>
          <w:rFonts w:cs="Tahoma"/>
          <w:color w:val="000000"/>
          <w:szCs w:val="18"/>
        </w:rPr>
        <w:t> </w:t>
      </w:r>
      <w:r w:rsidRPr="002F5865">
        <w:rPr>
          <w:rFonts w:cs="Tahoma"/>
          <w:color w:val="000000"/>
          <w:szCs w:val="18"/>
        </w:rPr>
        <w:t>adquirir licencias de MDOP adicionales para cada dispositivo de Companion.</w:t>
      </w:r>
    </w:p>
    <w:p w14:paraId="04313AF6" w14:textId="77777777" w:rsidR="007045C0" w:rsidRPr="002F5865" w:rsidRDefault="007045C0" w:rsidP="00483B3D">
      <w:pPr>
        <w:tabs>
          <w:tab w:val="left" w:pos="1440"/>
        </w:tabs>
        <w:ind w:left="994"/>
      </w:pPr>
    </w:p>
    <w:p w14:paraId="6FAFA9A9" w14:textId="77777777" w:rsidR="0031394C" w:rsidRPr="002F5865" w:rsidRDefault="0031394C" w:rsidP="00483B3D">
      <w:pPr>
        <w:spacing w:after="60"/>
        <w:ind w:left="720"/>
      </w:pPr>
      <w:r w:rsidRPr="002F5865">
        <w:rPr>
          <w:rFonts w:eastAsia="Calibri" w:cs="Tahoma"/>
          <w:b/>
          <w:color w:val="000000"/>
          <w:szCs w:val="18"/>
        </w:rPr>
        <w:t>Oferta de Windows Intune (por Dispositivo) para Clientes de Microsoft Desktop Optimization Pack (MDOP) que utilizan Asset Inventory Service</w:t>
      </w:r>
    </w:p>
    <w:p w14:paraId="410C9E5F" w14:textId="77777777" w:rsidR="006529B0" w:rsidRPr="002F5865" w:rsidRDefault="006529B0" w:rsidP="006529B0">
      <w:pPr>
        <w:ind w:left="720"/>
      </w:pPr>
      <w:r w:rsidRPr="002F5865">
        <w:rPr>
          <w:rFonts w:cs="Tahoma"/>
          <w:color w:val="000000"/>
          <w:szCs w:val="18"/>
        </w:rPr>
        <w:t>Consulte la lista de productos de octubre de 2013 para obtener los detalles de esta oferta.</w:t>
      </w:r>
    </w:p>
    <w:p w14:paraId="1C248498" w14:textId="77777777" w:rsidR="00483B3D" w:rsidRPr="002F5865" w:rsidRDefault="00483B3D" w:rsidP="00483B3D">
      <w:bookmarkStart w:id="1090" w:name="_24_Windows®_Companion"/>
      <w:bookmarkStart w:id="1091" w:name="_24_Windows®_8"/>
      <w:bookmarkStart w:id="1092" w:name="_25_Windows_Embedded"/>
      <w:bookmarkStart w:id="1093" w:name="_25_Windows®_Companion"/>
      <w:bookmarkStart w:id="1094" w:name="_28_Windows®_Companion"/>
      <w:bookmarkStart w:id="1095" w:name="Sys_22WindowsPartnersLearning"/>
      <w:bookmarkEnd w:id="1089"/>
      <w:bookmarkEnd w:id="1090"/>
      <w:bookmarkEnd w:id="1091"/>
      <w:bookmarkEnd w:id="1092"/>
      <w:bookmarkEnd w:id="1093"/>
      <w:bookmarkEnd w:id="1094"/>
    </w:p>
    <w:p w14:paraId="3FFF8C24" w14:textId="77777777" w:rsidR="00483B3D" w:rsidRPr="002F5865" w:rsidRDefault="00483B3D" w:rsidP="00483B3D"/>
    <w:p w14:paraId="49B02183" w14:textId="77777777" w:rsidR="00D513A8" w:rsidRPr="002F5865" w:rsidRDefault="00F645DA" w:rsidP="00D513A8">
      <w:pPr>
        <w:pStyle w:val="Heading3"/>
      </w:pPr>
      <w:bookmarkStart w:id="1096" w:name="_26_Windows_Vista"/>
      <w:bookmarkStart w:id="1097" w:name="_29_Windows_Vista"/>
      <w:bookmarkStart w:id="1098" w:name="_29_30_Windows"/>
      <w:bookmarkStart w:id="1099" w:name="Sys_25WindowsPartnersLearning"/>
      <w:bookmarkStart w:id="1100" w:name="_27_Windows®_7"/>
      <w:bookmarkStart w:id="1101" w:name="_Toc336338282"/>
      <w:bookmarkStart w:id="1102" w:name="Sys_24WindowsVistaDVDPack"/>
      <w:bookmarkStart w:id="1103" w:name="_Toc374023217"/>
      <w:bookmarkEnd w:id="1096"/>
      <w:bookmarkEnd w:id="1097"/>
      <w:bookmarkEnd w:id="1098"/>
      <w:bookmarkEnd w:id="1099"/>
      <w:bookmarkEnd w:id="1100"/>
      <w:r w:rsidRPr="002F5865">
        <w:rPr>
          <w:rFonts w:ascii="Tahoma" w:hAnsi="Tahoma"/>
          <w:caps/>
          <w:color w:val="F66400"/>
          <w:sz w:val="22"/>
          <w:vertAlign w:val="superscript"/>
        </w:rPr>
        <w:t>27</w:t>
      </w:r>
      <w:r w:rsidRPr="002F5865">
        <w:rPr>
          <w:rFonts w:ascii="Tahoma" w:eastAsia="Times New Roman" w:hAnsi="Tahoma" w:cs="Tahoma"/>
          <w:bCs/>
          <w:color w:val="F66400"/>
          <w:sz w:val="22"/>
          <w:szCs w:val="22"/>
        </w:rPr>
        <w:t xml:space="preserve"> </w:t>
      </w:r>
      <w:bookmarkStart w:id="1104" w:name="_30_Windows®_7"/>
      <w:bookmarkStart w:id="1105" w:name="_Toc336338284"/>
      <w:bookmarkEnd w:id="1101"/>
      <w:bookmarkEnd w:id="1102"/>
      <w:bookmarkEnd w:id="1104"/>
      <w:r w:rsidRPr="002F5865">
        <w:rPr>
          <w:rFonts w:ascii="Tahoma" w:hAnsi="Tahoma"/>
          <w:color w:val="F66400"/>
          <w:sz w:val="22"/>
        </w:rPr>
        <w:t>Windows</w:t>
      </w:r>
      <w:r w:rsidRPr="002F5865">
        <w:rPr>
          <w:rFonts w:ascii="Tahoma" w:hAnsi="Tahoma"/>
          <w:color w:val="F66400"/>
          <w:sz w:val="22"/>
          <w:vertAlign w:val="superscript"/>
        </w:rPr>
        <w:t>®</w:t>
      </w:r>
      <w:r w:rsidRPr="002F5865">
        <w:rPr>
          <w:rFonts w:ascii="Tahoma" w:hAnsi="Tahoma"/>
          <w:color w:val="F66400"/>
          <w:sz w:val="22"/>
        </w:rPr>
        <w:t xml:space="preserve"> 7 Partners in Learning</w:t>
      </w:r>
      <w:bookmarkEnd w:id="1103"/>
    </w:p>
    <w:p w14:paraId="05026FAB" w14:textId="77777777" w:rsidR="00D513A8" w:rsidRPr="002F5865" w:rsidRDefault="00D513A8" w:rsidP="00D513A8"/>
    <w:p w14:paraId="498294C3" w14:textId="77777777" w:rsidR="00D513A8" w:rsidRPr="002F5865" w:rsidRDefault="00D513A8" w:rsidP="00D513A8">
      <w:pPr>
        <w:ind w:left="720" w:right="-810"/>
      </w:pPr>
      <w:r w:rsidRPr="002F5865">
        <w:rPr>
          <w:rFonts w:cs="Tahoma"/>
          <w:color w:val="000000"/>
          <w:szCs w:val="18"/>
        </w:rPr>
        <w:t xml:space="preserve">Para obtener información sobre inscripción de Socios y elegibilidad de licencia, consulte </w:t>
      </w:r>
      <w:hyperlink r:id="rId41" w:history="1">
        <w:r w:rsidRPr="002F5865">
          <w:rPr>
            <w:rStyle w:val="Hyperlink"/>
            <w:rFonts w:cs="Tahoma"/>
            <w:szCs w:val="18"/>
          </w:rPr>
          <w:t>http://www.microsoft.com/education/pil/partnersinlearning.aspx</w:t>
        </w:r>
      </w:hyperlink>
      <w:r w:rsidRPr="002F5865">
        <w:rPr>
          <w:color w:val="000000"/>
        </w:rPr>
        <w:t xml:space="preserve"> </w:t>
      </w:r>
    </w:p>
    <w:p w14:paraId="3191EC09" w14:textId="77777777" w:rsidR="00D513A8" w:rsidRPr="002F5865" w:rsidRDefault="00D513A8" w:rsidP="00D513A8">
      <w:pPr>
        <w:ind w:right="-810"/>
      </w:pPr>
    </w:p>
    <w:p w14:paraId="4618DE06" w14:textId="77777777" w:rsidR="00D513A8" w:rsidRPr="002F5865" w:rsidRDefault="00D513A8" w:rsidP="00D513A8">
      <w:pPr>
        <w:ind w:right="-810"/>
      </w:pPr>
    </w:p>
    <w:p w14:paraId="430A7455" w14:textId="77777777" w:rsidR="005D4DAB" w:rsidRPr="002F5865" w:rsidRDefault="00F645DA" w:rsidP="00C646B3">
      <w:pPr>
        <w:pStyle w:val="Heading3"/>
      </w:pPr>
      <w:bookmarkStart w:id="1106" w:name="_28_Windows®_8"/>
      <w:bookmarkStart w:id="1107" w:name="_31_Windows®_8"/>
      <w:bookmarkStart w:id="1108" w:name="_Toc374023218"/>
      <w:bookmarkEnd w:id="1106"/>
      <w:bookmarkEnd w:id="1107"/>
      <w:r w:rsidRPr="002F5865">
        <w:rPr>
          <w:rFonts w:ascii="Tahoma" w:hAnsi="Tahoma"/>
          <w:caps/>
          <w:color w:val="F66400"/>
          <w:sz w:val="22"/>
          <w:vertAlign w:val="superscript"/>
        </w:rPr>
        <w:t>28</w:t>
      </w:r>
      <w:r w:rsidRPr="002F5865">
        <w:rPr>
          <w:rFonts w:ascii="Tahoma" w:hAnsi="Tahoma"/>
          <w:color w:val="F66400"/>
          <w:sz w:val="22"/>
        </w:rPr>
        <w:t xml:space="preserve"> Instalación de Prueba Enterprise para Windows</w:t>
      </w:r>
      <w:r w:rsidRPr="002F5865">
        <w:rPr>
          <w:rFonts w:ascii="Tahoma" w:hAnsi="Tahoma"/>
          <w:color w:val="F66400"/>
          <w:sz w:val="22"/>
          <w:vertAlign w:val="superscript"/>
        </w:rPr>
        <w:t>®</w:t>
      </w:r>
      <w:r w:rsidRPr="002F5865">
        <w:rPr>
          <w:rFonts w:ascii="Tahoma" w:hAnsi="Tahoma"/>
          <w:color w:val="F66400"/>
          <w:sz w:val="22"/>
        </w:rPr>
        <w:t xml:space="preserve"> 8.1</w:t>
      </w:r>
      <w:bookmarkEnd w:id="1105"/>
      <w:bookmarkEnd w:id="1108"/>
    </w:p>
    <w:p w14:paraId="031DA6CB" w14:textId="77777777" w:rsidR="009B2474" w:rsidRPr="002F5865" w:rsidRDefault="009B2474" w:rsidP="009B2474"/>
    <w:p w14:paraId="239458EB" w14:textId="77777777" w:rsidR="009B2474" w:rsidRPr="002F5865" w:rsidRDefault="009B2474" w:rsidP="009B2474"/>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2F5865" w14:paraId="3A4068AB" w14:textId="7777777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0D23F86F" w14:textId="77777777" w:rsidR="005D4DAB" w:rsidRPr="002F5865" w:rsidRDefault="00433F5F" w:rsidP="005D4DAB">
            <w:pPr>
              <w:jc w:val="center"/>
              <w:rPr>
                <w:rFonts w:eastAsia="Calibri" w:cs="Tahoma"/>
                <w:b/>
                <w:bCs/>
                <w:szCs w:val="18"/>
              </w:rPr>
            </w:pPr>
            <w:r w:rsidRPr="002F5865">
              <w:rPr>
                <w:rFonts w:cs="Tahoma"/>
                <w:b/>
                <w:bCs/>
                <w:szCs w:val="18"/>
              </w:rPr>
              <w:t>Disponibilidad del programa</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37FE6243" w14:textId="77777777" w:rsidR="005D4DAB" w:rsidRPr="002F5865" w:rsidRDefault="005D4DAB" w:rsidP="005D4DAB">
            <w:pPr>
              <w:jc w:val="center"/>
              <w:rPr>
                <w:rFonts w:cs="Tahoma"/>
                <w:b/>
                <w:bCs/>
                <w:szCs w:val="18"/>
              </w:rPr>
            </w:pPr>
            <w:r w:rsidRPr="002F5865">
              <w:rPr>
                <w:rFonts w:cs="Tahoma"/>
                <w:b/>
                <w:bCs/>
                <w:szCs w:val="18"/>
              </w:rPr>
              <w:t>Licencias disponibles para adquisición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350C7710" w14:textId="77777777" w:rsidR="005D4DAB" w:rsidRPr="002F5865" w:rsidRDefault="005D4DAB" w:rsidP="005D4DAB">
            <w:pPr>
              <w:jc w:val="center"/>
              <w:rPr>
                <w:rFonts w:eastAsia="Calibri" w:cs="Tahoma"/>
                <w:b/>
                <w:bCs/>
                <w:szCs w:val="18"/>
              </w:rPr>
            </w:pPr>
            <w:r w:rsidRPr="002F5865">
              <w:rPr>
                <w:rFonts w:cs="Tahoma"/>
                <w:b/>
                <w:bCs/>
                <w:szCs w:val="18"/>
              </w:rPr>
              <w:t>Disponible como un beneficios de SA</w:t>
            </w:r>
          </w:p>
        </w:tc>
      </w:tr>
      <w:tr w:rsidR="005D4DAB" w:rsidRPr="002F5865" w14:paraId="39E7B97B"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3FC4961" w14:textId="77777777" w:rsidR="005D4DAB" w:rsidRPr="002F5865" w:rsidRDefault="005D4DAB" w:rsidP="005D4DAB">
            <w:pPr>
              <w:jc w:val="center"/>
              <w:rPr>
                <w:rFonts w:eastAsia="Calibri" w:cs="Tahoma"/>
                <w:b/>
                <w:bCs/>
                <w:szCs w:val="18"/>
              </w:rPr>
            </w:pPr>
            <w:r w:rsidRPr="002F5865">
              <w:rPr>
                <w:rFonts w:cs="Tahoma"/>
                <w:b/>
                <w:bCs/>
                <w:szCs w:val="18"/>
              </w:rPr>
              <w:t>Licencia Open</w:t>
            </w:r>
          </w:p>
        </w:tc>
        <w:tc>
          <w:tcPr>
            <w:tcW w:w="1340" w:type="dxa"/>
            <w:tcBorders>
              <w:top w:val="single" w:sz="4" w:space="0" w:color="auto"/>
              <w:left w:val="single" w:sz="4" w:space="0" w:color="auto"/>
              <w:bottom w:val="single" w:sz="4" w:space="0" w:color="auto"/>
              <w:right w:val="single" w:sz="4" w:space="0" w:color="auto"/>
            </w:tcBorders>
            <w:vAlign w:val="center"/>
          </w:tcPr>
          <w:p w14:paraId="1097DF3D" w14:textId="77777777" w:rsidR="005D4DAB" w:rsidRPr="002F5865" w:rsidRDefault="005D4DAB" w:rsidP="005D4DAB">
            <w:pPr>
              <w:jc w:val="center"/>
              <w:rPr>
                <w:rFonts w:cs="Tahoma"/>
                <w:szCs w:val="18"/>
              </w:rPr>
            </w:pPr>
            <w:r w:rsidRPr="002F5865">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D5BE833" w14:textId="77777777" w:rsidR="005D4DAB" w:rsidRPr="002F5865" w:rsidRDefault="005D4DAB" w:rsidP="005D4DAB">
            <w:pPr>
              <w:jc w:val="center"/>
              <w:rPr>
                <w:rFonts w:eastAsia="Calibri" w:cs="Tahoma"/>
                <w:szCs w:val="18"/>
              </w:rPr>
            </w:pPr>
          </w:p>
        </w:tc>
      </w:tr>
      <w:tr w:rsidR="005D4DAB" w:rsidRPr="002F5865" w14:paraId="7E0C5FF8"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9C36C11" w14:textId="77777777" w:rsidR="005D4DAB" w:rsidRPr="002F5865" w:rsidRDefault="005D4DAB" w:rsidP="005D4DAB">
            <w:pPr>
              <w:jc w:val="center"/>
              <w:rPr>
                <w:rFonts w:cs="Tahoma"/>
                <w:b/>
                <w:bCs/>
                <w:szCs w:val="18"/>
              </w:rPr>
            </w:pPr>
            <w:r w:rsidRPr="002F5865">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29158D7C" w14:textId="77777777" w:rsidR="005D4DAB" w:rsidRPr="002F5865" w:rsidRDefault="005D4DAB" w:rsidP="005D4DAB">
            <w:pPr>
              <w:jc w:val="center"/>
              <w:rPr>
                <w:rFonts w:cs="Tahoma"/>
                <w:szCs w:val="18"/>
              </w:rPr>
            </w:pPr>
            <w:r w:rsidRPr="002F5865">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AE1A890" w14:textId="77777777" w:rsidR="005D4DAB" w:rsidRPr="002F5865" w:rsidRDefault="005D4DAB" w:rsidP="005D4DAB">
            <w:pPr>
              <w:jc w:val="center"/>
              <w:rPr>
                <w:rFonts w:eastAsia="Calibri" w:cs="Tahoma"/>
                <w:szCs w:val="18"/>
              </w:rPr>
            </w:pPr>
            <w:r w:rsidRPr="002F5865">
              <w:rPr>
                <w:rFonts w:eastAsia="Calibri" w:cs="Tahoma"/>
                <w:szCs w:val="18"/>
              </w:rPr>
              <w:t>x</w:t>
            </w:r>
          </w:p>
        </w:tc>
      </w:tr>
      <w:tr w:rsidR="005D4DAB" w:rsidRPr="002F5865" w14:paraId="3EFE4419"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BCAAE1F" w14:textId="77777777" w:rsidR="005D4DAB" w:rsidRPr="002F5865" w:rsidRDefault="005D4DAB" w:rsidP="00495861">
            <w:pPr>
              <w:jc w:val="center"/>
              <w:rPr>
                <w:rFonts w:cs="Tahoma"/>
                <w:b/>
                <w:bCs/>
                <w:szCs w:val="18"/>
              </w:rPr>
            </w:pPr>
            <w:r w:rsidRPr="002F5865">
              <w:rPr>
                <w:rFonts w:cs="Tahoma"/>
                <w:b/>
                <w:bCs/>
                <w:szCs w:val="18"/>
              </w:rPr>
              <w:t>Contrato Enterprise/EAS</w:t>
            </w:r>
          </w:p>
        </w:tc>
        <w:tc>
          <w:tcPr>
            <w:tcW w:w="1340" w:type="dxa"/>
            <w:tcBorders>
              <w:top w:val="single" w:sz="4" w:space="0" w:color="auto"/>
              <w:left w:val="single" w:sz="4" w:space="0" w:color="auto"/>
              <w:bottom w:val="single" w:sz="4" w:space="0" w:color="auto"/>
              <w:right w:val="single" w:sz="4" w:space="0" w:color="auto"/>
            </w:tcBorders>
            <w:vAlign w:val="center"/>
          </w:tcPr>
          <w:p w14:paraId="6986AD02" w14:textId="77777777" w:rsidR="005D4DAB" w:rsidRPr="002F5865"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EA80615" w14:textId="77777777" w:rsidR="005D4DAB" w:rsidRPr="002F5865" w:rsidRDefault="005D4DAB" w:rsidP="005D4DAB">
            <w:pPr>
              <w:jc w:val="center"/>
              <w:rPr>
                <w:rFonts w:eastAsia="Calibri" w:cs="Tahoma"/>
                <w:szCs w:val="18"/>
              </w:rPr>
            </w:pPr>
            <w:r w:rsidRPr="002F5865">
              <w:rPr>
                <w:rFonts w:eastAsia="Calibri" w:cs="Tahoma"/>
                <w:szCs w:val="18"/>
              </w:rPr>
              <w:t>x</w:t>
            </w:r>
          </w:p>
        </w:tc>
      </w:tr>
      <w:tr w:rsidR="00755633" w:rsidRPr="002F5865" w14:paraId="522D174E"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B873F49" w14:textId="77777777" w:rsidR="00755633" w:rsidRPr="002F5865" w:rsidRDefault="00EB3A5F" w:rsidP="005D4DAB">
            <w:pPr>
              <w:jc w:val="center"/>
              <w:rPr>
                <w:rFonts w:cs="Tahoma"/>
                <w:b/>
                <w:bCs/>
                <w:szCs w:val="18"/>
              </w:rPr>
            </w:pPr>
            <w:r w:rsidRPr="002F5865">
              <w:rPr>
                <w:rFonts w:cs="Tahoma"/>
                <w:b/>
                <w:bCs/>
                <w:szCs w:val="18"/>
              </w:rPr>
              <w:t>Enrollment for Education Solutions</w:t>
            </w:r>
          </w:p>
        </w:tc>
        <w:tc>
          <w:tcPr>
            <w:tcW w:w="1340" w:type="dxa"/>
            <w:tcBorders>
              <w:top w:val="single" w:sz="4" w:space="0" w:color="auto"/>
              <w:left w:val="single" w:sz="4" w:space="0" w:color="auto"/>
              <w:bottom w:val="single" w:sz="4" w:space="0" w:color="auto"/>
              <w:right w:val="single" w:sz="4" w:space="0" w:color="auto"/>
            </w:tcBorders>
            <w:vAlign w:val="center"/>
          </w:tcPr>
          <w:p w14:paraId="4E93A2F1" w14:textId="77777777" w:rsidR="00755633" w:rsidRPr="002F5865"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0DEE613" w14:textId="77777777" w:rsidR="00755633" w:rsidRPr="002F5865" w:rsidRDefault="00755633" w:rsidP="005D4DAB">
            <w:pPr>
              <w:jc w:val="center"/>
              <w:rPr>
                <w:rFonts w:eastAsia="Calibri" w:cs="Tahoma"/>
                <w:szCs w:val="18"/>
              </w:rPr>
            </w:pPr>
            <w:r w:rsidRPr="002F5865">
              <w:rPr>
                <w:rFonts w:eastAsia="Calibri" w:cs="Tahoma"/>
                <w:szCs w:val="18"/>
              </w:rPr>
              <w:t>x</w:t>
            </w:r>
          </w:p>
        </w:tc>
      </w:tr>
    </w:tbl>
    <w:p w14:paraId="26E3F237" w14:textId="77777777" w:rsidR="005D4DAB" w:rsidRPr="002F5865" w:rsidRDefault="005D4DAB" w:rsidP="00572128">
      <w:pPr>
        <w:ind w:left="900"/>
      </w:pPr>
    </w:p>
    <w:p w14:paraId="11CFEA85" w14:textId="77777777" w:rsidR="005D4DAB" w:rsidRPr="002F5865" w:rsidRDefault="005D4DAB" w:rsidP="00DF66A7">
      <w:pPr>
        <w:ind w:left="720"/>
      </w:pPr>
      <w:r w:rsidRPr="002F5865">
        <w:rPr>
          <w:rFonts w:cs="Tahoma"/>
          <w:szCs w:val="18"/>
        </w:rPr>
        <w:t>La Instalación de Prueba Enterprise para Windows es el proceso de instalar nuevas Aplicaciones de Windows</w:t>
      </w:r>
      <w:r w:rsidR="00DF66A7" w:rsidRPr="002F5865">
        <w:rPr>
          <w:rFonts w:cs="Tahoma"/>
          <w:szCs w:val="18"/>
        </w:rPr>
        <w:t> </w:t>
      </w:r>
      <w:r w:rsidRPr="002F5865">
        <w:rPr>
          <w:rFonts w:cs="Tahoma"/>
          <w:szCs w:val="18"/>
        </w:rPr>
        <w:t>8.1 que se utilizarán en beneficio del cliente directamente en un dispositivo sin pasar por la Tienda Windows.</w:t>
      </w:r>
      <w:r w:rsidR="00863FF8" w:rsidRPr="002F5865">
        <w:rPr>
          <w:rFonts w:cs="Tahoma"/>
          <w:szCs w:val="18"/>
        </w:rPr>
        <w:t xml:space="preserve"> </w:t>
      </w:r>
      <w:r w:rsidRPr="002F5865">
        <w:rPr>
          <w:rFonts w:cs="Tahoma"/>
          <w:szCs w:val="18"/>
        </w:rPr>
        <w:t>Los dispositivos unidos a un dominio que ejecutan Windows 8.1 Enterprise Edition, en cualquier programa de VL, tienen características habilitadas para la Instalación de Prueba de Windows Enterprise.</w:t>
      </w:r>
      <w:r w:rsidR="00863FF8" w:rsidRPr="002F5865">
        <w:rPr>
          <w:rFonts w:cs="Tahoma"/>
          <w:szCs w:val="18"/>
        </w:rPr>
        <w:t xml:space="preserve"> </w:t>
      </w:r>
      <w:r w:rsidRPr="002F5865">
        <w:rPr>
          <w:rFonts w:cs="Tahoma"/>
          <w:szCs w:val="18"/>
        </w:rPr>
        <w:t>La</w:t>
      </w:r>
      <w:r w:rsidR="00DF66A7" w:rsidRPr="002F5865">
        <w:rPr>
          <w:rFonts w:cs="Tahoma"/>
          <w:szCs w:val="18"/>
        </w:rPr>
        <w:t> </w:t>
      </w:r>
      <w:r w:rsidRPr="002F5865">
        <w:rPr>
          <w:rFonts w:cs="Tahoma"/>
          <w:szCs w:val="18"/>
        </w:rPr>
        <w:t>Instalación de Prueba Enterprise para Windows también se puede habilitar en dispositivos que ejecutan Windows 8.1 Enterprise que no están unidos a un dominio y dispositivos que ejecutan Windows 8.1 Pro,</w:t>
      </w:r>
      <w:r w:rsidR="00DF66A7" w:rsidRPr="002F5865">
        <w:rPr>
          <w:rFonts w:cs="Tahoma"/>
          <w:szCs w:val="18"/>
        </w:rPr>
        <w:t> </w:t>
      </w:r>
      <w:r w:rsidRPr="002F5865">
        <w:rPr>
          <w:rFonts w:cs="Tahoma"/>
          <w:szCs w:val="18"/>
        </w:rPr>
        <w:t>Windows RT o Windows RT 8.1 a través del uso de una clave del producto.</w:t>
      </w:r>
      <w:r w:rsidR="00863FF8" w:rsidRPr="002F5865">
        <w:rPr>
          <w:rFonts w:cs="Tahoma"/>
          <w:szCs w:val="18"/>
        </w:rPr>
        <w:t xml:space="preserve"> </w:t>
      </w:r>
      <w:r w:rsidRPr="002F5865">
        <w:rPr>
          <w:rFonts w:cs="Tahoma"/>
          <w:szCs w:val="18"/>
        </w:rPr>
        <w:t>En todos los casos, la Instalación de Prueba de Windows Enterprise solo se puede utilizar para implementar aplicaciones que se utilizan en beneficio del cliente de Licencias por Volumen.</w:t>
      </w:r>
      <w:r w:rsidR="00863FF8" w:rsidRPr="002F5865">
        <w:rPr>
          <w:rFonts w:cs="Tahoma"/>
          <w:szCs w:val="18"/>
        </w:rPr>
        <w:t xml:space="preserve"> </w:t>
      </w:r>
      <w:r w:rsidRPr="002F5865">
        <w:rPr>
          <w:rFonts w:cs="Tahoma"/>
          <w:szCs w:val="18"/>
        </w:rPr>
        <w:t>La funcionalidad de Instalación de Prueba de Windows Enterprise es complementaria al Sistema Operativo de Sobremesa Windows, y como tal, los términos de licencia aplicables al Sistema Operativo de Sobremesa Windows, tal como se complementan aquí, se aplican al uso de los clientes de él.</w:t>
      </w:r>
    </w:p>
    <w:p w14:paraId="7064AF2E" w14:textId="77777777" w:rsidR="005D4DAB" w:rsidRPr="002F5865" w:rsidRDefault="005D4DAB" w:rsidP="00572128">
      <w:pPr>
        <w:ind w:left="900"/>
      </w:pPr>
    </w:p>
    <w:p w14:paraId="61A160C2" w14:textId="77777777" w:rsidR="005D4DAB" w:rsidRPr="002F5865" w:rsidRDefault="005D4DAB" w:rsidP="009B2474">
      <w:pPr>
        <w:spacing w:after="60"/>
        <w:ind w:left="720"/>
      </w:pPr>
      <w:r w:rsidRPr="002F5865">
        <w:rPr>
          <w:rFonts w:cs="Tahoma"/>
          <w:b/>
          <w:szCs w:val="18"/>
        </w:rPr>
        <w:t>Beneficio de Software Assurance</w:t>
      </w:r>
    </w:p>
    <w:p w14:paraId="0709E5CC" w14:textId="77777777" w:rsidR="005D4DAB" w:rsidRPr="002F5865" w:rsidRDefault="005D4DAB" w:rsidP="00DF66A7">
      <w:pPr>
        <w:ind w:left="720"/>
      </w:pPr>
      <w:r w:rsidRPr="002F5865">
        <w:rPr>
          <w:rFonts w:cs="Tahoma"/>
          <w:szCs w:val="18"/>
        </w:rPr>
        <w:t>Se puede utilizar una clave de producto para habilitar la Instalación de Carga de Windows Enterprise en</w:t>
      </w:r>
      <w:r w:rsidR="00DF66A7" w:rsidRPr="002F5865">
        <w:rPr>
          <w:rFonts w:cs="Tahoma"/>
          <w:szCs w:val="18"/>
        </w:rPr>
        <w:t> </w:t>
      </w:r>
      <w:r w:rsidRPr="002F5865">
        <w:rPr>
          <w:rFonts w:cs="Tahoma"/>
          <w:szCs w:val="18"/>
        </w:rPr>
        <w:t>cualquiera de los siguientes dispositivos:</w:t>
      </w:r>
    </w:p>
    <w:p w14:paraId="21C16521" w14:textId="77777777" w:rsidR="009B2474" w:rsidRPr="002F5865" w:rsidRDefault="009B2474" w:rsidP="00EE035D">
      <w:pPr>
        <w:ind w:left="720"/>
      </w:pPr>
    </w:p>
    <w:p w14:paraId="1351684D" w14:textId="77777777" w:rsidR="005D4DAB" w:rsidRPr="002F5865" w:rsidRDefault="005D4DAB" w:rsidP="00346F4B">
      <w:pPr>
        <w:pStyle w:val="ListParagraph"/>
        <w:numPr>
          <w:ilvl w:val="0"/>
          <w:numId w:val="83"/>
        </w:numPr>
        <w:spacing w:after="60"/>
        <w:ind w:left="1440"/>
        <w:contextualSpacing w:val="0"/>
      </w:pPr>
      <w:r w:rsidRPr="002F5865">
        <w:rPr>
          <w:rFonts w:ascii="Tahoma" w:hAnsi="Tahoma" w:cs="Tahoma"/>
          <w:sz w:val="18"/>
          <w:szCs w:val="18"/>
        </w:rPr>
        <w:t>Dispositivos con cobertura de Windows Software Assurance vigente</w:t>
      </w:r>
    </w:p>
    <w:p w14:paraId="351B0620" w14:textId="77777777" w:rsidR="005D4DAB" w:rsidRPr="002F5865" w:rsidRDefault="005D4DAB" w:rsidP="00346F4B">
      <w:pPr>
        <w:pStyle w:val="ListParagraph"/>
        <w:numPr>
          <w:ilvl w:val="0"/>
          <w:numId w:val="83"/>
        </w:numPr>
        <w:spacing w:after="60"/>
        <w:ind w:left="1440"/>
        <w:contextualSpacing w:val="0"/>
      </w:pPr>
      <w:r w:rsidRPr="002F5865">
        <w:rPr>
          <w:rFonts w:ascii="Tahoma" w:hAnsi="Tahoma" w:cs="Tahoma"/>
          <w:sz w:val="18"/>
          <w:szCs w:val="18"/>
        </w:rPr>
        <w:t>Dispositivos con una suscripción a Windows Intune (por Dispositivo) o a VDA vigente</w:t>
      </w:r>
    </w:p>
    <w:p w14:paraId="68C6BD48" w14:textId="77777777" w:rsidR="005D4DAB" w:rsidRPr="002F5865" w:rsidRDefault="005D4DAB" w:rsidP="00346F4B">
      <w:pPr>
        <w:pStyle w:val="ListParagraph"/>
        <w:numPr>
          <w:ilvl w:val="0"/>
          <w:numId w:val="83"/>
        </w:numPr>
        <w:spacing w:after="60"/>
        <w:ind w:left="1440"/>
        <w:contextualSpacing w:val="0"/>
      </w:pPr>
      <w:r w:rsidRPr="002F5865">
        <w:rPr>
          <w:rFonts w:ascii="Tahoma" w:hAnsi="Tahoma" w:cs="Tahoma"/>
          <w:sz w:val="18"/>
          <w:szCs w:val="18"/>
        </w:rPr>
        <w:t>Dispositivos con Windows RT y Windows RT 8.1</w:t>
      </w:r>
    </w:p>
    <w:p w14:paraId="2B58742F" w14:textId="77777777" w:rsidR="00EB2B3F" w:rsidRPr="002F5865" w:rsidRDefault="00EB2B3F" w:rsidP="00346F4B">
      <w:pPr>
        <w:pStyle w:val="ListParagraph"/>
        <w:numPr>
          <w:ilvl w:val="0"/>
          <w:numId w:val="83"/>
        </w:numPr>
        <w:spacing w:after="60"/>
        <w:ind w:left="1440"/>
        <w:contextualSpacing w:val="0"/>
      </w:pPr>
      <w:r w:rsidRPr="002F5865">
        <w:rPr>
          <w:rFonts w:ascii="Tahoma" w:hAnsi="Tahoma" w:cs="Tahoma"/>
          <w:sz w:val="18"/>
          <w:szCs w:val="18"/>
        </w:rPr>
        <w:t>Dispositivos cubiertos por la Licencia de Suscripción a Windows Companion</w:t>
      </w:r>
    </w:p>
    <w:p w14:paraId="7B6E00AB" w14:textId="77777777" w:rsidR="005D4DAB" w:rsidRPr="002F5865" w:rsidRDefault="005D4DAB" w:rsidP="00572128">
      <w:pPr>
        <w:ind w:left="900"/>
      </w:pPr>
    </w:p>
    <w:p w14:paraId="461C98E8" w14:textId="77777777" w:rsidR="00DF66A7" w:rsidRPr="002F5865" w:rsidRDefault="00DF66A7" w:rsidP="00572128">
      <w:pPr>
        <w:ind w:left="900"/>
      </w:pPr>
    </w:p>
    <w:p w14:paraId="5222CEA0" w14:textId="77777777" w:rsidR="00DF66A7" w:rsidRPr="002F5865" w:rsidRDefault="00DF66A7" w:rsidP="00572128">
      <w:pPr>
        <w:ind w:left="900"/>
      </w:pPr>
    </w:p>
    <w:p w14:paraId="1C5DC1DE" w14:textId="77777777" w:rsidR="005D4DAB" w:rsidRPr="002F5865" w:rsidRDefault="005D4DAB" w:rsidP="00EE035D">
      <w:pPr>
        <w:ind w:left="720"/>
      </w:pPr>
      <w:r w:rsidRPr="002F5865">
        <w:rPr>
          <w:rFonts w:cs="Tahoma"/>
          <w:szCs w:val="18"/>
        </w:rPr>
        <w:t xml:space="preserve">La Instalación de Prueba Enterprise para Windows solo se puede habilitar en cualquier dispositivo permitido antes de la expiración de la correspondiente cobertura de Software Assurance o Licencia de Suscripción. </w:t>
      </w:r>
      <w:r w:rsidRPr="002F5865">
        <w:t>En programas Academic, la Instalación de Carga de Windows Enterprise solo se puede habilitar en dispositivos de propiedad de la institución</w:t>
      </w:r>
      <w:r w:rsidRPr="002F5865">
        <w:rPr>
          <w:rFonts w:cs="Tahoma"/>
          <w:szCs w:val="18"/>
        </w:rPr>
        <w:t>.</w:t>
      </w:r>
    </w:p>
    <w:p w14:paraId="53E33125" w14:textId="77777777" w:rsidR="005D4DAB" w:rsidRPr="002F5865" w:rsidRDefault="005D4DAB" w:rsidP="00572128">
      <w:pPr>
        <w:ind w:left="900"/>
      </w:pPr>
    </w:p>
    <w:p w14:paraId="4DE14DEE" w14:textId="77777777" w:rsidR="005D4DAB" w:rsidRPr="002F5865" w:rsidRDefault="009B2474" w:rsidP="009B2474">
      <w:pPr>
        <w:spacing w:after="60"/>
        <w:ind w:left="720"/>
      </w:pPr>
      <w:r w:rsidRPr="002F5865">
        <w:rPr>
          <w:rFonts w:cs="Tahoma"/>
          <w:b/>
          <w:szCs w:val="18"/>
        </w:rPr>
        <w:t>Licencia de Instalación de Prueba Enterprise disponible para adquisición</w:t>
      </w:r>
    </w:p>
    <w:p w14:paraId="5777761B" w14:textId="77777777" w:rsidR="00697E59" w:rsidRPr="002F5865" w:rsidRDefault="005D4DAB" w:rsidP="00AF3B19">
      <w:pPr>
        <w:ind w:left="720"/>
      </w:pPr>
      <w:r w:rsidRPr="002F5865">
        <w:rPr>
          <w:rFonts w:cs="Tahoma"/>
          <w:szCs w:val="18"/>
        </w:rPr>
        <w:t>Los clientes pueden adquirir licencias de Instalación de Prueba Enterprise.</w:t>
      </w:r>
      <w:r w:rsidR="00863FF8" w:rsidRPr="002F5865">
        <w:rPr>
          <w:rFonts w:cs="Tahoma"/>
          <w:szCs w:val="18"/>
        </w:rPr>
        <w:t xml:space="preserve"> </w:t>
      </w:r>
      <w:r w:rsidRPr="002F5865">
        <w:rPr>
          <w:rFonts w:cs="Tahoma"/>
          <w:szCs w:val="18"/>
        </w:rPr>
        <w:t xml:space="preserve">Cada licencia de Instalación de Prueba Enterprise se debe asignar de forma permanente a un solo dispositivo. </w:t>
      </w:r>
      <w:r w:rsidRPr="002F5865">
        <w:t>En programas Academic, la Instalación de Prueba Enterprise para Windows solo se puede habilitar en dispositivos de propiedad de la institución</w:t>
      </w:r>
      <w:r w:rsidRPr="002F5865">
        <w:rPr>
          <w:rFonts w:cs="Tahoma"/>
          <w:szCs w:val="18"/>
        </w:rPr>
        <w:t>.</w:t>
      </w:r>
      <w:bookmarkStart w:id="1109" w:name="_Toc336338285"/>
      <w:r w:rsidRPr="002F5865">
        <w:rPr>
          <w:rFonts w:cs="Tahoma"/>
          <w:szCs w:val="18"/>
        </w:rPr>
        <w:t xml:space="preserve"> Las licencias de Instalación de Prueba Enterprise para Windows para Windows 8 and Windows 8.1 se pueden intercambiar. Por ejemplo, un dispositivo con licencia de Instalación de Prueba Enterprise para Windows 8 que se actualizó a Windows 8.1 no necesita una nueva licencia independiente para una instalación de prueba en el sistema operativo actualizado.</w:t>
      </w:r>
    </w:p>
    <w:p w14:paraId="1CFAD110" w14:textId="77777777" w:rsidR="00AF3B19" w:rsidRPr="002F5865" w:rsidRDefault="00AF3B19" w:rsidP="00B50A5B">
      <w:pPr>
        <w:spacing w:after="60"/>
        <w:rPr>
          <w:szCs w:val="18"/>
        </w:rPr>
      </w:pPr>
    </w:p>
    <w:p w14:paraId="5D3311D3" w14:textId="77777777" w:rsidR="00AF3B19" w:rsidRPr="002F5865" w:rsidRDefault="00AF3B19" w:rsidP="00AF3B19">
      <w:pPr>
        <w:rPr>
          <w:szCs w:val="18"/>
        </w:rPr>
      </w:pPr>
    </w:p>
    <w:p w14:paraId="0B3FC2A4" w14:textId="77777777" w:rsidR="00B73A46" w:rsidRPr="002F5865" w:rsidRDefault="00F645DA" w:rsidP="00B73A46">
      <w:pPr>
        <w:pStyle w:val="Heading3"/>
      </w:pPr>
      <w:bookmarkStart w:id="1110" w:name="_29_Windows®_8"/>
      <w:bookmarkStart w:id="1111" w:name="_32_Windows®_8"/>
      <w:bookmarkStart w:id="1112" w:name="_Toc336338286"/>
      <w:bookmarkStart w:id="1113" w:name="_Toc374023219"/>
      <w:bookmarkStart w:id="1114" w:name="Sys_27Win7ProUpgradeWinIntune"/>
      <w:bookmarkStart w:id="1115" w:name="Sys_26WinVistaBizUpgrade"/>
      <w:bookmarkStart w:id="1116" w:name="Sys_23Windows7ProUpgrade"/>
      <w:bookmarkStart w:id="1117" w:name="Sys_27WindowsVistaProUpgrade"/>
      <w:bookmarkEnd w:id="1095"/>
      <w:bookmarkEnd w:id="1109"/>
      <w:bookmarkEnd w:id="1110"/>
      <w:bookmarkEnd w:id="1111"/>
      <w:r w:rsidRPr="002F5865">
        <w:rPr>
          <w:rFonts w:ascii="Tahoma" w:hAnsi="Tahoma"/>
          <w:caps/>
          <w:color w:val="F66400"/>
          <w:sz w:val="22"/>
          <w:vertAlign w:val="superscript"/>
        </w:rPr>
        <w:t>29</w:t>
      </w:r>
      <w:r w:rsidRPr="002F5865">
        <w:rPr>
          <w:rFonts w:ascii="Tahoma" w:hAnsi="Tahoma"/>
          <w:color w:val="F66400"/>
          <w:sz w:val="22"/>
        </w:rPr>
        <w:t xml:space="preserve"> </w:t>
      </w:r>
      <w:r w:rsidRPr="002F5865">
        <w:rPr>
          <w:rFonts w:ascii="Tahoma" w:hAnsi="Tahoma"/>
          <w:color w:val="FF6D09"/>
          <w:sz w:val="22"/>
        </w:rPr>
        <w:t>Actualización de Windows</w:t>
      </w:r>
      <w:r w:rsidRPr="002F5865">
        <w:rPr>
          <w:rFonts w:ascii="Tahoma" w:hAnsi="Tahoma"/>
          <w:color w:val="FF6D09"/>
          <w:sz w:val="22"/>
          <w:vertAlign w:val="superscript"/>
        </w:rPr>
        <w:t>®</w:t>
      </w:r>
      <w:r w:rsidRPr="002F5865">
        <w:rPr>
          <w:rFonts w:ascii="Tahoma" w:hAnsi="Tahoma"/>
          <w:color w:val="FF6D09"/>
          <w:sz w:val="22"/>
        </w:rPr>
        <w:t xml:space="preserve"> 8.1</w:t>
      </w:r>
      <w:bookmarkEnd w:id="1112"/>
      <w:bookmarkEnd w:id="1113"/>
    </w:p>
    <w:bookmarkEnd w:id="1114"/>
    <w:p w14:paraId="281AD224" w14:textId="77777777" w:rsidR="003C65F4" w:rsidRPr="002F5865" w:rsidRDefault="003C65F4" w:rsidP="003C65F4"/>
    <w:p w14:paraId="27FC6A46" w14:textId="77777777" w:rsidR="00B73A46" w:rsidRPr="002F5865" w:rsidRDefault="00B73A46" w:rsidP="00435C70">
      <w:pPr>
        <w:pStyle w:val="FootnoteBulletLevel1"/>
        <w:tabs>
          <w:tab w:val="clear" w:pos="900"/>
        </w:tabs>
        <w:adjustRightInd/>
        <w:spacing w:before="0" w:after="60"/>
        <w:ind w:left="720" w:firstLine="0"/>
        <w:textAlignment w:val="auto"/>
      </w:pPr>
      <w:r w:rsidRPr="002F5865">
        <w:rPr>
          <w:rFonts w:ascii="Tahoma" w:hAnsi="Tahoma" w:cs="Tahoma"/>
          <w:b/>
          <w:bCs/>
          <w:sz w:val="18"/>
          <w:szCs w:val="18"/>
        </w:rPr>
        <w:t>Actualización de Windows 8.1 Pro</w:t>
      </w:r>
    </w:p>
    <w:p w14:paraId="1985C5F1" w14:textId="77777777" w:rsidR="00BB756B" w:rsidRPr="002F5865" w:rsidRDefault="00BB756B" w:rsidP="00435C70">
      <w:pPr>
        <w:ind w:left="720"/>
      </w:pPr>
      <w:r w:rsidRPr="002F5865">
        <w:rPr>
          <w:rFonts w:cs="Tahoma"/>
          <w:szCs w:val="18"/>
        </w:rPr>
        <w:t>Los clientes de Licencias por Volumen con licencia de Windows 8 Pro (o Windows Intune (por Dispositivo)) se licencian para Windows 8.1 Pro incluso si Software Assurance para el sistema operativo de sobremesa Windows expiró antes del lanzamiento de Windows 8.1 Pro.</w:t>
      </w:r>
      <w:r w:rsidR="00863FF8" w:rsidRPr="002F5865">
        <w:rPr>
          <w:rFonts w:cs="Tahoma"/>
          <w:szCs w:val="18"/>
        </w:rPr>
        <w:t xml:space="preserve"> </w:t>
      </w:r>
      <w:r w:rsidRPr="002F5865">
        <w:rPr>
          <w:rFonts w:cs="Tahoma"/>
          <w:szCs w:val="18"/>
        </w:rPr>
        <w:t>Esto no se aplica a Windows 8.1 Enterprise, deben tener Software Assurance vigente para que el sistema operativo de sobremesa tenga derechos a Windows 8.1 Enterprise.</w:t>
      </w:r>
    </w:p>
    <w:p w14:paraId="3C075F1B" w14:textId="77777777" w:rsidR="00D977B6" w:rsidRPr="002F5865" w:rsidRDefault="00D977B6" w:rsidP="00435C70">
      <w:pPr>
        <w:ind w:left="720"/>
      </w:pPr>
    </w:p>
    <w:p w14:paraId="01D85D43" w14:textId="77777777" w:rsidR="00BB756B" w:rsidRPr="002F5865" w:rsidRDefault="00D977B6" w:rsidP="00435C70">
      <w:pPr>
        <w:ind w:left="720"/>
      </w:pPr>
      <w:r w:rsidRPr="002F5865">
        <w:rPr>
          <w:rFonts w:cs="Tahoma"/>
          <w:szCs w:val="18"/>
        </w:rPr>
        <w:t>A pesar de cualquier punto que indique lo contrario en el OEM o en el Contrato de Licencia Minorista de Software de Microsoft para Windows 8 Pro o Windows 8.1 Pro, los clientes de Licencias por Volumen con dispositivos licenciados con Windows 8 Pro o Windows 8.1 Pro pueden ejercer los derechos de reemplazo de</w:t>
      </w:r>
      <w:r w:rsidR="00E119D2" w:rsidRPr="002F5865">
        <w:rPr>
          <w:rFonts w:cs="Tahoma"/>
          <w:szCs w:val="18"/>
        </w:rPr>
        <w:t> </w:t>
      </w:r>
      <w:r w:rsidRPr="002F5865">
        <w:rPr>
          <w:rFonts w:cs="Tahoma"/>
          <w:szCs w:val="18"/>
        </w:rPr>
        <w:t>copias que se le conceden en virtud de su Contrato de Licencia por Volumen como si tales dispositivos estuvieran licenciados con Windows 8 Pro o Windows 8.1 Pro.</w:t>
      </w:r>
    </w:p>
    <w:p w14:paraId="647E8DA2" w14:textId="77777777" w:rsidR="00D977B6" w:rsidRPr="002F5865" w:rsidRDefault="00D977B6" w:rsidP="00435C70">
      <w:pPr>
        <w:ind w:left="720"/>
      </w:pPr>
    </w:p>
    <w:p w14:paraId="660C65D4" w14:textId="77777777" w:rsidR="00B73A46" w:rsidRPr="002F5865" w:rsidRDefault="00B73A46" w:rsidP="00435C70">
      <w:pPr>
        <w:ind w:left="720"/>
      </w:pPr>
      <w:r w:rsidRPr="002F5865">
        <w:rPr>
          <w:rFonts w:cs="Tahoma"/>
          <w:szCs w:val="18"/>
          <w:u w:val="single"/>
        </w:rPr>
        <w:t>Licencia de Actualización del Sistema Operativo (SO)</w:t>
      </w:r>
    </w:p>
    <w:p w14:paraId="04AB6F07" w14:textId="77777777" w:rsidR="00B73A46" w:rsidRPr="002F5865" w:rsidRDefault="00B73A46" w:rsidP="00435C70">
      <w:pPr>
        <w:pStyle w:val="FootnoteBulletLevel1"/>
        <w:tabs>
          <w:tab w:val="clear" w:pos="900"/>
        </w:tabs>
        <w:adjustRightInd/>
        <w:spacing w:before="0" w:after="0"/>
        <w:ind w:left="720" w:hanging="7"/>
        <w:textAlignment w:val="auto"/>
      </w:pPr>
      <w:r w:rsidRPr="002F5865">
        <w:rPr>
          <w:rFonts w:ascii="Tahoma" w:hAnsi="Tahoma" w:cs="Tahoma"/>
          <w:sz w:val="18"/>
          <w:szCs w:val="18"/>
        </w:rPr>
        <w:t>Las licencias de sistema operativo de sobremesa concedidas son solo licencias de actualización. No hay disponibles licencias de sistema operativo de sobremesa completas. Por lo tanto, cada desktop para el que adquiera y en el que ejecutará la Actualización de Windows 8.1 Pro debe estar licenciado para ejecutar uno de los sistemas operativos susceptibles de actualización que se identifican a continuación.</w:t>
      </w:r>
    </w:p>
    <w:p w14:paraId="3FCF206E" w14:textId="77777777" w:rsidR="00435C70" w:rsidRPr="002F5865" w:rsidRDefault="00435C70" w:rsidP="00435C70">
      <w:pPr>
        <w:ind w:left="720"/>
      </w:pPr>
    </w:p>
    <w:p w14:paraId="081C0158" w14:textId="77777777" w:rsidR="00B24C9D" w:rsidRPr="002F5865" w:rsidRDefault="00B73A46" w:rsidP="009C2B6B">
      <w:pPr>
        <w:ind w:left="720"/>
      </w:pPr>
      <w:r w:rsidRPr="002F5865">
        <w:rPr>
          <w:rFonts w:cs="Tahoma"/>
          <w:szCs w:val="18"/>
          <w:u w:val="single"/>
        </w:rPr>
        <w:t>Reglas de Sistemas Operativos susceptibles de actualización</w:t>
      </w:r>
    </w:p>
    <w:p w14:paraId="356C373B" w14:textId="77777777" w:rsidR="00B73A46" w:rsidRPr="002F5865" w:rsidRDefault="00B73A46" w:rsidP="00346F4B">
      <w:pPr>
        <w:numPr>
          <w:ilvl w:val="1"/>
          <w:numId w:val="84"/>
        </w:numPr>
        <w:spacing w:after="60"/>
        <w:ind w:left="1440"/>
      </w:pPr>
      <w:r w:rsidRPr="002F5865">
        <w:rPr>
          <w:rFonts w:cs="Tahoma"/>
          <w:szCs w:val="18"/>
        </w:rPr>
        <w:t>Se debe instalar el Sistema Operativo susceptible de actualización en el dispositivo al que se cederá la licencia de Actualización de Licencias por Volumen.</w:t>
      </w:r>
    </w:p>
    <w:p w14:paraId="138F96FF" w14:textId="77777777" w:rsidR="00827F06" w:rsidRPr="002F5865" w:rsidRDefault="00827F06" w:rsidP="00346F4B">
      <w:pPr>
        <w:numPr>
          <w:ilvl w:val="2"/>
          <w:numId w:val="85"/>
        </w:numPr>
        <w:spacing w:after="60"/>
        <w:ind w:left="1980"/>
      </w:pPr>
      <w:r w:rsidRPr="002F5865">
        <w:rPr>
          <w:color w:val="000000"/>
        </w:rPr>
        <w:t>Apple Macintosh solo es un Sistema Operativo susceptible de actualización si fue preinstalado por el fabricante autorizado antes de la venta inicial del equipo.</w:t>
      </w:r>
    </w:p>
    <w:p w14:paraId="06A06FD5" w14:textId="77777777" w:rsidR="00B73A46" w:rsidRPr="002F5865" w:rsidRDefault="00B73A46" w:rsidP="009D3311">
      <w:pPr>
        <w:numPr>
          <w:ilvl w:val="1"/>
          <w:numId w:val="86"/>
        </w:numPr>
        <w:spacing w:after="60"/>
        <w:ind w:left="1440"/>
      </w:pPr>
      <w:r w:rsidRPr="002F5865">
        <w:rPr>
          <w:rFonts w:cs="Tahoma"/>
          <w:szCs w:val="18"/>
        </w:rPr>
        <w:t>Salvo que así se estipule a continuación, los Clientes deben eliminar el Sistema Operativo susceptible de actualización del dispositivo a fin de implementar la licencia de Actualización de</w:t>
      </w:r>
      <w:r w:rsidR="009D3311" w:rsidRPr="002F5865">
        <w:rPr>
          <w:rFonts w:cs="Tahoma"/>
          <w:szCs w:val="18"/>
        </w:rPr>
        <w:t> </w:t>
      </w:r>
      <w:r w:rsidRPr="002F5865">
        <w:rPr>
          <w:rFonts w:cs="Tahoma"/>
          <w:szCs w:val="18"/>
        </w:rPr>
        <w:t xml:space="preserve">Licencias por Volumen. </w:t>
      </w:r>
    </w:p>
    <w:p w14:paraId="53EF04E3" w14:textId="77777777" w:rsidR="00B31BB3" w:rsidRPr="002F5865" w:rsidRDefault="00B73A46" w:rsidP="00346F4B">
      <w:pPr>
        <w:numPr>
          <w:ilvl w:val="1"/>
          <w:numId w:val="86"/>
        </w:numPr>
        <w:spacing w:after="60"/>
        <w:ind w:left="1440"/>
      </w:pPr>
      <w:r w:rsidRPr="002F5865">
        <w:rPr>
          <w:rFonts w:cs="Tahoma"/>
          <w:szCs w:val="18"/>
        </w:rPr>
        <w:t>Los Clientes que deseen instalar o ejecutar más de un Sistema Operativo licenciado al mismo tiempo (incluido el Sistema Operativo susceptible de actualización), podrán adquirir Software Assurance para su licencia de Actualización de Licencias por Volumen.</w:t>
      </w:r>
    </w:p>
    <w:p w14:paraId="139B4F62" w14:textId="77777777" w:rsidR="00B73A46" w:rsidRPr="002F5865" w:rsidRDefault="00B73A46" w:rsidP="009D3311">
      <w:pPr>
        <w:numPr>
          <w:ilvl w:val="1"/>
          <w:numId w:val="86"/>
        </w:numPr>
        <w:spacing w:after="60"/>
        <w:ind w:left="1440"/>
      </w:pPr>
      <w:r w:rsidRPr="002F5865">
        <w:rPr>
          <w:rFonts w:cs="Tahoma"/>
          <w:szCs w:val="18"/>
        </w:rPr>
        <w:t>No es necesario que los Clientes que tengan cobertura de Software Assurance activa desinstalen el</w:t>
      </w:r>
      <w:r w:rsidR="009D3311" w:rsidRPr="002F5865">
        <w:rPr>
          <w:rFonts w:cs="Tahoma"/>
          <w:szCs w:val="18"/>
        </w:rPr>
        <w:t> </w:t>
      </w:r>
      <w:r w:rsidRPr="002F5865">
        <w:rPr>
          <w:rFonts w:cs="Tahoma"/>
          <w:szCs w:val="18"/>
        </w:rPr>
        <w:t xml:space="preserve">Sistema Operativo susceptible de actualización. Asimismo, podrán instalar y ejecutar dicho Sistema Operativo susceptible de actualización y Windows 8.1 al mismo tiempo. </w:t>
      </w:r>
    </w:p>
    <w:p w14:paraId="4841310D" w14:textId="77777777" w:rsidR="002512D3" w:rsidRPr="002F5865" w:rsidRDefault="002512D3"/>
    <w:p w14:paraId="0803A062" w14:textId="77777777" w:rsidR="00E119D2" w:rsidRPr="002F5865" w:rsidRDefault="00E119D2"/>
    <w:p w14:paraId="0E2C8F38" w14:textId="77777777" w:rsidR="00E119D2" w:rsidRPr="002F5865" w:rsidRDefault="00E119D2"/>
    <w:p w14:paraId="5E7F12FC" w14:textId="77777777" w:rsidR="00E119D2" w:rsidRPr="002F5865" w:rsidRDefault="00E119D2"/>
    <w:p w14:paraId="4C083DDD" w14:textId="77777777" w:rsidR="00E119D2" w:rsidRPr="002F5865" w:rsidRDefault="00E119D2"/>
    <w:p w14:paraId="733A2BD6" w14:textId="77777777" w:rsidR="00E119D2" w:rsidRPr="002F5865" w:rsidRDefault="00E119D2"/>
    <w:p w14:paraId="19B0A7CE" w14:textId="77777777" w:rsidR="00B73A46" w:rsidRPr="002F5865" w:rsidRDefault="00B73A46" w:rsidP="002A6416">
      <w:pPr>
        <w:pStyle w:val="EndnoteText"/>
        <w:ind w:left="770"/>
      </w:pPr>
      <w:r w:rsidRPr="002F5865">
        <w:rPr>
          <w:rFonts w:ascii="Tahoma" w:hAnsi="Tahoma" w:cs="Tahoma"/>
          <w:sz w:val="18"/>
          <w:szCs w:val="18"/>
        </w:rPr>
        <w:t>Los sistemas operativos susceptibles de actualización por tipo de Programa son:</w:t>
      </w:r>
    </w:p>
    <w:p w14:paraId="29225571" w14:textId="77777777" w:rsidR="00B73A46" w:rsidRPr="002F5865" w:rsidRDefault="00B73A46" w:rsidP="00B73A46">
      <w:pPr>
        <w:pStyle w:val="EndnoteText"/>
        <w:rPr>
          <w:sz w:val="18"/>
          <w:szCs w:val="18"/>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2F5865" w14:paraId="32FB069D" w14:textId="77777777"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25348E18" w14:textId="77777777" w:rsidR="00B73A46" w:rsidRPr="002F5865" w:rsidRDefault="009B3FA2" w:rsidP="00026546">
            <w:pPr>
              <w:jc w:val="center"/>
              <w:rPr>
                <w:rFonts w:eastAsia="Calibri" w:cs="Tahoma"/>
                <w:b/>
                <w:bCs/>
                <w:szCs w:val="18"/>
              </w:rPr>
            </w:pPr>
            <w:r w:rsidRPr="002F5865">
              <w:rPr>
                <w:rFonts w:cs="Tahoma"/>
                <w:b/>
                <w:bCs/>
                <w:szCs w:val="18"/>
              </w:rPr>
              <w:t>Sistemas operativos susceptibles de actualización</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C3BF17A" w14:textId="77777777" w:rsidR="00B73A46" w:rsidRPr="002F5865" w:rsidRDefault="00B73A46" w:rsidP="009B3FA2">
            <w:pPr>
              <w:jc w:val="center"/>
              <w:rPr>
                <w:rFonts w:eastAsia="Calibri" w:cs="Tahoma"/>
                <w:b/>
                <w:bCs/>
                <w:sz w:val="16"/>
                <w:szCs w:val="18"/>
              </w:rPr>
            </w:pPr>
            <w:r w:rsidRPr="002F5865">
              <w:rPr>
                <w:rFonts w:cs="Tahoma"/>
                <w:b/>
                <w:bCs/>
                <w:sz w:val="16"/>
                <w:szCs w:val="18"/>
              </w:rPr>
              <w:t>Nuevos EA/</w:t>
            </w:r>
            <w:r w:rsidRPr="002F5865">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2ABCF74" w14:textId="77777777" w:rsidR="00B73A46" w:rsidRPr="002F5865" w:rsidRDefault="00B73A46" w:rsidP="009B3FA2">
            <w:pPr>
              <w:jc w:val="center"/>
              <w:rPr>
                <w:rFonts w:eastAsia="Calibri" w:cs="Tahoma"/>
                <w:b/>
                <w:bCs/>
                <w:sz w:val="16"/>
                <w:szCs w:val="18"/>
              </w:rPr>
            </w:pPr>
            <w:r w:rsidRPr="002F5865">
              <w:rPr>
                <w:rFonts w:cs="Tahoma"/>
                <w:b/>
                <w:bCs/>
                <w:sz w:val="16"/>
                <w:szCs w:val="18"/>
              </w:rPr>
              <w:t>EA/OV-CW existentes</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44271FB" w14:textId="77777777" w:rsidR="00B73A46" w:rsidRPr="002F5865" w:rsidRDefault="00B73A46" w:rsidP="009B3FA2">
            <w:pPr>
              <w:jc w:val="center"/>
              <w:rPr>
                <w:rFonts w:eastAsia="Calibri" w:cs="Tahoma"/>
                <w:b/>
                <w:bCs/>
                <w:sz w:val="16"/>
                <w:szCs w:val="18"/>
              </w:rPr>
            </w:pPr>
            <w:r w:rsidRPr="002F5865">
              <w:rPr>
                <w:rFonts w:cs="Tahoma"/>
                <w:b/>
                <w:bCs/>
                <w:sz w:val="16"/>
                <w:szCs w:val="18"/>
              </w:rPr>
              <w:t>Select (todos excepto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41B5FAF" w14:textId="77777777" w:rsidR="00B73A46" w:rsidRPr="002F5865" w:rsidRDefault="00B73A46" w:rsidP="001B15A5">
            <w:pPr>
              <w:jc w:val="center"/>
              <w:rPr>
                <w:rFonts w:eastAsia="Calibri" w:cs="Tahoma"/>
                <w:b/>
                <w:bCs/>
                <w:sz w:val="16"/>
                <w:szCs w:val="18"/>
              </w:rPr>
            </w:pPr>
            <w:r w:rsidRPr="002F5865">
              <w:rPr>
                <w:rFonts w:cs="Tahoma"/>
                <w:b/>
                <w:bCs/>
                <w:sz w:val="16"/>
                <w:szCs w:val="18"/>
              </w:rPr>
              <w:t>Open (todos excepto Academic, Charity y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9328A93" w14:textId="77777777" w:rsidR="00B73A46" w:rsidRPr="002F5865" w:rsidRDefault="00B73A46" w:rsidP="0050116B">
            <w:pPr>
              <w:jc w:val="center"/>
              <w:rPr>
                <w:rFonts w:eastAsia="Calibri" w:cs="Tahoma"/>
                <w:b/>
                <w:bCs/>
                <w:sz w:val="16"/>
                <w:szCs w:val="18"/>
              </w:rPr>
            </w:pPr>
            <w:r w:rsidRPr="002F5865">
              <w:rPr>
                <w:rFonts w:cs="Tahoma"/>
                <w:b/>
                <w:bCs/>
                <w:sz w:val="16"/>
                <w:szCs w:val="18"/>
              </w:rPr>
              <w:t>Academic y Charity</w:t>
            </w:r>
          </w:p>
        </w:tc>
      </w:tr>
      <w:tr w:rsidR="008643A3" w:rsidRPr="002F5865" w14:paraId="3D48F90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3398D60" w14:textId="77777777" w:rsidR="008643A3" w:rsidRPr="002F5865" w:rsidRDefault="008643A3" w:rsidP="009D3311">
            <w:pPr>
              <w:rPr>
                <w:rFonts w:cs="Tahoma"/>
                <w:b/>
                <w:bCs/>
                <w:szCs w:val="18"/>
              </w:rPr>
            </w:pPr>
            <w:r w:rsidRPr="002F5865">
              <w:rPr>
                <w:rFonts w:cs="Tahoma"/>
                <w:b/>
                <w:bCs/>
                <w:szCs w:val="18"/>
              </w:rPr>
              <w:t>Windows 8 y Windows 8.1 (32</w:t>
            </w:r>
            <w:r w:rsidR="009D3311" w:rsidRPr="002F5865">
              <w:rPr>
                <w:rFonts w:cs="Tahoma"/>
                <w:b/>
                <w:bCs/>
                <w:szCs w:val="18"/>
              </w:rPr>
              <w:t> </w:t>
            </w:r>
            <w:r w:rsidRPr="002F5865">
              <w:rPr>
                <w:rFonts w:cs="Tahoma"/>
                <w:b/>
                <w:bCs/>
                <w:szCs w:val="18"/>
              </w:rPr>
              <w:t>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F17BA2" w14:textId="77777777" w:rsidR="008643A3" w:rsidRPr="002F5865"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20D4F0" w14:textId="77777777" w:rsidR="008643A3" w:rsidRPr="002F5865"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95C1EC" w14:textId="77777777" w:rsidR="008643A3" w:rsidRPr="002F5865"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3D4032" w14:textId="77777777" w:rsidR="008643A3" w:rsidRPr="002F5865"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D48040" w14:textId="77777777" w:rsidR="008643A3" w:rsidRPr="002F5865" w:rsidRDefault="008643A3" w:rsidP="00713A6C">
            <w:pPr>
              <w:jc w:val="center"/>
              <w:rPr>
                <w:rFonts w:cs="Tahoma"/>
                <w:szCs w:val="18"/>
              </w:rPr>
            </w:pPr>
          </w:p>
        </w:tc>
      </w:tr>
      <w:tr w:rsidR="008643A3" w:rsidRPr="002F5865" w14:paraId="324FA72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868352" w14:textId="77777777" w:rsidR="008643A3" w:rsidRPr="002F5865" w:rsidRDefault="008643A3" w:rsidP="00EF7CDD">
            <w:pPr>
              <w:ind w:left="522"/>
              <w:rPr>
                <w:rFonts w:cs="Tahoma"/>
                <w:b/>
                <w:bCs/>
                <w:szCs w:val="18"/>
              </w:rPr>
            </w:pPr>
            <w:r w:rsidRPr="002F5865">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8AB58" w14:textId="77777777" w:rsidR="008643A3" w:rsidRPr="002F5865" w:rsidRDefault="006C2A69" w:rsidP="00713A6C">
            <w:pPr>
              <w:jc w:val="center"/>
              <w:rPr>
                <w:rFonts w:cs="Tahoma"/>
                <w:szCs w:val="18"/>
              </w:rPr>
            </w:pPr>
            <w:r w:rsidRPr="002F586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821E8B" w14:textId="77777777" w:rsidR="008643A3" w:rsidRPr="002F5865" w:rsidRDefault="006C2A69" w:rsidP="00713A6C">
            <w:pPr>
              <w:jc w:val="center"/>
              <w:rPr>
                <w:rFonts w:cs="Tahoma"/>
                <w:szCs w:val="18"/>
              </w:rPr>
            </w:pPr>
            <w:r w:rsidRPr="002F5865">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DA9097" w14:textId="77777777" w:rsidR="008643A3" w:rsidRPr="002F5865" w:rsidRDefault="006C2A69" w:rsidP="00713A6C">
            <w:pPr>
              <w:jc w:val="center"/>
              <w:rPr>
                <w:rFonts w:cs="Tahoma"/>
                <w:szCs w:val="18"/>
              </w:rPr>
            </w:pPr>
            <w:r w:rsidRPr="002F586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E9BF61" w14:textId="77777777" w:rsidR="008643A3" w:rsidRPr="002F5865" w:rsidRDefault="006C2A69" w:rsidP="00713A6C">
            <w:pPr>
              <w:jc w:val="center"/>
              <w:rPr>
                <w:rFonts w:cs="Tahoma"/>
                <w:szCs w:val="18"/>
              </w:rPr>
            </w:pPr>
            <w:r w:rsidRPr="002F586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FD3DC" w14:textId="77777777" w:rsidR="008643A3" w:rsidRPr="002F5865" w:rsidRDefault="008335B9" w:rsidP="00713A6C">
            <w:pPr>
              <w:jc w:val="center"/>
              <w:rPr>
                <w:rFonts w:cs="Tahoma"/>
                <w:szCs w:val="18"/>
              </w:rPr>
            </w:pPr>
            <w:r w:rsidRPr="002F5865">
              <w:rPr>
                <w:rFonts w:cs="Tahoma"/>
                <w:szCs w:val="18"/>
              </w:rPr>
              <w:t>x</w:t>
            </w:r>
          </w:p>
        </w:tc>
      </w:tr>
      <w:tr w:rsidR="008643A3" w:rsidRPr="002F5865" w14:paraId="124CC1F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4CBF29C" w14:textId="77777777" w:rsidR="008643A3" w:rsidRPr="002F5865" w:rsidRDefault="006C2A69" w:rsidP="00394D71">
            <w:pPr>
              <w:ind w:left="522"/>
              <w:rPr>
                <w:rFonts w:cs="Tahoma"/>
                <w:b/>
                <w:bCs/>
                <w:szCs w:val="18"/>
              </w:rPr>
            </w:pPr>
            <w:r w:rsidRPr="002F5865">
              <w:rPr>
                <w:rFonts w:cs="Tahoma"/>
                <w:szCs w:val="18"/>
              </w:rPr>
              <w:t>Pro (N, K, KN, sin disco*)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271F0B" w14:textId="77777777" w:rsidR="008643A3" w:rsidRPr="002F5865" w:rsidRDefault="006C2A69" w:rsidP="00713A6C">
            <w:pPr>
              <w:jc w:val="center"/>
              <w:rPr>
                <w:rFonts w:cs="Tahoma"/>
                <w:szCs w:val="18"/>
              </w:rPr>
            </w:pPr>
            <w:r w:rsidRPr="002F586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DEB0B3" w14:textId="77777777" w:rsidR="008643A3" w:rsidRPr="002F5865" w:rsidRDefault="006C2A69" w:rsidP="00713A6C">
            <w:pPr>
              <w:jc w:val="center"/>
              <w:rPr>
                <w:rFonts w:cs="Tahoma"/>
                <w:szCs w:val="18"/>
              </w:rPr>
            </w:pPr>
            <w:r w:rsidRPr="002F5865">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2DBCB5" w14:textId="77777777" w:rsidR="008643A3" w:rsidRPr="002F5865" w:rsidRDefault="006C2A69" w:rsidP="00713A6C">
            <w:pPr>
              <w:jc w:val="center"/>
              <w:rPr>
                <w:rFonts w:cs="Tahoma"/>
                <w:szCs w:val="18"/>
              </w:rPr>
            </w:pPr>
            <w:r w:rsidRPr="002F586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1AD6B5C" w14:textId="77777777" w:rsidR="008643A3" w:rsidRPr="002F5865" w:rsidRDefault="006C2A69" w:rsidP="00713A6C">
            <w:pPr>
              <w:jc w:val="center"/>
              <w:rPr>
                <w:rFonts w:cs="Tahoma"/>
                <w:szCs w:val="18"/>
              </w:rPr>
            </w:pPr>
            <w:r w:rsidRPr="002F586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FC68C8" w14:textId="77777777" w:rsidR="008643A3" w:rsidRPr="002F5865" w:rsidRDefault="008335B9" w:rsidP="00713A6C">
            <w:pPr>
              <w:jc w:val="center"/>
              <w:rPr>
                <w:rFonts w:cs="Tahoma"/>
                <w:szCs w:val="18"/>
              </w:rPr>
            </w:pPr>
            <w:r w:rsidRPr="002F5865">
              <w:rPr>
                <w:rFonts w:cs="Tahoma"/>
                <w:szCs w:val="18"/>
              </w:rPr>
              <w:t>x</w:t>
            </w:r>
          </w:p>
        </w:tc>
      </w:tr>
      <w:tr w:rsidR="008643A3" w:rsidRPr="002F5865" w14:paraId="2EA514B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BABEBC" w14:textId="77777777" w:rsidR="008643A3" w:rsidRPr="002F5865" w:rsidRDefault="006C2A69" w:rsidP="00EF7CDD">
            <w:pPr>
              <w:ind w:left="522"/>
              <w:rPr>
                <w:rFonts w:cs="Tahoma"/>
                <w:b/>
                <w:bCs/>
                <w:szCs w:val="18"/>
              </w:rPr>
            </w:pPr>
            <w:r w:rsidRPr="002F5865">
              <w:rPr>
                <w:rFonts w:cs="Tahoma"/>
                <w:szCs w:val="18"/>
              </w:rPr>
              <w:t>Windows 8 y Windows 8.1</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33F224" w14:textId="77777777" w:rsidR="008643A3" w:rsidRPr="002F5865"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CF943" w14:textId="77777777" w:rsidR="008643A3" w:rsidRPr="002F5865"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53634B" w14:textId="77777777" w:rsidR="008643A3" w:rsidRPr="002F5865"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1519EC" w14:textId="77777777" w:rsidR="008643A3" w:rsidRPr="002F5865"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5905F4F" w14:textId="77777777" w:rsidR="008643A3" w:rsidRPr="002F5865" w:rsidRDefault="006C2A69" w:rsidP="00713A6C">
            <w:pPr>
              <w:jc w:val="center"/>
              <w:rPr>
                <w:rFonts w:cs="Tahoma"/>
                <w:szCs w:val="18"/>
              </w:rPr>
            </w:pPr>
            <w:r w:rsidRPr="002F5865">
              <w:rPr>
                <w:rFonts w:cs="Tahoma"/>
                <w:szCs w:val="18"/>
              </w:rPr>
              <w:t>x</w:t>
            </w:r>
          </w:p>
        </w:tc>
      </w:tr>
      <w:tr w:rsidR="00EF7CDD" w:rsidRPr="002F5865" w14:paraId="053A5E5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E199BF6" w14:textId="77777777" w:rsidR="00EF7CDD" w:rsidRPr="002F5865" w:rsidRDefault="00EF7CDD" w:rsidP="00EF7CDD">
            <w:pPr>
              <w:ind w:left="522"/>
              <w:rPr>
                <w:rFonts w:cs="Tahoma"/>
                <w:szCs w:val="18"/>
              </w:rPr>
            </w:pPr>
            <w:r w:rsidRPr="002F5865">
              <w:rPr>
                <w:rFonts w:cs="Tahoma"/>
                <w:szCs w:val="18"/>
              </w:rPr>
              <w:t>Windows 8 y Windows 8.1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80E52B" w14:textId="77777777" w:rsidR="00EF7CDD" w:rsidRPr="002F5865"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6E449F5" w14:textId="77777777" w:rsidR="00EF7CDD" w:rsidRPr="002F5865"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F623B5" w14:textId="77777777" w:rsidR="00EF7CDD" w:rsidRPr="002F5865"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C49937" w14:textId="77777777" w:rsidR="00EF7CDD" w:rsidRPr="002F5865"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36B13E" w14:textId="77777777" w:rsidR="00EF7CDD" w:rsidRPr="002F5865" w:rsidRDefault="00EF7CDD" w:rsidP="00713A6C">
            <w:pPr>
              <w:jc w:val="center"/>
              <w:rPr>
                <w:rFonts w:cs="Tahoma"/>
                <w:szCs w:val="18"/>
              </w:rPr>
            </w:pPr>
            <w:r w:rsidRPr="002F5865">
              <w:rPr>
                <w:rFonts w:cs="Tahoma"/>
                <w:szCs w:val="18"/>
              </w:rPr>
              <w:t>x</w:t>
            </w:r>
          </w:p>
        </w:tc>
      </w:tr>
      <w:tr w:rsidR="00290BBF" w:rsidRPr="002F5865" w14:paraId="6AA99AA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41AF4F" w14:textId="77777777" w:rsidR="00B73A46" w:rsidRPr="002F5865" w:rsidRDefault="00B73A46" w:rsidP="00713A6C">
            <w:pPr>
              <w:rPr>
                <w:rFonts w:eastAsia="Calibri" w:cs="Tahoma"/>
                <w:b/>
                <w:bCs/>
                <w:szCs w:val="18"/>
              </w:rPr>
            </w:pPr>
            <w:r w:rsidRPr="002F5865">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EF27AB" w14:textId="77777777" w:rsidR="00B73A46" w:rsidRPr="002F5865" w:rsidRDefault="00B73A46" w:rsidP="00713A6C">
            <w:pPr>
              <w:jc w:val="center"/>
              <w:rPr>
                <w:rFonts w:eastAsia="Calibri" w:cs="Tahoma"/>
                <w:szCs w:val="18"/>
              </w:rPr>
            </w:pPr>
            <w:r w:rsidRPr="002F5865">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D186EB" w14:textId="77777777" w:rsidR="00B73A46" w:rsidRPr="002F5865" w:rsidRDefault="00B73A46" w:rsidP="00713A6C">
            <w:pPr>
              <w:jc w:val="center"/>
              <w:rPr>
                <w:rFonts w:eastAsia="Calibri" w:cs="Tahoma"/>
                <w:szCs w:val="18"/>
              </w:rPr>
            </w:pPr>
            <w:r w:rsidRPr="002F5865">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3196E6" w14:textId="77777777" w:rsidR="00B73A46" w:rsidRPr="002F5865" w:rsidRDefault="00B73A46" w:rsidP="00713A6C">
            <w:pPr>
              <w:jc w:val="center"/>
              <w:rPr>
                <w:rFonts w:eastAsia="Calibri" w:cs="Tahoma"/>
                <w:szCs w:val="18"/>
              </w:rPr>
            </w:pPr>
            <w:r w:rsidRPr="002F5865">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76D1DD" w14:textId="77777777" w:rsidR="00B73A46" w:rsidRPr="002F5865" w:rsidRDefault="00B73A46" w:rsidP="00713A6C">
            <w:pPr>
              <w:jc w:val="center"/>
              <w:rPr>
                <w:rFonts w:eastAsia="Calibri" w:cs="Tahoma"/>
                <w:szCs w:val="18"/>
              </w:rPr>
            </w:pPr>
            <w:r w:rsidRPr="002F5865">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5E0319" w14:textId="77777777" w:rsidR="00B73A46" w:rsidRPr="002F5865" w:rsidRDefault="00B73A46" w:rsidP="00713A6C">
            <w:pPr>
              <w:jc w:val="center"/>
              <w:rPr>
                <w:rFonts w:eastAsia="Calibri" w:cs="Tahoma"/>
                <w:szCs w:val="18"/>
              </w:rPr>
            </w:pPr>
            <w:r w:rsidRPr="002F5865">
              <w:rPr>
                <w:rFonts w:cs="Tahoma"/>
                <w:szCs w:val="18"/>
              </w:rPr>
              <w:t> </w:t>
            </w:r>
          </w:p>
        </w:tc>
      </w:tr>
      <w:tr w:rsidR="00290BBF" w:rsidRPr="002F5865" w14:paraId="73C1999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9E6723" w14:textId="77777777" w:rsidR="00B73A46" w:rsidRPr="002F5865" w:rsidRDefault="00B73A46" w:rsidP="00713A6C">
            <w:pPr>
              <w:ind w:firstLine="540"/>
              <w:rPr>
                <w:rFonts w:eastAsia="Calibri" w:cs="Tahoma"/>
                <w:szCs w:val="18"/>
              </w:rPr>
            </w:pPr>
            <w:r w:rsidRPr="002F5865">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E77038" w14:textId="77777777" w:rsidR="00B73A46" w:rsidRPr="002F5865" w:rsidRDefault="00B73A46" w:rsidP="00713A6C">
            <w:pPr>
              <w:jc w:val="center"/>
              <w:rPr>
                <w:rFonts w:eastAsia="Calibri" w:cs="Tahoma"/>
                <w:szCs w:val="18"/>
              </w:rPr>
            </w:pPr>
            <w:r w:rsidRPr="002F586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C9119F" w14:textId="77777777" w:rsidR="00B73A46" w:rsidRPr="002F5865" w:rsidRDefault="00B73A46" w:rsidP="00713A6C">
            <w:pPr>
              <w:jc w:val="center"/>
              <w:rPr>
                <w:rFonts w:eastAsia="Calibri" w:cs="Tahoma"/>
                <w:szCs w:val="18"/>
              </w:rPr>
            </w:pPr>
            <w:r w:rsidRPr="002F5865">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B5F593" w14:textId="77777777" w:rsidR="00B73A46" w:rsidRPr="002F5865" w:rsidRDefault="00B73A46" w:rsidP="00713A6C">
            <w:pPr>
              <w:jc w:val="center"/>
              <w:rPr>
                <w:rFonts w:eastAsia="Calibri" w:cs="Tahoma"/>
                <w:szCs w:val="18"/>
              </w:rPr>
            </w:pPr>
            <w:r w:rsidRPr="002F586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AE90F" w14:textId="77777777" w:rsidR="00B73A46" w:rsidRPr="002F5865" w:rsidRDefault="00B73A46" w:rsidP="00713A6C">
            <w:pPr>
              <w:jc w:val="center"/>
              <w:rPr>
                <w:rFonts w:eastAsia="Calibri" w:cs="Tahoma"/>
                <w:szCs w:val="18"/>
              </w:rPr>
            </w:pPr>
            <w:r w:rsidRPr="002F586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EBCA6D"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7AC58F1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52E9943" w14:textId="77777777" w:rsidR="00B73A46" w:rsidRPr="002F5865" w:rsidRDefault="00B73A46" w:rsidP="00D47417">
            <w:pPr>
              <w:ind w:left="522" w:firstLine="18"/>
              <w:rPr>
                <w:rFonts w:eastAsia="Calibri" w:cs="Tahoma"/>
                <w:szCs w:val="18"/>
              </w:rPr>
            </w:pPr>
            <w:r w:rsidRPr="002F5865">
              <w:rPr>
                <w:rFonts w:cs="Tahoma"/>
                <w:szCs w:val="18"/>
              </w:rPr>
              <w:t>Professional (N, K, KN, sin disco)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BA83F8" w14:textId="77777777" w:rsidR="00B73A46" w:rsidRPr="002F5865" w:rsidRDefault="00B73A46" w:rsidP="00713A6C">
            <w:pPr>
              <w:jc w:val="center"/>
              <w:rPr>
                <w:rFonts w:eastAsia="Calibri" w:cs="Tahoma"/>
                <w:szCs w:val="18"/>
              </w:rPr>
            </w:pPr>
            <w:r w:rsidRPr="002F586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6598C2" w14:textId="77777777" w:rsidR="00B73A46" w:rsidRPr="002F5865" w:rsidRDefault="00B73A46" w:rsidP="00713A6C">
            <w:pPr>
              <w:jc w:val="center"/>
              <w:rPr>
                <w:rFonts w:eastAsia="Calibri" w:cs="Tahoma"/>
                <w:szCs w:val="18"/>
              </w:rPr>
            </w:pPr>
            <w:r w:rsidRPr="002F5865">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A23840" w14:textId="77777777" w:rsidR="00B73A46" w:rsidRPr="002F5865" w:rsidRDefault="00B73A46" w:rsidP="00713A6C">
            <w:pPr>
              <w:jc w:val="center"/>
              <w:rPr>
                <w:rFonts w:eastAsia="Calibri" w:cs="Tahoma"/>
                <w:szCs w:val="18"/>
              </w:rPr>
            </w:pPr>
            <w:r w:rsidRPr="002F586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54A6B2" w14:textId="77777777" w:rsidR="00B73A46" w:rsidRPr="002F5865" w:rsidRDefault="00B73A46" w:rsidP="00713A6C">
            <w:pPr>
              <w:jc w:val="center"/>
              <w:rPr>
                <w:rFonts w:eastAsia="Calibri" w:cs="Tahoma"/>
                <w:szCs w:val="18"/>
              </w:rPr>
            </w:pPr>
            <w:r w:rsidRPr="002F586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8BE462"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5037F25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8105422" w14:textId="77777777" w:rsidR="00B73A46" w:rsidRPr="002F5865" w:rsidRDefault="00B73A46" w:rsidP="00713A6C">
            <w:pPr>
              <w:ind w:firstLine="540"/>
              <w:rPr>
                <w:rFonts w:eastAsia="Calibri" w:cs="Tahoma"/>
                <w:szCs w:val="18"/>
              </w:rPr>
            </w:pPr>
            <w:r w:rsidRPr="002F5865">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7854EB" w14:textId="77777777" w:rsidR="00B73A46" w:rsidRPr="002F5865" w:rsidRDefault="00B73A46" w:rsidP="00713A6C">
            <w:pPr>
              <w:jc w:val="center"/>
              <w:rPr>
                <w:rFonts w:eastAsia="Calibri" w:cs="Tahoma"/>
                <w:szCs w:val="18"/>
              </w:rPr>
            </w:pPr>
            <w:r w:rsidRPr="002F586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5EC0E5" w14:textId="77777777" w:rsidR="00B73A46" w:rsidRPr="002F5865" w:rsidRDefault="00B73A46" w:rsidP="00713A6C">
            <w:pPr>
              <w:jc w:val="center"/>
              <w:rPr>
                <w:rFonts w:eastAsia="Calibri" w:cs="Tahoma"/>
                <w:szCs w:val="18"/>
              </w:rPr>
            </w:pPr>
            <w:r w:rsidRPr="002F5865">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1ADF0A" w14:textId="77777777" w:rsidR="00B73A46" w:rsidRPr="002F5865" w:rsidRDefault="00B73A46" w:rsidP="00713A6C">
            <w:pPr>
              <w:jc w:val="center"/>
              <w:rPr>
                <w:rFonts w:eastAsia="Calibri" w:cs="Tahoma"/>
                <w:szCs w:val="18"/>
              </w:rPr>
            </w:pPr>
            <w:r w:rsidRPr="002F586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EB7845" w14:textId="77777777" w:rsidR="00B73A46" w:rsidRPr="002F5865" w:rsidRDefault="00B73A46" w:rsidP="00713A6C">
            <w:pPr>
              <w:jc w:val="center"/>
              <w:rPr>
                <w:rFonts w:eastAsia="Calibri" w:cs="Tahoma"/>
                <w:szCs w:val="18"/>
              </w:rPr>
            </w:pPr>
            <w:r w:rsidRPr="002F586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1CFA6"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6EBAF85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D57CD31" w14:textId="77777777" w:rsidR="00B73A46" w:rsidRPr="002F5865" w:rsidRDefault="00B73A46" w:rsidP="00713A6C">
            <w:pPr>
              <w:ind w:firstLine="540"/>
              <w:rPr>
                <w:rFonts w:eastAsia="Calibri" w:cs="Tahoma"/>
                <w:szCs w:val="18"/>
              </w:rPr>
            </w:pPr>
            <w:r w:rsidRPr="002F5865">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679A61" w14:textId="77777777" w:rsidR="00B73A46" w:rsidRPr="002F5865" w:rsidRDefault="00B73A46" w:rsidP="00713A6C">
            <w:pPr>
              <w:jc w:val="center"/>
              <w:rPr>
                <w:rFonts w:eastAsia="Calibri" w:cs="Tahoma"/>
                <w:szCs w:val="18"/>
              </w:rPr>
            </w:pPr>
            <w:r w:rsidRPr="002F5865">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9A6351" w14:textId="77777777" w:rsidR="00B73A46" w:rsidRPr="002F5865" w:rsidRDefault="00B73A46" w:rsidP="00713A6C">
            <w:pPr>
              <w:jc w:val="center"/>
              <w:rPr>
                <w:rFonts w:eastAsia="Calibri" w:cs="Tahoma"/>
                <w:szCs w:val="18"/>
              </w:rPr>
            </w:pPr>
            <w:r w:rsidRPr="002F5865">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E0D971" w14:textId="77777777" w:rsidR="00B73A46" w:rsidRPr="002F5865" w:rsidRDefault="00B73A46" w:rsidP="00713A6C">
            <w:pPr>
              <w:jc w:val="center"/>
              <w:rPr>
                <w:rFonts w:eastAsia="Calibri" w:cs="Tahoma"/>
                <w:szCs w:val="18"/>
              </w:rPr>
            </w:pPr>
            <w:r w:rsidRPr="002F5865">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294AC" w14:textId="77777777" w:rsidR="00B73A46" w:rsidRPr="002F5865" w:rsidRDefault="00B73A46" w:rsidP="00713A6C">
            <w:pPr>
              <w:jc w:val="center"/>
              <w:rPr>
                <w:rFonts w:eastAsia="Calibri" w:cs="Tahoma"/>
                <w:szCs w:val="18"/>
              </w:rPr>
            </w:pPr>
            <w:r w:rsidRPr="002F5865">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0E7568"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61BBD16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D5E81E" w14:textId="77777777" w:rsidR="00B73A46" w:rsidRPr="002F5865" w:rsidRDefault="00B73A46" w:rsidP="00713A6C">
            <w:pPr>
              <w:ind w:firstLine="540"/>
              <w:rPr>
                <w:rFonts w:eastAsia="Calibri" w:cs="Tahoma"/>
                <w:szCs w:val="18"/>
              </w:rPr>
            </w:pPr>
            <w:r w:rsidRPr="002F5865">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367787" w14:textId="77777777" w:rsidR="00B73A46" w:rsidRPr="002F5865" w:rsidRDefault="00B73A46" w:rsidP="00713A6C">
            <w:pPr>
              <w:jc w:val="center"/>
              <w:rPr>
                <w:rFonts w:eastAsia="Calibri" w:cs="Tahoma"/>
                <w:szCs w:val="18"/>
              </w:rPr>
            </w:pPr>
            <w:r w:rsidRPr="002F5865">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944B77" w14:textId="77777777" w:rsidR="00B73A46" w:rsidRPr="002F5865" w:rsidRDefault="00B73A46" w:rsidP="00713A6C">
            <w:pPr>
              <w:jc w:val="center"/>
              <w:rPr>
                <w:rFonts w:eastAsia="Calibri" w:cs="Tahoma"/>
                <w:szCs w:val="18"/>
              </w:rPr>
            </w:pPr>
            <w:r w:rsidRPr="002F5865">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1FCA68" w14:textId="77777777" w:rsidR="00B73A46" w:rsidRPr="002F5865" w:rsidRDefault="00B73A46" w:rsidP="00713A6C">
            <w:pPr>
              <w:jc w:val="center"/>
              <w:rPr>
                <w:rFonts w:eastAsia="Calibri" w:cs="Tahoma"/>
                <w:szCs w:val="18"/>
              </w:rPr>
            </w:pPr>
            <w:r w:rsidRPr="002F5865">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A4B7C5" w14:textId="77777777" w:rsidR="00B73A46" w:rsidRPr="002F5865" w:rsidRDefault="00B73A46" w:rsidP="00713A6C">
            <w:pPr>
              <w:jc w:val="center"/>
              <w:rPr>
                <w:rFonts w:eastAsia="Calibri" w:cs="Tahoma"/>
                <w:szCs w:val="18"/>
              </w:rPr>
            </w:pPr>
            <w:r w:rsidRPr="002F5865">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2ADF0E"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0D2F360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D5E75BF" w14:textId="77777777" w:rsidR="00B73A46" w:rsidRPr="002F5865" w:rsidRDefault="00B73A46" w:rsidP="00EF7CDD">
            <w:pPr>
              <w:ind w:left="522"/>
              <w:rPr>
                <w:rFonts w:eastAsia="Calibri" w:cs="Tahoma"/>
                <w:szCs w:val="18"/>
              </w:rPr>
            </w:pPr>
            <w:r w:rsidRPr="002F5865">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D82C34" w14:textId="77777777" w:rsidR="00B73A46" w:rsidRPr="002F5865"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249EA2" w14:textId="77777777" w:rsidR="00B73A46" w:rsidRPr="002F586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E67B3A" w14:textId="77777777" w:rsidR="00B73A46" w:rsidRPr="002F5865"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71239C2" w14:textId="77777777" w:rsidR="00B73A46" w:rsidRPr="002F5865"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3EB193"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04871AA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738C4D1" w14:textId="77777777" w:rsidR="00B73A46" w:rsidRPr="002F5865" w:rsidRDefault="00B73A46" w:rsidP="009D3311">
            <w:pPr>
              <w:rPr>
                <w:rFonts w:eastAsia="Calibri" w:cs="Tahoma"/>
                <w:b/>
                <w:bCs/>
                <w:szCs w:val="18"/>
              </w:rPr>
            </w:pPr>
            <w:r w:rsidRPr="002F5865">
              <w:rPr>
                <w:rFonts w:cs="Tahoma"/>
                <w:b/>
                <w:bCs/>
                <w:szCs w:val="18"/>
              </w:rPr>
              <w:t>Windows Vista (32 bits o</w:t>
            </w:r>
            <w:r w:rsidR="009D3311" w:rsidRPr="002F5865">
              <w:rPr>
                <w:rFonts w:cs="Tahoma"/>
                <w:b/>
                <w:bCs/>
                <w:szCs w:val="18"/>
              </w:rPr>
              <w:t> </w:t>
            </w:r>
            <w:r w:rsidRPr="002F5865">
              <w:rPr>
                <w:rFonts w:cs="Tahoma"/>
                <w:b/>
                <w:bCs/>
                <w:szCs w:val="18"/>
              </w:rPr>
              <w:t>64</w:t>
            </w:r>
            <w:r w:rsidR="009D3311" w:rsidRPr="002F5865">
              <w:rPr>
                <w:rFonts w:cs="Tahoma"/>
                <w:b/>
                <w:bCs/>
                <w:szCs w:val="18"/>
              </w:rPr>
              <w:t> </w:t>
            </w:r>
            <w:r w:rsidRPr="002F5865">
              <w:rPr>
                <w:rFonts w:cs="Tahoma"/>
                <w:b/>
                <w:bCs/>
                <w:szCs w:val="18"/>
              </w:rPr>
              <w:t>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E3860F" w14:textId="77777777" w:rsidR="00B73A46" w:rsidRPr="002F5865" w:rsidRDefault="00B73A46" w:rsidP="00713A6C">
            <w:pPr>
              <w:jc w:val="center"/>
              <w:rPr>
                <w:rFonts w:eastAsia="Calibri" w:cs="Tahoma"/>
                <w:szCs w:val="18"/>
              </w:rPr>
            </w:pPr>
            <w:r w:rsidRPr="002F5865">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9A91CA" w14:textId="77777777" w:rsidR="00B73A46" w:rsidRPr="002F5865" w:rsidRDefault="00B73A46" w:rsidP="00713A6C">
            <w:pPr>
              <w:jc w:val="center"/>
              <w:rPr>
                <w:rFonts w:eastAsia="Calibri" w:cs="Tahoma"/>
                <w:szCs w:val="18"/>
              </w:rPr>
            </w:pPr>
            <w:r w:rsidRPr="002F5865">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D7CFE5" w14:textId="77777777" w:rsidR="00B73A46" w:rsidRPr="002F5865" w:rsidRDefault="00B73A46" w:rsidP="00713A6C">
            <w:pPr>
              <w:jc w:val="center"/>
              <w:rPr>
                <w:rFonts w:eastAsia="Calibri" w:cs="Tahoma"/>
                <w:szCs w:val="18"/>
              </w:rPr>
            </w:pPr>
            <w:r w:rsidRPr="002F5865">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4F520A" w14:textId="77777777" w:rsidR="00B73A46" w:rsidRPr="002F5865" w:rsidRDefault="00B73A46" w:rsidP="00713A6C">
            <w:pPr>
              <w:jc w:val="center"/>
              <w:rPr>
                <w:rFonts w:eastAsia="Calibri" w:cs="Tahoma"/>
                <w:szCs w:val="18"/>
              </w:rPr>
            </w:pPr>
            <w:r w:rsidRPr="002F5865">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0B3F46" w14:textId="77777777" w:rsidR="00B73A46" w:rsidRPr="002F5865" w:rsidRDefault="00B73A46" w:rsidP="00713A6C">
            <w:pPr>
              <w:jc w:val="center"/>
              <w:rPr>
                <w:rFonts w:eastAsia="Calibri" w:cs="Tahoma"/>
                <w:szCs w:val="18"/>
              </w:rPr>
            </w:pPr>
            <w:r w:rsidRPr="002F5865">
              <w:rPr>
                <w:rFonts w:cs="Tahoma"/>
                <w:szCs w:val="18"/>
              </w:rPr>
              <w:t> </w:t>
            </w:r>
          </w:p>
        </w:tc>
      </w:tr>
      <w:tr w:rsidR="00290BBF" w:rsidRPr="002F5865" w14:paraId="6EC555A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163151" w14:textId="77777777" w:rsidR="00B73A46" w:rsidRPr="002F5865" w:rsidRDefault="00B73A46" w:rsidP="00713A6C">
            <w:pPr>
              <w:ind w:firstLine="540"/>
              <w:rPr>
                <w:rFonts w:eastAsia="Calibri" w:cs="Tahoma"/>
                <w:szCs w:val="18"/>
              </w:rPr>
            </w:pPr>
            <w:r w:rsidRPr="002F5865">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6EC72F" w14:textId="77777777" w:rsidR="00B73A46" w:rsidRPr="002F5865" w:rsidRDefault="00B73A46" w:rsidP="00713A6C">
            <w:pPr>
              <w:jc w:val="center"/>
              <w:rPr>
                <w:rFonts w:eastAsia="Calibri" w:cs="Tahoma"/>
                <w:szCs w:val="18"/>
              </w:rPr>
            </w:pPr>
            <w:r w:rsidRPr="002F586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8DC2DAA" w14:textId="77777777" w:rsidR="00B73A46" w:rsidRPr="002F586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0B98F" w14:textId="77777777" w:rsidR="00B73A46" w:rsidRPr="002F5865" w:rsidRDefault="00B73A46" w:rsidP="00713A6C">
            <w:pPr>
              <w:jc w:val="center"/>
              <w:rPr>
                <w:rFonts w:eastAsia="Calibri" w:cs="Tahoma"/>
                <w:szCs w:val="18"/>
              </w:rPr>
            </w:pPr>
            <w:r w:rsidRPr="002F586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6B84E2" w14:textId="77777777" w:rsidR="00B73A46" w:rsidRPr="002F5865" w:rsidRDefault="00B73A46" w:rsidP="00713A6C">
            <w:pPr>
              <w:jc w:val="center"/>
              <w:rPr>
                <w:rFonts w:eastAsia="Calibri" w:cs="Tahoma"/>
                <w:szCs w:val="18"/>
              </w:rPr>
            </w:pPr>
            <w:r w:rsidRPr="002F586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D59516"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185BE39B"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3745185" w14:textId="77777777" w:rsidR="00B73A46" w:rsidRPr="002F5865" w:rsidRDefault="00B73A46" w:rsidP="00713A6C">
            <w:pPr>
              <w:ind w:firstLine="540"/>
              <w:rPr>
                <w:rFonts w:eastAsia="Calibri" w:cs="Tahoma"/>
                <w:szCs w:val="18"/>
              </w:rPr>
            </w:pPr>
            <w:r w:rsidRPr="002F5865">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683169" w14:textId="77777777" w:rsidR="00B73A46" w:rsidRPr="002F5865" w:rsidRDefault="00B73A46" w:rsidP="00713A6C">
            <w:pPr>
              <w:jc w:val="center"/>
              <w:rPr>
                <w:rFonts w:eastAsia="Calibri" w:cs="Tahoma"/>
                <w:szCs w:val="18"/>
              </w:rPr>
            </w:pPr>
            <w:r w:rsidRPr="002F586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3C57AB" w14:textId="77777777" w:rsidR="00B73A46" w:rsidRPr="002F586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FC22BF" w14:textId="77777777" w:rsidR="00B73A46" w:rsidRPr="002F5865" w:rsidRDefault="00B73A46" w:rsidP="00713A6C">
            <w:pPr>
              <w:jc w:val="center"/>
              <w:rPr>
                <w:rFonts w:eastAsia="Calibri" w:cs="Tahoma"/>
                <w:szCs w:val="18"/>
              </w:rPr>
            </w:pPr>
            <w:r w:rsidRPr="002F586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CDDB52" w14:textId="77777777" w:rsidR="00B73A46" w:rsidRPr="002F5865" w:rsidRDefault="00B73A46" w:rsidP="00713A6C">
            <w:pPr>
              <w:jc w:val="center"/>
              <w:rPr>
                <w:rFonts w:eastAsia="Calibri" w:cs="Tahoma"/>
                <w:szCs w:val="18"/>
              </w:rPr>
            </w:pPr>
            <w:r w:rsidRPr="002F586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639BC6"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2DC12B6B"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3781A2" w14:textId="77777777" w:rsidR="00B73A46" w:rsidRPr="002F5865" w:rsidRDefault="00B73A46" w:rsidP="00713A6C">
            <w:pPr>
              <w:ind w:firstLine="540"/>
              <w:rPr>
                <w:rFonts w:eastAsia="Calibri" w:cs="Tahoma"/>
                <w:szCs w:val="18"/>
              </w:rPr>
            </w:pPr>
            <w:r w:rsidRPr="002F5865">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74F2E7" w14:textId="77777777" w:rsidR="00B73A46" w:rsidRPr="002F5865" w:rsidRDefault="00B73A46" w:rsidP="00713A6C">
            <w:pPr>
              <w:jc w:val="center"/>
              <w:rPr>
                <w:rFonts w:eastAsia="Calibri" w:cs="Tahoma"/>
                <w:szCs w:val="18"/>
              </w:rPr>
            </w:pPr>
            <w:r w:rsidRPr="002F586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975399" w14:textId="77777777" w:rsidR="00B73A46" w:rsidRPr="002F586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6ED998" w14:textId="77777777" w:rsidR="00B73A46" w:rsidRPr="002F5865" w:rsidRDefault="00B73A46" w:rsidP="00713A6C">
            <w:pPr>
              <w:jc w:val="center"/>
              <w:rPr>
                <w:rFonts w:eastAsia="Calibri" w:cs="Tahoma"/>
                <w:szCs w:val="18"/>
              </w:rPr>
            </w:pPr>
            <w:r w:rsidRPr="002F586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9E5ADB" w14:textId="77777777" w:rsidR="00B73A46" w:rsidRPr="002F5865" w:rsidRDefault="00B73A46" w:rsidP="00713A6C">
            <w:pPr>
              <w:jc w:val="center"/>
              <w:rPr>
                <w:rFonts w:eastAsia="Calibri" w:cs="Tahoma"/>
                <w:szCs w:val="18"/>
              </w:rPr>
            </w:pPr>
            <w:r w:rsidRPr="002F586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107E11"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085316A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AB6828" w14:textId="77777777" w:rsidR="00B73A46" w:rsidRPr="002F5865" w:rsidRDefault="00B73A46" w:rsidP="00713A6C">
            <w:pPr>
              <w:ind w:firstLine="540"/>
              <w:rPr>
                <w:rFonts w:eastAsia="Calibri" w:cs="Tahoma"/>
                <w:szCs w:val="18"/>
              </w:rPr>
            </w:pPr>
            <w:r w:rsidRPr="002F5865">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C7C0E3" w14:textId="77777777" w:rsidR="00B73A46" w:rsidRPr="002F5865"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3FB60F" w14:textId="77777777" w:rsidR="00B73A46" w:rsidRPr="002F586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381F03" w14:textId="77777777" w:rsidR="00B73A46" w:rsidRPr="002F5865"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0A8D75" w14:textId="77777777" w:rsidR="00B73A46" w:rsidRPr="002F5865"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E1AA67"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742BDB5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698A0FD" w14:textId="77777777" w:rsidR="00B73A46" w:rsidRPr="002F5865" w:rsidRDefault="00B73A46" w:rsidP="00713A6C">
            <w:pPr>
              <w:ind w:firstLine="540"/>
              <w:rPr>
                <w:rFonts w:eastAsia="Calibri" w:cs="Tahoma"/>
                <w:szCs w:val="18"/>
              </w:rPr>
            </w:pPr>
            <w:r w:rsidRPr="002F5865">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64FD13" w14:textId="77777777" w:rsidR="00B73A46" w:rsidRPr="002F5865" w:rsidRDefault="00B73A46" w:rsidP="00713A6C">
            <w:pPr>
              <w:jc w:val="center"/>
              <w:rPr>
                <w:rFonts w:eastAsia="Calibri" w:cs="Tahoma"/>
                <w:szCs w:val="18"/>
              </w:rPr>
            </w:pPr>
            <w:r w:rsidRPr="002F5865">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4DA2C9" w14:textId="77777777" w:rsidR="00B73A46" w:rsidRPr="002F5865" w:rsidRDefault="00B73A46" w:rsidP="00713A6C">
            <w:pPr>
              <w:jc w:val="center"/>
              <w:rPr>
                <w:rFonts w:eastAsia="Calibri" w:cs="Tahoma"/>
                <w:szCs w:val="18"/>
              </w:rPr>
            </w:pPr>
            <w:r w:rsidRPr="002F5865">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6ACD89" w14:textId="77777777" w:rsidR="00B73A46" w:rsidRPr="002F5865" w:rsidRDefault="00B73A46" w:rsidP="00713A6C">
            <w:pPr>
              <w:jc w:val="center"/>
              <w:rPr>
                <w:rFonts w:eastAsia="Calibri" w:cs="Tahoma"/>
                <w:szCs w:val="18"/>
              </w:rPr>
            </w:pPr>
            <w:r w:rsidRPr="002F5865">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5BFCC6" w14:textId="77777777" w:rsidR="00B73A46" w:rsidRPr="002F5865" w:rsidRDefault="00B73A46" w:rsidP="00713A6C">
            <w:pPr>
              <w:jc w:val="center"/>
              <w:rPr>
                <w:rFonts w:eastAsia="Calibri" w:cs="Tahoma"/>
                <w:szCs w:val="18"/>
              </w:rPr>
            </w:pPr>
            <w:r w:rsidRPr="002F5865">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FD2971"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7FC89EF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8BA726" w14:textId="77777777" w:rsidR="00B73A46" w:rsidRPr="002F5865" w:rsidRDefault="00B73A46" w:rsidP="004C3222">
            <w:pPr>
              <w:ind w:left="522"/>
              <w:rPr>
                <w:rFonts w:eastAsia="Calibri" w:cs="Tahoma"/>
                <w:bCs/>
                <w:szCs w:val="18"/>
              </w:rPr>
            </w:pPr>
            <w:r w:rsidRPr="002F5865">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983C56" w14:textId="77777777" w:rsidR="00B73A46" w:rsidRPr="002F5865" w:rsidRDefault="00B73A46" w:rsidP="00713A6C">
            <w:pPr>
              <w:jc w:val="center"/>
              <w:rPr>
                <w:rFonts w:eastAsia="Calibri" w:cs="Tahoma"/>
                <w:szCs w:val="18"/>
              </w:rPr>
            </w:pPr>
            <w:r w:rsidRPr="002F5865">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4F9FC8" w14:textId="77777777" w:rsidR="00B73A46" w:rsidRPr="002F5865" w:rsidRDefault="00B73A46" w:rsidP="00713A6C">
            <w:pPr>
              <w:jc w:val="center"/>
              <w:rPr>
                <w:rFonts w:eastAsia="Calibri" w:cs="Tahoma"/>
                <w:szCs w:val="18"/>
              </w:rPr>
            </w:pPr>
            <w:r w:rsidRPr="002F5865">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B1B544" w14:textId="77777777" w:rsidR="00B73A46" w:rsidRPr="002F5865" w:rsidRDefault="00B73A46" w:rsidP="00713A6C">
            <w:pPr>
              <w:jc w:val="center"/>
              <w:rPr>
                <w:rFonts w:eastAsia="Calibri" w:cs="Tahoma"/>
                <w:szCs w:val="18"/>
              </w:rPr>
            </w:pPr>
            <w:r w:rsidRPr="002F5865">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83C40C" w14:textId="77777777" w:rsidR="00B73A46" w:rsidRPr="002F5865" w:rsidRDefault="00B73A46" w:rsidP="00713A6C">
            <w:pPr>
              <w:jc w:val="center"/>
              <w:rPr>
                <w:rFonts w:eastAsia="Calibri" w:cs="Tahoma"/>
                <w:szCs w:val="18"/>
              </w:rPr>
            </w:pPr>
            <w:r w:rsidRPr="002F5865">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04F21A"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20B0600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86790A" w14:textId="77777777" w:rsidR="00B73A46" w:rsidRPr="002F5865" w:rsidRDefault="00B73A46" w:rsidP="00713A6C">
            <w:pPr>
              <w:rPr>
                <w:rFonts w:eastAsia="Calibri" w:cs="Tahoma"/>
                <w:b/>
                <w:szCs w:val="18"/>
              </w:rPr>
            </w:pPr>
            <w:r w:rsidRPr="002F5865">
              <w:rPr>
                <w:rFonts w:cs="Tahoma"/>
                <w:b/>
                <w:bCs/>
                <w:szCs w:val="18"/>
              </w:rPr>
              <w:t>Windows XP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4748" w14:textId="77777777" w:rsidR="00B73A46" w:rsidRPr="002F5865" w:rsidRDefault="00B73A46" w:rsidP="00713A6C">
            <w:pPr>
              <w:jc w:val="center"/>
              <w:rPr>
                <w:rFonts w:eastAsia="Calibri" w:cs="Tahoma"/>
                <w:szCs w:val="18"/>
              </w:rPr>
            </w:pPr>
            <w:r w:rsidRPr="002F5865">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61560B" w14:textId="77777777" w:rsidR="00B73A46" w:rsidRPr="002F5865" w:rsidRDefault="00B73A46" w:rsidP="00713A6C">
            <w:pPr>
              <w:jc w:val="center"/>
              <w:rPr>
                <w:rFonts w:eastAsia="Calibri" w:cs="Tahoma"/>
                <w:szCs w:val="18"/>
              </w:rPr>
            </w:pPr>
            <w:r w:rsidRPr="002F5865">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2EC960" w14:textId="77777777" w:rsidR="00B73A46" w:rsidRPr="002F5865" w:rsidRDefault="00B73A46" w:rsidP="00713A6C">
            <w:pPr>
              <w:jc w:val="center"/>
              <w:rPr>
                <w:rFonts w:eastAsia="Calibri" w:cs="Tahoma"/>
                <w:szCs w:val="18"/>
              </w:rPr>
            </w:pPr>
            <w:r w:rsidRPr="002F5865">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F03880" w14:textId="77777777" w:rsidR="00B73A46" w:rsidRPr="002F5865" w:rsidRDefault="00B73A46" w:rsidP="00713A6C">
            <w:pPr>
              <w:jc w:val="center"/>
              <w:rPr>
                <w:rFonts w:eastAsia="Calibri" w:cs="Tahoma"/>
                <w:szCs w:val="18"/>
              </w:rPr>
            </w:pPr>
            <w:r w:rsidRPr="002F5865">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B44B0E" w14:textId="77777777" w:rsidR="00B73A46" w:rsidRPr="002F5865" w:rsidRDefault="00B73A46" w:rsidP="00713A6C">
            <w:pPr>
              <w:jc w:val="center"/>
              <w:rPr>
                <w:rFonts w:eastAsia="Calibri" w:cs="Tahoma"/>
                <w:szCs w:val="18"/>
              </w:rPr>
            </w:pPr>
            <w:r w:rsidRPr="002F5865">
              <w:rPr>
                <w:rFonts w:cs="Tahoma"/>
                <w:szCs w:val="18"/>
              </w:rPr>
              <w:t> </w:t>
            </w:r>
          </w:p>
        </w:tc>
      </w:tr>
      <w:tr w:rsidR="00290BBF" w:rsidRPr="002F5865" w14:paraId="1C1E54D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95FF363" w14:textId="77777777" w:rsidR="00B73A46" w:rsidRPr="002F5865" w:rsidRDefault="00B73A46" w:rsidP="00713A6C">
            <w:pPr>
              <w:ind w:left="564"/>
              <w:rPr>
                <w:rFonts w:eastAsia="Calibri" w:cs="Tahoma"/>
                <w:szCs w:val="18"/>
                <w:lang w:val="pt-BR"/>
              </w:rPr>
            </w:pPr>
            <w:r w:rsidRPr="002F5865">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08DB74" w14:textId="77777777" w:rsidR="00B73A46" w:rsidRPr="002F5865" w:rsidRDefault="00B73A46" w:rsidP="00713A6C">
            <w:pPr>
              <w:jc w:val="center"/>
              <w:rPr>
                <w:rFonts w:eastAsia="Calibri" w:cs="Tahoma"/>
                <w:szCs w:val="18"/>
              </w:rPr>
            </w:pPr>
            <w:r w:rsidRPr="002F586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D7DDB7" w14:textId="77777777" w:rsidR="00B73A46" w:rsidRPr="002F586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617087" w14:textId="77777777" w:rsidR="00B73A46" w:rsidRPr="002F5865" w:rsidRDefault="00B73A46" w:rsidP="00713A6C">
            <w:pPr>
              <w:jc w:val="center"/>
              <w:rPr>
                <w:rFonts w:eastAsia="Calibri" w:cs="Tahoma"/>
                <w:szCs w:val="18"/>
              </w:rPr>
            </w:pPr>
            <w:r w:rsidRPr="002F586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26A39E" w14:textId="77777777" w:rsidR="00B73A46" w:rsidRPr="002F5865" w:rsidRDefault="00B73A46" w:rsidP="00713A6C">
            <w:pPr>
              <w:jc w:val="center"/>
              <w:rPr>
                <w:rFonts w:eastAsia="Calibri" w:cs="Tahoma"/>
                <w:szCs w:val="18"/>
              </w:rPr>
            </w:pPr>
            <w:r w:rsidRPr="002F586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5F9D32"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388AA45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2AA89FC" w14:textId="77777777" w:rsidR="00B73A46" w:rsidRPr="002F5865" w:rsidRDefault="00B73A46" w:rsidP="00713A6C">
            <w:pPr>
              <w:ind w:left="564"/>
              <w:rPr>
                <w:rFonts w:eastAsia="Calibri" w:cs="Tahoma"/>
                <w:szCs w:val="18"/>
              </w:rPr>
            </w:pPr>
            <w:r w:rsidRPr="002F5865">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7C715E" w14:textId="77777777" w:rsidR="00B73A46" w:rsidRPr="002F5865" w:rsidRDefault="00B73A46" w:rsidP="00713A6C">
            <w:pPr>
              <w:jc w:val="center"/>
              <w:rPr>
                <w:rFonts w:eastAsia="Calibri" w:cs="Tahoma"/>
                <w:szCs w:val="18"/>
              </w:rPr>
            </w:pPr>
            <w:r w:rsidRPr="002F586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1627C6" w14:textId="77777777" w:rsidR="00B73A46" w:rsidRPr="002F586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009DE3" w14:textId="77777777" w:rsidR="00B73A46" w:rsidRPr="002F5865" w:rsidRDefault="00B73A46" w:rsidP="00713A6C">
            <w:pPr>
              <w:jc w:val="center"/>
              <w:rPr>
                <w:rFonts w:eastAsia="Calibri" w:cs="Tahoma"/>
                <w:szCs w:val="18"/>
              </w:rPr>
            </w:pPr>
            <w:r w:rsidRPr="002F586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B5E7D5" w14:textId="77777777" w:rsidR="00B73A46" w:rsidRPr="002F5865" w:rsidRDefault="00B73A46" w:rsidP="00713A6C">
            <w:pPr>
              <w:jc w:val="center"/>
              <w:rPr>
                <w:rFonts w:eastAsia="Calibri" w:cs="Tahoma"/>
                <w:szCs w:val="18"/>
              </w:rPr>
            </w:pPr>
            <w:r w:rsidRPr="002F586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8B8C1A"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166F7D4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9CFE18B" w14:textId="77777777" w:rsidR="00B73A46" w:rsidRPr="002F5865" w:rsidRDefault="00B73A46" w:rsidP="00713A6C">
            <w:pPr>
              <w:ind w:left="564"/>
              <w:rPr>
                <w:rFonts w:eastAsia="Calibri" w:cs="Tahoma"/>
                <w:szCs w:val="18"/>
              </w:rPr>
            </w:pPr>
            <w:r w:rsidRPr="002F5865">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0C6AF5" w14:textId="77777777" w:rsidR="00B73A46" w:rsidRPr="002F5865" w:rsidRDefault="00B73A46" w:rsidP="00713A6C">
            <w:pPr>
              <w:jc w:val="center"/>
              <w:rPr>
                <w:rFonts w:eastAsia="Calibri" w:cs="Tahoma"/>
                <w:szCs w:val="18"/>
              </w:rPr>
            </w:pPr>
            <w:r w:rsidRPr="002F586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2703490" w14:textId="77777777" w:rsidR="00B73A46" w:rsidRPr="002F586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9D4006" w14:textId="77777777" w:rsidR="00B73A46" w:rsidRPr="002F5865" w:rsidRDefault="00B73A46" w:rsidP="00713A6C">
            <w:pPr>
              <w:jc w:val="center"/>
              <w:rPr>
                <w:rFonts w:eastAsia="Calibri" w:cs="Tahoma"/>
                <w:szCs w:val="18"/>
              </w:rPr>
            </w:pPr>
            <w:r w:rsidRPr="002F586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ADD323" w14:textId="77777777" w:rsidR="00B73A46" w:rsidRPr="002F5865" w:rsidRDefault="00B73A46" w:rsidP="00713A6C">
            <w:pPr>
              <w:jc w:val="center"/>
              <w:rPr>
                <w:rFonts w:eastAsia="Calibri" w:cs="Tahoma"/>
                <w:szCs w:val="18"/>
              </w:rPr>
            </w:pPr>
            <w:r w:rsidRPr="002F586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89BEF4"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28C2DE5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267A3D" w14:textId="77777777" w:rsidR="00B73A46" w:rsidRPr="002F5865" w:rsidRDefault="00B73A46" w:rsidP="00713A6C">
            <w:pPr>
              <w:ind w:left="564"/>
              <w:rPr>
                <w:rFonts w:eastAsia="Calibri" w:cs="Tahoma"/>
                <w:szCs w:val="18"/>
              </w:rPr>
            </w:pPr>
            <w:r w:rsidRPr="002F5865">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2C67C1" w14:textId="77777777" w:rsidR="00B73A46" w:rsidRPr="002F5865" w:rsidRDefault="00B73A46" w:rsidP="00713A6C">
            <w:pPr>
              <w:jc w:val="center"/>
              <w:rPr>
                <w:rFonts w:eastAsia="Calibri" w:cs="Tahoma"/>
                <w:szCs w:val="18"/>
              </w:rPr>
            </w:pPr>
            <w:r w:rsidRPr="002F586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9518AE" w14:textId="77777777" w:rsidR="00B73A46" w:rsidRPr="002F5865"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E07C38" w14:textId="77777777" w:rsidR="00B73A46" w:rsidRPr="002F5865" w:rsidRDefault="00B73A46" w:rsidP="00713A6C">
            <w:pPr>
              <w:jc w:val="center"/>
              <w:rPr>
                <w:rFonts w:eastAsia="Calibri" w:cs="Tahoma"/>
                <w:szCs w:val="18"/>
              </w:rPr>
            </w:pPr>
            <w:r w:rsidRPr="002F586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0A1BE2" w14:textId="77777777" w:rsidR="00B73A46" w:rsidRPr="002F5865" w:rsidRDefault="00B73A46" w:rsidP="00713A6C">
            <w:pPr>
              <w:jc w:val="center"/>
              <w:rPr>
                <w:rFonts w:eastAsia="Calibri" w:cs="Tahoma"/>
                <w:szCs w:val="18"/>
              </w:rPr>
            </w:pPr>
            <w:r w:rsidRPr="002F586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DC4EAC"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7CD9D7D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D8C935" w14:textId="77777777" w:rsidR="00B73A46" w:rsidRPr="002F5865" w:rsidRDefault="00B73A46" w:rsidP="00713A6C">
            <w:pPr>
              <w:ind w:left="564"/>
              <w:rPr>
                <w:rFonts w:eastAsia="Calibri" w:cs="Tahoma"/>
                <w:szCs w:val="18"/>
              </w:rPr>
            </w:pPr>
            <w:r w:rsidRPr="002F5865">
              <w:rPr>
                <w:rFonts w:cs="Tahoma"/>
                <w:szCs w:val="18"/>
              </w:rPr>
              <w:t>Home y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ABDE07" w14:textId="77777777" w:rsidR="00B73A46" w:rsidRPr="002F5865" w:rsidRDefault="00B73A46" w:rsidP="00713A6C">
            <w:pPr>
              <w:jc w:val="center"/>
              <w:rPr>
                <w:rFonts w:eastAsia="Calibri" w:cs="Tahoma"/>
                <w:szCs w:val="18"/>
              </w:rPr>
            </w:pPr>
            <w:r w:rsidRPr="002F5865">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71A256" w14:textId="77777777" w:rsidR="00B73A46" w:rsidRPr="002F5865"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6D9761" w14:textId="77777777" w:rsidR="00B73A46" w:rsidRPr="002F5865" w:rsidRDefault="00B73A46" w:rsidP="00713A6C">
            <w:pPr>
              <w:jc w:val="center"/>
              <w:rPr>
                <w:rFonts w:eastAsia="Calibri" w:cs="Tahoma"/>
                <w:szCs w:val="18"/>
              </w:rPr>
            </w:pPr>
            <w:r w:rsidRPr="002F5865">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5551C9" w14:textId="77777777" w:rsidR="00B73A46" w:rsidRPr="002F5865" w:rsidRDefault="00B73A46" w:rsidP="00713A6C">
            <w:pPr>
              <w:jc w:val="center"/>
              <w:rPr>
                <w:rFonts w:eastAsia="Calibri" w:cs="Tahoma"/>
                <w:szCs w:val="18"/>
              </w:rPr>
            </w:pPr>
            <w:r w:rsidRPr="002F5865">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2F54ED"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6FAAD86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C397751" w14:textId="77777777" w:rsidR="00B73A46" w:rsidRPr="002F5865" w:rsidRDefault="00B73A46" w:rsidP="00713A6C">
            <w:pPr>
              <w:rPr>
                <w:rFonts w:eastAsia="Calibri" w:cs="Tahoma"/>
                <w:b/>
                <w:szCs w:val="18"/>
              </w:rPr>
            </w:pPr>
            <w:r w:rsidRPr="002F5865">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A34B25" w14:textId="77777777" w:rsidR="00B73A46" w:rsidRPr="002F5865" w:rsidRDefault="00B73A46" w:rsidP="00713A6C">
            <w:pPr>
              <w:jc w:val="center"/>
              <w:rPr>
                <w:rFonts w:eastAsia="Calibri" w:cs="Tahoma"/>
                <w:szCs w:val="18"/>
              </w:rPr>
            </w:pPr>
            <w:r w:rsidRPr="002F586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86B9C9" w14:textId="77777777" w:rsidR="00B73A46" w:rsidRPr="002F5865"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922AB6" w14:textId="77777777" w:rsidR="00B73A46" w:rsidRPr="002F5865" w:rsidRDefault="00B73A46" w:rsidP="00713A6C">
            <w:pPr>
              <w:jc w:val="center"/>
              <w:rPr>
                <w:rFonts w:eastAsia="Calibri" w:cs="Tahoma"/>
                <w:szCs w:val="18"/>
              </w:rPr>
            </w:pPr>
            <w:r w:rsidRPr="002F586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7D6806" w14:textId="77777777" w:rsidR="00B73A46" w:rsidRPr="002F5865" w:rsidRDefault="00B73A46" w:rsidP="00713A6C">
            <w:pPr>
              <w:jc w:val="center"/>
              <w:rPr>
                <w:rFonts w:eastAsia="Calibri" w:cs="Tahoma"/>
                <w:szCs w:val="18"/>
              </w:rPr>
            </w:pPr>
            <w:r w:rsidRPr="002F586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0C9B34"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57BF567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83BEDD0" w14:textId="77777777" w:rsidR="00B73A46" w:rsidRPr="002F5865" w:rsidRDefault="00B73A46" w:rsidP="00713A6C">
            <w:pPr>
              <w:rPr>
                <w:rFonts w:eastAsia="Calibri" w:cs="Tahoma"/>
                <w:b/>
                <w:bCs/>
                <w:szCs w:val="18"/>
              </w:rPr>
            </w:pPr>
            <w:r w:rsidRPr="002F5865">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1EFFAD" w14:textId="77777777" w:rsidR="00B73A46" w:rsidRPr="002F5865" w:rsidRDefault="00B73A46" w:rsidP="00713A6C">
            <w:pPr>
              <w:jc w:val="center"/>
              <w:rPr>
                <w:rFonts w:eastAsia="Calibri" w:cs="Tahoma"/>
                <w:szCs w:val="18"/>
              </w:rPr>
            </w:pPr>
            <w:r w:rsidRPr="002F586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439C1E" w14:textId="77777777" w:rsidR="00B73A46" w:rsidRPr="002F5865"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C8DF92" w14:textId="77777777" w:rsidR="00B73A46" w:rsidRPr="002F5865" w:rsidRDefault="00B73A46" w:rsidP="00713A6C">
            <w:pPr>
              <w:jc w:val="center"/>
              <w:rPr>
                <w:rFonts w:eastAsia="Calibri" w:cs="Tahoma"/>
                <w:szCs w:val="18"/>
              </w:rPr>
            </w:pPr>
            <w:r w:rsidRPr="002F586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35D87A" w14:textId="77777777" w:rsidR="00B73A46" w:rsidRPr="002F5865" w:rsidRDefault="00B73A46" w:rsidP="00713A6C">
            <w:pPr>
              <w:jc w:val="center"/>
              <w:rPr>
                <w:rFonts w:eastAsia="Calibri" w:cs="Tahoma"/>
                <w:szCs w:val="18"/>
              </w:rPr>
            </w:pPr>
            <w:r w:rsidRPr="002F586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BEA4A7"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210DDBD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264C4C2" w14:textId="77777777" w:rsidR="00B73A46" w:rsidRPr="002F5865" w:rsidRDefault="00B73A46" w:rsidP="00713A6C">
            <w:pPr>
              <w:rPr>
                <w:rFonts w:eastAsia="Calibri" w:cs="Tahoma"/>
                <w:b/>
                <w:bCs/>
                <w:szCs w:val="18"/>
              </w:rPr>
            </w:pPr>
            <w:r w:rsidRPr="002F5865">
              <w:rPr>
                <w:rFonts w:cs="Tahoma"/>
                <w:b/>
                <w:bCs/>
                <w:szCs w:val="18"/>
              </w:rPr>
              <w:t>Windows 98 (incluida la 2ª edición)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DD22CA" w14:textId="77777777" w:rsidR="00B73A46" w:rsidRPr="002F5865" w:rsidRDefault="00B73A46" w:rsidP="00713A6C">
            <w:pPr>
              <w:jc w:val="center"/>
              <w:rPr>
                <w:rFonts w:eastAsia="Calibri" w:cs="Tahoma"/>
                <w:szCs w:val="18"/>
              </w:rPr>
            </w:pPr>
            <w:r w:rsidRPr="002F586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8C70D5" w14:textId="77777777" w:rsidR="00B73A46" w:rsidRPr="002F5865"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D15FDC" w14:textId="77777777" w:rsidR="00B73A46" w:rsidRPr="002F5865" w:rsidRDefault="00B73A46" w:rsidP="00713A6C">
            <w:pPr>
              <w:jc w:val="center"/>
              <w:rPr>
                <w:rFonts w:eastAsia="Calibri" w:cs="Tahoma"/>
                <w:szCs w:val="18"/>
              </w:rPr>
            </w:pPr>
            <w:r w:rsidRPr="002F586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577BDF" w14:textId="77777777" w:rsidR="00B73A46" w:rsidRPr="002F5865" w:rsidRDefault="00B73A46" w:rsidP="00713A6C">
            <w:pPr>
              <w:jc w:val="center"/>
              <w:rPr>
                <w:rFonts w:eastAsia="Calibri" w:cs="Tahoma"/>
                <w:szCs w:val="18"/>
              </w:rPr>
            </w:pPr>
            <w:r w:rsidRPr="002F586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380B15" w14:textId="77777777" w:rsidR="00B73A46" w:rsidRPr="002F5865" w:rsidRDefault="00B73A46" w:rsidP="00713A6C">
            <w:pPr>
              <w:jc w:val="center"/>
              <w:rPr>
                <w:rFonts w:eastAsia="Calibri" w:cs="Tahoma"/>
                <w:szCs w:val="18"/>
              </w:rPr>
            </w:pPr>
            <w:r w:rsidRPr="002F5865">
              <w:rPr>
                <w:rFonts w:cs="Tahoma"/>
                <w:szCs w:val="18"/>
              </w:rPr>
              <w:t>x</w:t>
            </w:r>
          </w:p>
        </w:tc>
      </w:tr>
      <w:tr w:rsidR="00290BBF" w:rsidRPr="002F5865" w14:paraId="5F5302C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BB80F04" w14:textId="77777777" w:rsidR="00B73A46" w:rsidRPr="002F5865" w:rsidRDefault="00B73A46" w:rsidP="00713A6C">
            <w:pPr>
              <w:rPr>
                <w:rFonts w:eastAsia="Calibri" w:cs="Tahoma"/>
                <w:b/>
                <w:bCs/>
                <w:szCs w:val="18"/>
              </w:rPr>
            </w:pPr>
            <w:r w:rsidRPr="002F5865">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24D79B" w14:textId="77777777" w:rsidR="00B73A46" w:rsidRPr="002F5865" w:rsidRDefault="00B73A46" w:rsidP="00713A6C">
            <w:pPr>
              <w:jc w:val="center"/>
              <w:rPr>
                <w:rFonts w:eastAsia="Calibri" w:cs="Tahoma"/>
                <w:szCs w:val="18"/>
              </w:rPr>
            </w:pPr>
            <w:r w:rsidRPr="002F586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03644" w14:textId="77777777" w:rsidR="00B73A46" w:rsidRPr="002F5865"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DEAA32" w14:textId="77777777" w:rsidR="00B73A46" w:rsidRPr="002F5865" w:rsidRDefault="00B73A46" w:rsidP="00713A6C">
            <w:pPr>
              <w:jc w:val="center"/>
              <w:rPr>
                <w:rFonts w:eastAsia="Calibri" w:cs="Tahoma"/>
                <w:szCs w:val="18"/>
              </w:rPr>
            </w:pPr>
            <w:r w:rsidRPr="002F586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33EB54" w14:textId="77777777" w:rsidR="00B73A46" w:rsidRPr="002F5865" w:rsidRDefault="00B73A46" w:rsidP="00713A6C">
            <w:pPr>
              <w:jc w:val="center"/>
              <w:rPr>
                <w:rFonts w:eastAsia="Calibri" w:cs="Tahoma"/>
                <w:szCs w:val="18"/>
              </w:rPr>
            </w:pPr>
            <w:r w:rsidRPr="002F5865">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D79A9A" w14:textId="77777777" w:rsidR="00B73A46" w:rsidRPr="002F5865" w:rsidRDefault="00B73A46" w:rsidP="00713A6C">
            <w:pPr>
              <w:jc w:val="center"/>
              <w:rPr>
                <w:rFonts w:eastAsia="Calibri" w:cs="Tahoma"/>
                <w:szCs w:val="18"/>
              </w:rPr>
            </w:pPr>
            <w:r w:rsidRPr="002F5865">
              <w:rPr>
                <w:rFonts w:cs="Tahoma"/>
                <w:szCs w:val="18"/>
              </w:rPr>
              <w:t>x</w:t>
            </w:r>
          </w:p>
        </w:tc>
      </w:tr>
    </w:tbl>
    <w:p w14:paraId="0E9E6E61" w14:textId="77777777" w:rsidR="00B73A46" w:rsidRPr="002F5865" w:rsidRDefault="00B73A46" w:rsidP="002A6416">
      <w:pPr>
        <w:ind w:left="770"/>
      </w:pPr>
      <w:r w:rsidRPr="002F5865">
        <w:rPr>
          <w:rFonts w:cs="Tahoma"/>
          <w:bCs/>
          <w:i/>
          <w:iCs/>
          <w:sz w:val="14"/>
          <w:szCs w:val="14"/>
          <w:u w:val="single"/>
        </w:rPr>
        <w:t>Nota</w:t>
      </w:r>
      <w:r w:rsidRPr="002F5865">
        <w:rPr>
          <w:rFonts w:cs="Tahoma"/>
          <w:i/>
          <w:iCs/>
          <w:sz w:val="14"/>
          <w:szCs w:val="14"/>
        </w:rPr>
        <w:t xml:space="preserve">: </w:t>
      </w:r>
      <w:r w:rsidRPr="002F5865">
        <w:rPr>
          <w:rFonts w:cs="Tahoma"/>
          <w:i/>
          <w:iCs/>
          <w:sz w:val="14"/>
          <w:szCs w:val="14"/>
        </w:rPr>
        <w:br/>
        <w:t>Academic incluye los Programas Contrato Campus y School, Open Value Subscription – Education Solutions, Select - Academic y Open – Academic</w:t>
      </w:r>
      <w:r w:rsidRPr="002F5865">
        <w:rPr>
          <w:rFonts w:cs="Tahoma"/>
          <w:i/>
          <w:iCs/>
          <w:sz w:val="14"/>
          <w:szCs w:val="14"/>
        </w:rPr>
        <w:br/>
        <w:t>EA = Contrato Enterprise</w:t>
      </w:r>
      <w:r w:rsidRPr="002F5865">
        <w:rPr>
          <w:rFonts w:cs="Tahoma"/>
          <w:i/>
          <w:iCs/>
          <w:sz w:val="14"/>
          <w:szCs w:val="14"/>
        </w:rPr>
        <w:br/>
        <w:t>OV-CW = Open Value - opción para toda la compañía</w:t>
      </w:r>
    </w:p>
    <w:p w14:paraId="6EFD29CC" w14:textId="77777777" w:rsidR="00B73A46" w:rsidRPr="002F5865" w:rsidRDefault="00863FF8" w:rsidP="002A6416">
      <w:pPr>
        <w:ind w:left="770"/>
      </w:pPr>
      <w:r w:rsidRPr="002F5865">
        <w:rPr>
          <w:rFonts w:cs="Tahoma"/>
          <w:i/>
          <w:iCs/>
          <w:sz w:val="14"/>
          <w:szCs w:val="14"/>
        </w:rPr>
        <w:t>“</w:t>
      </w:r>
      <w:r w:rsidR="00B73A46" w:rsidRPr="002F5865">
        <w:rPr>
          <w:rFonts w:cs="Tahoma"/>
          <w:i/>
          <w:iCs/>
          <w:sz w:val="14"/>
          <w:szCs w:val="14"/>
        </w:rPr>
        <w:t>N</w:t>
      </w:r>
      <w:r w:rsidRPr="002F5865">
        <w:rPr>
          <w:rFonts w:cs="Tahoma"/>
          <w:i/>
          <w:iCs/>
          <w:sz w:val="14"/>
          <w:szCs w:val="14"/>
        </w:rPr>
        <w:t>”</w:t>
      </w:r>
      <w:r w:rsidR="00B73A46" w:rsidRPr="002F5865">
        <w:rPr>
          <w:rFonts w:cs="Tahoma"/>
          <w:i/>
          <w:iCs/>
          <w:sz w:val="14"/>
          <w:szCs w:val="14"/>
        </w:rPr>
        <w:t xml:space="preserve">, </w:t>
      </w:r>
      <w:r w:rsidRPr="002F5865">
        <w:rPr>
          <w:rFonts w:cs="Tahoma"/>
          <w:i/>
          <w:iCs/>
          <w:sz w:val="14"/>
          <w:szCs w:val="14"/>
        </w:rPr>
        <w:t>“</w:t>
      </w:r>
      <w:r w:rsidR="00B73A46" w:rsidRPr="002F5865">
        <w:rPr>
          <w:rFonts w:cs="Tahoma"/>
          <w:i/>
          <w:iCs/>
          <w:sz w:val="14"/>
          <w:szCs w:val="14"/>
        </w:rPr>
        <w:t>K</w:t>
      </w:r>
      <w:r w:rsidRPr="002F5865">
        <w:rPr>
          <w:rFonts w:cs="Tahoma"/>
          <w:i/>
          <w:iCs/>
          <w:sz w:val="14"/>
          <w:szCs w:val="14"/>
        </w:rPr>
        <w:t>”</w:t>
      </w:r>
      <w:r w:rsidR="00B73A46" w:rsidRPr="002F5865">
        <w:rPr>
          <w:rFonts w:cs="Tahoma"/>
          <w:i/>
          <w:iCs/>
          <w:sz w:val="14"/>
          <w:szCs w:val="14"/>
        </w:rPr>
        <w:t xml:space="preserve"> y </w:t>
      </w:r>
      <w:r w:rsidRPr="002F5865">
        <w:rPr>
          <w:rFonts w:cs="Tahoma"/>
          <w:i/>
          <w:iCs/>
          <w:sz w:val="14"/>
          <w:szCs w:val="14"/>
        </w:rPr>
        <w:t>“</w:t>
      </w:r>
      <w:r w:rsidR="00B73A46" w:rsidRPr="002F5865">
        <w:rPr>
          <w:rFonts w:cs="Tahoma"/>
          <w:i/>
          <w:iCs/>
          <w:sz w:val="14"/>
          <w:szCs w:val="14"/>
        </w:rPr>
        <w:t>KN</w:t>
      </w:r>
      <w:r w:rsidRPr="002F5865">
        <w:rPr>
          <w:rFonts w:cs="Tahoma"/>
          <w:i/>
          <w:iCs/>
          <w:sz w:val="14"/>
          <w:szCs w:val="14"/>
        </w:rPr>
        <w:t>”</w:t>
      </w:r>
      <w:r w:rsidR="00B73A46" w:rsidRPr="002F5865">
        <w:rPr>
          <w:rFonts w:cs="Tahoma"/>
          <w:i/>
          <w:iCs/>
          <w:sz w:val="14"/>
          <w:szCs w:val="14"/>
        </w:rPr>
        <w:t xml:space="preserve"> son ediciones especializadas disponibles para mercados determinados.</w:t>
      </w:r>
    </w:p>
    <w:p w14:paraId="0139578C" w14:textId="77777777" w:rsidR="00BB756B" w:rsidRPr="002F5865" w:rsidRDefault="00BB756B" w:rsidP="002A6416">
      <w:pPr>
        <w:ind w:left="770"/>
      </w:pPr>
      <w:r w:rsidRPr="002F5865">
        <w:rPr>
          <w:rFonts w:cs="Tahoma"/>
          <w:i/>
          <w:iCs/>
          <w:sz w:val="14"/>
          <w:szCs w:val="14"/>
        </w:rPr>
        <w:t>* Solo se aplica a Windows 8.1.</w:t>
      </w:r>
    </w:p>
    <w:p w14:paraId="0FE040A6" w14:textId="77777777" w:rsidR="002512D3" w:rsidRPr="002F5865" w:rsidRDefault="002512D3"/>
    <w:p w14:paraId="291CC8EB" w14:textId="77777777" w:rsidR="009D3311" w:rsidRPr="002F5865" w:rsidRDefault="009D3311"/>
    <w:p w14:paraId="5054AF95" w14:textId="77777777" w:rsidR="009D3311" w:rsidRPr="002F5865" w:rsidRDefault="009D3311"/>
    <w:p w14:paraId="5BE0BEE8" w14:textId="77777777" w:rsidR="009D3311" w:rsidRPr="002F5865" w:rsidRDefault="009D3311"/>
    <w:p w14:paraId="5808AF49" w14:textId="77777777" w:rsidR="00BB756B" w:rsidRPr="002F5865" w:rsidRDefault="00BB756B" w:rsidP="00BB756B">
      <w:pPr>
        <w:pStyle w:val="FootnoteBulletLevel1"/>
        <w:tabs>
          <w:tab w:val="clear" w:pos="900"/>
        </w:tabs>
        <w:spacing w:before="0" w:after="0"/>
        <w:ind w:left="720" w:firstLine="0"/>
      </w:pPr>
      <w:r w:rsidRPr="002F5865">
        <w:rPr>
          <w:rFonts w:ascii="Tahoma" w:hAnsi="Tahoma" w:cs="Tahoma"/>
          <w:sz w:val="18"/>
          <w:szCs w:val="18"/>
        </w:rPr>
        <w:t>Cualquier sistema operativo que no se haya mencionado anteriormente no es un Sistema Operativo susceptible de actualización, como por ejemplo:</w:t>
      </w:r>
    </w:p>
    <w:p w14:paraId="603957AA" w14:textId="77777777" w:rsidR="00BB756B" w:rsidRPr="002F5865" w:rsidRDefault="00BB756B" w:rsidP="00BB756B">
      <w:pPr>
        <w:pStyle w:val="FootnoteBulletLevel1"/>
        <w:tabs>
          <w:tab w:val="clear" w:pos="900"/>
        </w:tabs>
        <w:spacing w:before="0" w:after="0"/>
        <w:ind w:left="720" w:firstLine="0"/>
        <w:rPr>
          <w:sz w:val="18"/>
          <w:szCs w:val="18"/>
        </w:rPr>
      </w:pPr>
    </w:p>
    <w:p w14:paraId="12E4EDED" w14:textId="77777777" w:rsidR="00BB756B" w:rsidRPr="002F5865" w:rsidRDefault="00BB756B" w:rsidP="00BB756B">
      <w:pPr>
        <w:pStyle w:val="FootnoteBulletLevel2"/>
        <w:numPr>
          <w:ilvl w:val="0"/>
          <w:numId w:val="34"/>
        </w:numPr>
        <w:adjustRightInd/>
        <w:spacing w:before="0" w:after="60"/>
        <w:ind w:left="1440"/>
        <w:textAlignment w:val="auto"/>
      </w:pPr>
      <w:r w:rsidRPr="002F5865">
        <w:rPr>
          <w:rFonts w:ascii="Tahoma" w:hAnsi="Tahoma" w:cs="Tahoma"/>
          <w:sz w:val="18"/>
          <w:szCs w:val="18"/>
        </w:rPr>
        <w:t>Los Sistemas Integrados (por ejemplo Windows Embedded 8.1 Industry Pro, Windows XP Embedded) no son susceptibles de obtener las Actualizaciones de Windows 8.1 Pro.</w:t>
      </w:r>
    </w:p>
    <w:p w14:paraId="7388566A" w14:textId="77777777" w:rsidR="00BB756B" w:rsidRPr="002F5865" w:rsidRDefault="00BB756B" w:rsidP="00BB756B">
      <w:pPr>
        <w:pStyle w:val="FootnoteBulletLevel2"/>
        <w:numPr>
          <w:ilvl w:val="0"/>
          <w:numId w:val="34"/>
        </w:numPr>
        <w:adjustRightInd/>
        <w:spacing w:before="0" w:after="60"/>
        <w:ind w:left="1440"/>
        <w:textAlignment w:val="auto"/>
      </w:pPr>
      <w:r w:rsidRPr="002F5865">
        <w:rPr>
          <w:rFonts w:ascii="Tahoma" w:hAnsi="Tahoma" w:cs="Tahoma"/>
          <w:sz w:val="18"/>
          <w:szCs w:val="18"/>
        </w:rPr>
        <w:t>Linux y OS/2 no son susceptibles de obtener las Actualizaciones de Windows 8.1 Pro.</w:t>
      </w:r>
    </w:p>
    <w:p w14:paraId="50681EFC" w14:textId="77777777" w:rsidR="00BB756B" w:rsidRPr="002F5865" w:rsidRDefault="00BB756B" w:rsidP="00BB756B">
      <w:pPr>
        <w:pStyle w:val="FootnoteBulletLevel2"/>
        <w:numPr>
          <w:ilvl w:val="0"/>
          <w:numId w:val="34"/>
        </w:numPr>
        <w:adjustRightInd/>
        <w:spacing w:before="0" w:after="60"/>
        <w:ind w:left="1440"/>
        <w:textAlignment w:val="auto"/>
      </w:pPr>
      <w:r w:rsidRPr="002F5865">
        <w:rPr>
          <w:rFonts w:ascii="Tahoma" w:hAnsi="Tahoma" w:cs="Tahoma"/>
          <w:sz w:val="18"/>
          <w:szCs w:val="18"/>
        </w:rPr>
        <w:t>La Licencia de Acceso Cliente de Windows Terminal Services no es susceptible de obtener las Actualizaciones de Windows 8.1 Pro.</w:t>
      </w:r>
    </w:p>
    <w:p w14:paraId="45799AC3" w14:textId="77777777" w:rsidR="00BB756B" w:rsidRPr="002F5865" w:rsidRDefault="00BB756B" w:rsidP="00B24C9D">
      <w:pPr>
        <w:ind w:left="720"/>
      </w:pPr>
    </w:p>
    <w:p w14:paraId="65331649" w14:textId="77777777" w:rsidR="00B73A46" w:rsidRPr="002F5865" w:rsidRDefault="00B73A46" w:rsidP="00B24C9D">
      <w:pPr>
        <w:ind w:left="720"/>
      </w:pPr>
      <w:r w:rsidRPr="002F5865">
        <w:rPr>
          <w:rFonts w:cs="Tahoma"/>
          <w:szCs w:val="18"/>
        </w:rPr>
        <w:t>Los siguientes requisitos se aplican al reemplazo de copias de Windows:</w:t>
      </w:r>
    </w:p>
    <w:p w14:paraId="73EADA7D" w14:textId="77777777" w:rsidR="00B73A46" w:rsidRPr="002F5865" w:rsidRDefault="00B73A46" w:rsidP="00B24C9D">
      <w:pPr>
        <w:ind w:left="720"/>
      </w:pPr>
    </w:p>
    <w:p w14:paraId="13CCE3CD" w14:textId="77777777" w:rsidR="00912205" w:rsidRPr="002F5865" w:rsidRDefault="00912205" w:rsidP="00346F4B">
      <w:pPr>
        <w:pStyle w:val="ColorfulList-Accent11"/>
        <w:numPr>
          <w:ilvl w:val="0"/>
          <w:numId w:val="33"/>
        </w:numPr>
        <w:ind w:left="1440"/>
      </w:pPr>
      <w:r w:rsidRPr="002F5865">
        <w:rPr>
          <w:rFonts w:ascii="Tahoma" w:hAnsi="Tahoma" w:cs="Tahoma"/>
          <w:sz w:val="18"/>
          <w:szCs w:val="18"/>
        </w:rPr>
        <w:t>Si un tercero reemplazará copias de Windows en los equipos de un cliente, el cliente debe, en primer lugar, proporcionar al tercero documentación escrita que acredite que tiene las licencias del software que instalará el tercero.</w:t>
      </w:r>
      <w:r w:rsidR="00863FF8" w:rsidRPr="002F5865">
        <w:rPr>
          <w:rFonts w:ascii="Tahoma" w:hAnsi="Tahoma" w:cs="Tahoma"/>
          <w:sz w:val="18"/>
          <w:szCs w:val="18"/>
        </w:rPr>
        <w:t xml:space="preserve"> </w:t>
      </w:r>
      <w:r w:rsidRPr="002F5865">
        <w:rPr>
          <w:rFonts w:ascii="Tahoma" w:hAnsi="Tahoma" w:cs="Tahoma"/>
          <w:sz w:val="18"/>
          <w:szCs w:val="18"/>
        </w:rPr>
        <w:t xml:space="preserve">Por ejemplo, se puede utilizar como documentación una copia del formulario de firma del contrato de Licencias por Volumen de Microsoft aplicable al software de actualización del sistema operativo Microsoft que se instalará o la </w:t>
      </w:r>
      <w:r w:rsidR="00863FF8" w:rsidRPr="002F5865">
        <w:rPr>
          <w:rFonts w:ascii="Tahoma" w:hAnsi="Tahoma" w:cs="Tahoma"/>
          <w:sz w:val="18"/>
          <w:szCs w:val="18"/>
        </w:rPr>
        <w:t>“</w:t>
      </w:r>
      <w:r w:rsidRPr="002F5865">
        <w:rPr>
          <w:rFonts w:ascii="Tahoma" w:hAnsi="Tahoma" w:cs="Tahoma"/>
          <w:sz w:val="18"/>
          <w:szCs w:val="18"/>
        </w:rPr>
        <w:t>Verificación de Licencia del Cliente de Microsoft para Servicios de Instalación de Actualizaciones de Software de Sistema Operativo Microsoft Windows por parte de Terceros</w:t>
      </w:r>
      <w:r w:rsidR="00863FF8" w:rsidRPr="002F5865">
        <w:rPr>
          <w:rFonts w:ascii="Tahoma" w:hAnsi="Tahoma" w:cs="Tahoma"/>
          <w:sz w:val="18"/>
          <w:szCs w:val="18"/>
        </w:rPr>
        <w:t>”</w:t>
      </w:r>
      <w:r w:rsidRPr="002F5865">
        <w:rPr>
          <w:rFonts w:ascii="Tahoma" w:hAnsi="Tahoma" w:cs="Tahoma"/>
          <w:sz w:val="18"/>
          <w:szCs w:val="18"/>
        </w:rPr>
        <w:t xml:space="preserve"> (disponible en </w:t>
      </w:r>
      <w:hyperlink r:id="rId42" w:history="1">
        <w:r w:rsidRPr="002F5865">
          <w:rPr>
            <w:rStyle w:val="Hyperlink"/>
            <w:rFonts w:ascii="Tahoma" w:hAnsi="Tahoma" w:cs="Tahoma"/>
            <w:sz w:val="18"/>
            <w:szCs w:val="18"/>
          </w:rPr>
          <w:t>www.microsoft.com/licensing</w:t>
        </w:r>
      </w:hyperlink>
      <w:r w:rsidRPr="002F5865">
        <w:rPr>
          <w:rFonts w:ascii="Tahoma" w:hAnsi="Tahoma" w:cs="Tahoma"/>
          <w:sz w:val="18"/>
          <w:szCs w:val="18"/>
        </w:rPr>
        <w:t>).</w:t>
      </w:r>
    </w:p>
    <w:p w14:paraId="364BE2A6" w14:textId="77777777" w:rsidR="00912205" w:rsidRPr="002F5865" w:rsidRDefault="00912205" w:rsidP="00912205">
      <w:pPr>
        <w:pStyle w:val="ColorfulList-Accent11"/>
        <w:ind w:left="1440"/>
      </w:pPr>
    </w:p>
    <w:p w14:paraId="1842D678" w14:textId="77777777" w:rsidR="00912205" w:rsidRPr="002F5865" w:rsidRDefault="00B73A46" w:rsidP="00912205">
      <w:pPr>
        <w:pStyle w:val="ColorfulList-Accent11"/>
      </w:pPr>
      <w:r w:rsidRPr="002F5865">
        <w:rPr>
          <w:rFonts w:ascii="Tahoma" w:hAnsi="Tahoma" w:cs="Tahoma"/>
          <w:sz w:val="18"/>
          <w:szCs w:val="18"/>
          <w:u w:val="single"/>
        </w:rPr>
        <w:t>Clientes Academic</w:t>
      </w:r>
    </w:p>
    <w:p w14:paraId="572A7D1A" w14:textId="77777777" w:rsidR="00B73A46" w:rsidRPr="002F5865" w:rsidRDefault="00B73A46" w:rsidP="00912205">
      <w:pPr>
        <w:pStyle w:val="ColorfulList-Accent11"/>
      </w:pPr>
      <w:r w:rsidRPr="002F5865">
        <w:rPr>
          <w:rFonts w:ascii="Tahoma" w:hAnsi="Tahoma" w:cs="Tahoma"/>
          <w:sz w:val="18"/>
          <w:szCs w:val="18"/>
        </w:rPr>
        <w:t xml:space="preserve">Los clientes de Academic Select, Academic Open, CASA y Open Value Subscription – Education Solutions podrán adquirir una licencia de Actualización de Windows mediante Windows XP Starter Edition, Windows Vista Starter Edition o Windows 7 Starter Edition como un sistema operativo susceptible de actualización. </w:t>
      </w:r>
    </w:p>
    <w:p w14:paraId="140E418A" w14:textId="77777777" w:rsidR="00B73A46" w:rsidRPr="002F5865" w:rsidRDefault="00B73A46" w:rsidP="00B24C9D">
      <w:pPr>
        <w:pStyle w:val="ColorfulList-Accent11"/>
        <w:rPr>
          <w:sz w:val="18"/>
          <w:szCs w:val="18"/>
        </w:rPr>
      </w:pPr>
    </w:p>
    <w:p w14:paraId="01F4FE9D" w14:textId="77777777" w:rsidR="00B73A46" w:rsidRPr="002F5865" w:rsidRDefault="00B73A46" w:rsidP="00B24C9D">
      <w:pPr>
        <w:pStyle w:val="ColorfulList-Accent11"/>
      </w:pPr>
      <w:r w:rsidRPr="002F5865">
        <w:rPr>
          <w:rFonts w:ascii="Tahoma" w:hAnsi="Tahoma" w:cs="Tahoma"/>
          <w:sz w:val="18"/>
          <w:szCs w:val="18"/>
        </w:rPr>
        <w:t xml:space="preserve">Si los Clientes adquieren la actualización sobre esta base, se elimina cualquier derecho a transmitir esa licencia fuera del país de adquisición. </w:t>
      </w:r>
    </w:p>
    <w:p w14:paraId="2ED87858" w14:textId="77777777" w:rsidR="00B24C9D" w:rsidRPr="002F5865" w:rsidRDefault="00B24C9D" w:rsidP="00B24C9D">
      <w:pPr>
        <w:pStyle w:val="FootnoteBulletLevel1"/>
        <w:tabs>
          <w:tab w:val="clear" w:pos="900"/>
        </w:tabs>
        <w:adjustRightInd/>
        <w:spacing w:before="0" w:after="0"/>
        <w:ind w:left="720" w:firstLine="0"/>
        <w:textAlignment w:val="auto"/>
        <w:rPr>
          <w:sz w:val="18"/>
          <w:szCs w:val="18"/>
        </w:rPr>
      </w:pPr>
    </w:p>
    <w:p w14:paraId="418DA15C" w14:textId="77777777" w:rsidR="00B73A46" w:rsidRPr="002F5865" w:rsidRDefault="005D46BA" w:rsidP="00B24C9D">
      <w:pPr>
        <w:pStyle w:val="FootnoteBulletLevel1"/>
        <w:tabs>
          <w:tab w:val="clear" w:pos="900"/>
        </w:tabs>
        <w:adjustRightInd/>
        <w:spacing w:before="0" w:after="60"/>
        <w:ind w:left="720" w:firstLine="0"/>
        <w:textAlignment w:val="auto"/>
      </w:pPr>
      <w:r w:rsidRPr="002F5865">
        <w:rPr>
          <w:rFonts w:ascii="Tahoma" w:hAnsi="Tahoma" w:cs="Tahoma"/>
          <w:b/>
          <w:bCs/>
          <w:sz w:val="18"/>
          <w:szCs w:val="18"/>
        </w:rPr>
        <w:t>Windows Intune (por Dispositivo)</w:t>
      </w:r>
    </w:p>
    <w:p w14:paraId="71742BA6" w14:textId="77777777" w:rsidR="00EB4202" w:rsidRPr="002F5865" w:rsidRDefault="00EB4202" w:rsidP="00EB4202">
      <w:pPr>
        <w:pStyle w:val="FootnoteBulletLevel2"/>
        <w:spacing w:before="0"/>
        <w:ind w:left="720" w:firstLine="0"/>
      </w:pPr>
      <w:r w:rsidRPr="002F5865">
        <w:rPr>
          <w:rFonts w:ascii="Tahoma" w:hAnsi="Tahoma" w:cs="Tahoma"/>
          <w:sz w:val="18"/>
          <w:szCs w:val="18"/>
        </w:rPr>
        <w:t>Consulte la Lista de productos de octubre de 2013 para obtener detalles.</w:t>
      </w:r>
    </w:p>
    <w:p w14:paraId="10BB685B" w14:textId="77777777" w:rsidR="00EB4202" w:rsidRPr="002F5865" w:rsidRDefault="00EB4202" w:rsidP="00EB4202">
      <w:pPr>
        <w:pStyle w:val="FootnoteBulletLevel2"/>
        <w:spacing w:before="0"/>
        <w:ind w:left="720" w:firstLine="0"/>
        <w:rPr>
          <w:sz w:val="18"/>
          <w:szCs w:val="18"/>
        </w:rPr>
      </w:pPr>
    </w:p>
    <w:p w14:paraId="009F3804" w14:textId="77777777" w:rsidR="00EB4202" w:rsidRPr="002F5865" w:rsidRDefault="00EB4202" w:rsidP="00EB4202">
      <w:pPr>
        <w:pStyle w:val="FootnoteBulletLevel1"/>
        <w:tabs>
          <w:tab w:val="left" w:pos="720"/>
        </w:tabs>
        <w:adjustRightInd/>
        <w:spacing w:before="0" w:after="60"/>
        <w:ind w:left="720" w:firstLine="0"/>
      </w:pPr>
      <w:r w:rsidRPr="002F5865">
        <w:rPr>
          <w:rFonts w:ascii="Tahoma" w:hAnsi="Tahoma" w:cs="Tahoma"/>
          <w:b/>
          <w:bCs/>
          <w:sz w:val="18"/>
          <w:szCs w:val="18"/>
        </w:rPr>
        <w:t>Actualización de Windows Pro y Software Assurance para el Sistema Operativo de Sobremesa Windows</w:t>
      </w:r>
    </w:p>
    <w:p w14:paraId="77349378" w14:textId="77777777" w:rsidR="00EB4202" w:rsidRPr="002F5865" w:rsidRDefault="00EB4202" w:rsidP="00EB4202">
      <w:pPr>
        <w:pStyle w:val="FootnoteBulletLevel1"/>
        <w:spacing w:before="0" w:after="0"/>
        <w:ind w:left="720" w:firstLine="0"/>
      </w:pPr>
      <w:r w:rsidRPr="002F5865">
        <w:rPr>
          <w:rFonts w:ascii="Tahoma" w:hAnsi="Tahoma" w:cs="Tahoma"/>
          <w:sz w:val="18"/>
          <w:szCs w:val="18"/>
          <w:u w:val="single"/>
        </w:rPr>
        <w:t>Licencia de Actualización del Sistema Operativo (SO)</w:t>
      </w:r>
    </w:p>
    <w:p w14:paraId="370A4E45" w14:textId="77777777" w:rsidR="00EB4202" w:rsidRPr="002F5865" w:rsidRDefault="00EB4202" w:rsidP="00EB4202">
      <w:pPr>
        <w:pStyle w:val="FootnoteBulletLevel2"/>
        <w:tabs>
          <w:tab w:val="left" w:pos="720"/>
        </w:tabs>
        <w:adjustRightInd/>
        <w:spacing w:before="0"/>
        <w:ind w:left="720" w:firstLine="0"/>
      </w:pPr>
      <w:r w:rsidRPr="002F5865">
        <w:rPr>
          <w:rFonts w:ascii="Tahoma" w:hAnsi="Tahoma" w:cs="Tahoma"/>
          <w:sz w:val="18"/>
          <w:szCs w:val="18"/>
        </w:rPr>
        <w:t>Las licencias de sistema operativo de sobremesa concedidas en virtud de estos programas son solo licencias de actualización. No hay disponibles licencias de sistema operativo de sobremesa completas en virtud de estos programas. Por lo tanto, cada desktop para el que el Cliente adquiera y en el que ejecutará la Actualización de Windows 8.1 Pro debe estar licenciado e instalado para ejecutar uno de los sistemas operativos susceptibles de actualización aplicables que se identifican en la tabla anterior.</w:t>
      </w:r>
    </w:p>
    <w:p w14:paraId="21696CD5" w14:textId="77777777" w:rsidR="00EB4202" w:rsidRPr="002F5865" w:rsidRDefault="00EB4202" w:rsidP="00EB4202">
      <w:pPr>
        <w:pStyle w:val="FootnoteBulletLevel1"/>
        <w:spacing w:before="0" w:after="0"/>
        <w:ind w:left="720" w:firstLine="0"/>
      </w:pPr>
    </w:p>
    <w:p w14:paraId="6480F0F5" w14:textId="77777777" w:rsidR="00EB4202" w:rsidRPr="002F5865" w:rsidRDefault="00EB4202" w:rsidP="00EB4202">
      <w:pPr>
        <w:pStyle w:val="FootnoteBulletLevel1"/>
        <w:spacing w:before="0" w:after="0"/>
        <w:ind w:left="720" w:firstLine="0"/>
      </w:pPr>
      <w:r w:rsidRPr="002F5865">
        <w:rPr>
          <w:rFonts w:ascii="Tahoma" w:hAnsi="Tahoma" w:cs="Tahoma"/>
          <w:sz w:val="18"/>
          <w:szCs w:val="18"/>
          <w:u w:val="single"/>
        </w:rPr>
        <w:t xml:space="preserve">Cobertura de Software Assurance </w:t>
      </w:r>
    </w:p>
    <w:p w14:paraId="41A8CF14" w14:textId="77777777" w:rsidR="00EB4202" w:rsidRPr="002F5865" w:rsidRDefault="00EB4202" w:rsidP="00EB4202">
      <w:pPr>
        <w:pStyle w:val="FootnoteBulletLevel1"/>
        <w:spacing w:before="0" w:after="0"/>
        <w:ind w:left="720" w:firstLine="0"/>
      </w:pPr>
      <w:r w:rsidRPr="002F5865">
        <w:rPr>
          <w:rFonts w:ascii="Tahoma" w:hAnsi="Tahoma" w:cs="Tahoma"/>
          <w:sz w:val="18"/>
          <w:szCs w:val="18"/>
        </w:rPr>
        <w:t>Los Clientes que deseen inscribirse en Software Assurance del Sistema Operativo de Sobremesa Windows tienen las siguientes opciones.</w:t>
      </w:r>
      <w:r w:rsidR="00863FF8" w:rsidRPr="002F5865">
        <w:rPr>
          <w:rFonts w:ascii="Tahoma" w:hAnsi="Tahoma" w:cs="Tahoma"/>
          <w:sz w:val="18"/>
          <w:szCs w:val="18"/>
        </w:rPr>
        <w:t xml:space="preserve"> </w:t>
      </w:r>
      <w:r w:rsidRPr="002F5865">
        <w:rPr>
          <w:rFonts w:ascii="Tahoma" w:hAnsi="Tahoma" w:cs="Tahoma"/>
          <w:sz w:val="18"/>
          <w:szCs w:val="18"/>
        </w:rPr>
        <w:t>Las opciones indicadas a continuación solo se encuentran disponibles para los programas específicos que se indican y únicamente en las condiciones establecidas.</w:t>
      </w:r>
    </w:p>
    <w:p w14:paraId="041D1793" w14:textId="77777777" w:rsidR="00EB4202" w:rsidRPr="002F5865" w:rsidRDefault="00EB4202" w:rsidP="00EB4202">
      <w:pPr>
        <w:pStyle w:val="FootnoteBulletLevel1"/>
        <w:spacing w:before="0" w:after="0"/>
        <w:ind w:left="720" w:firstLine="0"/>
      </w:pPr>
      <w:r w:rsidRPr="002F5865">
        <w:rPr>
          <w:rFonts w:ascii="Tahoma" w:hAnsi="Tahoma" w:cs="Tahoma"/>
          <w:sz w:val="18"/>
          <w:szCs w:val="18"/>
        </w:rPr>
        <w:t>No todas las opciones están disponibles en todos los programas.</w:t>
      </w:r>
    </w:p>
    <w:p w14:paraId="6B1E05B1" w14:textId="77777777" w:rsidR="00EB4202" w:rsidRPr="002F5865" w:rsidRDefault="00EB4202" w:rsidP="00EB4202">
      <w:pPr>
        <w:pStyle w:val="FootnoteBulletLevel1"/>
        <w:spacing w:before="0" w:after="0"/>
        <w:ind w:left="720" w:firstLine="0"/>
      </w:pPr>
    </w:p>
    <w:p w14:paraId="79CD4657" w14:textId="77777777" w:rsidR="00EB4202" w:rsidRPr="002F5865" w:rsidRDefault="00EB4202" w:rsidP="00EB4202">
      <w:pPr>
        <w:pStyle w:val="FootnoteBulletLevel1"/>
        <w:numPr>
          <w:ilvl w:val="0"/>
          <w:numId w:val="29"/>
        </w:numPr>
        <w:tabs>
          <w:tab w:val="left" w:pos="720"/>
        </w:tabs>
        <w:adjustRightInd/>
        <w:spacing w:before="0" w:after="60"/>
        <w:ind w:left="1080"/>
        <w:textAlignment w:val="auto"/>
      </w:pPr>
      <w:r w:rsidRPr="002F5865">
        <w:rPr>
          <w:rFonts w:ascii="Tahoma" w:hAnsi="Tahoma" w:cs="Tahoma"/>
          <w:sz w:val="18"/>
          <w:szCs w:val="18"/>
        </w:rPr>
        <w:t xml:space="preserve">Programas Select Plus, Open Value (no para toda la compañía) y Licencia Open </w:t>
      </w:r>
    </w:p>
    <w:p w14:paraId="53107F4D" w14:textId="77777777" w:rsidR="00EB4202" w:rsidRPr="002F5865" w:rsidRDefault="00EB4202" w:rsidP="00EB4202">
      <w:pPr>
        <w:pStyle w:val="Footnotedash"/>
        <w:tabs>
          <w:tab w:val="left" w:pos="720"/>
        </w:tabs>
        <w:spacing w:before="0"/>
      </w:pPr>
      <w:r w:rsidRPr="002F5865">
        <w:rPr>
          <w:rFonts w:ascii="Tahoma" w:eastAsia="Calibri" w:hAnsi="Tahoma" w:cs="Tahoma"/>
          <w:color w:val="000000"/>
          <w:sz w:val="18"/>
          <w:szCs w:val="18"/>
          <w:u w:val="single"/>
        </w:rPr>
        <w:t>Para dispositivos nuevos o dispositivos con licencias nuevas</w:t>
      </w:r>
    </w:p>
    <w:p w14:paraId="3AF08504" w14:textId="77777777" w:rsidR="00EB4202" w:rsidRPr="002F5865" w:rsidRDefault="00EB4202" w:rsidP="00DE73FF">
      <w:pPr>
        <w:pStyle w:val="Footnotedash"/>
        <w:numPr>
          <w:ilvl w:val="2"/>
          <w:numId w:val="85"/>
        </w:numPr>
        <w:tabs>
          <w:tab w:val="left" w:pos="720"/>
        </w:tabs>
        <w:spacing w:before="0"/>
        <w:ind w:left="1800"/>
        <w:textAlignment w:val="auto"/>
      </w:pPr>
      <w:r w:rsidRPr="002F5865">
        <w:rPr>
          <w:rFonts w:ascii="Tahoma" w:eastAsia="Calibri" w:hAnsi="Tahoma" w:cs="Tahoma"/>
          <w:color w:val="000000"/>
          <w:sz w:val="18"/>
          <w:szCs w:val="18"/>
        </w:rPr>
        <w:t>Adquirir cobertura de Software Assurance de Windows 8.1 Pro, Windows 8 Pro o Windows 7 Professional (32 bits o 64 bits o ediciones N, K o KN) licenciados mediante OEM, Minorista o</w:t>
      </w:r>
      <w:r w:rsidR="00DE73FF" w:rsidRPr="002F5865">
        <w:rPr>
          <w:rFonts w:ascii="Tahoma" w:eastAsia="Calibri" w:hAnsi="Tahoma" w:cs="Tahoma"/>
          <w:color w:val="000000"/>
          <w:sz w:val="18"/>
          <w:szCs w:val="18"/>
        </w:rPr>
        <w:t> </w:t>
      </w:r>
      <w:r w:rsidRPr="002F5865">
        <w:rPr>
          <w:rFonts w:ascii="Tahoma" w:eastAsia="Calibri" w:hAnsi="Tahoma" w:cs="Tahoma"/>
          <w:color w:val="000000"/>
          <w:sz w:val="18"/>
          <w:szCs w:val="18"/>
        </w:rPr>
        <w:t>el</w:t>
      </w:r>
      <w:r w:rsidR="00DE73FF" w:rsidRPr="002F5865">
        <w:rPr>
          <w:rFonts w:ascii="Tahoma" w:eastAsia="Calibri" w:hAnsi="Tahoma" w:cs="Tahoma"/>
          <w:color w:val="000000"/>
          <w:sz w:val="18"/>
          <w:szCs w:val="18"/>
        </w:rPr>
        <w:t> </w:t>
      </w:r>
      <w:r w:rsidRPr="002F5865">
        <w:rPr>
          <w:rFonts w:ascii="Tahoma" w:eastAsia="Calibri" w:hAnsi="Tahoma" w:cs="Tahoma"/>
          <w:color w:val="000000"/>
          <w:sz w:val="18"/>
          <w:szCs w:val="18"/>
        </w:rPr>
        <w:t xml:space="preserve">Contrato Get Genuine Windows (GGWA) (también conocido en algunos países como </w:t>
      </w:r>
      <w:r w:rsidR="00863FF8" w:rsidRPr="002F5865">
        <w:rPr>
          <w:rFonts w:ascii="Tahoma" w:eastAsia="Calibri" w:hAnsi="Tahoma" w:cs="Tahoma"/>
          <w:color w:val="000000"/>
          <w:sz w:val="18"/>
          <w:szCs w:val="18"/>
        </w:rPr>
        <w:t>“</w:t>
      </w:r>
      <w:r w:rsidRPr="002F5865">
        <w:rPr>
          <w:rFonts w:ascii="Tahoma" w:eastAsia="Calibri" w:hAnsi="Tahoma" w:cs="Tahoma"/>
          <w:color w:val="000000"/>
          <w:sz w:val="18"/>
          <w:szCs w:val="18"/>
        </w:rPr>
        <w:t>Get Genuine Solution</w:t>
      </w:r>
      <w:r w:rsidR="00863FF8" w:rsidRPr="002F5865">
        <w:rPr>
          <w:rFonts w:ascii="Tahoma" w:eastAsia="Calibri" w:hAnsi="Tahoma" w:cs="Tahoma"/>
          <w:color w:val="000000"/>
          <w:sz w:val="18"/>
          <w:szCs w:val="18"/>
        </w:rPr>
        <w:t>”</w:t>
      </w:r>
      <w:r w:rsidRPr="002F5865">
        <w:rPr>
          <w:rFonts w:ascii="Tahoma" w:eastAsia="Calibri" w:hAnsi="Tahoma" w:cs="Tahoma"/>
          <w:color w:val="000000"/>
          <w:sz w:val="18"/>
          <w:szCs w:val="18"/>
        </w:rPr>
        <w:t xml:space="preserve">) en noventa (90) días desde la fecha de adquisición de la licencia de OEM, Minorista o GGWA. </w:t>
      </w:r>
    </w:p>
    <w:p w14:paraId="382BAE57" w14:textId="77777777" w:rsidR="00EB4202" w:rsidRPr="002F5865" w:rsidRDefault="00EB4202" w:rsidP="00EB4202">
      <w:pPr>
        <w:pStyle w:val="Footnotedash"/>
        <w:tabs>
          <w:tab w:val="left" w:pos="720"/>
        </w:tabs>
        <w:spacing w:before="0"/>
      </w:pPr>
      <w:r w:rsidRPr="002F5865">
        <w:rPr>
          <w:rFonts w:ascii="Tahoma" w:eastAsia="Calibri" w:hAnsi="Tahoma" w:cs="Tahoma"/>
          <w:color w:val="000000"/>
          <w:sz w:val="18"/>
          <w:szCs w:val="18"/>
          <w:u w:val="single"/>
        </w:rPr>
        <w:t>Para todos los demás dispositivos</w:t>
      </w:r>
    </w:p>
    <w:p w14:paraId="7ECC08CF" w14:textId="77777777" w:rsidR="00EB4202" w:rsidRPr="002F5865" w:rsidRDefault="00EB4202" w:rsidP="00DE73FF">
      <w:pPr>
        <w:pStyle w:val="Footnotedash"/>
        <w:numPr>
          <w:ilvl w:val="1"/>
          <w:numId w:val="31"/>
        </w:numPr>
        <w:tabs>
          <w:tab w:val="left" w:pos="720"/>
        </w:tabs>
        <w:spacing w:before="0"/>
        <w:ind w:left="1800"/>
        <w:textAlignment w:val="auto"/>
      </w:pPr>
      <w:r w:rsidRPr="002F5865">
        <w:rPr>
          <w:rFonts w:ascii="Tahoma" w:eastAsia="Calibri" w:hAnsi="Tahoma" w:cs="Tahoma"/>
          <w:color w:val="000000"/>
          <w:sz w:val="18"/>
          <w:szCs w:val="18"/>
        </w:rPr>
        <w:t>Adquirir Actualizaciones y Software Assurance de Windows 8.1 Pro para desktops en los que el</w:t>
      </w:r>
      <w:r w:rsidR="00DE73FF" w:rsidRPr="002F5865">
        <w:rPr>
          <w:rFonts w:ascii="Tahoma" w:eastAsia="Calibri" w:hAnsi="Tahoma" w:cs="Tahoma"/>
          <w:color w:val="000000"/>
          <w:sz w:val="18"/>
          <w:szCs w:val="18"/>
        </w:rPr>
        <w:t> </w:t>
      </w:r>
      <w:r w:rsidRPr="002F5865">
        <w:rPr>
          <w:rFonts w:ascii="Tahoma" w:eastAsia="Calibri" w:hAnsi="Tahoma" w:cs="Tahoma"/>
          <w:color w:val="000000"/>
          <w:sz w:val="18"/>
          <w:szCs w:val="18"/>
        </w:rPr>
        <w:t>Cliente ha licenciado e instalado uno de los sistemas operativos susceptibles de actualización que se mencionan en la tabla de Actualizaciones de Windows anterior.</w:t>
      </w:r>
    </w:p>
    <w:p w14:paraId="747AD8CB" w14:textId="77777777" w:rsidR="00EB4202" w:rsidRPr="002F5865" w:rsidRDefault="00EB4202" w:rsidP="00EB4202">
      <w:pPr>
        <w:pStyle w:val="FootnoteBulletLevel1"/>
        <w:numPr>
          <w:ilvl w:val="0"/>
          <w:numId w:val="29"/>
        </w:numPr>
        <w:tabs>
          <w:tab w:val="left" w:pos="720"/>
        </w:tabs>
        <w:adjustRightInd/>
        <w:spacing w:before="0" w:after="60"/>
        <w:ind w:left="1080"/>
        <w:textAlignment w:val="auto"/>
      </w:pPr>
      <w:r w:rsidRPr="002F5865">
        <w:rPr>
          <w:rFonts w:ascii="Tahoma" w:hAnsi="Tahoma" w:cs="Tahoma"/>
          <w:sz w:val="18"/>
          <w:szCs w:val="18"/>
        </w:rPr>
        <w:t>Inscripciones Enterprise y Contratos Open Value para toda la Compañía (perpetuos y suscripción):</w:t>
      </w:r>
    </w:p>
    <w:p w14:paraId="27DBDDA8" w14:textId="77777777" w:rsidR="00EB4202" w:rsidRPr="002F5865" w:rsidRDefault="00EB4202" w:rsidP="00EB4202">
      <w:pPr>
        <w:pStyle w:val="Footnotedash"/>
        <w:tabs>
          <w:tab w:val="left" w:pos="720"/>
        </w:tabs>
        <w:spacing w:before="0"/>
      </w:pPr>
      <w:r w:rsidRPr="002F5865">
        <w:rPr>
          <w:rFonts w:ascii="Tahoma" w:eastAsia="Calibri" w:hAnsi="Tahoma" w:cs="Tahoma"/>
          <w:color w:val="000000"/>
          <w:sz w:val="18"/>
          <w:szCs w:val="18"/>
          <w:u w:val="single"/>
        </w:rPr>
        <w:t>Inscripciones Enterprise o Contratos Open Value iniciales</w:t>
      </w:r>
    </w:p>
    <w:p w14:paraId="38D33DE3" w14:textId="77777777" w:rsidR="00EB4202" w:rsidRPr="002F5865" w:rsidRDefault="00EB4202" w:rsidP="00422FDD">
      <w:pPr>
        <w:pStyle w:val="Footnotedash"/>
        <w:numPr>
          <w:ilvl w:val="1"/>
          <w:numId w:val="31"/>
        </w:numPr>
        <w:tabs>
          <w:tab w:val="left" w:pos="720"/>
        </w:tabs>
        <w:spacing w:before="0"/>
        <w:ind w:left="1800"/>
        <w:textAlignment w:val="auto"/>
      </w:pPr>
      <w:r w:rsidRPr="002F5865">
        <w:rPr>
          <w:rFonts w:ascii="Tahoma" w:eastAsia="Calibri" w:hAnsi="Tahoma" w:cs="Tahoma"/>
          <w:color w:val="000000"/>
          <w:sz w:val="18"/>
          <w:szCs w:val="18"/>
        </w:rPr>
        <w:t>Adquirir una actualización de Windows 8.1 Pro y Software Assurance para todos los Dispositivos Cualificados. El Cliente debe haber obtenido licencia e instalado uno de los</w:t>
      </w:r>
      <w:r w:rsidR="00422FDD" w:rsidRPr="002F5865">
        <w:rPr>
          <w:rFonts w:ascii="Tahoma" w:eastAsia="Calibri" w:hAnsi="Tahoma" w:cs="Tahoma"/>
          <w:color w:val="000000"/>
          <w:sz w:val="18"/>
          <w:szCs w:val="18"/>
        </w:rPr>
        <w:t> </w:t>
      </w:r>
      <w:r w:rsidRPr="002F5865">
        <w:rPr>
          <w:rFonts w:ascii="Tahoma" w:eastAsia="Calibri" w:hAnsi="Tahoma" w:cs="Tahoma"/>
          <w:color w:val="000000"/>
          <w:sz w:val="18"/>
          <w:szCs w:val="18"/>
        </w:rPr>
        <w:t>sistemas operativos susceptibles de actualización que se mencionan en la tabla de</w:t>
      </w:r>
      <w:r w:rsidR="00422FDD" w:rsidRPr="002F5865">
        <w:rPr>
          <w:rFonts w:ascii="Tahoma" w:eastAsia="Calibri" w:hAnsi="Tahoma" w:cs="Tahoma"/>
          <w:color w:val="000000"/>
          <w:sz w:val="18"/>
          <w:szCs w:val="18"/>
        </w:rPr>
        <w:t> </w:t>
      </w:r>
      <w:r w:rsidRPr="002F5865">
        <w:rPr>
          <w:rFonts w:ascii="Tahoma" w:eastAsia="Calibri" w:hAnsi="Tahoma" w:cs="Tahoma"/>
          <w:color w:val="000000"/>
          <w:sz w:val="18"/>
          <w:szCs w:val="18"/>
        </w:rPr>
        <w:t xml:space="preserve">Actualizaciones de Windows anterior, bajo la columna </w:t>
      </w:r>
      <w:r w:rsidR="00863FF8" w:rsidRPr="002F5865">
        <w:rPr>
          <w:rFonts w:ascii="Tahoma" w:eastAsia="Calibri" w:hAnsi="Tahoma" w:cs="Tahoma"/>
          <w:color w:val="000000"/>
          <w:sz w:val="18"/>
          <w:szCs w:val="18"/>
        </w:rPr>
        <w:t>“</w:t>
      </w:r>
      <w:r w:rsidRPr="002F5865">
        <w:rPr>
          <w:rFonts w:ascii="Tahoma" w:eastAsia="Calibri" w:hAnsi="Tahoma" w:cs="Tahoma"/>
          <w:color w:val="000000"/>
          <w:sz w:val="18"/>
          <w:szCs w:val="18"/>
        </w:rPr>
        <w:t>EA/OV-CW nuevos</w:t>
      </w:r>
      <w:r w:rsidR="00863FF8" w:rsidRPr="002F5865">
        <w:rPr>
          <w:rFonts w:ascii="Tahoma" w:eastAsia="Calibri" w:hAnsi="Tahoma" w:cs="Tahoma"/>
          <w:color w:val="000000"/>
          <w:sz w:val="18"/>
          <w:szCs w:val="18"/>
        </w:rPr>
        <w:t>”</w:t>
      </w:r>
      <w:r w:rsidRPr="002F5865">
        <w:rPr>
          <w:rFonts w:ascii="Tahoma" w:eastAsia="Calibri" w:hAnsi="Tahoma" w:cs="Tahoma"/>
          <w:color w:val="000000"/>
          <w:sz w:val="18"/>
          <w:szCs w:val="18"/>
        </w:rPr>
        <w:t xml:space="preserve"> en todos los</w:t>
      </w:r>
      <w:r w:rsidR="00422FDD" w:rsidRPr="002F5865">
        <w:rPr>
          <w:rFonts w:ascii="Tahoma" w:eastAsia="Calibri" w:hAnsi="Tahoma" w:cs="Tahoma"/>
          <w:color w:val="000000"/>
          <w:sz w:val="18"/>
          <w:szCs w:val="18"/>
        </w:rPr>
        <w:t> </w:t>
      </w:r>
      <w:r w:rsidRPr="002F5865">
        <w:rPr>
          <w:rFonts w:ascii="Tahoma" w:eastAsia="Calibri" w:hAnsi="Tahoma" w:cs="Tahoma"/>
          <w:color w:val="000000"/>
          <w:sz w:val="18"/>
          <w:szCs w:val="18"/>
        </w:rPr>
        <w:t>Dispositivos Cualificados.</w:t>
      </w:r>
    </w:p>
    <w:p w14:paraId="1AFA0EB9" w14:textId="77777777" w:rsidR="00EB4202" w:rsidRPr="002F5865" w:rsidRDefault="00EB4202" w:rsidP="00EB4202">
      <w:pPr>
        <w:pStyle w:val="Footnotedash"/>
        <w:tabs>
          <w:tab w:val="left" w:pos="720"/>
        </w:tabs>
        <w:spacing w:before="0"/>
      </w:pPr>
      <w:r w:rsidRPr="002F5865">
        <w:rPr>
          <w:rFonts w:ascii="Tahoma" w:eastAsia="Calibri" w:hAnsi="Tahoma" w:cs="Tahoma"/>
          <w:color w:val="000000"/>
          <w:sz w:val="18"/>
          <w:szCs w:val="18"/>
          <w:u w:val="single"/>
        </w:rPr>
        <w:t>Inscripciones Enterprise o Contratos Open Value existentes (</w:t>
      </w:r>
      <w:r w:rsidR="00863FF8" w:rsidRPr="002F5865">
        <w:rPr>
          <w:rFonts w:ascii="Tahoma" w:eastAsia="Calibri" w:hAnsi="Tahoma" w:cs="Tahoma"/>
          <w:color w:val="000000"/>
          <w:sz w:val="18"/>
          <w:szCs w:val="18"/>
          <w:u w:val="single"/>
        </w:rPr>
        <w:t>“</w:t>
      </w:r>
      <w:r w:rsidRPr="002F5865">
        <w:rPr>
          <w:rFonts w:ascii="Tahoma" w:eastAsia="Calibri" w:hAnsi="Tahoma" w:cs="Tahoma"/>
          <w:color w:val="000000"/>
          <w:sz w:val="18"/>
          <w:szCs w:val="18"/>
          <w:u w:val="single"/>
        </w:rPr>
        <w:t>true up</w:t>
      </w:r>
      <w:r w:rsidR="00863FF8" w:rsidRPr="002F5865">
        <w:rPr>
          <w:rFonts w:ascii="Tahoma" w:eastAsia="Calibri" w:hAnsi="Tahoma" w:cs="Tahoma"/>
          <w:color w:val="000000"/>
          <w:sz w:val="18"/>
          <w:szCs w:val="18"/>
          <w:u w:val="single"/>
        </w:rPr>
        <w:t>”</w:t>
      </w:r>
      <w:r w:rsidRPr="002F5865">
        <w:rPr>
          <w:rFonts w:ascii="Tahoma" w:eastAsia="Calibri" w:hAnsi="Tahoma" w:cs="Tahoma"/>
          <w:color w:val="000000"/>
          <w:sz w:val="18"/>
          <w:szCs w:val="18"/>
          <w:u w:val="single"/>
        </w:rPr>
        <w:t xml:space="preserve"> y sustituciones)</w:t>
      </w:r>
    </w:p>
    <w:p w14:paraId="0613A035" w14:textId="77777777" w:rsidR="00EB4202" w:rsidRPr="002F5865" w:rsidRDefault="00EB4202" w:rsidP="00EB4202">
      <w:pPr>
        <w:pStyle w:val="Footnotedash"/>
        <w:numPr>
          <w:ilvl w:val="1"/>
          <w:numId w:val="31"/>
        </w:numPr>
        <w:tabs>
          <w:tab w:val="left" w:pos="720"/>
        </w:tabs>
        <w:spacing w:before="0"/>
        <w:ind w:left="1800"/>
        <w:textAlignment w:val="auto"/>
      </w:pPr>
      <w:r w:rsidRPr="002F5865">
        <w:rPr>
          <w:rFonts w:ascii="Tahoma" w:eastAsia="Calibri" w:hAnsi="Tahoma" w:cs="Tahoma"/>
          <w:color w:val="000000"/>
          <w:sz w:val="18"/>
          <w:szCs w:val="18"/>
        </w:rPr>
        <w:t xml:space="preserve">Adquirir la Actualización de Windows 8.1 Pro y Software Assurance para todos los Dispositivos Cualificados adicionales. El cliente la debe tener licenciada e instalada en todos los Dispositivos Cualificados adicionales que se hayan adquirido de cualquier fuente distinta a una fusión o adquisición de uno de los sistemas operativos susceptibles de actualización que se mencionan en la tabla de Actualizaciones de Windows anterior, bajo la columna </w:t>
      </w:r>
      <w:r w:rsidR="00863FF8" w:rsidRPr="002F5865">
        <w:rPr>
          <w:rFonts w:ascii="Tahoma" w:eastAsia="Calibri" w:hAnsi="Tahoma" w:cs="Tahoma"/>
          <w:color w:val="000000"/>
          <w:sz w:val="18"/>
          <w:szCs w:val="18"/>
        </w:rPr>
        <w:t>“</w:t>
      </w:r>
      <w:r w:rsidRPr="002F5865">
        <w:rPr>
          <w:rFonts w:ascii="Tahoma" w:eastAsia="Calibri" w:hAnsi="Tahoma" w:cs="Tahoma"/>
          <w:color w:val="000000"/>
          <w:sz w:val="18"/>
          <w:szCs w:val="18"/>
        </w:rPr>
        <w:t>EA/OV-CW existentes</w:t>
      </w:r>
      <w:r w:rsidR="00863FF8" w:rsidRPr="002F5865">
        <w:rPr>
          <w:rFonts w:ascii="Tahoma" w:eastAsia="Calibri" w:hAnsi="Tahoma" w:cs="Tahoma"/>
          <w:color w:val="000000"/>
          <w:sz w:val="18"/>
          <w:szCs w:val="18"/>
        </w:rPr>
        <w:t>”</w:t>
      </w:r>
      <w:r w:rsidRPr="002F5865">
        <w:rPr>
          <w:rFonts w:ascii="Tahoma" w:eastAsia="Calibri" w:hAnsi="Tahoma" w:cs="Tahoma"/>
          <w:color w:val="000000"/>
          <w:sz w:val="18"/>
          <w:szCs w:val="18"/>
        </w:rPr>
        <w:t>.</w:t>
      </w:r>
    </w:p>
    <w:p w14:paraId="39F5D24B" w14:textId="77777777" w:rsidR="00EB4202" w:rsidRPr="002F5865" w:rsidRDefault="00EB4202" w:rsidP="00EB4202">
      <w:pPr>
        <w:pStyle w:val="Footnotedash"/>
        <w:numPr>
          <w:ilvl w:val="1"/>
          <w:numId w:val="31"/>
        </w:numPr>
        <w:tabs>
          <w:tab w:val="left" w:pos="720"/>
        </w:tabs>
        <w:spacing w:before="0"/>
        <w:ind w:left="1800"/>
        <w:textAlignment w:val="auto"/>
      </w:pPr>
      <w:r w:rsidRPr="002F5865">
        <w:rPr>
          <w:rFonts w:ascii="Tahoma" w:eastAsia="Calibri" w:hAnsi="Tahoma" w:cs="Tahoma"/>
          <w:color w:val="000000"/>
          <w:sz w:val="18"/>
          <w:szCs w:val="18"/>
        </w:rPr>
        <w:t xml:space="preserve">Para una fusión o adquisición, el cliente debe haber licenciado e instalado en todos los Dispositivos Cualificados que se hayan adquirido de una fusión o adquisición, uno de los sistemas operativos susceptibles de actualización que se mencionan en la tabla de Actualizaciones de Windows anterior, bajo la columna </w:t>
      </w:r>
      <w:r w:rsidR="00863FF8" w:rsidRPr="002F5865">
        <w:rPr>
          <w:rFonts w:ascii="Tahoma" w:eastAsia="Calibri" w:hAnsi="Tahoma" w:cs="Tahoma"/>
          <w:color w:val="000000"/>
          <w:sz w:val="18"/>
          <w:szCs w:val="18"/>
        </w:rPr>
        <w:t>“</w:t>
      </w:r>
      <w:r w:rsidRPr="002F5865">
        <w:rPr>
          <w:rFonts w:ascii="Tahoma" w:eastAsia="Calibri" w:hAnsi="Tahoma" w:cs="Tahoma"/>
          <w:color w:val="000000"/>
          <w:sz w:val="18"/>
          <w:szCs w:val="18"/>
        </w:rPr>
        <w:t>EA/OV-CW nuevos</w:t>
      </w:r>
      <w:r w:rsidR="00863FF8" w:rsidRPr="002F5865">
        <w:rPr>
          <w:rFonts w:ascii="Tahoma" w:eastAsia="Calibri" w:hAnsi="Tahoma" w:cs="Tahoma"/>
          <w:color w:val="000000"/>
          <w:sz w:val="18"/>
          <w:szCs w:val="18"/>
        </w:rPr>
        <w:t>”</w:t>
      </w:r>
      <w:r w:rsidRPr="002F5865">
        <w:rPr>
          <w:rFonts w:ascii="Tahoma" w:eastAsia="Calibri" w:hAnsi="Tahoma" w:cs="Tahoma"/>
          <w:color w:val="000000"/>
          <w:sz w:val="18"/>
          <w:szCs w:val="18"/>
        </w:rPr>
        <w:t>.</w:t>
      </w:r>
    </w:p>
    <w:p w14:paraId="26915433" w14:textId="77777777" w:rsidR="00EB4202" w:rsidRPr="002F5865" w:rsidRDefault="00EB4202" w:rsidP="00EB4202">
      <w:pPr>
        <w:pStyle w:val="Footnotedash"/>
        <w:tabs>
          <w:tab w:val="left" w:pos="720"/>
        </w:tabs>
        <w:spacing w:before="0"/>
      </w:pPr>
      <w:r w:rsidRPr="002F5865">
        <w:rPr>
          <w:rFonts w:ascii="Tahoma" w:eastAsia="Calibri" w:hAnsi="Tahoma" w:cs="Tahoma"/>
          <w:color w:val="000000"/>
          <w:sz w:val="18"/>
          <w:szCs w:val="18"/>
          <w:u w:val="single"/>
        </w:rPr>
        <w:t>Renovación de la Inscripción Enterprise</w:t>
      </w:r>
    </w:p>
    <w:p w14:paraId="3057F0E9" w14:textId="77777777" w:rsidR="00EB4202" w:rsidRPr="002F5865" w:rsidRDefault="00EB4202" w:rsidP="00EB4202">
      <w:pPr>
        <w:pStyle w:val="Footnotedash"/>
        <w:numPr>
          <w:ilvl w:val="1"/>
          <w:numId w:val="31"/>
        </w:numPr>
        <w:tabs>
          <w:tab w:val="left" w:pos="720"/>
        </w:tabs>
        <w:spacing w:before="0"/>
        <w:ind w:left="1800"/>
        <w:textAlignment w:val="auto"/>
      </w:pPr>
      <w:r w:rsidRPr="002F5865">
        <w:rPr>
          <w:rFonts w:ascii="Tahoma" w:eastAsia="Calibri" w:hAnsi="Tahoma" w:cs="Tahoma"/>
          <w:color w:val="000000"/>
          <w:sz w:val="18"/>
          <w:szCs w:val="18"/>
        </w:rPr>
        <w:t>Tras la expiración de una Inscripción Enterprise existente con cobertura para el Sistema Operativo de Sobremesa Windows, renueve esa cobertura en virtud de una nueva Inscripción Enterprise para dicho Sistema Operativo de Sobremesa Windows.</w:t>
      </w:r>
    </w:p>
    <w:p w14:paraId="38C1DFF4" w14:textId="77777777" w:rsidR="00EB4202" w:rsidRPr="002F5865" w:rsidRDefault="00EB4202" w:rsidP="00EB4202">
      <w:pPr>
        <w:pStyle w:val="FootnoteBulletLevel2"/>
        <w:tabs>
          <w:tab w:val="left" w:pos="720"/>
        </w:tabs>
        <w:adjustRightInd/>
        <w:spacing w:before="0"/>
        <w:ind w:left="0" w:firstLine="0"/>
      </w:pPr>
    </w:p>
    <w:p w14:paraId="00B96E28" w14:textId="77777777" w:rsidR="00EB4202" w:rsidRPr="002F5865" w:rsidRDefault="00EB4202" w:rsidP="00EB4202">
      <w:pPr>
        <w:pStyle w:val="FootnoteBulletLevel2"/>
        <w:numPr>
          <w:ilvl w:val="0"/>
          <w:numId w:val="25"/>
        </w:numPr>
        <w:tabs>
          <w:tab w:val="left" w:pos="720"/>
        </w:tabs>
        <w:adjustRightInd/>
        <w:spacing w:before="0" w:after="60"/>
        <w:ind w:left="1440"/>
        <w:textAlignment w:val="auto"/>
      </w:pPr>
      <w:r w:rsidRPr="002F5865">
        <w:rPr>
          <w:rFonts w:ascii="Tahoma" w:hAnsi="Tahoma" w:cs="Tahoma"/>
          <w:sz w:val="18"/>
          <w:szCs w:val="18"/>
        </w:rPr>
        <w:t xml:space="preserve">Los Clientes del Contrato Campus y School y de Open Value Subscription – Education Solutions: </w:t>
      </w:r>
    </w:p>
    <w:p w14:paraId="64C3B831" w14:textId="77777777" w:rsidR="00EB4202" w:rsidRPr="002F5865" w:rsidRDefault="00EB4202" w:rsidP="00422FDD">
      <w:pPr>
        <w:pStyle w:val="Footnotedash"/>
        <w:numPr>
          <w:ilvl w:val="1"/>
          <w:numId w:val="31"/>
        </w:numPr>
        <w:tabs>
          <w:tab w:val="left" w:pos="720"/>
        </w:tabs>
        <w:spacing w:before="0"/>
        <w:ind w:left="1800"/>
        <w:textAlignment w:val="auto"/>
      </w:pPr>
      <w:r w:rsidRPr="002F5865">
        <w:rPr>
          <w:rFonts w:ascii="Tahoma" w:eastAsia="Calibri" w:hAnsi="Tahoma" w:cs="Tahoma"/>
          <w:color w:val="000000"/>
          <w:sz w:val="18"/>
          <w:szCs w:val="18"/>
        </w:rPr>
        <w:t>Solo se puede obtener licencia del sistema operativo Windows como actualización. En</w:t>
      </w:r>
      <w:r w:rsidR="00422FDD" w:rsidRPr="002F5865">
        <w:rPr>
          <w:rFonts w:ascii="Tahoma" w:eastAsia="Calibri" w:hAnsi="Tahoma" w:cs="Tahoma"/>
          <w:color w:val="000000"/>
          <w:sz w:val="18"/>
          <w:szCs w:val="18"/>
        </w:rPr>
        <w:t> </w:t>
      </w:r>
      <w:r w:rsidRPr="002F5865">
        <w:rPr>
          <w:rFonts w:ascii="Tahoma" w:eastAsia="Calibri" w:hAnsi="Tahoma" w:cs="Tahoma"/>
          <w:color w:val="000000"/>
          <w:sz w:val="18"/>
          <w:szCs w:val="18"/>
        </w:rPr>
        <w:t>consecuencia, los Clientes que deseen ejecutar el sistema operativo Windows deben, en</w:t>
      </w:r>
      <w:r w:rsidR="00422FDD" w:rsidRPr="002F5865">
        <w:rPr>
          <w:rFonts w:ascii="Tahoma" w:eastAsia="Calibri" w:hAnsi="Tahoma" w:cs="Tahoma"/>
          <w:color w:val="000000"/>
          <w:sz w:val="18"/>
          <w:szCs w:val="18"/>
        </w:rPr>
        <w:t> </w:t>
      </w:r>
      <w:r w:rsidRPr="002F5865">
        <w:rPr>
          <w:rFonts w:ascii="Tahoma" w:eastAsia="Calibri" w:hAnsi="Tahoma" w:cs="Tahoma"/>
          <w:color w:val="000000"/>
          <w:sz w:val="18"/>
          <w:szCs w:val="18"/>
        </w:rPr>
        <w:t>primer lugar, obtener licencia e instalar un sistema operativo susceptible de actualización para su desktop. Un sistema operativo susceptible de actualización es uno de los sistemas operativos susceptibles de actualización que se mencionan en la tabla de Actualizaciones de</w:t>
      </w:r>
      <w:r w:rsidR="00422FDD" w:rsidRPr="002F5865">
        <w:rPr>
          <w:rFonts w:ascii="Tahoma" w:eastAsia="Calibri" w:hAnsi="Tahoma" w:cs="Tahoma"/>
          <w:color w:val="000000"/>
          <w:sz w:val="18"/>
          <w:szCs w:val="18"/>
        </w:rPr>
        <w:t> </w:t>
      </w:r>
      <w:r w:rsidRPr="002F5865">
        <w:rPr>
          <w:rFonts w:ascii="Tahoma" w:eastAsia="Calibri" w:hAnsi="Tahoma" w:cs="Tahoma"/>
          <w:color w:val="000000"/>
          <w:sz w:val="18"/>
          <w:szCs w:val="18"/>
        </w:rPr>
        <w:t xml:space="preserve">Windows anterior, bajo la columna </w:t>
      </w:r>
      <w:r w:rsidR="00863FF8" w:rsidRPr="002F5865">
        <w:rPr>
          <w:rFonts w:ascii="Tahoma" w:eastAsia="Calibri" w:hAnsi="Tahoma" w:cs="Tahoma"/>
          <w:color w:val="000000"/>
          <w:sz w:val="18"/>
          <w:szCs w:val="18"/>
        </w:rPr>
        <w:t>“</w:t>
      </w:r>
      <w:r w:rsidRPr="002F5865">
        <w:rPr>
          <w:rFonts w:ascii="Tahoma" w:eastAsia="Calibri" w:hAnsi="Tahoma" w:cs="Tahoma"/>
          <w:color w:val="000000"/>
          <w:sz w:val="18"/>
          <w:szCs w:val="18"/>
        </w:rPr>
        <w:t>Academic</w:t>
      </w:r>
      <w:r w:rsidR="00863FF8" w:rsidRPr="002F5865">
        <w:rPr>
          <w:rFonts w:ascii="Tahoma" w:eastAsia="Calibri" w:hAnsi="Tahoma" w:cs="Tahoma"/>
          <w:color w:val="000000"/>
          <w:sz w:val="18"/>
          <w:szCs w:val="18"/>
        </w:rPr>
        <w:t>”</w:t>
      </w:r>
      <w:r w:rsidRPr="002F5865">
        <w:rPr>
          <w:rFonts w:ascii="Tahoma" w:eastAsia="Calibri" w:hAnsi="Tahoma" w:cs="Tahoma"/>
          <w:color w:val="000000"/>
          <w:sz w:val="18"/>
          <w:szCs w:val="18"/>
        </w:rPr>
        <w:t xml:space="preserve">. </w:t>
      </w:r>
    </w:p>
    <w:p w14:paraId="437E0A77" w14:textId="77777777" w:rsidR="00EB4202" w:rsidRPr="002F5865" w:rsidRDefault="00EB4202" w:rsidP="00422FDD">
      <w:pPr>
        <w:pStyle w:val="FootnoteBulletLevel2"/>
        <w:spacing w:before="0"/>
        <w:ind w:left="720" w:firstLine="0"/>
      </w:pPr>
      <w:r w:rsidRPr="002F5865">
        <w:rPr>
          <w:rFonts w:ascii="Tahoma" w:eastAsia="Calibri" w:hAnsi="Tahoma" w:cs="Tahoma"/>
          <w:color w:val="000000"/>
          <w:sz w:val="18"/>
          <w:szCs w:val="18"/>
        </w:rPr>
        <w:t>A pesar de que se especifique lo contrario en los Derechos de Uso de los Productos (PUR), las instituciones que elijan la Opción Estudiante tienen permitido un máximo de una instancia de Windows To Go por dispositivo licenciado para estudiantes.</w:t>
      </w:r>
      <w:r w:rsidR="00863FF8" w:rsidRPr="002F5865">
        <w:rPr>
          <w:rFonts w:ascii="Tahoma" w:eastAsia="Calibri" w:hAnsi="Tahoma" w:cs="Tahoma"/>
          <w:color w:val="000000"/>
          <w:sz w:val="18"/>
          <w:szCs w:val="18"/>
        </w:rPr>
        <w:t xml:space="preserve"> </w:t>
      </w:r>
      <w:r w:rsidRPr="002F5865">
        <w:rPr>
          <w:rFonts w:ascii="Tahoma" w:eastAsia="Calibri" w:hAnsi="Tahoma" w:cs="Tahoma"/>
          <w:color w:val="000000"/>
          <w:sz w:val="18"/>
          <w:szCs w:val="18"/>
        </w:rPr>
        <w:t>Las instituciones deben asegurarse de que los estudiantes que ya no</w:t>
      </w:r>
      <w:r w:rsidR="00422FDD" w:rsidRPr="002F5865">
        <w:rPr>
          <w:rFonts w:ascii="Tahoma" w:eastAsia="Calibri" w:hAnsi="Tahoma" w:cs="Tahoma"/>
          <w:color w:val="000000"/>
          <w:sz w:val="18"/>
          <w:szCs w:val="18"/>
        </w:rPr>
        <w:t> </w:t>
      </w:r>
      <w:r w:rsidRPr="002F5865">
        <w:rPr>
          <w:rFonts w:ascii="Tahoma" w:eastAsia="Calibri" w:hAnsi="Tahoma" w:cs="Tahoma"/>
          <w:color w:val="000000"/>
          <w:sz w:val="18"/>
          <w:szCs w:val="18"/>
        </w:rPr>
        <w:t xml:space="preserve">estén inscritos en la institución suspendan su uso de Windows To Go y devuelvan a la institución los dispositivos USB con una instancia de Windows To Go. </w:t>
      </w:r>
      <w:r w:rsidRPr="002F5865">
        <w:rPr>
          <w:rFonts w:ascii="Tahoma" w:hAnsi="Tahoma" w:cs="Tahoma"/>
          <w:sz w:val="18"/>
          <w:szCs w:val="18"/>
        </w:rPr>
        <w:t>Las instituciones que elijan la Opción Estudiante no</w:t>
      </w:r>
      <w:r w:rsidR="00422FDD" w:rsidRPr="002F5865">
        <w:rPr>
          <w:rFonts w:ascii="Tahoma" w:hAnsi="Tahoma" w:cs="Tahoma"/>
          <w:sz w:val="18"/>
          <w:szCs w:val="18"/>
        </w:rPr>
        <w:t> </w:t>
      </w:r>
      <w:r w:rsidRPr="002F5865">
        <w:rPr>
          <w:rFonts w:ascii="Tahoma" w:hAnsi="Tahoma" w:cs="Tahoma"/>
          <w:sz w:val="18"/>
          <w:szCs w:val="18"/>
        </w:rPr>
        <w:t>pueden instalar Windows Enterprise en ningún dispositivo de propiedad de los estudiantes.</w:t>
      </w:r>
    </w:p>
    <w:p w14:paraId="5564544A" w14:textId="77777777" w:rsidR="00973A93" w:rsidRPr="002F5865" w:rsidRDefault="00973A93" w:rsidP="00AF3B19"/>
    <w:p w14:paraId="05028BA7" w14:textId="77777777" w:rsidR="00B73A46" w:rsidRPr="002F5865" w:rsidRDefault="00B73A46" w:rsidP="00F64DEA">
      <w:pPr>
        <w:pStyle w:val="FootnoteBulletLevel1"/>
        <w:tabs>
          <w:tab w:val="clear" w:pos="900"/>
        </w:tabs>
        <w:adjustRightInd/>
        <w:spacing w:before="0" w:after="60"/>
        <w:ind w:left="720" w:firstLine="0"/>
        <w:textAlignment w:val="auto"/>
      </w:pPr>
      <w:r w:rsidRPr="002F5865">
        <w:rPr>
          <w:rFonts w:ascii="Tahoma" w:hAnsi="Tahoma" w:cs="Tahoma"/>
          <w:b/>
          <w:bCs/>
          <w:sz w:val="18"/>
          <w:szCs w:val="18"/>
        </w:rPr>
        <w:t>Microsoft Windows XP Professional N (sin Windows Media Player)</w:t>
      </w:r>
    </w:p>
    <w:p w14:paraId="4DB4474E" w14:textId="77777777" w:rsidR="00B73A46" w:rsidRPr="002F5865" w:rsidRDefault="00B73A46" w:rsidP="00F64DEA">
      <w:pPr>
        <w:pStyle w:val="FootnoteBulletLevel2"/>
        <w:tabs>
          <w:tab w:val="clear" w:pos="1260"/>
          <w:tab w:val="num" w:pos="900"/>
        </w:tabs>
        <w:spacing w:before="0"/>
        <w:ind w:left="720" w:firstLine="0"/>
      </w:pPr>
      <w:r w:rsidRPr="002F5865">
        <w:rPr>
          <w:rFonts w:ascii="Tahoma" w:hAnsi="Tahoma" w:cs="Tahoma"/>
          <w:sz w:val="18"/>
          <w:szCs w:val="18"/>
          <w:u w:val="single"/>
        </w:rPr>
        <w:t>Elegibilidad</w:t>
      </w:r>
      <w:r w:rsidRPr="002F5865">
        <w:rPr>
          <w:rFonts w:ascii="Tahoma" w:hAnsi="Tahoma" w:cs="Tahoma"/>
          <w:sz w:val="18"/>
          <w:szCs w:val="18"/>
        </w:rPr>
        <w:br/>
        <w:t>Los clientes de Licencias por Volumen que cumplan con todos los siguientes criterios son elegibles para adquirir soporte físico para Microsoft Windows XP Professional N.</w:t>
      </w:r>
    </w:p>
    <w:p w14:paraId="182059AC" w14:textId="77777777" w:rsidR="00F64DEA" w:rsidRPr="002F5865" w:rsidRDefault="00F64DEA" w:rsidP="00F64DEA">
      <w:pPr>
        <w:pStyle w:val="FootnoteBulletLevel2"/>
        <w:tabs>
          <w:tab w:val="clear" w:pos="1260"/>
          <w:tab w:val="num" w:pos="900"/>
        </w:tabs>
        <w:spacing w:before="0"/>
        <w:ind w:left="720" w:firstLine="0"/>
        <w:rPr>
          <w:sz w:val="18"/>
          <w:szCs w:val="18"/>
        </w:rPr>
      </w:pPr>
    </w:p>
    <w:p w14:paraId="2C1CE943" w14:textId="77777777" w:rsidR="00B73A46" w:rsidRPr="002F5865" w:rsidRDefault="00B73A46" w:rsidP="00F64DEA">
      <w:pPr>
        <w:pStyle w:val="Footnotedash"/>
        <w:tabs>
          <w:tab w:val="clear" w:pos="1620"/>
          <w:tab w:val="num" w:pos="2160"/>
        </w:tabs>
        <w:spacing w:before="0" w:after="0"/>
        <w:ind w:left="720" w:firstLine="7"/>
      </w:pPr>
      <w:r w:rsidRPr="002F5865">
        <w:rPr>
          <w:rFonts w:ascii="Tahoma" w:hAnsi="Tahoma" w:cs="Tahoma"/>
          <w:sz w:val="18"/>
          <w:szCs w:val="18"/>
        </w:rPr>
        <w:t xml:space="preserve">También deberán tener al menos uno de los siguientes contratos o inscripciones activos con Microsoft Ireland Operations Ltd: </w:t>
      </w:r>
    </w:p>
    <w:p w14:paraId="6C2D77A5" w14:textId="77777777" w:rsidR="00F64DEA" w:rsidRPr="002F5865" w:rsidRDefault="00F64DEA" w:rsidP="00F64DEA">
      <w:pPr>
        <w:pStyle w:val="Footnotedash"/>
        <w:tabs>
          <w:tab w:val="clear" w:pos="1620"/>
          <w:tab w:val="num" w:pos="2160"/>
        </w:tabs>
        <w:spacing w:before="0" w:after="0"/>
        <w:ind w:left="720" w:firstLine="7"/>
        <w:rPr>
          <w:sz w:val="18"/>
          <w:szCs w:val="18"/>
        </w:rPr>
      </w:pPr>
    </w:p>
    <w:p w14:paraId="2753D9A6" w14:textId="77777777" w:rsidR="00B73A46" w:rsidRPr="002F5865" w:rsidRDefault="00B73A46" w:rsidP="00346F4B">
      <w:pPr>
        <w:pStyle w:val="Footnotedash"/>
        <w:numPr>
          <w:ilvl w:val="0"/>
          <w:numId w:val="32"/>
        </w:numPr>
        <w:adjustRightInd/>
        <w:spacing w:before="0"/>
        <w:ind w:left="1440"/>
        <w:textAlignment w:val="auto"/>
      </w:pPr>
      <w:r w:rsidRPr="002F5865">
        <w:rPr>
          <w:rFonts w:ascii="Tahoma" w:hAnsi="Tahoma" w:cs="Tahoma"/>
          <w:sz w:val="18"/>
          <w:szCs w:val="18"/>
        </w:rPr>
        <w:t>Inscripción Select, Enterprise o Enterprise Subscription</w:t>
      </w:r>
    </w:p>
    <w:p w14:paraId="56D16D93" w14:textId="77777777" w:rsidR="00B73A46" w:rsidRPr="002F5865" w:rsidRDefault="00B73A46" w:rsidP="00346F4B">
      <w:pPr>
        <w:pStyle w:val="Footnotedash"/>
        <w:numPr>
          <w:ilvl w:val="0"/>
          <w:numId w:val="32"/>
        </w:numPr>
        <w:adjustRightInd/>
        <w:spacing w:before="0"/>
        <w:ind w:left="1440"/>
        <w:textAlignment w:val="auto"/>
      </w:pPr>
      <w:r w:rsidRPr="002F5865">
        <w:rPr>
          <w:rFonts w:ascii="Tahoma" w:hAnsi="Tahoma" w:cs="Tahoma"/>
          <w:sz w:val="18"/>
          <w:szCs w:val="18"/>
        </w:rPr>
        <w:t xml:space="preserve">Licencia Open*, Open Value, Contrato Campus y School, Open Value Subscription-Education Solutions </w:t>
      </w:r>
    </w:p>
    <w:p w14:paraId="3B658A0D" w14:textId="77777777" w:rsidR="00B73A46" w:rsidRPr="002F5865" w:rsidRDefault="00B73A46" w:rsidP="00F64DEA">
      <w:pPr>
        <w:pStyle w:val="Footnotedash"/>
        <w:spacing w:before="0"/>
        <w:ind w:left="1440" w:firstLine="0"/>
      </w:pPr>
      <w:r w:rsidRPr="002F5865">
        <w:rPr>
          <w:rFonts w:ascii="Tahoma" w:hAnsi="Tahoma" w:cs="Tahoma"/>
          <w:sz w:val="18"/>
          <w:szCs w:val="18"/>
        </w:rPr>
        <w:t xml:space="preserve">(*A efectos de la Licencia Open, un </w:t>
      </w:r>
      <w:r w:rsidR="00863FF8" w:rsidRPr="002F5865">
        <w:rPr>
          <w:rFonts w:ascii="Tahoma" w:hAnsi="Tahoma" w:cs="Tahoma"/>
          <w:sz w:val="18"/>
          <w:szCs w:val="18"/>
        </w:rPr>
        <w:t>“</w:t>
      </w:r>
      <w:r w:rsidRPr="002F5865">
        <w:rPr>
          <w:rFonts w:ascii="Tahoma" w:hAnsi="Tahoma" w:cs="Tahoma"/>
          <w:sz w:val="18"/>
          <w:szCs w:val="18"/>
        </w:rPr>
        <w:t>contrato activo</w:t>
      </w:r>
      <w:r w:rsidR="00863FF8" w:rsidRPr="002F5865">
        <w:rPr>
          <w:rFonts w:ascii="Tahoma" w:hAnsi="Tahoma" w:cs="Tahoma"/>
          <w:sz w:val="18"/>
          <w:szCs w:val="18"/>
        </w:rPr>
        <w:t>”</w:t>
      </w:r>
      <w:r w:rsidRPr="002F5865">
        <w:rPr>
          <w:rFonts w:ascii="Tahoma" w:hAnsi="Tahoma" w:cs="Tahoma"/>
          <w:sz w:val="18"/>
          <w:szCs w:val="18"/>
        </w:rPr>
        <w:t xml:space="preserve"> es uno asociado a un Número de Autorización de Licencia Open activo.)</w:t>
      </w:r>
    </w:p>
    <w:p w14:paraId="416DF2E8" w14:textId="77777777" w:rsidR="00F64DEA" w:rsidRPr="002F5865" w:rsidRDefault="00F64DEA" w:rsidP="00F64DEA">
      <w:pPr>
        <w:pStyle w:val="Footnotedash"/>
        <w:spacing w:before="0" w:after="0"/>
        <w:ind w:left="1440" w:firstLine="0"/>
        <w:rPr>
          <w:sz w:val="18"/>
          <w:szCs w:val="18"/>
        </w:rPr>
      </w:pPr>
    </w:p>
    <w:p w14:paraId="320C947C" w14:textId="77777777" w:rsidR="00B73A46" w:rsidRPr="002F5865" w:rsidRDefault="00B73A46" w:rsidP="00F64DEA">
      <w:pPr>
        <w:pStyle w:val="Footnotedash"/>
        <w:tabs>
          <w:tab w:val="left" w:pos="1620"/>
        </w:tabs>
        <w:spacing w:before="0" w:after="0"/>
        <w:ind w:left="720" w:firstLine="7"/>
      </w:pPr>
      <w:r w:rsidRPr="002F5865">
        <w:rPr>
          <w:rFonts w:ascii="Tahoma" w:hAnsi="Tahoma" w:cs="Tahoma"/>
          <w:sz w:val="18"/>
          <w:szCs w:val="18"/>
        </w:rPr>
        <w:t>Deben tener cobertura de Software Assurance vigente para licencias de Actualización de Sistema Operativo de Sobremesa Windows o Windows XP Professional adquiridas el 2 de febrero de 2005 o en una fecha posterior.</w:t>
      </w:r>
    </w:p>
    <w:p w14:paraId="27A92999" w14:textId="77777777" w:rsidR="00F64DEA" w:rsidRPr="002F5865" w:rsidRDefault="00F64DEA" w:rsidP="00F64DEA">
      <w:pPr>
        <w:pStyle w:val="Footnotedash"/>
        <w:tabs>
          <w:tab w:val="left" w:pos="1620"/>
        </w:tabs>
        <w:spacing w:before="0" w:after="0"/>
        <w:ind w:left="720" w:firstLine="7"/>
        <w:rPr>
          <w:sz w:val="18"/>
          <w:szCs w:val="18"/>
        </w:rPr>
      </w:pPr>
    </w:p>
    <w:p w14:paraId="1FAD902D" w14:textId="77777777" w:rsidR="00766C40" w:rsidRPr="002F5865" w:rsidRDefault="00B73A46" w:rsidP="00F64DEA">
      <w:pPr>
        <w:pStyle w:val="Footnotedash"/>
        <w:tabs>
          <w:tab w:val="left" w:pos="1620"/>
        </w:tabs>
        <w:spacing w:before="0" w:after="0"/>
        <w:ind w:left="720" w:firstLine="7"/>
      </w:pPr>
      <w:r w:rsidRPr="002F5865">
        <w:rPr>
          <w:rFonts w:ascii="Tahoma" w:hAnsi="Tahoma" w:cs="Tahoma"/>
          <w:sz w:val="18"/>
          <w:szCs w:val="18"/>
        </w:rPr>
        <w:t xml:space="preserve">Deben estar ubicados en a) uno de los países establecidos de la Unión Europea (UE), b) la Asociación Europea de Libre Comercio (AELC), c) Bulgaria, Croacia, Rumania o Suiza. </w:t>
      </w:r>
    </w:p>
    <w:p w14:paraId="6080CDA9" w14:textId="77777777" w:rsidR="00F64DEA" w:rsidRPr="00D908EF" w:rsidRDefault="00F64DEA" w:rsidP="00F64DEA">
      <w:pPr>
        <w:pStyle w:val="FootnoteBulletLevel1"/>
        <w:tabs>
          <w:tab w:val="clear" w:pos="900"/>
        </w:tabs>
        <w:adjustRightInd/>
        <w:spacing w:before="0" w:after="0"/>
        <w:ind w:left="720" w:firstLine="0"/>
        <w:textAlignment w:val="auto"/>
        <w:rPr>
          <w:sz w:val="18"/>
          <w:szCs w:val="18"/>
        </w:rPr>
      </w:pPr>
    </w:p>
    <w:p w14:paraId="485EB8E4" w14:textId="77777777" w:rsidR="00B73A46" w:rsidRPr="002F5865" w:rsidRDefault="00B73A46" w:rsidP="00F64DEA">
      <w:pPr>
        <w:pStyle w:val="FootnoteBulletLevel1"/>
        <w:tabs>
          <w:tab w:val="clear" w:pos="900"/>
        </w:tabs>
        <w:adjustRightInd/>
        <w:spacing w:before="0" w:after="60"/>
        <w:ind w:left="720" w:firstLine="0"/>
        <w:textAlignment w:val="auto"/>
      </w:pPr>
      <w:r w:rsidRPr="002F5865">
        <w:rPr>
          <w:rFonts w:ascii="Tahoma" w:hAnsi="Tahoma" w:cs="Tahoma"/>
          <w:b/>
          <w:bCs/>
          <w:sz w:val="18"/>
          <w:szCs w:val="18"/>
        </w:rPr>
        <w:t>Windows XP Professional</w:t>
      </w:r>
    </w:p>
    <w:p w14:paraId="74E7DD43" w14:textId="77777777" w:rsidR="00B73A46" w:rsidRPr="002F5865" w:rsidRDefault="00B73A46" w:rsidP="00F64DEA">
      <w:pPr>
        <w:pStyle w:val="FootnoteBulletLevel2"/>
        <w:spacing w:before="0"/>
        <w:ind w:left="720" w:firstLine="0"/>
      </w:pPr>
      <w:r w:rsidRPr="002F5865">
        <w:rPr>
          <w:rFonts w:ascii="Tahoma" w:hAnsi="Tahoma" w:cs="Tahoma"/>
          <w:sz w:val="18"/>
          <w:szCs w:val="18"/>
        </w:rPr>
        <w:t>Restricciones de uso para Windows XP Professional en Corea:</w:t>
      </w:r>
    </w:p>
    <w:p w14:paraId="7E205CC1" w14:textId="77777777" w:rsidR="00B73A46" w:rsidRPr="002F5865" w:rsidRDefault="00B73A46" w:rsidP="00F64DEA">
      <w:pPr>
        <w:pStyle w:val="FootnoteBulletLevel2"/>
        <w:spacing w:before="0"/>
        <w:ind w:left="720" w:firstLine="0"/>
      </w:pPr>
      <w:r w:rsidRPr="002F5865">
        <w:rPr>
          <w:rFonts w:ascii="Tahoma" w:hAnsi="Tahoma" w:cs="Tahoma"/>
          <w:sz w:val="18"/>
          <w:szCs w:val="18"/>
        </w:rPr>
        <w:t>Estas restricciones también se aplican a cualquier uso de Windows XP Professional de conformidad con los derechos de cambio a una versión anterior.</w:t>
      </w:r>
    </w:p>
    <w:p w14:paraId="3A935D69" w14:textId="77777777" w:rsidR="00F64DEA" w:rsidRPr="00D908EF" w:rsidRDefault="00F64DEA" w:rsidP="00F64DEA">
      <w:pPr>
        <w:pStyle w:val="FootnoteBulletLevel2"/>
        <w:spacing w:before="0"/>
        <w:ind w:left="720" w:firstLine="0"/>
        <w:rPr>
          <w:sz w:val="16"/>
          <w:szCs w:val="16"/>
        </w:rPr>
      </w:pPr>
    </w:p>
    <w:p w14:paraId="42736461" w14:textId="77777777" w:rsidR="00B73A46" w:rsidRPr="002F5865" w:rsidRDefault="00B73A46" w:rsidP="00D908EF">
      <w:pPr>
        <w:pStyle w:val="Footnotedash"/>
        <w:numPr>
          <w:ilvl w:val="0"/>
          <w:numId w:val="32"/>
        </w:numPr>
        <w:adjustRightInd/>
        <w:spacing w:before="0" w:after="40"/>
        <w:ind w:left="1440"/>
        <w:textAlignment w:val="auto"/>
      </w:pPr>
      <w:r w:rsidRPr="002F5865">
        <w:rPr>
          <w:rFonts w:ascii="Tahoma" w:hAnsi="Tahoma" w:cs="Tahoma"/>
          <w:sz w:val="18"/>
          <w:szCs w:val="18"/>
        </w:rPr>
        <w:t>Korean Fair Trade Commission (KFTC) exige determinadas restricciones en relación con la fecha en</w:t>
      </w:r>
      <w:r w:rsidR="004D3555" w:rsidRPr="002F5865">
        <w:rPr>
          <w:rFonts w:ascii="Tahoma" w:hAnsi="Tahoma" w:cs="Tahoma"/>
          <w:sz w:val="18"/>
          <w:szCs w:val="18"/>
        </w:rPr>
        <w:t> </w:t>
      </w:r>
      <w:r w:rsidRPr="002F5865">
        <w:rPr>
          <w:rFonts w:ascii="Tahoma" w:hAnsi="Tahoma" w:cs="Tahoma"/>
          <w:sz w:val="18"/>
          <w:szCs w:val="18"/>
        </w:rPr>
        <w:t xml:space="preserve">que los clientes de Licencias por Volumen y sus filiales podrán implementar la versión en coreano de Windows XP Professional para su uso en Corea. </w:t>
      </w:r>
    </w:p>
    <w:p w14:paraId="5FDEB1E8" w14:textId="77777777" w:rsidR="00B73A46" w:rsidRPr="002F5865" w:rsidRDefault="00B73A46" w:rsidP="00D908EF">
      <w:pPr>
        <w:pStyle w:val="Footnotedash"/>
        <w:numPr>
          <w:ilvl w:val="0"/>
          <w:numId w:val="32"/>
        </w:numPr>
        <w:adjustRightInd/>
        <w:spacing w:before="0" w:after="40"/>
        <w:ind w:left="1440"/>
        <w:textAlignment w:val="auto"/>
      </w:pPr>
      <w:r w:rsidRPr="002F5865">
        <w:rPr>
          <w:rFonts w:ascii="Tahoma" w:hAnsi="Tahoma" w:cs="Tahoma"/>
          <w:sz w:val="18"/>
          <w:szCs w:val="18"/>
        </w:rPr>
        <w:t>Estas restricciones no se aplican a las licencias que los Clientes hayan adquirido para la versión en</w:t>
      </w:r>
      <w:r w:rsidR="004D3555" w:rsidRPr="002F5865">
        <w:rPr>
          <w:rFonts w:ascii="Tahoma" w:hAnsi="Tahoma" w:cs="Tahoma"/>
          <w:sz w:val="18"/>
          <w:szCs w:val="18"/>
        </w:rPr>
        <w:t> </w:t>
      </w:r>
      <w:r w:rsidRPr="002F5865">
        <w:rPr>
          <w:rFonts w:ascii="Tahoma" w:hAnsi="Tahoma" w:cs="Tahoma"/>
          <w:sz w:val="18"/>
          <w:szCs w:val="18"/>
        </w:rPr>
        <w:t xml:space="preserve">coreano de Windows XP Professional antes del 24 de agosto de 2006. </w:t>
      </w:r>
    </w:p>
    <w:p w14:paraId="7D5BF4DC" w14:textId="77777777" w:rsidR="00B73A46" w:rsidRPr="002F5865" w:rsidRDefault="00B73A46" w:rsidP="00D908EF">
      <w:pPr>
        <w:pStyle w:val="Footnotedash"/>
        <w:numPr>
          <w:ilvl w:val="0"/>
          <w:numId w:val="32"/>
        </w:numPr>
        <w:adjustRightInd/>
        <w:spacing w:before="0" w:after="40"/>
        <w:ind w:left="1440"/>
        <w:textAlignment w:val="auto"/>
      </w:pPr>
      <w:r w:rsidRPr="002F5865">
        <w:rPr>
          <w:rFonts w:ascii="Tahoma" w:hAnsi="Tahoma" w:cs="Tahoma"/>
          <w:sz w:val="18"/>
          <w:szCs w:val="18"/>
        </w:rPr>
        <w:t>Estas restricciones tampoco se aplican a los Clientes multinacionales con su sede central ubicada fuera de Corea y que utilicen una copia individual del software.</w:t>
      </w:r>
    </w:p>
    <w:p w14:paraId="4BCD851F" w14:textId="77777777" w:rsidR="00B73A46" w:rsidRPr="002F5865" w:rsidRDefault="00B73A46" w:rsidP="00D908EF">
      <w:pPr>
        <w:pStyle w:val="Footnotedash"/>
        <w:numPr>
          <w:ilvl w:val="0"/>
          <w:numId w:val="32"/>
        </w:numPr>
        <w:adjustRightInd/>
        <w:spacing w:before="0" w:after="40"/>
        <w:ind w:left="1440"/>
        <w:textAlignment w:val="auto"/>
      </w:pPr>
      <w:r w:rsidRPr="002F5865">
        <w:rPr>
          <w:rFonts w:ascii="Tahoma" w:hAnsi="Tahoma" w:cs="Tahoma"/>
          <w:sz w:val="18"/>
          <w:szCs w:val="18"/>
        </w:rPr>
        <w:t>Estas restricciones no se aplican a los Clientes en virtud de contratos en vigor el 23 de agosto de 2006 o en una fecha anterior, que utilicen, en circunstancias especiales, una copia individual del software de forma continua.</w:t>
      </w:r>
    </w:p>
    <w:p w14:paraId="2678D100" w14:textId="77777777" w:rsidR="00B73A46" w:rsidRPr="002F5865" w:rsidRDefault="00B73A46" w:rsidP="00D908EF">
      <w:pPr>
        <w:pStyle w:val="Footnotedash"/>
        <w:numPr>
          <w:ilvl w:val="0"/>
          <w:numId w:val="32"/>
        </w:numPr>
        <w:adjustRightInd/>
        <w:spacing w:before="0" w:after="40"/>
        <w:ind w:left="1440"/>
        <w:textAlignment w:val="auto"/>
      </w:pPr>
      <w:r w:rsidRPr="002F5865">
        <w:rPr>
          <w:rFonts w:ascii="Tahoma" w:hAnsi="Tahoma" w:cs="Tahoma"/>
          <w:sz w:val="18"/>
          <w:szCs w:val="18"/>
        </w:rPr>
        <w:t xml:space="preserve">La KFTC no ha impuesto ninguna restricción de uso de versiones que no estén en coreano. </w:t>
      </w:r>
    </w:p>
    <w:p w14:paraId="03F6C592" w14:textId="77777777" w:rsidR="00B73A46" w:rsidRPr="002F5865" w:rsidRDefault="00B73A46" w:rsidP="00D908EF">
      <w:pPr>
        <w:pStyle w:val="Footnotedash"/>
        <w:numPr>
          <w:ilvl w:val="0"/>
          <w:numId w:val="32"/>
        </w:numPr>
        <w:adjustRightInd/>
        <w:spacing w:before="0" w:after="40"/>
        <w:ind w:left="1440"/>
        <w:textAlignment w:val="auto"/>
      </w:pPr>
      <w:r w:rsidRPr="002F5865">
        <w:rPr>
          <w:rFonts w:ascii="Tahoma" w:hAnsi="Tahoma" w:cs="Tahoma"/>
          <w:sz w:val="18"/>
          <w:szCs w:val="18"/>
        </w:rPr>
        <w:t>La KFTC no ha impuesto ninguna restricción para las ediciones Tablet PC o de 64 bits en cualquier</w:t>
      </w:r>
      <w:r w:rsidR="00D17108" w:rsidRPr="002F5865">
        <w:rPr>
          <w:rFonts w:ascii="Tahoma" w:hAnsi="Tahoma" w:cs="Tahoma"/>
          <w:sz w:val="18"/>
          <w:szCs w:val="18"/>
        </w:rPr>
        <w:t> </w:t>
      </w:r>
      <w:r w:rsidRPr="002F5865">
        <w:rPr>
          <w:rFonts w:ascii="Tahoma" w:hAnsi="Tahoma" w:cs="Tahoma"/>
          <w:sz w:val="18"/>
          <w:szCs w:val="18"/>
        </w:rPr>
        <w:t>idioma.</w:t>
      </w:r>
    </w:p>
    <w:p w14:paraId="2D0619FA" w14:textId="77777777" w:rsidR="00F64DEA" w:rsidRPr="00D908EF" w:rsidRDefault="00F64DEA" w:rsidP="00AF3B19">
      <w:pPr>
        <w:pStyle w:val="Footnotedash"/>
        <w:tabs>
          <w:tab w:val="clear" w:pos="1620"/>
        </w:tabs>
        <w:adjustRightInd/>
        <w:spacing w:before="0" w:after="0"/>
        <w:ind w:left="1440" w:firstLine="0"/>
        <w:textAlignment w:val="auto"/>
        <w:rPr>
          <w:sz w:val="18"/>
          <w:szCs w:val="18"/>
        </w:rPr>
      </w:pPr>
    </w:p>
    <w:p w14:paraId="5E1F5E8A" w14:textId="77777777" w:rsidR="00B73A46" w:rsidRPr="002F5865" w:rsidRDefault="00B73A46" w:rsidP="00F64DEA">
      <w:pPr>
        <w:pStyle w:val="FootnoteBulletLevel2"/>
        <w:spacing w:before="0"/>
        <w:ind w:left="720" w:hanging="7"/>
      </w:pPr>
      <w:r w:rsidRPr="002F5865">
        <w:rPr>
          <w:rFonts w:ascii="Tahoma" w:hAnsi="Tahoma" w:cs="Tahoma"/>
          <w:sz w:val="18"/>
          <w:szCs w:val="18"/>
          <w:u w:val="single"/>
        </w:rPr>
        <w:t>Restricciones</w:t>
      </w:r>
      <w:r w:rsidRPr="002F5865">
        <w:rPr>
          <w:rFonts w:ascii="Tahoma" w:hAnsi="Tahoma" w:cs="Tahoma"/>
          <w:sz w:val="18"/>
          <w:szCs w:val="18"/>
        </w:rPr>
        <w:t>:</w:t>
      </w:r>
    </w:p>
    <w:p w14:paraId="747AC259" w14:textId="77777777" w:rsidR="00B73A46" w:rsidRPr="002F5865" w:rsidRDefault="00B73A46" w:rsidP="00F64DEA">
      <w:pPr>
        <w:pStyle w:val="FootnoteBulletLevel2"/>
        <w:spacing w:before="0"/>
        <w:ind w:left="720" w:hanging="7"/>
      </w:pPr>
      <w:r w:rsidRPr="002F5865">
        <w:rPr>
          <w:rFonts w:ascii="Tahoma" w:hAnsi="Tahoma" w:cs="Tahoma"/>
          <w:sz w:val="18"/>
          <w:szCs w:val="18"/>
        </w:rPr>
        <w:t>A partir del 24 de agosto de 2006, los clientes de Licencias por Volumen de Corea que no cumplan con los criterios de excepción y deseen utilizar las versiones en coreano deben implementar Windows XP Professional K o Windows XP Professional KN.</w:t>
      </w:r>
    </w:p>
    <w:p w14:paraId="247ED7F4" w14:textId="77777777" w:rsidR="00676723" w:rsidRPr="00D908EF" w:rsidRDefault="00676723">
      <w:pPr>
        <w:rPr>
          <w:szCs w:val="18"/>
        </w:rPr>
      </w:pPr>
    </w:p>
    <w:p w14:paraId="312F7CCA" w14:textId="77777777" w:rsidR="00B73A46" w:rsidRPr="002F5865" w:rsidRDefault="00B73A46" w:rsidP="00F64DEA">
      <w:pPr>
        <w:pStyle w:val="FootnoteBulletLevel1"/>
        <w:tabs>
          <w:tab w:val="clear" w:pos="900"/>
        </w:tabs>
        <w:adjustRightInd/>
        <w:spacing w:before="0" w:after="60"/>
        <w:ind w:left="720" w:firstLine="0"/>
        <w:textAlignment w:val="auto"/>
      </w:pPr>
      <w:r w:rsidRPr="002F5865">
        <w:rPr>
          <w:rFonts w:ascii="Tahoma" w:hAnsi="Tahoma" w:cs="Tahoma"/>
          <w:b/>
          <w:bCs/>
          <w:sz w:val="18"/>
          <w:szCs w:val="18"/>
        </w:rPr>
        <w:t>Windows XP Professional K y KN</w:t>
      </w:r>
    </w:p>
    <w:p w14:paraId="05D3205C" w14:textId="77777777" w:rsidR="00B73A46" w:rsidRPr="002F5865" w:rsidRDefault="00B73A46" w:rsidP="00F64DEA">
      <w:pPr>
        <w:pStyle w:val="FootnoteBulletLevel2"/>
        <w:spacing w:before="0"/>
        <w:ind w:left="720" w:hanging="7"/>
      </w:pPr>
      <w:r w:rsidRPr="002F5865">
        <w:rPr>
          <w:rFonts w:ascii="Tahoma" w:hAnsi="Tahoma" w:cs="Tahoma"/>
          <w:sz w:val="18"/>
          <w:szCs w:val="18"/>
        </w:rPr>
        <w:t xml:space="preserve">Los clientes de Licencias por Volumen y sus filiales podrán implementar Windows XP Professional K o KN para su uso exclusivo en Corea. </w:t>
      </w:r>
    </w:p>
    <w:p w14:paraId="0F8D2E22" w14:textId="77777777" w:rsidR="00F64DEA" w:rsidRPr="00D908EF" w:rsidRDefault="00F64DEA" w:rsidP="00F64DEA">
      <w:pPr>
        <w:pStyle w:val="FootnoteBulletLevel2"/>
        <w:spacing w:before="0"/>
        <w:ind w:left="720" w:hanging="7"/>
        <w:rPr>
          <w:sz w:val="16"/>
          <w:szCs w:val="16"/>
        </w:rPr>
      </w:pPr>
    </w:p>
    <w:p w14:paraId="362F977C" w14:textId="77777777" w:rsidR="00B73A46" w:rsidRPr="002F5865" w:rsidRDefault="00B73A46" w:rsidP="00F64DEA">
      <w:pPr>
        <w:pStyle w:val="FootnoteBulletLevel1"/>
        <w:tabs>
          <w:tab w:val="clear" w:pos="900"/>
        </w:tabs>
        <w:adjustRightInd/>
        <w:spacing w:before="0" w:after="60"/>
        <w:ind w:left="720" w:firstLine="0"/>
        <w:textAlignment w:val="auto"/>
      </w:pPr>
      <w:r w:rsidRPr="002F5865">
        <w:rPr>
          <w:rFonts w:ascii="Tahoma" w:hAnsi="Tahoma" w:cs="Tahoma"/>
          <w:b/>
          <w:bCs/>
          <w:sz w:val="18"/>
          <w:szCs w:val="18"/>
        </w:rPr>
        <w:t>Windows Vista Business KN</w:t>
      </w:r>
    </w:p>
    <w:p w14:paraId="5AD32E50" w14:textId="77777777" w:rsidR="00B73A46" w:rsidRPr="002F5865" w:rsidRDefault="00B73A46" w:rsidP="00640592">
      <w:pPr>
        <w:pStyle w:val="FootnoteBulletLevel2"/>
        <w:spacing w:before="0"/>
        <w:ind w:left="720" w:hanging="7"/>
      </w:pPr>
      <w:r w:rsidRPr="002F5865">
        <w:rPr>
          <w:rFonts w:ascii="Tahoma" w:hAnsi="Tahoma" w:cs="Tahoma"/>
          <w:sz w:val="18"/>
          <w:szCs w:val="18"/>
          <w:u w:val="single"/>
        </w:rPr>
        <w:t>Elegibilidad</w:t>
      </w:r>
      <w:r w:rsidRPr="002F5865">
        <w:rPr>
          <w:rFonts w:ascii="Tahoma" w:hAnsi="Tahoma" w:cs="Tahoma"/>
          <w:sz w:val="18"/>
          <w:szCs w:val="18"/>
        </w:rPr>
        <w:t>:</w:t>
      </w:r>
      <w:r w:rsidRPr="002F5865">
        <w:rPr>
          <w:rFonts w:ascii="Tahoma" w:hAnsi="Tahoma" w:cs="Tahoma"/>
          <w:sz w:val="18"/>
          <w:szCs w:val="18"/>
          <w:u w:val="single"/>
        </w:rPr>
        <w:br/>
      </w:r>
      <w:r w:rsidRPr="002F5865">
        <w:rPr>
          <w:rFonts w:ascii="Tahoma" w:hAnsi="Tahoma" w:cs="Tahoma"/>
          <w:sz w:val="18"/>
          <w:szCs w:val="18"/>
        </w:rPr>
        <w:t>Los clientes de Licencias por Volumen que se encuentren en Corea y tengan un contrato o inscripción de</w:t>
      </w:r>
      <w:r w:rsidR="00640592" w:rsidRPr="002F5865">
        <w:rPr>
          <w:rFonts w:ascii="Tahoma" w:hAnsi="Tahoma" w:cs="Tahoma"/>
          <w:sz w:val="18"/>
          <w:szCs w:val="18"/>
        </w:rPr>
        <w:t> </w:t>
      </w:r>
      <w:r w:rsidRPr="002F5865">
        <w:rPr>
          <w:rFonts w:ascii="Tahoma" w:hAnsi="Tahoma" w:cs="Tahoma"/>
          <w:sz w:val="18"/>
          <w:szCs w:val="18"/>
        </w:rPr>
        <w:t>Licencias por Volumen activo con Microsoft Operations Pte Ltd son elegibles para adquirir soporte físico para Windows Vista Business KN para implementación y uso en Corea. No se permite ningún otro uso.</w:t>
      </w:r>
    </w:p>
    <w:p w14:paraId="72A48ABA" w14:textId="77777777" w:rsidR="00F64DEA" w:rsidRPr="00D908EF" w:rsidRDefault="00F64DEA" w:rsidP="00F64DEA">
      <w:pPr>
        <w:pStyle w:val="FootnoteBulletLevel2"/>
        <w:spacing w:before="0"/>
        <w:ind w:left="720" w:hanging="7"/>
        <w:rPr>
          <w:sz w:val="16"/>
          <w:szCs w:val="16"/>
        </w:rPr>
      </w:pPr>
    </w:p>
    <w:p w14:paraId="2D6AEF57" w14:textId="77777777" w:rsidR="00B73A46" w:rsidRPr="002F5865" w:rsidRDefault="00B73A46" w:rsidP="00F64DEA">
      <w:pPr>
        <w:pStyle w:val="FootnoteBulletLevel1"/>
        <w:tabs>
          <w:tab w:val="clear" w:pos="900"/>
        </w:tabs>
        <w:adjustRightInd/>
        <w:spacing w:before="0" w:after="60"/>
        <w:ind w:left="720" w:firstLine="0"/>
        <w:textAlignment w:val="auto"/>
      </w:pPr>
      <w:r w:rsidRPr="002F5865">
        <w:rPr>
          <w:rFonts w:ascii="Tahoma" w:hAnsi="Tahoma" w:cs="Tahoma"/>
          <w:b/>
          <w:bCs/>
          <w:sz w:val="18"/>
          <w:szCs w:val="18"/>
        </w:rPr>
        <w:t>Windows 7 Professional KN</w:t>
      </w:r>
    </w:p>
    <w:p w14:paraId="7A6CBA7D" w14:textId="77777777" w:rsidR="00B47893" w:rsidRPr="002F5865" w:rsidRDefault="00B73A46" w:rsidP="00640592">
      <w:pPr>
        <w:pStyle w:val="FootnoteBulletLevel2"/>
        <w:spacing w:before="0"/>
        <w:ind w:left="720" w:hanging="7"/>
      </w:pPr>
      <w:r w:rsidRPr="002F5865">
        <w:rPr>
          <w:rFonts w:ascii="Tahoma" w:hAnsi="Tahoma" w:cs="Tahoma"/>
          <w:sz w:val="18"/>
          <w:szCs w:val="18"/>
          <w:u w:val="single"/>
        </w:rPr>
        <w:t>Elegibilidad</w:t>
      </w:r>
      <w:r w:rsidRPr="002F5865">
        <w:rPr>
          <w:rFonts w:ascii="Tahoma" w:hAnsi="Tahoma" w:cs="Tahoma"/>
          <w:sz w:val="18"/>
          <w:szCs w:val="18"/>
        </w:rPr>
        <w:t>:</w:t>
      </w:r>
      <w:r w:rsidRPr="002F5865">
        <w:rPr>
          <w:rFonts w:ascii="Tahoma" w:hAnsi="Tahoma" w:cs="Tahoma"/>
          <w:sz w:val="18"/>
          <w:szCs w:val="18"/>
          <w:u w:val="single"/>
        </w:rPr>
        <w:br/>
      </w:r>
      <w:r w:rsidRPr="002F5865">
        <w:rPr>
          <w:rFonts w:ascii="Tahoma" w:hAnsi="Tahoma" w:cs="Tahoma"/>
          <w:sz w:val="18"/>
          <w:szCs w:val="18"/>
        </w:rPr>
        <w:t>Los clientes de Licencias por Volumen que se encuentren en Corea y tengan un contrato o inscripción de</w:t>
      </w:r>
      <w:r w:rsidR="00640592" w:rsidRPr="002F5865">
        <w:rPr>
          <w:rFonts w:ascii="Tahoma" w:hAnsi="Tahoma" w:cs="Tahoma"/>
          <w:sz w:val="18"/>
          <w:szCs w:val="18"/>
        </w:rPr>
        <w:t> </w:t>
      </w:r>
      <w:r w:rsidRPr="002F5865">
        <w:rPr>
          <w:rFonts w:ascii="Tahoma" w:hAnsi="Tahoma" w:cs="Tahoma"/>
          <w:sz w:val="18"/>
          <w:szCs w:val="18"/>
        </w:rPr>
        <w:t>Licencias por Volumen activo con Microsoft Operations Pte Ltd son elegibles para adquirir soporte físico para Windows 7 Professional KN para implementación y uso en Corea. No se permite ningún otro uso.</w:t>
      </w:r>
    </w:p>
    <w:p w14:paraId="383B3E1A" w14:textId="77777777" w:rsidR="00F64DEA" w:rsidRPr="00D908EF" w:rsidRDefault="00F64DEA" w:rsidP="00F64DEA">
      <w:pPr>
        <w:pStyle w:val="FootnoteBulletLevel2"/>
        <w:spacing w:before="0"/>
        <w:ind w:left="720" w:hanging="7"/>
        <w:rPr>
          <w:sz w:val="16"/>
          <w:szCs w:val="16"/>
        </w:rPr>
      </w:pPr>
    </w:p>
    <w:p w14:paraId="53CA4C7A" w14:textId="77777777" w:rsidR="00B73A46" w:rsidRPr="002F5865" w:rsidRDefault="00B73A46" w:rsidP="00F64DEA">
      <w:pPr>
        <w:pStyle w:val="FootnoteBulletLevel1"/>
        <w:tabs>
          <w:tab w:val="clear" w:pos="900"/>
        </w:tabs>
        <w:adjustRightInd/>
        <w:spacing w:before="0" w:after="60"/>
        <w:ind w:left="720" w:firstLine="0"/>
        <w:textAlignment w:val="auto"/>
      </w:pPr>
      <w:r w:rsidRPr="002F5865">
        <w:rPr>
          <w:rFonts w:ascii="Tahoma" w:hAnsi="Tahoma" w:cs="Tahoma"/>
          <w:b/>
          <w:bCs/>
          <w:sz w:val="18"/>
          <w:szCs w:val="18"/>
        </w:rPr>
        <w:t>Windows Vista Business N (sin Windows Media Player)</w:t>
      </w:r>
    </w:p>
    <w:p w14:paraId="12E4C6C7" w14:textId="77777777" w:rsidR="00B73A46" w:rsidRPr="002F5865" w:rsidRDefault="00B73A46" w:rsidP="00F64DEA">
      <w:pPr>
        <w:pStyle w:val="FootnoteBulletLevel2"/>
        <w:spacing w:before="0"/>
        <w:ind w:left="720" w:hanging="7"/>
      </w:pPr>
      <w:r w:rsidRPr="002F5865">
        <w:rPr>
          <w:rFonts w:ascii="Tahoma" w:hAnsi="Tahoma" w:cs="Tahoma"/>
          <w:sz w:val="18"/>
          <w:szCs w:val="18"/>
          <w:u w:val="single"/>
        </w:rPr>
        <w:t>Elegibilidad</w:t>
      </w:r>
      <w:r w:rsidRPr="002F5865">
        <w:rPr>
          <w:rFonts w:ascii="Tahoma" w:hAnsi="Tahoma" w:cs="Tahoma"/>
          <w:sz w:val="18"/>
          <w:szCs w:val="18"/>
        </w:rPr>
        <w:t>:</w:t>
      </w:r>
      <w:r w:rsidRPr="002F5865">
        <w:rPr>
          <w:rFonts w:ascii="Tahoma" w:hAnsi="Tahoma" w:cs="Tahoma"/>
          <w:sz w:val="18"/>
          <w:szCs w:val="18"/>
          <w:u w:val="single"/>
        </w:rPr>
        <w:br/>
      </w:r>
      <w:r w:rsidRPr="002F5865">
        <w:rPr>
          <w:rFonts w:ascii="Tahoma" w:hAnsi="Tahoma" w:cs="Tahoma"/>
          <w:sz w:val="18"/>
          <w:szCs w:val="18"/>
        </w:rPr>
        <w:t>Los clientes de Licencias por Volumen que cumplan con todos los siguientes criterios son elegibles para adquirir soporte físico para Microsoft Windows Vista Business N solo para implementación y uso en la Unión Europea (UE), la Asociación Europea de Libre Comercio (AELC), Bulgaria, Croacia, Rumania o Suiza.</w:t>
      </w:r>
    </w:p>
    <w:p w14:paraId="6DAA8DB1" w14:textId="77777777" w:rsidR="00F64DEA" w:rsidRPr="00D908EF" w:rsidRDefault="00F64DEA" w:rsidP="00F64DEA">
      <w:pPr>
        <w:pStyle w:val="FootnoteBulletLevel2"/>
        <w:spacing w:before="0"/>
        <w:ind w:left="720" w:hanging="7"/>
        <w:rPr>
          <w:rFonts w:ascii="Tahoma" w:hAnsi="Tahoma" w:cs="Tahoma"/>
          <w:sz w:val="16"/>
          <w:szCs w:val="16"/>
        </w:rPr>
      </w:pPr>
    </w:p>
    <w:p w14:paraId="430AB17E" w14:textId="77777777" w:rsidR="00B73A46" w:rsidRPr="002F5865" w:rsidRDefault="00B73A46" w:rsidP="00F64DEA">
      <w:pPr>
        <w:pStyle w:val="Footnotedash"/>
        <w:spacing w:before="0" w:after="0"/>
        <w:ind w:left="720" w:hanging="7"/>
      </w:pPr>
      <w:r w:rsidRPr="002F5865">
        <w:rPr>
          <w:rFonts w:ascii="Tahoma" w:hAnsi="Tahoma" w:cs="Tahoma"/>
          <w:sz w:val="18"/>
          <w:szCs w:val="18"/>
        </w:rPr>
        <w:t xml:space="preserve">También deberán tener al menos uno de los siguientes contratos o inscripciones activos con Microsoft Ireland Operations Ltd: </w:t>
      </w:r>
    </w:p>
    <w:p w14:paraId="0C4801B9" w14:textId="77777777" w:rsidR="00F64DEA" w:rsidRPr="00D908EF" w:rsidRDefault="00F64DEA" w:rsidP="00F64DEA">
      <w:pPr>
        <w:pStyle w:val="Footnotedash"/>
        <w:spacing w:before="0" w:after="0"/>
        <w:ind w:left="720" w:hanging="7"/>
        <w:rPr>
          <w:sz w:val="16"/>
          <w:szCs w:val="16"/>
        </w:rPr>
      </w:pPr>
    </w:p>
    <w:p w14:paraId="4176CC9B" w14:textId="77777777" w:rsidR="00B73A46" w:rsidRPr="002F5865" w:rsidRDefault="00B73A46" w:rsidP="00346F4B">
      <w:pPr>
        <w:pStyle w:val="Footnotedash"/>
        <w:numPr>
          <w:ilvl w:val="0"/>
          <w:numId w:val="32"/>
        </w:numPr>
        <w:adjustRightInd/>
        <w:spacing w:before="0"/>
        <w:ind w:left="1440"/>
        <w:textAlignment w:val="auto"/>
      </w:pPr>
      <w:r w:rsidRPr="002F5865">
        <w:rPr>
          <w:rFonts w:ascii="Tahoma" w:hAnsi="Tahoma" w:cs="Tahoma"/>
          <w:sz w:val="18"/>
          <w:szCs w:val="18"/>
        </w:rPr>
        <w:t>Inscripción Select, Enterprise o Enterprise Subscription</w:t>
      </w:r>
    </w:p>
    <w:p w14:paraId="05942B35" w14:textId="77777777" w:rsidR="00B73A46" w:rsidRPr="00D908EF" w:rsidRDefault="00B73A46" w:rsidP="00346F4B">
      <w:pPr>
        <w:pStyle w:val="Footnotedash"/>
        <w:numPr>
          <w:ilvl w:val="0"/>
          <w:numId w:val="32"/>
        </w:numPr>
        <w:adjustRightInd/>
        <w:spacing w:before="0"/>
        <w:ind w:left="1440"/>
        <w:textAlignment w:val="auto"/>
        <w:rPr>
          <w:spacing w:val="-2"/>
        </w:rPr>
      </w:pPr>
      <w:r w:rsidRPr="00D908EF">
        <w:rPr>
          <w:rFonts w:ascii="Tahoma" w:hAnsi="Tahoma" w:cs="Tahoma"/>
          <w:spacing w:val="-2"/>
          <w:sz w:val="18"/>
          <w:szCs w:val="18"/>
        </w:rPr>
        <w:t xml:space="preserve">Licencia Open*, Open Value, Contrato Campus y School, Open Value Subscription-Education Solutions </w:t>
      </w:r>
    </w:p>
    <w:p w14:paraId="204A3C04" w14:textId="77777777" w:rsidR="00B73A46" w:rsidRPr="002F5865" w:rsidRDefault="00B73A46" w:rsidP="00F64DEA">
      <w:pPr>
        <w:pStyle w:val="Footnotedash"/>
        <w:tabs>
          <w:tab w:val="clear" w:pos="1620"/>
        </w:tabs>
        <w:adjustRightInd/>
        <w:spacing w:before="0"/>
        <w:ind w:left="1440" w:firstLine="0"/>
        <w:textAlignment w:val="auto"/>
      </w:pPr>
      <w:r w:rsidRPr="002F5865">
        <w:rPr>
          <w:rFonts w:ascii="Tahoma" w:hAnsi="Tahoma" w:cs="Tahoma"/>
          <w:sz w:val="18"/>
          <w:szCs w:val="18"/>
        </w:rPr>
        <w:t xml:space="preserve">(*A efectos de la Licencia Open, un </w:t>
      </w:r>
      <w:r w:rsidR="00863FF8" w:rsidRPr="002F5865">
        <w:rPr>
          <w:rFonts w:ascii="Tahoma" w:hAnsi="Tahoma" w:cs="Tahoma"/>
          <w:sz w:val="18"/>
          <w:szCs w:val="18"/>
        </w:rPr>
        <w:t>“</w:t>
      </w:r>
      <w:r w:rsidRPr="002F5865">
        <w:rPr>
          <w:rFonts w:ascii="Tahoma" w:hAnsi="Tahoma" w:cs="Tahoma"/>
          <w:sz w:val="18"/>
          <w:szCs w:val="18"/>
        </w:rPr>
        <w:t>contrato activo</w:t>
      </w:r>
      <w:r w:rsidR="00863FF8" w:rsidRPr="002F5865">
        <w:rPr>
          <w:rFonts w:ascii="Tahoma" w:hAnsi="Tahoma" w:cs="Tahoma"/>
          <w:sz w:val="18"/>
          <w:szCs w:val="18"/>
        </w:rPr>
        <w:t>”</w:t>
      </w:r>
      <w:r w:rsidRPr="002F5865">
        <w:rPr>
          <w:rFonts w:ascii="Tahoma" w:hAnsi="Tahoma" w:cs="Tahoma"/>
          <w:sz w:val="18"/>
          <w:szCs w:val="18"/>
        </w:rPr>
        <w:t xml:space="preserve"> es uno asociado a un Número de Autorización de Licencia Open activo.)</w:t>
      </w:r>
    </w:p>
    <w:p w14:paraId="5AED1BED" w14:textId="77777777" w:rsidR="00B73A46" w:rsidRPr="002F5865" w:rsidRDefault="00B73A46" w:rsidP="00F64DEA">
      <w:pPr>
        <w:pStyle w:val="Footnotedash"/>
        <w:spacing w:before="0" w:after="0"/>
        <w:ind w:left="720" w:hanging="7"/>
      </w:pPr>
      <w:r w:rsidRPr="002F5865">
        <w:rPr>
          <w:rFonts w:ascii="Tahoma" w:hAnsi="Tahoma" w:cs="Tahoma"/>
          <w:sz w:val="18"/>
          <w:szCs w:val="18"/>
        </w:rPr>
        <w:t>Deben tener cobertura de Software Assurance vigente para licencias de Actualización del Sistema Operativo de Sobremesa Windows o Windows Vista Business.</w:t>
      </w:r>
    </w:p>
    <w:p w14:paraId="55552EF5" w14:textId="77777777" w:rsidR="00F64DEA" w:rsidRPr="002F5865" w:rsidRDefault="00F64DEA" w:rsidP="00F64DEA">
      <w:pPr>
        <w:pStyle w:val="Footnotedash"/>
        <w:spacing w:before="0" w:after="0"/>
        <w:ind w:left="720" w:hanging="7"/>
        <w:rPr>
          <w:sz w:val="18"/>
          <w:szCs w:val="18"/>
        </w:rPr>
      </w:pPr>
    </w:p>
    <w:p w14:paraId="3FF7615E" w14:textId="77777777" w:rsidR="00B73A46" w:rsidRPr="002F5865" w:rsidRDefault="00B73A46" w:rsidP="00F64DEA">
      <w:pPr>
        <w:pStyle w:val="Footnotedash"/>
        <w:spacing w:before="0" w:after="0"/>
        <w:ind w:left="720" w:hanging="7"/>
      </w:pPr>
      <w:r w:rsidRPr="002F5865">
        <w:rPr>
          <w:rFonts w:ascii="Tahoma" w:hAnsi="Tahoma" w:cs="Tahoma"/>
          <w:sz w:val="18"/>
          <w:szCs w:val="18"/>
        </w:rPr>
        <w:t xml:space="preserve">Deben estar ubicados en uno de los países establecidos de la Unión Europea (UE), la Asociación Europea de Libre Comercio (AELC), Bulgaria, Croacia, Rumania o Suiza. </w:t>
      </w:r>
    </w:p>
    <w:p w14:paraId="105F305D" w14:textId="77777777" w:rsidR="00EB3E62" w:rsidRPr="002F5865" w:rsidRDefault="00EB3E62" w:rsidP="00F64DEA">
      <w:pPr>
        <w:pStyle w:val="Footnotedash"/>
        <w:spacing w:before="0" w:after="0"/>
        <w:ind w:left="720" w:hanging="7"/>
        <w:rPr>
          <w:sz w:val="18"/>
          <w:szCs w:val="18"/>
        </w:rPr>
      </w:pPr>
    </w:p>
    <w:p w14:paraId="2ECF11C4" w14:textId="77777777" w:rsidR="00B73A46" w:rsidRPr="002F5865" w:rsidRDefault="00B73A46" w:rsidP="00EB3E62">
      <w:pPr>
        <w:pStyle w:val="FootnoteBulletLevel1"/>
        <w:tabs>
          <w:tab w:val="clear" w:pos="900"/>
        </w:tabs>
        <w:adjustRightInd/>
        <w:spacing w:before="0" w:after="60"/>
        <w:ind w:left="720" w:firstLine="0"/>
        <w:textAlignment w:val="auto"/>
      </w:pPr>
      <w:r w:rsidRPr="002F5865">
        <w:rPr>
          <w:rFonts w:ascii="Tahoma" w:hAnsi="Tahoma" w:cs="Tahoma"/>
          <w:b/>
          <w:bCs/>
          <w:sz w:val="18"/>
          <w:szCs w:val="18"/>
        </w:rPr>
        <w:t>Windows 7 Professional N (sin Windows Media Player)</w:t>
      </w:r>
    </w:p>
    <w:p w14:paraId="58E94599" w14:textId="77777777" w:rsidR="00B73A46" w:rsidRPr="002F5865" w:rsidRDefault="00B73A46" w:rsidP="00EB3E62">
      <w:pPr>
        <w:pStyle w:val="FootnoteBulletLevel2"/>
        <w:spacing w:before="0"/>
        <w:ind w:left="720" w:firstLine="0"/>
      </w:pPr>
      <w:r w:rsidRPr="002F5865">
        <w:rPr>
          <w:rFonts w:ascii="Tahoma" w:hAnsi="Tahoma" w:cs="Tahoma"/>
          <w:sz w:val="18"/>
          <w:szCs w:val="18"/>
          <w:u w:val="single"/>
        </w:rPr>
        <w:t>Elegibilidad</w:t>
      </w:r>
      <w:r w:rsidRPr="002F5865">
        <w:rPr>
          <w:rFonts w:ascii="Tahoma" w:hAnsi="Tahoma" w:cs="Tahoma"/>
          <w:sz w:val="18"/>
          <w:szCs w:val="18"/>
        </w:rPr>
        <w:t>:</w:t>
      </w:r>
      <w:r w:rsidRPr="002F5865">
        <w:rPr>
          <w:rFonts w:ascii="Tahoma" w:hAnsi="Tahoma" w:cs="Tahoma"/>
          <w:sz w:val="18"/>
          <w:szCs w:val="18"/>
          <w:u w:val="single"/>
        </w:rPr>
        <w:br/>
      </w:r>
      <w:r w:rsidRPr="002F5865">
        <w:rPr>
          <w:rFonts w:ascii="Tahoma" w:hAnsi="Tahoma" w:cs="Tahoma"/>
          <w:sz w:val="18"/>
          <w:szCs w:val="18"/>
        </w:rPr>
        <w:t>Los clientes de Licencias por Volumen que cumplan con todos los siguientes criterios son elegibles para adquirir soporte físico para Microsoft Windows 7 Professional N solo para implementación y uso en la Unión Europea (UE), la Asociación Europea de Libre Comercio (AELC), Bulgaria, Croacia, Rumania o Suiza.</w:t>
      </w:r>
    </w:p>
    <w:p w14:paraId="081FDDAB" w14:textId="77777777" w:rsidR="00B73A46" w:rsidRPr="002F5865" w:rsidRDefault="00B73A46" w:rsidP="00EB3E62">
      <w:pPr>
        <w:pStyle w:val="Footnotedash"/>
        <w:spacing w:before="0" w:after="0"/>
        <w:ind w:left="720" w:firstLine="0"/>
      </w:pPr>
      <w:r w:rsidRPr="002F5865">
        <w:rPr>
          <w:rFonts w:ascii="Tahoma" w:hAnsi="Tahoma" w:cs="Tahoma"/>
          <w:sz w:val="18"/>
          <w:szCs w:val="18"/>
        </w:rPr>
        <w:t xml:space="preserve">También deberán tener al menos uno de los siguientes contratos o inscripciones activos con Microsoft Ireland Operations Ltd: </w:t>
      </w:r>
    </w:p>
    <w:p w14:paraId="4987AFDA" w14:textId="77777777" w:rsidR="00B73A46" w:rsidRPr="002F5865" w:rsidRDefault="00B73A46" w:rsidP="00346F4B">
      <w:pPr>
        <w:pStyle w:val="Footnotedash"/>
        <w:numPr>
          <w:ilvl w:val="0"/>
          <w:numId w:val="32"/>
        </w:numPr>
        <w:adjustRightInd/>
        <w:spacing w:before="0"/>
        <w:ind w:left="1440"/>
        <w:textAlignment w:val="auto"/>
      </w:pPr>
      <w:r w:rsidRPr="002F5865">
        <w:rPr>
          <w:rFonts w:ascii="Tahoma" w:hAnsi="Tahoma" w:cs="Tahoma"/>
          <w:sz w:val="18"/>
          <w:szCs w:val="18"/>
        </w:rPr>
        <w:t>Inscripción Select, Enterprise o Enterprise Subscription</w:t>
      </w:r>
    </w:p>
    <w:p w14:paraId="75722A04" w14:textId="77777777" w:rsidR="00B73A46" w:rsidRPr="002F5865" w:rsidRDefault="00B73A46" w:rsidP="00346F4B">
      <w:pPr>
        <w:pStyle w:val="Footnotedash"/>
        <w:numPr>
          <w:ilvl w:val="0"/>
          <w:numId w:val="32"/>
        </w:numPr>
        <w:adjustRightInd/>
        <w:spacing w:before="0"/>
        <w:ind w:left="1440"/>
        <w:textAlignment w:val="auto"/>
      </w:pPr>
      <w:r w:rsidRPr="002F5865">
        <w:rPr>
          <w:rFonts w:ascii="Tahoma" w:hAnsi="Tahoma" w:cs="Tahoma"/>
          <w:sz w:val="18"/>
          <w:szCs w:val="18"/>
        </w:rPr>
        <w:t xml:space="preserve">Licencia Open*, Open Value, Contrato Campus y School, Open Value Subscription-Education Solutions </w:t>
      </w:r>
    </w:p>
    <w:p w14:paraId="37C2C3E7" w14:textId="77777777" w:rsidR="00B73A46" w:rsidRPr="002F5865" w:rsidRDefault="00B73A46" w:rsidP="00EB3E62">
      <w:pPr>
        <w:pStyle w:val="Footnotedash"/>
        <w:tabs>
          <w:tab w:val="clear" w:pos="1620"/>
        </w:tabs>
        <w:adjustRightInd/>
        <w:spacing w:before="0"/>
        <w:ind w:left="1440" w:firstLine="0"/>
        <w:textAlignment w:val="auto"/>
      </w:pPr>
      <w:r w:rsidRPr="002F5865">
        <w:rPr>
          <w:rFonts w:ascii="Tahoma" w:hAnsi="Tahoma" w:cs="Tahoma"/>
          <w:sz w:val="18"/>
          <w:szCs w:val="18"/>
        </w:rPr>
        <w:t xml:space="preserve">(*A efectos de la Licencia Open, un </w:t>
      </w:r>
      <w:r w:rsidR="00863FF8" w:rsidRPr="002F5865">
        <w:rPr>
          <w:rFonts w:ascii="Tahoma" w:hAnsi="Tahoma" w:cs="Tahoma"/>
          <w:sz w:val="18"/>
          <w:szCs w:val="18"/>
        </w:rPr>
        <w:t>“</w:t>
      </w:r>
      <w:r w:rsidRPr="002F5865">
        <w:rPr>
          <w:rFonts w:ascii="Tahoma" w:hAnsi="Tahoma" w:cs="Tahoma"/>
          <w:sz w:val="18"/>
          <w:szCs w:val="18"/>
        </w:rPr>
        <w:t>contrato activo</w:t>
      </w:r>
      <w:r w:rsidR="00863FF8" w:rsidRPr="002F5865">
        <w:rPr>
          <w:rFonts w:ascii="Tahoma" w:hAnsi="Tahoma" w:cs="Tahoma"/>
          <w:sz w:val="18"/>
          <w:szCs w:val="18"/>
        </w:rPr>
        <w:t>”</w:t>
      </w:r>
      <w:r w:rsidRPr="002F5865">
        <w:rPr>
          <w:rFonts w:ascii="Tahoma" w:hAnsi="Tahoma" w:cs="Tahoma"/>
          <w:sz w:val="18"/>
          <w:szCs w:val="18"/>
        </w:rPr>
        <w:t xml:space="preserve"> es uno asociado a un Número de Autorización de Licencia Open activo.)</w:t>
      </w:r>
    </w:p>
    <w:p w14:paraId="45E256D9" w14:textId="77777777" w:rsidR="00B73A46" w:rsidRPr="002F5865" w:rsidRDefault="00B73A46" w:rsidP="00EB3E62">
      <w:pPr>
        <w:pStyle w:val="Footnotedash"/>
        <w:spacing w:before="0" w:after="0"/>
        <w:ind w:left="720" w:firstLine="0"/>
      </w:pPr>
      <w:r w:rsidRPr="002F5865">
        <w:rPr>
          <w:rFonts w:ascii="Tahoma" w:hAnsi="Tahoma" w:cs="Tahoma"/>
          <w:sz w:val="18"/>
          <w:szCs w:val="18"/>
        </w:rPr>
        <w:t>Deben tener cobertura de Software Assurance vigente para el Sistema Operativo de Sobremesa Windows o Windows 8.1 Pro o licencias de actualización.</w:t>
      </w:r>
    </w:p>
    <w:p w14:paraId="172AAC2F" w14:textId="77777777" w:rsidR="00EB3E62" w:rsidRPr="002F5865" w:rsidRDefault="00EB3E62" w:rsidP="00EB3E62">
      <w:pPr>
        <w:pStyle w:val="Footnotedash"/>
        <w:spacing w:before="0" w:after="0"/>
        <w:ind w:left="720" w:firstLine="0"/>
        <w:rPr>
          <w:sz w:val="18"/>
          <w:szCs w:val="18"/>
        </w:rPr>
      </w:pPr>
    </w:p>
    <w:p w14:paraId="5B1C4962" w14:textId="77777777" w:rsidR="00B73A46" w:rsidRPr="002F5865" w:rsidRDefault="00B73A46" w:rsidP="00EB3E62">
      <w:pPr>
        <w:pStyle w:val="Footnotedash"/>
        <w:spacing w:before="0" w:after="0"/>
        <w:ind w:left="720" w:firstLine="0"/>
      </w:pPr>
      <w:r w:rsidRPr="002F5865">
        <w:rPr>
          <w:rFonts w:ascii="Tahoma" w:hAnsi="Tahoma" w:cs="Tahoma"/>
          <w:sz w:val="18"/>
          <w:szCs w:val="18"/>
        </w:rPr>
        <w:t xml:space="preserve">Deben estar ubicados en uno de los países establecidos de la Unión Europea (UE), la Asociación Europea de Libre Comercio (AELC), Bulgaria, Croacia, Rumania o Suiza. </w:t>
      </w:r>
    </w:p>
    <w:p w14:paraId="67382B49" w14:textId="77777777" w:rsidR="00EB3E62" w:rsidRPr="002F5865" w:rsidRDefault="00EB3E62" w:rsidP="00EB3E62">
      <w:pPr>
        <w:pStyle w:val="Footnotedash"/>
        <w:spacing w:before="0" w:after="0"/>
        <w:ind w:left="720" w:firstLine="0"/>
        <w:rPr>
          <w:sz w:val="18"/>
          <w:szCs w:val="18"/>
        </w:rPr>
      </w:pPr>
    </w:p>
    <w:p w14:paraId="70E184EE" w14:textId="77777777" w:rsidR="00697E59" w:rsidRPr="002F5865" w:rsidRDefault="00B73A46" w:rsidP="00EB3E62">
      <w:pPr>
        <w:pStyle w:val="Footnotedash"/>
        <w:spacing w:before="0" w:after="0"/>
        <w:ind w:left="720" w:firstLine="0"/>
      </w:pPr>
      <w:r w:rsidRPr="002F5865">
        <w:rPr>
          <w:rFonts w:ascii="Tahoma" w:hAnsi="Tahoma" w:cs="Tahoma"/>
          <w:sz w:val="18"/>
          <w:szCs w:val="18"/>
        </w:rPr>
        <w:t xml:space="preserve">Los Clientes pueden ignorar la notificación de los Derechos de Uso de los Productos de julio de 2009 en relación con la ausencia de Internet Explorer 8 y la exclusión de garantía correspondiente. </w:t>
      </w:r>
    </w:p>
    <w:p w14:paraId="16B59081" w14:textId="77777777" w:rsidR="00804794" w:rsidRPr="002F5865" w:rsidRDefault="00804794" w:rsidP="00804794">
      <w:pPr>
        <w:pStyle w:val="FootnoteBulletLevel1"/>
        <w:tabs>
          <w:tab w:val="clear" w:pos="900"/>
        </w:tabs>
        <w:adjustRightInd/>
        <w:spacing w:before="0" w:after="0"/>
        <w:ind w:left="720" w:firstLine="0"/>
        <w:textAlignment w:val="auto"/>
        <w:rPr>
          <w:sz w:val="18"/>
          <w:szCs w:val="18"/>
        </w:rPr>
      </w:pPr>
    </w:p>
    <w:p w14:paraId="4E756A06" w14:textId="77777777" w:rsidR="008A5D64" w:rsidRPr="002F5865" w:rsidRDefault="008A5D64" w:rsidP="007B35CE">
      <w:pPr>
        <w:pStyle w:val="FootnoteBulletLevel1"/>
        <w:keepNext/>
        <w:tabs>
          <w:tab w:val="clear" w:pos="900"/>
        </w:tabs>
        <w:adjustRightInd/>
        <w:spacing w:before="0" w:after="60"/>
        <w:ind w:left="720" w:firstLine="0"/>
        <w:textAlignment w:val="auto"/>
      </w:pPr>
      <w:r w:rsidRPr="002F5865">
        <w:rPr>
          <w:rFonts w:ascii="Tahoma" w:hAnsi="Tahoma" w:cs="Tahoma"/>
          <w:b/>
          <w:bCs/>
          <w:sz w:val="18"/>
          <w:szCs w:val="18"/>
        </w:rPr>
        <w:t>Windows 8 Pro KN y Windows 8.1 Pro KN</w:t>
      </w:r>
    </w:p>
    <w:p w14:paraId="097134C3" w14:textId="77777777" w:rsidR="008A5D64" w:rsidRPr="002F5865" w:rsidRDefault="008A5D64" w:rsidP="00804794">
      <w:pPr>
        <w:pStyle w:val="FootnoteBulletLevel2"/>
        <w:spacing w:before="0"/>
        <w:ind w:left="720" w:hanging="7"/>
        <w:rPr>
          <w:spacing w:val="-2"/>
        </w:rPr>
      </w:pPr>
      <w:r w:rsidRPr="002F5865">
        <w:rPr>
          <w:rFonts w:ascii="Tahoma" w:hAnsi="Tahoma" w:cs="Tahoma"/>
          <w:spacing w:val="-2"/>
          <w:sz w:val="18"/>
          <w:szCs w:val="18"/>
          <w:u w:val="single"/>
        </w:rPr>
        <w:t>Elegibilidad</w:t>
      </w:r>
      <w:r w:rsidRPr="002F5865">
        <w:rPr>
          <w:rFonts w:ascii="Tahoma" w:hAnsi="Tahoma" w:cs="Tahoma"/>
          <w:spacing w:val="-2"/>
          <w:sz w:val="18"/>
          <w:szCs w:val="18"/>
          <w:u w:val="single"/>
        </w:rPr>
        <w:br/>
      </w:r>
      <w:r w:rsidRPr="002F5865">
        <w:rPr>
          <w:rFonts w:ascii="Tahoma" w:hAnsi="Tahoma" w:cs="Tahoma"/>
          <w:spacing w:val="-2"/>
          <w:sz w:val="18"/>
          <w:szCs w:val="18"/>
        </w:rPr>
        <w:t>Los clientes de Licencias por Volumen que se encuentren en Corea y tengan un contrato o inscripción de Licencias por Volumen activo con Microsoft Operations Pte Ltd son elegibles para adquirir soporte físico para Windows 8 Pro KN y Windows 8.1 Pro KN para implementación y uso en Corea. No se permite ningún otro uso.</w:t>
      </w:r>
    </w:p>
    <w:p w14:paraId="5701C261" w14:textId="77777777" w:rsidR="00804794" w:rsidRPr="002F5865" w:rsidRDefault="00804794" w:rsidP="00804794">
      <w:pPr>
        <w:pStyle w:val="FootnoteBulletLevel1"/>
        <w:tabs>
          <w:tab w:val="clear" w:pos="900"/>
        </w:tabs>
        <w:adjustRightInd/>
        <w:spacing w:before="0" w:after="0"/>
        <w:ind w:left="720" w:firstLine="0"/>
        <w:textAlignment w:val="auto"/>
        <w:rPr>
          <w:sz w:val="18"/>
          <w:szCs w:val="18"/>
        </w:rPr>
      </w:pPr>
    </w:p>
    <w:p w14:paraId="798ADD26" w14:textId="77777777" w:rsidR="008A5D64" w:rsidRPr="002F5865" w:rsidRDefault="008A5D64" w:rsidP="00804794">
      <w:pPr>
        <w:pStyle w:val="FootnoteBulletLevel1"/>
        <w:tabs>
          <w:tab w:val="clear" w:pos="900"/>
        </w:tabs>
        <w:adjustRightInd/>
        <w:spacing w:before="0" w:after="60"/>
        <w:ind w:left="720" w:firstLine="0"/>
        <w:textAlignment w:val="auto"/>
      </w:pPr>
      <w:r w:rsidRPr="002F5865">
        <w:rPr>
          <w:rFonts w:ascii="Tahoma" w:hAnsi="Tahoma" w:cs="Tahoma"/>
          <w:b/>
          <w:bCs/>
          <w:sz w:val="18"/>
          <w:szCs w:val="18"/>
        </w:rPr>
        <w:t>Windows 8 Pro N y Windows 8.1 Pro N (sin Windows Media Player)</w:t>
      </w:r>
    </w:p>
    <w:p w14:paraId="5F52F9CE" w14:textId="77777777" w:rsidR="008A5D64" w:rsidRPr="002F5865" w:rsidRDefault="008A5D64" w:rsidP="00804794">
      <w:pPr>
        <w:pStyle w:val="FootnoteBulletLevel2"/>
        <w:spacing w:before="0"/>
        <w:ind w:left="720" w:firstLine="0"/>
        <w:rPr>
          <w:spacing w:val="-2"/>
        </w:rPr>
      </w:pPr>
      <w:r w:rsidRPr="002F5865">
        <w:rPr>
          <w:rFonts w:ascii="Tahoma" w:hAnsi="Tahoma" w:cs="Tahoma"/>
          <w:spacing w:val="-2"/>
          <w:sz w:val="18"/>
          <w:szCs w:val="18"/>
          <w:u w:val="single"/>
        </w:rPr>
        <w:t>Elegibilidad</w:t>
      </w:r>
      <w:r w:rsidRPr="002F5865">
        <w:rPr>
          <w:rFonts w:ascii="Tahoma" w:hAnsi="Tahoma" w:cs="Tahoma"/>
          <w:spacing w:val="-2"/>
          <w:sz w:val="18"/>
          <w:szCs w:val="18"/>
        </w:rPr>
        <w:t>:</w:t>
      </w:r>
      <w:r w:rsidRPr="002F5865">
        <w:rPr>
          <w:rFonts w:ascii="Tahoma" w:hAnsi="Tahoma" w:cs="Tahoma"/>
          <w:spacing w:val="-2"/>
          <w:sz w:val="18"/>
          <w:szCs w:val="18"/>
          <w:u w:val="single"/>
        </w:rPr>
        <w:br/>
      </w:r>
      <w:r w:rsidRPr="002F5865">
        <w:rPr>
          <w:rFonts w:ascii="Tahoma" w:hAnsi="Tahoma" w:cs="Tahoma"/>
          <w:spacing w:val="-2"/>
          <w:sz w:val="18"/>
          <w:szCs w:val="18"/>
        </w:rPr>
        <w:t>Los clientes de Licencias por Volumen que cumplan con todos los siguientes criterios son elegibles para adquirir soporte físico para Microsoft Windows 8 Pro N y Windows 8.1 Pro N solo para implementación y uso en la Unión Europea (UE), la Asociación Europea de Libre Comercio (AELC), Bulgaria, Croacia, Rumania o Suiza.</w:t>
      </w:r>
    </w:p>
    <w:p w14:paraId="0D464F8C" w14:textId="77777777" w:rsidR="008A5D64" w:rsidRPr="002F5865" w:rsidRDefault="008A5D64" w:rsidP="00804794">
      <w:pPr>
        <w:pStyle w:val="Footnotedash"/>
        <w:spacing w:before="0" w:after="0"/>
        <w:ind w:left="720" w:hanging="7"/>
      </w:pPr>
      <w:r w:rsidRPr="002F5865">
        <w:rPr>
          <w:rFonts w:ascii="Tahoma" w:hAnsi="Tahoma" w:cs="Tahoma"/>
          <w:sz w:val="18"/>
          <w:szCs w:val="18"/>
        </w:rPr>
        <w:t xml:space="preserve">También deberán tener al menos uno de los siguientes contratos o inscripciones activos con Microsoft Ireland Operations Ltd: </w:t>
      </w:r>
    </w:p>
    <w:p w14:paraId="5D665D10" w14:textId="77777777" w:rsidR="00804794" w:rsidRPr="002F5865" w:rsidRDefault="00804794" w:rsidP="00804794">
      <w:pPr>
        <w:pStyle w:val="Footnotedash"/>
        <w:spacing w:before="0" w:after="0"/>
        <w:ind w:left="720" w:hanging="7"/>
        <w:rPr>
          <w:sz w:val="18"/>
          <w:szCs w:val="18"/>
        </w:rPr>
      </w:pPr>
    </w:p>
    <w:p w14:paraId="3B0D1949" w14:textId="77777777" w:rsidR="008A5D64" w:rsidRPr="002F5865" w:rsidRDefault="008A5D64" w:rsidP="00346F4B">
      <w:pPr>
        <w:pStyle w:val="Footnotedash"/>
        <w:numPr>
          <w:ilvl w:val="0"/>
          <w:numId w:val="32"/>
        </w:numPr>
        <w:adjustRightInd/>
        <w:spacing w:before="0"/>
        <w:ind w:left="1440"/>
        <w:textAlignment w:val="auto"/>
      </w:pPr>
      <w:r w:rsidRPr="002F5865">
        <w:rPr>
          <w:rFonts w:ascii="Tahoma" w:hAnsi="Tahoma" w:cs="Tahoma"/>
          <w:sz w:val="18"/>
          <w:szCs w:val="18"/>
        </w:rPr>
        <w:t>Inscripción Select, Enterprise o Enterprise Subscription</w:t>
      </w:r>
    </w:p>
    <w:p w14:paraId="008FE3A2" w14:textId="77777777" w:rsidR="008A5D64" w:rsidRPr="002F5865" w:rsidRDefault="008A5D64" w:rsidP="00346F4B">
      <w:pPr>
        <w:pStyle w:val="Footnotedash"/>
        <w:numPr>
          <w:ilvl w:val="0"/>
          <w:numId w:val="32"/>
        </w:numPr>
        <w:adjustRightInd/>
        <w:spacing w:before="0"/>
        <w:ind w:left="1440"/>
        <w:textAlignment w:val="auto"/>
      </w:pPr>
      <w:r w:rsidRPr="002F5865">
        <w:rPr>
          <w:rFonts w:ascii="Tahoma" w:hAnsi="Tahoma" w:cs="Tahoma"/>
          <w:sz w:val="18"/>
          <w:szCs w:val="18"/>
        </w:rPr>
        <w:t xml:space="preserve">Licencia Open*, Open Value, Contrato Campus y School, Open Value Subscription-Education Solutions </w:t>
      </w:r>
    </w:p>
    <w:p w14:paraId="2B1C76B9" w14:textId="77777777" w:rsidR="008A5D64" w:rsidRPr="002F5865" w:rsidRDefault="008A5D64" w:rsidP="00804794">
      <w:pPr>
        <w:pStyle w:val="Footnotedash"/>
        <w:tabs>
          <w:tab w:val="clear" w:pos="1620"/>
        </w:tabs>
        <w:adjustRightInd/>
        <w:spacing w:before="0"/>
        <w:ind w:left="1440" w:firstLine="0"/>
        <w:textAlignment w:val="auto"/>
      </w:pPr>
      <w:r w:rsidRPr="002F5865">
        <w:rPr>
          <w:rFonts w:ascii="Tahoma" w:hAnsi="Tahoma" w:cs="Tahoma"/>
          <w:sz w:val="18"/>
          <w:szCs w:val="18"/>
        </w:rPr>
        <w:t xml:space="preserve">(*A efectos de la Licencia Open, un </w:t>
      </w:r>
      <w:r w:rsidR="00863FF8" w:rsidRPr="002F5865">
        <w:rPr>
          <w:rFonts w:ascii="Tahoma" w:hAnsi="Tahoma" w:cs="Tahoma"/>
          <w:sz w:val="18"/>
          <w:szCs w:val="18"/>
        </w:rPr>
        <w:t>“</w:t>
      </w:r>
      <w:r w:rsidRPr="002F5865">
        <w:rPr>
          <w:rFonts w:ascii="Tahoma" w:hAnsi="Tahoma" w:cs="Tahoma"/>
          <w:sz w:val="18"/>
          <w:szCs w:val="18"/>
        </w:rPr>
        <w:t>contrato activo</w:t>
      </w:r>
      <w:r w:rsidR="00863FF8" w:rsidRPr="002F5865">
        <w:rPr>
          <w:rFonts w:ascii="Tahoma" w:hAnsi="Tahoma" w:cs="Tahoma"/>
          <w:sz w:val="18"/>
          <w:szCs w:val="18"/>
        </w:rPr>
        <w:t>”</w:t>
      </w:r>
      <w:r w:rsidRPr="002F5865">
        <w:rPr>
          <w:rFonts w:ascii="Tahoma" w:hAnsi="Tahoma" w:cs="Tahoma"/>
          <w:sz w:val="18"/>
          <w:szCs w:val="18"/>
        </w:rPr>
        <w:t xml:space="preserve"> es uno asociado a un Número de Autorización de Licencia Open activo.)</w:t>
      </w:r>
    </w:p>
    <w:p w14:paraId="7E036BE0" w14:textId="77777777" w:rsidR="00804794" w:rsidRPr="002F5865" w:rsidRDefault="00804794" w:rsidP="00804794">
      <w:pPr>
        <w:pStyle w:val="Footnotedash"/>
        <w:tabs>
          <w:tab w:val="clear" w:pos="1620"/>
        </w:tabs>
        <w:adjustRightInd/>
        <w:spacing w:before="0" w:after="0"/>
        <w:ind w:left="1440" w:firstLine="0"/>
        <w:textAlignment w:val="auto"/>
      </w:pPr>
    </w:p>
    <w:p w14:paraId="644E5F74" w14:textId="77777777" w:rsidR="008A5D64" w:rsidRPr="002F5865" w:rsidRDefault="008A5D64" w:rsidP="008B59A8">
      <w:pPr>
        <w:pStyle w:val="Footnotedash"/>
        <w:spacing w:before="0" w:after="0"/>
        <w:ind w:left="720" w:hanging="7"/>
      </w:pPr>
      <w:r w:rsidRPr="002F5865">
        <w:rPr>
          <w:rFonts w:ascii="Tahoma" w:hAnsi="Tahoma" w:cs="Tahoma"/>
          <w:sz w:val="18"/>
          <w:szCs w:val="18"/>
        </w:rPr>
        <w:t>Deben tener cobertura de Software Assurance vigente para el Sistema Operativo de Sobremesa Windows o</w:t>
      </w:r>
      <w:r w:rsidR="008B59A8" w:rsidRPr="002F5865">
        <w:rPr>
          <w:rFonts w:ascii="Tahoma" w:hAnsi="Tahoma" w:cs="Tahoma"/>
          <w:sz w:val="18"/>
          <w:szCs w:val="18"/>
        </w:rPr>
        <w:t> </w:t>
      </w:r>
      <w:r w:rsidRPr="002F5865">
        <w:rPr>
          <w:rFonts w:ascii="Tahoma" w:hAnsi="Tahoma" w:cs="Tahoma"/>
          <w:sz w:val="18"/>
          <w:szCs w:val="18"/>
        </w:rPr>
        <w:t>licencias de Actualización de Windows 8.1 Pro.</w:t>
      </w:r>
    </w:p>
    <w:p w14:paraId="2DB0DD1A" w14:textId="77777777" w:rsidR="00804794" w:rsidRPr="002F5865" w:rsidRDefault="00804794" w:rsidP="00804794">
      <w:pPr>
        <w:pStyle w:val="Footnotedash"/>
        <w:spacing w:before="0" w:after="0"/>
        <w:ind w:left="720" w:hanging="7"/>
        <w:rPr>
          <w:sz w:val="18"/>
          <w:szCs w:val="18"/>
        </w:rPr>
      </w:pPr>
    </w:p>
    <w:p w14:paraId="751F00DD" w14:textId="77777777" w:rsidR="008A5D64" w:rsidRPr="002F5865" w:rsidRDefault="008A5D64" w:rsidP="008B59A8">
      <w:pPr>
        <w:pStyle w:val="Footnotedash"/>
        <w:spacing w:before="0" w:after="0"/>
        <w:ind w:left="720" w:hanging="7"/>
      </w:pPr>
      <w:r w:rsidRPr="002F5865">
        <w:rPr>
          <w:rFonts w:ascii="Tahoma" w:hAnsi="Tahoma" w:cs="Tahoma"/>
          <w:sz w:val="18"/>
          <w:szCs w:val="18"/>
        </w:rPr>
        <w:t>Deben estar ubicados en uno de los países establecidos de la Unión Europea (UE), la Asociación Europea de</w:t>
      </w:r>
      <w:r w:rsidR="008B59A8" w:rsidRPr="002F5865">
        <w:rPr>
          <w:rFonts w:ascii="Tahoma" w:hAnsi="Tahoma" w:cs="Tahoma"/>
          <w:sz w:val="18"/>
          <w:szCs w:val="18"/>
        </w:rPr>
        <w:t> </w:t>
      </w:r>
      <w:r w:rsidRPr="002F5865">
        <w:rPr>
          <w:rFonts w:ascii="Tahoma" w:hAnsi="Tahoma" w:cs="Tahoma"/>
          <w:sz w:val="18"/>
          <w:szCs w:val="18"/>
        </w:rPr>
        <w:t>Libre Comercio (AELC), Bulgaria, Croacia, Rumania o Suiza.</w:t>
      </w:r>
    </w:p>
    <w:p w14:paraId="417116FF" w14:textId="77777777" w:rsidR="00804794" w:rsidRPr="002F5865" w:rsidRDefault="00804794" w:rsidP="00804794">
      <w:pPr>
        <w:pStyle w:val="FootnoteBulletLevel1"/>
        <w:tabs>
          <w:tab w:val="clear" w:pos="900"/>
        </w:tabs>
        <w:adjustRightInd/>
        <w:spacing w:before="0" w:after="0"/>
        <w:ind w:left="720" w:firstLine="0"/>
        <w:textAlignment w:val="auto"/>
        <w:rPr>
          <w:sz w:val="18"/>
          <w:szCs w:val="18"/>
        </w:rPr>
      </w:pPr>
    </w:p>
    <w:p w14:paraId="2A8C0017" w14:textId="77777777" w:rsidR="00B73A46" w:rsidRPr="002F5865" w:rsidRDefault="00B73A46" w:rsidP="00804794">
      <w:pPr>
        <w:pStyle w:val="FootnoteBulletLevel1"/>
        <w:tabs>
          <w:tab w:val="clear" w:pos="900"/>
        </w:tabs>
        <w:adjustRightInd/>
        <w:spacing w:before="0" w:after="60"/>
        <w:ind w:left="720" w:firstLine="0"/>
        <w:textAlignment w:val="auto"/>
      </w:pPr>
      <w:r w:rsidRPr="002F5865">
        <w:rPr>
          <w:rFonts w:ascii="Tahoma" w:hAnsi="Tahoma" w:cs="Tahoma"/>
          <w:b/>
          <w:bCs/>
          <w:sz w:val="18"/>
          <w:szCs w:val="18"/>
        </w:rPr>
        <w:t>Derechos de Alquiler para Windows</w:t>
      </w:r>
    </w:p>
    <w:p w14:paraId="57EC48D2" w14:textId="77777777" w:rsidR="00B73A46" w:rsidRPr="002F5865" w:rsidRDefault="00B73A46" w:rsidP="008B59A8">
      <w:pPr>
        <w:pStyle w:val="FootnoteBulletLevel1"/>
        <w:tabs>
          <w:tab w:val="clear" w:pos="900"/>
        </w:tabs>
        <w:adjustRightInd/>
        <w:spacing w:before="0" w:after="0"/>
        <w:ind w:left="720" w:firstLine="0"/>
        <w:textAlignment w:val="auto"/>
      </w:pPr>
      <w:r w:rsidRPr="002F5865">
        <w:rPr>
          <w:rFonts w:ascii="Tahoma" w:hAnsi="Tahoma" w:cs="Tahoma"/>
          <w:sz w:val="18"/>
          <w:szCs w:val="18"/>
          <w:u w:val="single"/>
        </w:rPr>
        <w:t>Licencias de Derechos de Alquiler</w:t>
      </w:r>
      <w:r w:rsidRPr="002F5865">
        <w:rPr>
          <w:rFonts w:ascii="Tahoma" w:hAnsi="Tahoma" w:cs="Tahoma"/>
          <w:sz w:val="18"/>
          <w:szCs w:val="18"/>
        </w:rPr>
        <w:t>:</w:t>
      </w:r>
      <w:r w:rsidRPr="002F5865">
        <w:rPr>
          <w:rFonts w:ascii="Tahoma" w:hAnsi="Tahoma" w:cs="Tahoma"/>
          <w:sz w:val="18"/>
          <w:szCs w:val="18"/>
        </w:rPr>
        <w:br/>
        <w:t>Las licencias de derechos de alquiler concedidas en virtud de estos programas son únicamente licencias de</w:t>
      </w:r>
      <w:r w:rsidR="008B59A8" w:rsidRPr="002F5865">
        <w:rPr>
          <w:rFonts w:ascii="Tahoma" w:hAnsi="Tahoma" w:cs="Tahoma"/>
          <w:sz w:val="18"/>
          <w:szCs w:val="18"/>
        </w:rPr>
        <w:t> </w:t>
      </w:r>
      <w:r w:rsidRPr="002F5865">
        <w:rPr>
          <w:rFonts w:ascii="Tahoma" w:hAnsi="Tahoma" w:cs="Tahoma"/>
          <w:sz w:val="18"/>
          <w:szCs w:val="18"/>
        </w:rPr>
        <w:t>complemento. Estas licencias no son un sistema operativo completo ni una sustitución de la actualización de licencias por volumen. Por lo tanto, cada desktop al que ceda una licencia de derechos de alquiler debe estar licenciado para ejecutar uno de los sistemas operativos susceptibles de actualización que se identifican a continuación.</w:t>
      </w:r>
    </w:p>
    <w:p w14:paraId="1EB291A8" w14:textId="77777777" w:rsidR="00804794" w:rsidRPr="002F5865" w:rsidRDefault="00804794" w:rsidP="00804794">
      <w:pPr>
        <w:pStyle w:val="FootnoteBulletLevel1"/>
        <w:tabs>
          <w:tab w:val="clear" w:pos="900"/>
        </w:tabs>
        <w:adjustRightInd/>
        <w:spacing w:before="0" w:after="0"/>
        <w:ind w:left="720" w:firstLine="0"/>
        <w:textAlignment w:val="auto"/>
        <w:rPr>
          <w:sz w:val="18"/>
          <w:szCs w:val="18"/>
        </w:rPr>
      </w:pPr>
    </w:p>
    <w:p w14:paraId="438AAD0D" w14:textId="77777777" w:rsidR="005F52C6" w:rsidRPr="002F5865" w:rsidRDefault="00B73A46" w:rsidP="00804794">
      <w:pPr>
        <w:pStyle w:val="FootnoteBulletLevel1"/>
        <w:tabs>
          <w:tab w:val="clear" w:pos="900"/>
        </w:tabs>
        <w:adjustRightInd/>
        <w:spacing w:before="0" w:after="0"/>
        <w:ind w:left="720" w:firstLine="0"/>
        <w:textAlignment w:val="auto"/>
      </w:pPr>
      <w:r w:rsidRPr="002F5865">
        <w:rPr>
          <w:rFonts w:ascii="Tahoma" w:hAnsi="Tahoma" w:cs="Tahoma"/>
          <w:sz w:val="18"/>
          <w:szCs w:val="18"/>
          <w:u w:val="single"/>
        </w:rPr>
        <w:t>Windows Vista, Windows 7 Professional, Windows 8 Pro y Windows 8.1 Pro</w:t>
      </w:r>
      <w:r w:rsidRPr="002F5865">
        <w:rPr>
          <w:rFonts w:ascii="Tahoma" w:hAnsi="Tahoma" w:cs="Tahoma"/>
          <w:sz w:val="18"/>
          <w:szCs w:val="18"/>
        </w:rPr>
        <w:t>:</w:t>
      </w:r>
    </w:p>
    <w:p w14:paraId="3A1DAF74" w14:textId="77777777" w:rsidR="00B73A46" w:rsidRPr="002F5865" w:rsidRDefault="00B73A46" w:rsidP="008B59A8">
      <w:pPr>
        <w:pStyle w:val="FootnoteBulletLevel1"/>
        <w:tabs>
          <w:tab w:val="clear" w:pos="900"/>
        </w:tabs>
        <w:adjustRightInd/>
        <w:spacing w:before="0" w:after="0"/>
        <w:ind w:left="720" w:firstLine="0"/>
        <w:textAlignment w:val="auto"/>
      </w:pPr>
      <w:r w:rsidRPr="002F5865">
        <w:rPr>
          <w:rFonts w:ascii="Tahoma" w:hAnsi="Tahoma" w:cs="Tahoma"/>
          <w:sz w:val="18"/>
          <w:szCs w:val="18"/>
        </w:rPr>
        <w:t>Los Clientes que deseen adquirir licencias de derechos de alquiler a través de los programas Select o</w:t>
      </w:r>
      <w:r w:rsidR="008B59A8" w:rsidRPr="002F5865">
        <w:rPr>
          <w:rFonts w:ascii="Tahoma" w:hAnsi="Tahoma" w:cs="Tahoma"/>
          <w:sz w:val="18"/>
          <w:szCs w:val="18"/>
        </w:rPr>
        <w:t> </w:t>
      </w:r>
      <w:r w:rsidRPr="002F5865">
        <w:rPr>
          <w:rFonts w:ascii="Tahoma" w:hAnsi="Tahoma" w:cs="Tahoma"/>
          <w:sz w:val="18"/>
          <w:szCs w:val="18"/>
        </w:rPr>
        <w:t>Licencia Open primero deben licenciar e instalar un sistema operativo susceptible de actualización en su desktop</w:t>
      </w:r>
      <w:r w:rsidRPr="002F5865">
        <w:rPr>
          <w:rFonts w:ascii="Tahoma" w:hAnsi="Tahoma" w:cs="Tahoma"/>
          <w:i/>
          <w:iCs/>
          <w:sz w:val="18"/>
          <w:szCs w:val="18"/>
        </w:rPr>
        <w:t>.</w:t>
      </w:r>
      <w:r w:rsidRPr="002F5865">
        <w:rPr>
          <w:rFonts w:ascii="Tahoma" w:hAnsi="Tahoma" w:cs="Tahoma"/>
          <w:sz w:val="18"/>
          <w:szCs w:val="18"/>
        </w:rPr>
        <w:t xml:space="preserve"> Los sistemas operativos susceptibles de actualización con licencia también incluyen el Contrato Get</w:t>
      </w:r>
      <w:r w:rsidR="008B59A8" w:rsidRPr="002F5865">
        <w:rPr>
          <w:rFonts w:ascii="Tahoma" w:hAnsi="Tahoma" w:cs="Tahoma"/>
          <w:sz w:val="18"/>
          <w:szCs w:val="18"/>
        </w:rPr>
        <w:t> </w:t>
      </w:r>
      <w:r w:rsidRPr="002F5865">
        <w:rPr>
          <w:rFonts w:ascii="Tahoma" w:hAnsi="Tahoma" w:cs="Tahoma"/>
          <w:sz w:val="18"/>
          <w:szCs w:val="18"/>
        </w:rPr>
        <w:t>Genuine Windows en virtud de esos programas.</w:t>
      </w:r>
    </w:p>
    <w:p w14:paraId="1FE0C5EA" w14:textId="77777777" w:rsidR="00B73A46" w:rsidRPr="002F5865" w:rsidRDefault="00B73A46" w:rsidP="00804794">
      <w:pPr>
        <w:ind w:left="720"/>
        <w:rPr>
          <w:szCs w:val="18"/>
        </w:rPr>
      </w:pPr>
    </w:p>
    <w:p w14:paraId="0D157482" w14:textId="77777777" w:rsidR="00B73A46" w:rsidRPr="002F5865" w:rsidRDefault="00B73A46" w:rsidP="00770436">
      <w:pPr>
        <w:ind w:left="720"/>
      </w:pPr>
      <w:r w:rsidRPr="002F5865">
        <w:rPr>
          <w:rFonts w:cs="Tahoma"/>
          <w:szCs w:val="18"/>
          <w:u w:val="single"/>
        </w:rPr>
        <w:t>Reglas de Sistemas Operativos susceptibles de actualización</w:t>
      </w:r>
      <w:r w:rsidRPr="002F5865">
        <w:rPr>
          <w:rFonts w:cs="Tahoma"/>
          <w:szCs w:val="18"/>
        </w:rPr>
        <w:t>: (Se debe cumplir cada una de estas condiciones para que el Sistema Operativo de base le permita ser susceptible de obtener la licencia de</w:t>
      </w:r>
      <w:r w:rsidR="00770436" w:rsidRPr="002F5865">
        <w:rPr>
          <w:rFonts w:cs="Tahoma"/>
          <w:szCs w:val="18"/>
        </w:rPr>
        <w:t> </w:t>
      </w:r>
      <w:r w:rsidRPr="002F5865">
        <w:rPr>
          <w:rFonts w:cs="Tahoma"/>
          <w:szCs w:val="18"/>
        </w:rPr>
        <w:t xml:space="preserve">Derechos de Alquiler): </w:t>
      </w:r>
    </w:p>
    <w:p w14:paraId="0B23522E" w14:textId="77777777" w:rsidR="00B73A46" w:rsidRPr="002F5865" w:rsidRDefault="00B73A46" w:rsidP="00F02E9F">
      <w:pPr>
        <w:ind w:left="1440"/>
        <w:rPr>
          <w:szCs w:val="18"/>
        </w:rPr>
      </w:pPr>
    </w:p>
    <w:p w14:paraId="651475F7" w14:textId="77777777" w:rsidR="00B73A46" w:rsidRPr="002F5865" w:rsidRDefault="00B73A46" w:rsidP="00770436">
      <w:pPr>
        <w:numPr>
          <w:ilvl w:val="0"/>
          <w:numId w:val="28"/>
        </w:numPr>
        <w:ind w:left="1440"/>
      </w:pPr>
      <w:r w:rsidRPr="002F5865">
        <w:rPr>
          <w:rFonts w:cs="Tahoma"/>
          <w:szCs w:val="18"/>
        </w:rPr>
        <w:t>Se debe ceder la licencia del Sistema Operativo susceptible de actualización al mismo dispositivo al</w:t>
      </w:r>
      <w:r w:rsidR="00770436" w:rsidRPr="002F5865">
        <w:rPr>
          <w:rFonts w:cs="Tahoma"/>
          <w:szCs w:val="18"/>
        </w:rPr>
        <w:t> </w:t>
      </w:r>
      <w:r w:rsidRPr="002F5865">
        <w:rPr>
          <w:rFonts w:cs="Tahoma"/>
          <w:szCs w:val="18"/>
        </w:rPr>
        <w:t>que se cederá la licencia de Derechos de Alquiler de Licencias por Volumen.</w:t>
      </w:r>
    </w:p>
    <w:p w14:paraId="5CFE7AF7" w14:textId="77777777" w:rsidR="00B73A46" w:rsidRPr="002F5865" w:rsidRDefault="00B73A46" w:rsidP="00346F4B">
      <w:pPr>
        <w:numPr>
          <w:ilvl w:val="0"/>
          <w:numId w:val="28"/>
        </w:numPr>
        <w:ind w:left="1440"/>
      </w:pPr>
      <w:r w:rsidRPr="002F5865">
        <w:rPr>
          <w:rFonts w:cs="Tahoma"/>
          <w:szCs w:val="18"/>
        </w:rPr>
        <w:t>El Sistema Operativo susceptible de actualización se debe instalar en ese dispositivo.</w:t>
      </w:r>
    </w:p>
    <w:p w14:paraId="29C047B3" w14:textId="77777777" w:rsidR="00E31CC0" w:rsidRPr="002F5865" w:rsidRDefault="00E31CC0" w:rsidP="00997D81"/>
    <w:p w14:paraId="508B5C11" w14:textId="77777777" w:rsidR="00B73A46" w:rsidRPr="002F5865" w:rsidRDefault="00B73A46" w:rsidP="00EE035D">
      <w:pPr>
        <w:pStyle w:val="EndnoteText"/>
        <w:ind w:left="720"/>
      </w:pPr>
      <w:r w:rsidRPr="002F5865">
        <w:rPr>
          <w:rFonts w:ascii="Tahoma" w:hAnsi="Tahoma" w:cs="Tahoma"/>
          <w:sz w:val="18"/>
          <w:szCs w:val="18"/>
        </w:rPr>
        <w:t>Los sistemas operativos susceptibles de actualización por tipo de Programa son:</w:t>
      </w:r>
    </w:p>
    <w:p w14:paraId="0D57E14E" w14:textId="77777777" w:rsidR="00B73A46" w:rsidRPr="002F5865" w:rsidRDefault="00B73A46" w:rsidP="00B73A46">
      <w:pPr>
        <w:pStyle w:val="EndnoteText"/>
        <w:rPr>
          <w:sz w:val="18"/>
          <w:szCs w:val="18"/>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2F5865" w14:paraId="0912476B"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7F6B1ABD" w14:textId="77777777" w:rsidR="00B73A46" w:rsidRPr="002F5865" w:rsidRDefault="009B3FA2" w:rsidP="00713A6C">
            <w:pPr>
              <w:rPr>
                <w:rFonts w:eastAsia="Calibri" w:cs="Tahoma"/>
                <w:bCs/>
                <w:szCs w:val="18"/>
              </w:rPr>
            </w:pPr>
            <w:r w:rsidRPr="002F5865">
              <w:rPr>
                <w:rFonts w:cs="Tahoma"/>
                <w:b/>
                <w:bCs/>
                <w:szCs w:val="18"/>
              </w:rPr>
              <w:t>Sistemas Operativos susceptibles de actualización para la adquisición de Derechos de Alquiler para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EDC7B6" w14:textId="77777777" w:rsidR="00B73A46" w:rsidRPr="002F5865" w:rsidRDefault="00B73A46" w:rsidP="009B3FA2">
            <w:pPr>
              <w:jc w:val="center"/>
              <w:rPr>
                <w:rFonts w:eastAsia="Calibri" w:cs="Tahoma"/>
                <w:b/>
                <w:bCs/>
                <w:sz w:val="14"/>
                <w:szCs w:val="18"/>
              </w:rPr>
            </w:pPr>
            <w:r w:rsidRPr="002F5865">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F135F1F" w14:textId="77777777" w:rsidR="00B73A46" w:rsidRPr="002F5865" w:rsidRDefault="00B73A46" w:rsidP="001B15A5">
            <w:pPr>
              <w:jc w:val="center"/>
              <w:rPr>
                <w:rFonts w:eastAsia="Calibri" w:cs="Tahoma"/>
                <w:b/>
                <w:bCs/>
                <w:sz w:val="14"/>
                <w:szCs w:val="18"/>
              </w:rPr>
            </w:pPr>
            <w:r w:rsidRPr="002F5865">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534DF1C" w14:textId="77777777" w:rsidR="00B73A46" w:rsidRPr="002F5865" w:rsidRDefault="00B73A46" w:rsidP="0050116B">
            <w:pPr>
              <w:jc w:val="center"/>
              <w:rPr>
                <w:rFonts w:eastAsia="Calibri" w:cs="Tahoma"/>
                <w:b/>
                <w:bCs/>
                <w:sz w:val="14"/>
                <w:szCs w:val="18"/>
              </w:rPr>
            </w:pPr>
            <w:r w:rsidRPr="002F5865">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8600D84" w14:textId="77777777" w:rsidR="00B73A46" w:rsidRPr="002F5865" w:rsidRDefault="00B73A46" w:rsidP="005F0406">
            <w:pPr>
              <w:jc w:val="center"/>
              <w:rPr>
                <w:rFonts w:eastAsia="Calibri" w:cs="Tahoma"/>
                <w:b/>
                <w:bCs/>
                <w:sz w:val="14"/>
                <w:szCs w:val="18"/>
              </w:rPr>
            </w:pPr>
            <w:r w:rsidRPr="002F5865">
              <w:rPr>
                <w:rFonts w:cs="Tahoma"/>
                <w:b/>
                <w:bCs/>
                <w:sz w:val="14"/>
                <w:szCs w:val="18"/>
              </w:rPr>
              <w:t>Licencia Open</w:t>
            </w:r>
          </w:p>
        </w:tc>
        <w:tc>
          <w:tcPr>
            <w:tcW w:w="16" w:type="dxa"/>
            <w:vAlign w:val="center"/>
          </w:tcPr>
          <w:p w14:paraId="37F33A59" w14:textId="77777777" w:rsidR="00B73A46" w:rsidRPr="002F5865" w:rsidRDefault="00B73A46" w:rsidP="00713A6C">
            <w:pPr>
              <w:rPr>
                <w:rFonts w:eastAsia="Calibri" w:cs="Tahoma"/>
                <w:szCs w:val="18"/>
              </w:rPr>
            </w:pPr>
          </w:p>
        </w:tc>
      </w:tr>
      <w:tr w:rsidR="00BF7A97" w:rsidRPr="002F5865" w14:paraId="632477A1"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D4A9A9B" w14:textId="77777777" w:rsidR="00BF7A97" w:rsidRPr="002F5865" w:rsidRDefault="00BF7A97" w:rsidP="00770436">
            <w:pPr>
              <w:rPr>
                <w:rFonts w:cs="Tahoma"/>
                <w:b/>
                <w:bCs/>
                <w:szCs w:val="18"/>
              </w:rPr>
            </w:pPr>
            <w:r w:rsidRPr="002F5865">
              <w:rPr>
                <w:rFonts w:cs="Tahoma"/>
                <w:b/>
                <w:bCs/>
                <w:szCs w:val="18"/>
              </w:rPr>
              <w:t xml:space="preserve">Windows 8 y Windows 8.1 </w:t>
            </w:r>
            <w:r w:rsidR="00E119D2" w:rsidRPr="002F5865">
              <w:rPr>
                <w:rFonts w:cs="Tahoma"/>
                <w:b/>
                <w:bCs/>
                <w:szCs w:val="18"/>
              </w:rPr>
              <w:br/>
            </w:r>
            <w:r w:rsidRPr="002F5865">
              <w:rPr>
                <w:rFonts w:cs="Tahoma"/>
                <w:b/>
                <w:bCs/>
                <w:szCs w:val="18"/>
              </w:rPr>
              <w:t>(32 bits o</w:t>
            </w:r>
            <w:r w:rsidR="00770436" w:rsidRPr="002F5865">
              <w:rPr>
                <w:rFonts w:cs="Tahoma"/>
                <w:b/>
                <w:bCs/>
                <w:szCs w:val="18"/>
              </w:rPr>
              <w:t> </w:t>
            </w:r>
            <w:r w:rsidRPr="002F5865">
              <w:rPr>
                <w:rFonts w:cs="Tahoma"/>
                <w:b/>
                <w:bCs/>
                <w:szCs w:val="18"/>
              </w:rPr>
              <w:t>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19F1C4" w14:textId="77777777" w:rsidR="00BF7A97" w:rsidRPr="002F5865"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5CD4A7" w14:textId="77777777" w:rsidR="00BF7A97" w:rsidRPr="002F5865"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56EC73" w14:textId="77777777" w:rsidR="00BF7A97" w:rsidRPr="002F5865"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B9D331" w14:textId="77777777" w:rsidR="00BF7A97" w:rsidRPr="002F5865" w:rsidRDefault="00BF7A97" w:rsidP="00BF7A97">
            <w:pPr>
              <w:jc w:val="center"/>
              <w:rPr>
                <w:rFonts w:eastAsia="Times New Roman" w:cs="Tahoma"/>
                <w:szCs w:val="18"/>
              </w:rPr>
            </w:pPr>
          </w:p>
        </w:tc>
        <w:tc>
          <w:tcPr>
            <w:tcW w:w="16" w:type="dxa"/>
            <w:vAlign w:val="center"/>
          </w:tcPr>
          <w:p w14:paraId="7CE7C95A" w14:textId="77777777" w:rsidR="00BF7A97" w:rsidRPr="002F5865" w:rsidRDefault="00BF7A97" w:rsidP="00713A6C">
            <w:pPr>
              <w:rPr>
                <w:rFonts w:eastAsia="Calibri" w:cs="Tahoma"/>
                <w:szCs w:val="18"/>
              </w:rPr>
            </w:pPr>
          </w:p>
        </w:tc>
      </w:tr>
      <w:tr w:rsidR="00BF7A97" w:rsidRPr="002F5865" w14:paraId="53CDA510"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90E5819" w14:textId="77777777" w:rsidR="00BF7A97" w:rsidRPr="002F5865" w:rsidRDefault="00BF7A97" w:rsidP="00BF7A97">
            <w:pPr>
              <w:ind w:left="522"/>
              <w:rPr>
                <w:rFonts w:cs="Tahoma"/>
                <w:b/>
                <w:bCs/>
                <w:szCs w:val="18"/>
              </w:rPr>
            </w:pPr>
            <w:r w:rsidRPr="002F5865">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6566D2F" w14:textId="77777777" w:rsidR="00BF7A97" w:rsidRPr="002F5865" w:rsidRDefault="00BF7A97" w:rsidP="00BF7A97">
            <w:pPr>
              <w:jc w:val="center"/>
              <w:rPr>
                <w:rFonts w:eastAsia="Times New Roman" w:cs="Tahoma"/>
                <w:szCs w:val="18"/>
              </w:rPr>
            </w:pPr>
            <w:r w:rsidRPr="002F5865">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A75D18" w14:textId="77777777" w:rsidR="00BF7A97" w:rsidRPr="002F5865" w:rsidRDefault="005679CA" w:rsidP="00BF7A97">
            <w:pPr>
              <w:jc w:val="center"/>
              <w:rPr>
                <w:rFonts w:eastAsia="Times New Roman" w:cs="Tahoma"/>
                <w:szCs w:val="18"/>
              </w:rPr>
            </w:pPr>
            <w:r w:rsidRPr="002F5865">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AB4452" w14:textId="77777777" w:rsidR="00BF7A97" w:rsidRPr="002F5865" w:rsidRDefault="00BF7A97" w:rsidP="00BF7A97">
            <w:pPr>
              <w:jc w:val="center"/>
              <w:rPr>
                <w:rFonts w:eastAsia="Times New Roman" w:cs="Tahoma"/>
                <w:szCs w:val="18"/>
              </w:rPr>
            </w:pPr>
            <w:r w:rsidRPr="002F5865">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68FF7D" w14:textId="77777777" w:rsidR="00BF7A97" w:rsidRPr="002F5865" w:rsidRDefault="00BF7A97" w:rsidP="00BF7A97">
            <w:pPr>
              <w:jc w:val="center"/>
              <w:rPr>
                <w:rFonts w:eastAsia="Times New Roman" w:cs="Tahoma"/>
                <w:szCs w:val="18"/>
              </w:rPr>
            </w:pPr>
            <w:r w:rsidRPr="002F5865">
              <w:rPr>
                <w:rFonts w:eastAsia="Times New Roman" w:cs="Tahoma"/>
                <w:szCs w:val="18"/>
              </w:rPr>
              <w:t>x</w:t>
            </w:r>
          </w:p>
        </w:tc>
        <w:tc>
          <w:tcPr>
            <w:tcW w:w="16" w:type="dxa"/>
            <w:vAlign w:val="center"/>
          </w:tcPr>
          <w:p w14:paraId="7B1E486E" w14:textId="77777777" w:rsidR="00BF7A97" w:rsidRPr="002F5865" w:rsidRDefault="00BF7A97" w:rsidP="00713A6C">
            <w:pPr>
              <w:rPr>
                <w:rFonts w:eastAsia="Calibri" w:cs="Tahoma"/>
                <w:szCs w:val="18"/>
              </w:rPr>
            </w:pPr>
          </w:p>
        </w:tc>
      </w:tr>
      <w:tr w:rsidR="00B73A46" w:rsidRPr="002F5865" w14:paraId="6FDB302C"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3422F75" w14:textId="77777777" w:rsidR="00B73A46" w:rsidRPr="002F5865" w:rsidRDefault="00B73A46" w:rsidP="00713A6C">
            <w:pPr>
              <w:rPr>
                <w:rFonts w:eastAsia="Calibri" w:cs="Tahoma"/>
                <w:b/>
                <w:bCs/>
                <w:szCs w:val="18"/>
              </w:rPr>
            </w:pPr>
            <w:r w:rsidRPr="002F5865">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234A68" w14:textId="77777777" w:rsidR="00B73A46" w:rsidRPr="002F5865"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EA6CBE" w14:textId="77777777" w:rsidR="00B73A46" w:rsidRPr="002F5865"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5AA3B2" w14:textId="77777777" w:rsidR="00B73A46" w:rsidRPr="002F5865"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46A215" w14:textId="77777777" w:rsidR="00B73A46" w:rsidRPr="002F5865" w:rsidRDefault="00B73A46" w:rsidP="00BF7A97">
            <w:pPr>
              <w:jc w:val="center"/>
              <w:rPr>
                <w:rFonts w:eastAsia="Times New Roman" w:cs="Tahoma"/>
                <w:szCs w:val="18"/>
              </w:rPr>
            </w:pPr>
          </w:p>
        </w:tc>
        <w:tc>
          <w:tcPr>
            <w:tcW w:w="16" w:type="dxa"/>
            <w:vAlign w:val="center"/>
          </w:tcPr>
          <w:p w14:paraId="2DC4BEDF" w14:textId="77777777" w:rsidR="00B73A46" w:rsidRPr="002F5865" w:rsidRDefault="00B73A46" w:rsidP="00713A6C">
            <w:pPr>
              <w:rPr>
                <w:rFonts w:eastAsia="Calibri" w:cs="Tahoma"/>
                <w:szCs w:val="18"/>
              </w:rPr>
            </w:pPr>
          </w:p>
        </w:tc>
      </w:tr>
      <w:tr w:rsidR="00B73A46" w:rsidRPr="002F5865" w14:paraId="3906A47A"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D40CE8" w14:textId="77777777" w:rsidR="00B73A46" w:rsidRPr="002F5865" w:rsidRDefault="00B73A46" w:rsidP="00BF7A97">
            <w:pPr>
              <w:ind w:left="522"/>
              <w:rPr>
                <w:rFonts w:eastAsia="Calibri" w:cs="Tahoma"/>
                <w:bCs/>
                <w:szCs w:val="18"/>
              </w:rPr>
            </w:pPr>
            <w:r w:rsidRPr="002F5865">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00031C" w14:textId="77777777" w:rsidR="00B73A46" w:rsidRPr="002F5865" w:rsidRDefault="00B73A46" w:rsidP="00713A6C">
            <w:pPr>
              <w:jc w:val="center"/>
              <w:rPr>
                <w:rFonts w:eastAsia="Calibri" w:cs="Tahoma"/>
                <w:szCs w:val="18"/>
              </w:rPr>
            </w:pPr>
            <w:r w:rsidRPr="002F586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84396B" w14:textId="77777777" w:rsidR="00B73A46" w:rsidRPr="002F5865" w:rsidRDefault="00B73A46" w:rsidP="00713A6C">
            <w:pPr>
              <w:jc w:val="center"/>
              <w:rPr>
                <w:rFonts w:eastAsia="Calibri" w:cs="Tahoma"/>
                <w:szCs w:val="18"/>
              </w:rPr>
            </w:pPr>
            <w:r w:rsidRPr="002F5865">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9B7519" w14:textId="77777777" w:rsidR="00B73A46" w:rsidRPr="002F5865" w:rsidRDefault="00B73A46" w:rsidP="00713A6C">
            <w:pPr>
              <w:jc w:val="center"/>
              <w:rPr>
                <w:rFonts w:eastAsia="Calibri" w:cs="Tahoma"/>
                <w:szCs w:val="18"/>
              </w:rPr>
            </w:pPr>
            <w:r w:rsidRPr="002F586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E7EE8B" w14:textId="77777777" w:rsidR="00B73A46" w:rsidRPr="002F5865" w:rsidRDefault="00B73A46" w:rsidP="00713A6C">
            <w:pPr>
              <w:jc w:val="center"/>
              <w:rPr>
                <w:rFonts w:eastAsia="Calibri" w:cs="Tahoma"/>
                <w:szCs w:val="18"/>
              </w:rPr>
            </w:pPr>
            <w:r w:rsidRPr="002F5865">
              <w:rPr>
                <w:rFonts w:cs="Tahoma"/>
                <w:szCs w:val="18"/>
              </w:rPr>
              <w:t>x</w:t>
            </w:r>
          </w:p>
        </w:tc>
        <w:tc>
          <w:tcPr>
            <w:tcW w:w="16" w:type="dxa"/>
            <w:vAlign w:val="center"/>
          </w:tcPr>
          <w:p w14:paraId="44B6EF49" w14:textId="77777777" w:rsidR="00B73A46" w:rsidRPr="002F5865" w:rsidRDefault="00B73A46" w:rsidP="00713A6C">
            <w:pPr>
              <w:rPr>
                <w:rFonts w:eastAsia="Calibri" w:cs="Tahoma"/>
                <w:szCs w:val="18"/>
              </w:rPr>
            </w:pPr>
          </w:p>
        </w:tc>
      </w:tr>
      <w:tr w:rsidR="00B73A46" w:rsidRPr="002F5865" w14:paraId="56DBA5A5"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E0B7CF" w14:textId="77777777" w:rsidR="00B73A46" w:rsidRPr="002F5865" w:rsidRDefault="00B73A46" w:rsidP="00DF3AED">
            <w:pPr>
              <w:keepNext/>
              <w:rPr>
                <w:rFonts w:eastAsia="Calibri" w:cs="Tahoma"/>
                <w:b/>
                <w:bCs/>
                <w:szCs w:val="18"/>
              </w:rPr>
            </w:pPr>
            <w:r w:rsidRPr="002F5865">
              <w:rPr>
                <w:rFonts w:cs="Tahoma"/>
                <w:b/>
                <w:bCs/>
                <w:szCs w:val="18"/>
              </w:rPr>
              <w:t>Windows Vista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F851B9" w14:textId="77777777" w:rsidR="00B73A46" w:rsidRPr="002F5865" w:rsidRDefault="00B73A46" w:rsidP="00713A6C">
            <w:pPr>
              <w:jc w:val="center"/>
              <w:rPr>
                <w:rFonts w:eastAsia="Calibri" w:cs="Tahoma"/>
                <w:szCs w:val="18"/>
              </w:rPr>
            </w:pPr>
            <w:r w:rsidRPr="002F5865">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63F1A9" w14:textId="77777777" w:rsidR="00B73A46" w:rsidRPr="002F5865" w:rsidRDefault="00B73A46" w:rsidP="00713A6C">
            <w:pPr>
              <w:jc w:val="center"/>
              <w:rPr>
                <w:rFonts w:eastAsia="Calibri" w:cs="Tahoma"/>
                <w:szCs w:val="18"/>
              </w:rPr>
            </w:pPr>
            <w:r w:rsidRPr="002F5865">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3AB6DD" w14:textId="77777777" w:rsidR="00B73A46" w:rsidRPr="002F5865" w:rsidRDefault="00B73A46" w:rsidP="00713A6C">
            <w:pPr>
              <w:jc w:val="center"/>
              <w:rPr>
                <w:rFonts w:eastAsia="Calibri" w:cs="Tahoma"/>
                <w:szCs w:val="18"/>
              </w:rPr>
            </w:pPr>
            <w:r w:rsidRPr="002F5865">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86074A" w14:textId="77777777" w:rsidR="00B73A46" w:rsidRPr="002F5865" w:rsidRDefault="00B73A46" w:rsidP="00713A6C">
            <w:pPr>
              <w:jc w:val="center"/>
              <w:rPr>
                <w:rFonts w:eastAsia="Calibri" w:cs="Tahoma"/>
                <w:szCs w:val="18"/>
              </w:rPr>
            </w:pPr>
            <w:r w:rsidRPr="002F5865">
              <w:rPr>
                <w:rFonts w:cs="Tahoma"/>
                <w:szCs w:val="18"/>
              </w:rPr>
              <w:t> </w:t>
            </w:r>
          </w:p>
        </w:tc>
        <w:tc>
          <w:tcPr>
            <w:tcW w:w="16" w:type="dxa"/>
            <w:vAlign w:val="center"/>
          </w:tcPr>
          <w:p w14:paraId="5AD274E7" w14:textId="77777777" w:rsidR="00B73A46" w:rsidRPr="002F5865" w:rsidRDefault="00B73A46" w:rsidP="00713A6C">
            <w:pPr>
              <w:rPr>
                <w:rFonts w:eastAsia="Calibri" w:cs="Tahoma"/>
                <w:szCs w:val="18"/>
              </w:rPr>
            </w:pPr>
          </w:p>
        </w:tc>
      </w:tr>
      <w:tr w:rsidR="00B73A46" w:rsidRPr="002F5865" w14:paraId="6619FC2B"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6EA214" w14:textId="77777777" w:rsidR="00B73A46" w:rsidRPr="002F5865" w:rsidRDefault="00B73A46" w:rsidP="00713A6C">
            <w:pPr>
              <w:ind w:firstLine="540"/>
              <w:rPr>
                <w:rFonts w:eastAsia="Calibri" w:cs="Tahoma"/>
                <w:szCs w:val="18"/>
              </w:rPr>
            </w:pPr>
            <w:r w:rsidRPr="002F5865">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4CABC4" w14:textId="77777777" w:rsidR="00B73A46" w:rsidRPr="002F5865" w:rsidRDefault="00B73A46" w:rsidP="00713A6C">
            <w:pPr>
              <w:jc w:val="center"/>
              <w:rPr>
                <w:rFonts w:eastAsia="Calibri" w:cs="Tahoma"/>
                <w:szCs w:val="18"/>
              </w:rPr>
            </w:pPr>
            <w:r w:rsidRPr="002F5865">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663128" w14:textId="77777777" w:rsidR="00B73A46" w:rsidRPr="002F5865" w:rsidRDefault="00B73A46" w:rsidP="00713A6C">
            <w:pPr>
              <w:jc w:val="center"/>
              <w:rPr>
                <w:rFonts w:eastAsia="Calibri" w:cs="Tahoma"/>
                <w:szCs w:val="18"/>
              </w:rPr>
            </w:pPr>
            <w:r w:rsidRPr="002F5865">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7892C9" w14:textId="77777777" w:rsidR="00B73A46" w:rsidRPr="002F5865" w:rsidRDefault="00B73A46" w:rsidP="00713A6C">
            <w:pPr>
              <w:jc w:val="center"/>
              <w:rPr>
                <w:rFonts w:eastAsia="Calibri" w:cs="Tahoma"/>
                <w:szCs w:val="18"/>
              </w:rPr>
            </w:pPr>
            <w:r w:rsidRPr="002F5865">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A41F43" w14:textId="77777777" w:rsidR="00B73A46" w:rsidRPr="002F5865" w:rsidRDefault="00B73A46" w:rsidP="00713A6C">
            <w:pPr>
              <w:jc w:val="center"/>
              <w:rPr>
                <w:rFonts w:eastAsia="Calibri" w:cs="Tahoma"/>
                <w:szCs w:val="18"/>
              </w:rPr>
            </w:pPr>
            <w:r w:rsidRPr="002F5865">
              <w:rPr>
                <w:rFonts w:cs="Tahoma"/>
                <w:szCs w:val="18"/>
              </w:rPr>
              <w:t>x</w:t>
            </w:r>
          </w:p>
        </w:tc>
        <w:tc>
          <w:tcPr>
            <w:tcW w:w="16" w:type="dxa"/>
            <w:vAlign w:val="center"/>
          </w:tcPr>
          <w:p w14:paraId="104FF295" w14:textId="77777777" w:rsidR="00B73A46" w:rsidRPr="002F5865" w:rsidRDefault="00B73A46" w:rsidP="00713A6C">
            <w:pPr>
              <w:rPr>
                <w:rFonts w:eastAsia="Calibri" w:cs="Tahoma"/>
                <w:szCs w:val="18"/>
              </w:rPr>
            </w:pPr>
          </w:p>
        </w:tc>
      </w:tr>
    </w:tbl>
    <w:p w14:paraId="0DEBF240" w14:textId="77777777" w:rsidR="00B73A46" w:rsidRPr="002F5865" w:rsidRDefault="00B73A46" w:rsidP="00B73A46"/>
    <w:p w14:paraId="2FB93D58" w14:textId="77777777" w:rsidR="00B73A46" w:rsidRPr="002F5865" w:rsidRDefault="00B73A46" w:rsidP="00770436">
      <w:pPr>
        <w:ind w:left="720"/>
      </w:pPr>
      <w:r w:rsidRPr="002F5865">
        <w:rPr>
          <w:rFonts w:cs="Tahoma"/>
          <w:szCs w:val="18"/>
        </w:rPr>
        <w:t>A los Clientes que adquieran la licencia de derechos de alquiler, además de una licencia para un sistema operativo susceptible de actualización,</w:t>
      </w:r>
      <w:r w:rsidRPr="002F5865">
        <w:rPr>
          <w:rStyle w:val="CommentReference"/>
          <w:rFonts w:cs="Tahoma"/>
          <w:sz w:val="18"/>
          <w:szCs w:val="18"/>
        </w:rPr>
        <w:t xml:space="preserve"> </w:t>
      </w:r>
      <w:r w:rsidRPr="002F5865">
        <w:rPr>
          <w:rFonts w:cs="Tahoma"/>
          <w:szCs w:val="18"/>
        </w:rPr>
        <w:t>se les ampliarán los derechos otorgados en virtud de esa licencia de</w:t>
      </w:r>
      <w:r w:rsidR="00770436" w:rsidRPr="002F5865">
        <w:rPr>
          <w:rFonts w:cs="Tahoma"/>
          <w:szCs w:val="18"/>
        </w:rPr>
        <w:t> </w:t>
      </w:r>
      <w:r w:rsidRPr="002F5865">
        <w:rPr>
          <w:rFonts w:cs="Tahoma"/>
          <w:szCs w:val="18"/>
        </w:rPr>
        <w:t>sistema operativo susceptible de actualización</w:t>
      </w:r>
      <w:r w:rsidRPr="002F5865">
        <w:rPr>
          <w:rStyle w:val="CommentReference"/>
          <w:rFonts w:cs="Tahoma"/>
          <w:sz w:val="18"/>
          <w:szCs w:val="18"/>
        </w:rPr>
        <w:t xml:space="preserve"> </w:t>
      </w:r>
      <w:r w:rsidRPr="002F5865">
        <w:rPr>
          <w:rFonts w:cs="Tahoma"/>
          <w:szCs w:val="18"/>
        </w:rPr>
        <w:t>para permitir el uso de terceros del mismo software. La</w:t>
      </w:r>
      <w:r w:rsidR="00770436" w:rsidRPr="002F5865">
        <w:rPr>
          <w:rFonts w:cs="Tahoma"/>
          <w:szCs w:val="18"/>
        </w:rPr>
        <w:t> </w:t>
      </w:r>
      <w:r w:rsidRPr="002F5865">
        <w:rPr>
          <w:rFonts w:cs="Tahoma"/>
          <w:szCs w:val="18"/>
        </w:rPr>
        <w:t xml:space="preserve">licencia de alquiler no es una concesión para una actualización de versión. </w:t>
      </w:r>
    </w:p>
    <w:p w14:paraId="7073265E" w14:textId="77777777" w:rsidR="00B73A46" w:rsidRPr="002F5865" w:rsidRDefault="00B73A46" w:rsidP="00804794">
      <w:pPr>
        <w:ind w:left="720"/>
      </w:pPr>
    </w:p>
    <w:p w14:paraId="0C93D658" w14:textId="77777777" w:rsidR="00B73A46" w:rsidRPr="002F5865" w:rsidRDefault="00B73A46" w:rsidP="00804794">
      <w:pPr>
        <w:ind w:left="720"/>
      </w:pPr>
      <w:r w:rsidRPr="002F5865">
        <w:rPr>
          <w:rFonts w:cs="Tahoma"/>
          <w:szCs w:val="18"/>
          <w:u w:val="single"/>
        </w:rPr>
        <w:t>Excepción de Software Assurance</w:t>
      </w:r>
    </w:p>
    <w:p w14:paraId="1E929A8E" w14:textId="77777777" w:rsidR="00B73A46" w:rsidRDefault="00B73A46" w:rsidP="00804794">
      <w:pPr>
        <w:ind w:left="720"/>
        <w:rPr>
          <w:rFonts w:cs="Tahoma"/>
          <w:szCs w:val="18"/>
        </w:rPr>
      </w:pPr>
      <w:r w:rsidRPr="002F5865">
        <w:rPr>
          <w:rFonts w:cs="Tahoma"/>
          <w:szCs w:val="18"/>
        </w:rPr>
        <w:t xml:space="preserve">Los Clientes que adquieran licencias de derechos de alquiler no son elegibles para obtener Software Assurance para las mismas licencias de software subyacentes. Sin embargo, los usuarios que alquilen/arrienden y utilicen dispositivos a los que se ceden licencias de derechos de alquiler podrán adquirir actualizaciones o Actualizaciones y Software Assurance para las licencias de software subyacentes, en virtud de sus propios contratos de Licencias por Volumen, sujetos a los términos y condiciones de ese contrato que rige la adquisición de Actualizaciones y Software Assurance. A pesar de que en el contrato de ese Cliente pueda indicarse lo contrario en cuanto a la acumulación de derechos perpetuos, el derecho a utilizar el software en virtud de esa cobertura expirará cuando expiren las licencias de derechos de alquiler correspondientes. </w:t>
      </w:r>
    </w:p>
    <w:p w14:paraId="793FEFFB" w14:textId="77777777" w:rsidR="00D908EF" w:rsidRDefault="00D908EF" w:rsidP="00804794">
      <w:pPr>
        <w:ind w:left="720"/>
        <w:rPr>
          <w:rFonts w:cs="Tahoma"/>
          <w:szCs w:val="18"/>
        </w:rPr>
      </w:pPr>
    </w:p>
    <w:p w14:paraId="24E66B71" w14:textId="77777777" w:rsidR="00D908EF" w:rsidRPr="002F5865" w:rsidRDefault="00D908EF" w:rsidP="00804794">
      <w:pPr>
        <w:ind w:left="720"/>
      </w:pPr>
    </w:p>
    <w:p w14:paraId="36B4A03F" w14:textId="77777777" w:rsidR="00F645DA" w:rsidRPr="002F5865" w:rsidRDefault="00F645DA" w:rsidP="00F645DA">
      <w:pPr>
        <w:pStyle w:val="Heading3"/>
        <w:keepNext/>
      </w:pPr>
      <w:bookmarkStart w:id="1118" w:name="_30_Licencia_de"/>
      <w:bookmarkStart w:id="1119" w:name="_Toc374023220"/>
      <w:bookmarkEnd w:id="1115"/>
      <w:bookmarkEnd w:id="1116"/>
      <w:bookmarkEnd w:id="1117"/>
      <w:bookmarkEnd w:id="1118"/>
      <w:r w:rsidRPr="002F5865">
        <w:rPr>
          <w:rFonts w:ascii="Tahoma" w:hAnsi="Tahoma"/>
          <w:caps/>
          <w:color w:val="F66400"/>
          <w:sz w:val="22"/>
          <w:vertAlign w:val="superscript"/>
        </w:rPr>
        <w:t xml:space="preserve">30 </w:t>
      </w:r>
      <w:r w:rsidRPr="002F5865">
        <w:rPr>
          <w:rFonts w:ascii="Tahoma" w:hAnsi="Tahoma"/>
          <w:color w:val="F66400"/>
          <w:sz w:val="22"/>
        </w:rPr>
        <w:t>Licencia de Suscripción a Windows</w:t>
      </w:r>
      <w:r w:rsidRPr="002F5865">
        <w:rPr>
          <w:rFonts w:ascii="Tahoma" w:hAnsi="Tahoma"/>
          <w:color w:val="F66400"/>
          <w:sz w:val="22"/>
          <w:vertAlign w:val="superscript"/>
        </w:rPr>
        <w:t>®</w:t>
      </w:r>
      <w:r w:rsidRPr="002F5865">
        <w:rPr>
          <w:rFonts w:ascii="Tahoma" w:hAnsi="Tahoma"/>
          <w:color w:val="F66400"/>
          <w:sz w:val="22"/>
        </w:rPr>
        <w:t xml:space="preserve"> Companion</w:t>
      </w:r>
      <w:bookmarkEnd w:id="1119"/>
    </w:p>
    <w:p w14:paraId="4A7474B1" w14:textId="77777777" w:rsidR="00F645DA" w:rsidRPr="002F5865" w:rsidRDefault="00F645DA" w:rsidP="00F645DA"/>
    <w:p w14:paraId="70AD820A" w14:textId="77777777" w:rsidR="00F645DA" w:rsidRPr="002F5865" w:rsidRDefault="00F645DA" w:rsidP="00F645DA">
      <w:pPr>
        <w:spacing w:after="60"/>
        <w:ind w:left="720"/>
      </w:pPr>
      <w:r w:rsidRPr="002F5865">
        <w:rPr>
          <w:b/>
          <w:color w:val="000000"/>
        </w:rPr>
        <w:t xml:space="preserve">Instituciones </w:t>
      </w:r>
      <w:r w:rsidR="00495861" w:rsidRPr="002F5865">
        <w:rPr>
          <w:b/>
          <w:color w:val="000000"/>
        </w:rPr>
        <w:t>con un Contrato Campus y School</w:t>
      </w:r>
    </w:p>
    <w:p w14:paraId="4B62AE5F" w14:textId="77777777" w:rsidR="00F645DA" w:rsidRPr="002F5865" w:rsidRDefault="00F645DA" w:rsidP="00770436">
      <w:pPr>
        <w:ind w:left="720"/>
      </w:pPr>
      <w:r w:rsidRPr="002F5865">
        <w:rPr>
          <w:color w:val="000000"/>
        </w:rPr>
        <w:t>Las instituciones pueden adquirir la Licencia de Suscripción a Windows Companion (CSL) si mantienen cobertura para los productos cualificados.</w:t>
      </w:r>
      <w:r w:rsidR="00863FF8" w:rsidRPr="002F5865">
        <w:rPr>
          <w:color w:val="000000"/>
        </w:rPr>
        <w:t xml:space="preserve"> </w:t>
      </w:r>
      <w:r w:rsidRPr="002F5865">
        <w:rPr>
          <w:color w:val="000000"/>
        </w:rPr>
        <w:t>La cantidad máxima de CLSs que se permite adquirir es igual al</w:t>
      </w:r>
      <w:r w:rsidR="00770436" w:rsidRPr="002F5865">
        <w:rPr>
          <w:color w:val="000000"/>
        </w:rPr>
        <w:t> </w:t>
      </w:r>
      <w:r w:rsidRPr="002F5865">
        <w:rPr>
          <w:color w:val="000000"/>
        </w:rPr>
        <w:t>recuento de Equipos Elegibles de la institución de los productos cualificados.</w:t>
      </w:r>
    </w:p>
    <w:p w14:paraId="23C84C5A" w14:textId="77777777" w:rsidR="00F645DA" w:rsidRPr="002F5865" w:rsidRDefault="00F645DA" w:rsidP="00F645DA"/>
    <w:p w14:paraId="5625EA5E" w14:textId="77777777" w:rsidR="00F645DA" w:rsidRPr="002F5865" w:rsidRDefault="00F645DA" w:rsidP="00F645DA">
      <w:pPr>
        <w:spacing w:after="60"/>
        <w:ind w:left="720"/>
      </w:pPr>
      <w:r w:rsidRPr="002F5865">
        <w:rPr>
          <w:b/>
          <w:color w:val="000000"/>
        </w:rPr>
        <w:t>Dispositivos de Companion y Dispositivos Cualificados</w:t>
      </w:r>
    </w:p>
    <w:p w14:paraId="079CF18B" w14:textId="77777777" w:rsidR="00F645DA" w:rsidRPr="002F5865" w:rsidRDefault="00F645DA" w:rsidP="00770436">
      <w:pPr>
        <w:ind w:left="720"/>
      </w:pPr>
      <w:r w:rsidRPr="002F5865">
        <w:rPr>
          <w:color w:val="000000"/>
        </w:rPr>
        <w:t>Los Dispositivos de Companion que utilizan los derechos de uso de CSL son Dispositivos Cualificados.</w:t>
      </w:r>
      <w:r w:rsidR="00863FF8" w:rsidRPr="002F5865">
        <w:rPr>
          <w:color w:val="000000"/>
        </w:rPr>
        <w:t xml:space="preserve"> </w:t>
      </w:r>
      <w:r w:rsidRPr="002F5865">
        <w:rPr>
          <w:color w:val="000000"/>
        </w:rPr>
        <w:t>CSL es</w:t>
      </w:r>
      <w:r w:rsidR="00770436" w:rsidRPr="002F5865">
        <w:rPr>
          <w:color w:val="000000"/>
        </w:rPr>
        <w:t> </w:t>
      </w:r>
      <w:r w:rsidRPr="002F5865">
        <w:rPr>
          <w:color w:val="000000"/>
        </w:rPr>
        <w:t>un Producto Enterprise que, por lo tanto, satisface la parte de Sistemas de cualquier compromiso de adquisición de Dispositivos Cualificados.</w:t>
      </w:r>
      <w:r w:rsidR="00863FF8" w:rsidRPr="002F5865">
        <w:rPr>
          <w:color w:val="000000"/>
        </w:rPr>
        <w:t xml:space="preserve"> </w:t>
      </w:r>
      <w:r w:rsidRPr="002F5865">
        <w:rPr>
          <w:color w:val="000000"/>
        </w:rPr>
        <w:t xml:space="preserve">La CSL se puede adquirir en cualquier cantidad y no tiene que adquirirse para todos los Dispositivos </w:t>
      </w:r>
      <w:r w:rsidRPr="002F5865">
        <w:t>cualificados, pero en ningún caso, el total de CSL puede exceder la</w:t>
      </w:r>
      <w:r w:rsidR="00770436" w:rsidRPr="002F5865">
        <w:t> </w:t>
      </w:r>
      <w:r w:rsidRPr="002F5865">
        <w:t>combinación de todas las actualizaciones de Windows y el total de licencias VDA.</w:t>
      </w:r>
    </w:p>
    <w:p w14:paraId="2AEB095C" w14:textId="77777777" w:rsidR="00104195" w:rsidRPr="002F5865" w:rsidRDefault="00104195" w:rsidP="00D908EF">
      <w:pPr>
        <w:tabs>
          <w:tab w:val="left" w:pos="1440"/>
        </w:tabs>
        <w:contextualSpacing/>
      </w:pPr>
    </w:p>
    <w:p w14:paraId="15D2DA2D" w14:textId="77777777" w:rsidR="00F645DA" w:rsidRPr="002F5865" w:rsidRDefault="00F645DA" w:rsidP="00F645DA"/>
    <w:p w14:paraId="5508BC53" w14:textId="77777777" w:rsidR="00F645DA" w:rsidRPr="002F5865" w:rsidRDefault="00F645DA" w:rsidP="00F645DA">
      <w:pPr>
        <w:pStyle w:val="Heading3"/>
      </w:pPr>
      <w:bookmarkStart w:id="1120" w:name="_31_Kit_Enterprise"/>
      <w:bookmarkStart w:id="1121" w:name="_Toc374023221"/>
      <w:bookmarkEnd w:id="1120"/>
      <w:r w:rsidRPr="002F5865">
        <w:rPr>
          <w:rFonts w:ascii="Tahoma" w:hAnsi="Tahoma"/>
          <w:caps/>
          <w:color w:val="F66400"/>
          <w:sz w:val="22"/>
          <w:vertAlign w:val="superscript"/>
        </w:rPr>
        <w:t xml:space="preserve">31 </w:t>
      </w:r>
      <w:r w:rsidRPr="002F5865">
        <w:rPr>
          <w:rFonts w:ascii="Tahoma" w:hAnsi="Tahoma"/>
          <w:color w:val="F66400"/>
          <w:sz w:val="22"/>
        </w:rPr>
        <w:t>Kit Enterprise de Windows Embedded 8 Standard</w:t>
      </w:r>
      <w:bookmarkEnd w:id="1121"/>
    </w:p>
    <w:p w14:paraId="4B2D9D09" w14:textId="77777777" w:rsidR="00F645DA" w:rsidRPr="002F5865" w:rsidRDefault="00F645DA" w:rsidP="00F645DA">
      <w:pPr>
        <w:pStyle w:val="FootnoteBulletLevel1"/>
        <w:tabs>
          <w:tab w:val="clear" w:pos="900"/>
        </w:tabs>
        <w:adjustRightInd/>
        <w:spacing w:before="0" w:after="0"/>
        <w:ind w:left="720" w:hanging="7"/>
        <w:textAlignment w:val="auto"/>
      </w:pPr>
    </w:p>
    <w:p w14:paraId="2FEE36CA" w14:textId="77777777" w:rsidR="00F645DA" w:rsidRPr="002F5865" w:rsidRDefault="00F645DA" w:rsidP="00770436">
      <w:pPr>
        <w:pStyle w:val="FootnoteBulletLevel1"/>
        <w:tabs>
          <w:tab w:val="clear" w:pos="900"/>
        </w:tabs>
        <w:adjustRightInd/>
        <w:spacing w:before="0" w:after="0"/>
        <w:ind w:left="720" w:firstLine="0"/>
        <w:textAlignment w:val="auto"/>
      </w:pPr>
      <w:r w:rsidRPr="002F5865">
        <w:rPr>
          <w:rFonts w:ascii="Tahoma" w:hAnsi="Tahoma" w:cs="Tahoma"/>
          <w:sz w:val="18"/>
          <w:szCs w:val="22"/>
        </w:rPr>
        <w:t>Los clientes que adquieran un dispositivo de un OEM con el software de Windows Embedded 8 Standard preinstalado, podrán adquirir una Licencia del Kit Enterprise de Windows Embedded 8 Standard para licenciar, desbloquear y habilitar determinadas características de software (que incluyen Windows DirectAccess, Instalación de Prueba Enterprise, BranchCache y AppLocker). El uso de las características del software habilitadas en virtud de esta oferta está sujeto a los términos y condiciones del contrato de licencia del cliente y de los términos de licencia de software del software subyacente de Windows Embedded 8 Standard. El derecho a utilizar las características del software expira cuando expire el derecho a utilizar el</w:t>
      </w:r>
      <w:r w:rsidR="00770436" w:rsidRPr="002F5865">
        <w:rPr>
          <w:rFonts w:ascii="Tahoma" w:hAnsi="Tahoma" w:cs="Tahoma"/>
          <w:sz w:val="18"/>
          <w:szCs w:val="22"/>
        </w:rPr>
        <w:t> </w:t>
      </w:r>
      <w:r w:rsidRPr="002F5865">
        <w:rPr>
          <w:rFonts w:ascii="Tahoma" w:hAnsi="Tahoma" w:cs="Tahoma"/>
          <w:sz w:val="18"/>
          <w:szCs w:val="22"/>
        </w:rPr>
        <w:t>software subyacente de Windows Embedded 8 Standard. La Licencia del Kit Enterprise de Windows Embedded 8 Standard debe cederse permanentemente a un dispositivo único y no puede transmitirse a</w:t>
      </w:r>
      <w:r w:rsidR="00770436" w:rsidRPr="002F5865">
        <w:rPr>
          <w:rFonts w:ascii="Tahoma" w:hAnsi="Tahoma" w:cs="Tahoma"/>
          <w:sz w:val="18"/>
          <w:szCs w:val="22"/>
        </w:rPr>
        <w:t> </w:t>
      </w:r>
      <w:r w:rsidRPr="002F5865">
        <w:rPr>
          <w:rFonts w:ascii="Tahoma" w:hAnsi="Tahoma" w:cs="Tahoma"/>
          <w:sz w:val="18"/>
          <w:szCs w:val="22"/>
        </w:rPr>
        <w:t>ningún otro dispositivo. La Instalación de Prueba Enterprise para Windows Embedded 8 Standard solo se</w:t>
      </w:r>
      <w:r w:rsidR="00770436" w:rsidRPr="002F5865">
        <w:rPr>
          <w:rFonts w:ascii="Tahoma" w:hAnsi="Tahoma" w:cs="Tahoma"/>
          <w:sz w:val="18"/>
          <w:szCs w:val="22"/>
        </w:rPr>
        <w:t> </w:t>
      </w:r>
      <w:r w:rsidRPr="002F5865">
        <w:rPr>
          <w:rFonts w:ascii="Tahoma" w:hAnsi="Tahoma" w:cs="Tahoma"/>
          <w:sz w:val="18"/>
          <w:szCs w:val="22"/>
        </w:rPr>
        <w:t>encuentra disponible como parte del Kit Enterprise de Windows Embedded 8 Standard.</w:t>
      </w:r>
      <w:r w:rsidR="00863FF8" w:rsidRPr="002F5865">
        <w:rPr>
          <w:rFonts w:ascii="Tahoma" w:hAnsi="Tahoma" w:cs="Tahoma"/>
          <w:sz w:val="18"/>
          <w:szCs w:val="22"/>
        </w:rPr>
        <w:t xml:space="preserve"> </w:t>
      </w:r>
    </w:p>
    <w:p w14:paraId="60B8B906" w14:textId="77777777" w:rsidR="00F645DA" w:rsidRPr="002F5865" w:rsidRDefault="00F645DA" w:rsidP="00F645DA">
      <w:pPr>
        <w:contextualSpacing/>
      </w:pPr>
    </w:p>
    <w:p w14:paraId="299F0C9F" w14:textId="77777777" w:rsidR="006A6EB4" w:rsidRPr="002F5865" w:rsidRDefault="006A6EB4" w:rsidP="006A6EB4">
      <w:pPr>
        <w:contextualSpacing/>
      </w:pPr>
    </w:p>
    <w:p w14:paraId="55B409C0" w14:textId="77777777" w:rsidR="006A6EB4" w:rsidRPr="002F5865" w:rsidRDefault="006A6EB4" w:rsidP="006A6EB4">
      <w:pPr>
        <w:pStyle w:val="Heading3"/>
      </w:pPr>
      <w:bookmarkStart w:id="1122" w:name="_32_Actualización_de"/>
      <w:bookmarkStart w:id="1123" w:name="_Toc374023222"/>
      <w:bookmarkEnd w:id="1122"/>
      <w:r w:rsidRPr="002F5865">
        <w:rPr>
          <w:rFonts w:ascii="Tahoma" w:hAnsi="Tahoma"/>
          <w:caps/>
          <w:color w:val="F66400"/>
          <w:sz w:val="22"/>
          <w:vertAlign w:val="superscript"/>
        </w:rPr>
        <w:t xml:space="preserve">32 </w:t>
      </w:r>
      <w:r w:rsidRPr="002F5865">
        <w:rPr>
          <w:rFonts w:ascii="Tahoma" w:hAnsi="Tahoma"/>
          <w:color w:val="F66400"/>
          <w:sz w:val="22"/>
        </w:rPr>
        <w:t>Actualización de Windows</w:t>
      </w:r>
      <w:r w:rsidRPr="002F5865">
        <w:rPr>
          <w:rFonts w:ascii="Tahoma" w:hAnsi="Tahoma"/>
          <w:color w:val="F66400"/>
          <w:sz w:val="22"/>
          <w:vertAlign w:val="superscript"/>
        </w:rPr>
        <w:t>®</w:t>
      </w:r>
      <w:r w:rsidRPr="002F5865">
        <w:rPr>
          <w:rFonts w:ascii="Tahoma" w:hAnsi="Tahoma"/>
          <w:color w:val="F66400"/>
          <w:sz w:val="22"/>
        </w:rPr>
        <w:t xml:space="preserve"> Embedded 8.1 Industry Pro</w:t>
      </w:r>
      <w:bookmarkEnd w:id="1123"/>
    </w:p>
    <w:p w14:paraId="76E6EA5B" w14:textId="77777777" w:rsidR="006A6EB4" w:rsidRPr="002F5865" w:rsidRDefault="006A6EB4" w:rsidP="006A6EB4"/>
    <w:p w14:paraId="13B99C92" w14:textId="77777777" w:rsidR="006A6EB4" w:rsidRPr="002F5865" w:rsidRDefault="006A6EB4" w:rsidP="006A6EB4">
      <w:pPr>
        <w:pStyle w:val="FootnoteBulletLevel1"/>
        <w:tabs>
          <w:tab w:val="clear" w:pos="900"/>
        </w:tabs>
        <w:adjustRightInd/>
        <w:spacing w:before="0" w:after="60"/>
        <w:ind w:left="720" w:firstLine="0"/>
        <w:textAlignment w:val="auto"/>
      </w:pPr>
      <w:r w:rsidRPr="002F5865">
        <w:rPr>
          <w:rFonts w:ascii="Tahoma" w:hAnsi="Tahoma" w:cs="Tahoma"/>
          <w:b/>
          <w:bCs/>
          <w:sz w:val="18"/>
          <w:szCs w:val="18"/>
        </w:rPr>
        <w:t>Actualización y Software Assurance de Windows</w:t>
      </w:r>
      <w:r w:rsidRPr="002F5865">
        <w:rPr>
          <w:rFonts w:ascii="Tahoma" w:hAnsi="Tahoma" w:cs="Tahoma"/>
          <w:b/>
          <w:bCs/>
          <w:sz w:val="18"/>
          <w:szCs w:val="18"/>
          <w:vertAlign w:val="superscript"/>
        </w:rPr>
        <w:t>®</w:t>
      </w:r>
      <w:r w:rsidRPr="002F5865">
        <w:rPr>
          <w:rFonts w:ascii="Tahoma" w:hAnsi="Tahoma" w:cs="Tahoma"/>
          <w:b/>
          <w:bCs/>
          <w:sz w:val="18"/>
          <w:szCs w:val="18"/>
        </w:rPr>
        <w:t xml:space="preserve"> Embedded 8.1 Industry Pro</w:t>
      </w:r>
      <w:r w:rsidRPr="002F5865">
        <w:rPr>
          <w:rFonts w:ascii="Tahoma" w:hAnsi="Tahoma" w:cs="Tahoma"/>
          <w:b/>
          <w:sz w:val="18"/>
          <w:szCs w:val="18"/>
          <w:u w:val="single"/>
        </w:rPr>
        <w:t xml:space="preserve"> </w:t>
      </w:r>
    </w:p>
    <w:p w14:paraId="52B85C16" w14:textId="77777777" w:rsidR="006A6EB4" w:rsidRPr="002F5865" w:rsidRDefault="006A6EB4" w:rsidP="006A6EB4">
      <w:pPr>
        <w:ind w:left="720"/>
      </w:pPr>
      <w:r w:rsidRPr="002F5865">
        <w:rPr>
          <w:rFonts w:cs="Tahoma"/>
          <w:szCs w:val="18"/>
          <w:u w:val="single"/>
        </w:rPr>
        <w:t>Licencia de Actualización del Sistema Operativo de Windows Embedded 8.1 Industry Pro</w:t>
      </w:r>
    </w:p>
    <w:p w14:paraId="05B1AA09" w14:textId="77777777" w:rsidR="006A6EB4" w:rsidRPr="002F5865" w:rsidRDefault="006A6EB4" w:rsidP="006A6EB4">
      <w:pPr>
        <w:pStyle w:val="FootnoteBulletLevel1"/>
        <w:tabs>
          <w:tab w:val="clear" w:pos="900"/>
        </w:tabs>
        <w:adjustRightInd/>
        <w:spacing w:before="0" w:after="0"/>
        <w:ind w:left="720" w:hanging="7"/>
        <w:textAlignment w:val="auto"/>
      </w:pPr>
      <w:r w:rsidRPr="002F5865">
        <w:rPr>
          <w:rFonts w:ascii="Tahoma" w:hAnsi="Tahoma" w:cs="Tahoma"/>
          <w:sz w:val="18"/>
          <w:szCs w:val="18"/>
        </w:rPr>
        <w:t>Las licencias de sistema operativo concedidas para Windows Embedded 8.1 Industry Pro son solo licencias de actualización. No hay disponibles licencias de sistema operativo de sobremesa completas. Por lo tanto, cada dispositivo para el que adquiera y en el que ejecutará la Actualización de Windows Embedded 8.1 Industry Pro debe estar licenciado para ejecutar uno de los sistemas operativos susceptibles de actualización que se identifican a continuación.</w:t>
      </w:r>
    </w:p>
    <w:p w14:paraId="0BD4E048" w14:textId="77777777" w:rsidR="006A6EB4" w:rsidRPr="002F5865" w:rsidRDefault="006A6EB4" w:rsidP="006A6EB4">
      <w:pPr>
        <w:ind w:left="720"/>
      </w:pPr>
    </w:p>
    <w:p w14:paraId="00ACE8CD" w14:textId="77777777" w:rsidR="006A6EB4" w:rsidRPr="002F5865" w:rsidRDefault="006A6EB4" w:rsidP="006A6EB4">
      <w:pPr>
        <w:ind w:left="720"/>
      </w:pPr>
      <w:r w:rsidRPr="002F5865">
        <w:rPr>
          <w:rFonts w:cs="Tahoma"/>
          <w:szCs w:val="18"/>
          <w:u w:val="single"/>
        </w:rPr>
        <w:t>Reglas de Sistemas Operativos susceptibles de actualización de Windows Embedded 8.1 Industry Pro</w:t>
      </w:r>
    </w:p>
    <w:p w14:paraId="046BAE42" w14:textId="77777777" w:rsidR="006A6EB4" w:rsidRPr="002F5865" w:rsidRDefault="006A6EB4" w:rsidP="006A6EB4">
      <w:pPr>
        <w:numPr>
          <w:ilvl w:val="0"/>
          <w:numId w:val="84"/>
        </w:numPr>
        <w:spacing w:after="60"/>
        <w:ind w:left="1440"/>
      </w:pPr>
      <w:r w:rsidRPr="002F5865">
        <w:rPr>
          <w:rFonts w:cs="Tahoma"/>
          <w:szCs w:val="18"/>
        </w:rPr>
        <w:t>Se debe instalar el Sistema Operativo susceptible de actualización en el dispositivo al que se cederá la licencia de Actualización de Windows Embedded 8 Industry Pro.</w:t>
      </w:r>
    </w:p>
    <w:p w14:paraId="3208CCC8" w14:textId="77777777" w:rsidR="006A6EB4" w:rsidRPr="002F5865" w:rsidRDefault="006A6EB4" w:rsidP="00770436">
      <w:pPr>
        <w:numPr>
          <w:ilvl w:val="1"/>
          <w:numId w:val="86"/>
        </w:numPr>
        <w:spacing w:after="60"/>
        <w:ind w:left="1440"/>
      </w:pPr>
      <w:r w:rsidRPr="002F5865">
        <w:rPr>
          <w:rFonts w:cs="Tahoma"/>
          <w:szCs w:val="18"/>
        </w:rPr>
        <w:t>Salvo que así se estipule a continuación, los clientes deben eliminar el Sistema Operativo susceptible de actualización del dispositivo a fin de implementar la licencia de Actualización de</w:t>
      </w:r>
      <w:r w:rsidR="00770436" w:rsidRPr="002F5865">
        <w:rPr>
          <w:rFonts w:cs="Tahoma"/>
          <w:szCs w:val="18"/>
        </w:rPr>
        <w:t> </w:t>
      </w:r>
      <w:r w:rsidRPr="002F5865">
        <w:rPr>
          <w:rFonts w:cs="Tahoma"/>
          <w:szCs w:val="18"/>
        </w:rPr>
        <w:t xml:space="preserve">Windows Embedded 8.1 Industry Pro. </w:t>
      </w:r>
    </w:p>
    <w:p w14:paraId="16A4D97A" w14:textId="77777777" w:rsidR="006A6EB4" w:rsidRPr="002F5865" w:rsidRDefault="006A6EB4" w:rsidP="006A6EB4">
      <w:pPr>
        <w:numPr>
          <w:ilvl w:val="1"/>
          <w:numId w:val="86"/>
        </w:numPr>
        <w:spacing w:after="60"/>
        <w:ind w:left="1440"/>
      </w:pPr>
      <w:r w:rsidRPr="002F5865">
        <w:rPr>
          <w:rFonts w:cs="Tahoma"/>
          <w:szCs w:val="18"/>
        </w:rPr>
        <w:t>Los clientes que deseen instalar o ejecutar más de un Sistema Operativo licenciado al mismo tiempo (incluido el Sistema Operativo susceptible de actualización), podrán adquirir Software Assurance para su licencia de Actualización de Windows Embedded 8.1 Industry Pro.</w:t>
      </w:r>
    </w:p>
    <w:p w14:paraId="4D37D614" w14:textId="77777777" w:rsidR="006A6EB4" w:rsidRPr="002F5865" w:rsidRDefault="006A6EB4" w:rsidP="006A6EB4">
      <w:pPr>
        <w:numPr>
          <w:ilvl w:val="1"/>
          <w:numId w:val="86"/>
        </w:numPr>
        <w:ind w:left="1440"/>
      </w:pPr>
      <w:r w:rsidRPr="002F5865">
        <w:rPr>
          <w:rFonts w:cs="Tahoma"/>
          <w:szCs w:val="18"/>
        </w:rPr>
        <w:t xml:space="preserve">No es necesario que los clientes que tengan cobertura de Software Assurance activa desinstalen el Sistema Operativo susceptible de actualización. Asimismo, podrán instalar y ejecutar dicho Sistema Operativo susceptible de actualización y Windows Embedded 8.1 Industry Pro al mismo tiempo. </w:t>
      </w:r>
    </w:p>
    <w:p w14:paraId="721C9AA9" w14:textId="77777777" w:rsidR="006A6EB4" w:rsidRPr="002F5865" w:rsidRDefault="006A6EB4" w:rsidP="006A6EB4">
      <w:pPr>
        <w:spacing w:after="60"/>
      </w:pPr>
    </w:p>
    <w:p w14:paraId="4E664260" w14:textId="77777777" w:rsidR="006A6EB4" w:rsidRPr="002F5865" w:rsidRDefault="006A6EB4" w:rsidP="006A6EB4">
      <w:pPr>
        <w:pStyle w:val="ListParagraph"/>
      </w:pPr>
      <w:r w:rsidRPr="002F5865">
        <w:rPr>
          <w:rFonts w:ascii="Tahoma" w:hAnsi="Tahoma" w:cs="Tahoma"/>
          <w:sz w:val="18"/>
          <w:szCs w:val="18"/>
          <w:u w:val="single"/>
        </w:rPr>
        <w:t>Sistemas operativos susceptibles de actualización (</w:t>
      </w:r>
      <w:r w:rsidR="00863FF8" w:rsidRPr="002F5865">
        <w:rPr>
          <w:rFonts w:ascii="Tahoma" w:hAnsi="Tahoma" w:cs="Tahoma"/>
          <w:sz w:val="18"/>
          <w:szCs w:val="18"/>
          <w:u w:val="single"/>
        </w:rPr>
        <w:t>“</w:t>
      </w:r>
      <w:r w:rsidRPr="002F5865">
        <w:rPr>
          <w:rFonts w:ascii="Tahoma" w:hAnsi="Tahoma" w:cs="Tahoma"/>
          <w:sz w:val="18"/>
          <w:szCs w:val="18"/>
          <w:u w:val="single"/>
        </w:rPr>
        <w:t>SO Susceptible de Actualización</w:t>
      </w:r>
      <w:r w:rsidR="00863FF8" w:rsidRPr="002F5865">
        <w:rPr>
          <w:rFonts w:ascii="Tahoma" w:hAnsi="Tahoma" w:cs="Tahoma"/>
          <w:sz w:val="18"/>
          <w:szCs w:val="18"/>
          <w:u w:val="single"/>
        </w:rPr>
        <w:t>”</w:t>
      </w:r>
      <w:r w:rsidRPr="002F5865">
        <w:rPr>
          <w:rFonts w:ascii="Tahoma" w:hAnsi="Tahoma" w:cs="Tahoma"/>
          <w:sz w:val="18"/>
          <w:szCs w:val="18"/>
          <w:u w:val="single"/>
        </w:rPr>
        <w:t>)</w:t>
      </w:r>
      <w:r w:rsidRPr="002F5865">
        <w:rPr>
          <w:rFonts w:ascii="Tahoma" w:hAnsi="Tahoma" w:cs="Tahoma"/>
          <w:sz w:val="18"/>
          <w:szCs w:val="18"/>
        </w:rPr>
        <w:t>:</w:t>
      </w:r>
    </w:p>
    <w:p w14:paraId="440D35D1" w14:textId="77777777" w:rsidR="006A6EB4" w:rsidRPr="002F5865" w:rsidRDefault="006A6EB4" w:rsidP="006A6EB4">
      <w:pPr>
        <w:numPr>
          <w:ilvl w:val="1"/>
          <w:numId w:val="86"/>
        </w:numPr>
        <w:spacing w:after="60"/>
        <w:ind w:left="1440"/>
      </w:pPr>
      <w:r w:rsidRPr="002F5865">
        <w:rPr>
          <w:rFonts w:cs="Tahoma"/>
          <w:szCs w:val="18"/>
        </w:rPr>
        <w:t>Windows Embedded for Point of Service (WEPOS)</w:t>
      </w:r>
    </w:p>
    <w:p w14:paraId="49D65DB4" w14:textId="77777777" w:rsidR="006A6EB4" w:rsidRPr="002F5865" w:rsidRDefault="006A6EB4" w:rsidP="006A6EB4">
      <w:pPr>
        <w:numPr>
          <w:ilvl w:val="1"/>
          <w:numId w:val="86"/>
        </w:numPr>
        <w:spacing w:after="60"/>
        <w:ind w:left="1440"/>
      </w:pPr>
      <w:r w:rsidRPr="002F5865">
        <w:rPr>
          <w:rFonts w:cs="Tahoma"/>
          <w:szCs w:val="18"/>
        </w:rPr>
        <w:t>Windows Embedded POSReady 2009 y POSReady 7</w:t>
      </w:r>
    </w:p>
    <w:p w14:paraId="3FD5A6DF" w14:textId="77777777" w:rsidR="006A6EB4" w:rsidRPr="002F5865" w:rsidRDefault="006A6EB4" w:rsidP="006A6EB4">
      <w:pPr>
        <w:numPr>
          <w:ilvl w:val="1"/>
          <w:numId w:val="86"/>
        </w:numPr>
        <w:spacing w:after="60"/>
        <w:ind w:left="1440"/>
      </w:pPr>
      <w:r w:rsidRPr="002F5865">
        <w:rPr>
          <w:rFonts w:cs="Tahoma"/>
          <w:szCs w:val="18"/>
        </w:rPr>
        <w:t xml:space="preserve">Windows XP Professional para Sistemas Integrados </w:t>
      </w:r>
    </w:p>
    <w:p w14:paraId="026F82BF" w14:textId="77777777" w:rsidR="006A6EB4" w:rsidRPr="002F5865" w:rsidRDefault="006A6EB4" w:rsidP="006A6EB4">
      <w:pPr>
        <w:numPr>
          <w:ilvl w:val="1"/>
          <w:numId w:val="86"/>
        </w:numPr>
        <w:spacing w:after="60"/>
        <w:ind w:left="1440"/>
      </w:pPr>
      <w:r w:rsidRPr="002F5865">
        <w:rPr>
          <w:rFonts w:cs="Tahoma"/>
          <w:szCs w:val="18"/>
        </w:rPr>
        <w:t>Windows Vista Business para Sistemas Integrados y Windows Vista Ultimate para Sistemas Integrados</w:t>
      </w:r>
    </w:p>
    <w:p w14:paraId="0AF782AD" w14:textId="77777777" w:rsidR="006A6EB4" w:rsidRPr="002F5865" w:rsidRDefault="006A6EB4" w:rsidP="006A6EB4">
      <w:pPr>
        <w:numPr>
          <w:ilvl w:val="1"/>
          <w:numId w:val="86"/>
        </w:numPr>
        <w:spacing w:after="60"/>
        <w:ind w:left="1440"/>
      </w:pPr>
      <w:r w:rsidRPr="002F5865">
        <w:rPr>
          <w:rFonts w:cs="Tahoma"/>
          <w:szCs w:val="18"/>
        </w:rPr>
        <w:t xml:space="preserve">Windows 2000 Professional para Sistemas Integrados </w:t>
      </w:r>
    </w:p>
    <w:p w14:paraId="545CDD8C" w14:textId="77777777" w:rsidR="006A6EB4" w:rsidRPr="002F5865" w:rsidRDefault="006A6EB4" w:rsidP="006A6EB4">
      <w:pPr>
        <w:numPr>
          <w:ilvl w:val="1"/>
          <w:numId w:val="86"/>
        </w:numPr>
        <w:spacing w:after="60"/>
        <w:ind w:left="1440"/>
      </w:pPr>
      <w:r w:rsidRPr="002F5865">
        <w:rPr>
          <w:rFonts w:cs="Tahoma"/>
          <w:szCs w:val="18"/>
        </w:rPr>
        <w:t>Windows NT Embedded para Sistemas Integrados</w:t>
      </w:r>
    </w:p>
    <w:p w14:paraId="09AC2543" w14:textId="77777777" w:rsidR="006A6EB4" w:rsidRPr="002F5865" w:rsidRDefault="006A6EB4" w:rsidP="006A6EB4">
      <w:pPr>
        <w:numPr>
          <w:ilvl w:val="1"/>
          <w:numId w:val="86"/>
        </w:numPr>
        <w:spacing w:after="60"/>
        <w:ind w:left="1440"/>
      </w:pPr>
      <w:r w:rsidRPr="002F5865">
        <w:rPr>
          <w:rFonts w:cs="Tahoma"/>
          <w:szCs w:val="18"/>
        </w:rPr>
        <w:t>Windows 7 Professional para Sistemas Integrados</w:t>
      </w:r>
    </w:p>
    <w:p w14:paraId="2C1E24A0" w14:textId="77777777" w:rsidR="006A6EB4" w:rsidRPr="002F5865" w:rsidRDefault="006A6EB4" w:rsidP="006A6EB4">
      <w:pPr>
        <w:numPr>
          <w:ilvl w:val="1"/>
          <w:numId w:val="86"/>
        </w:numPr>
        <w:spacing w:after="60"/>
        <w:ind w:left="1440"/>
      </w:pPr>
      <w:r w:rsidRPr="002F5865">
        <w:rPr>
          <w:rFonts w:cs="Tahoma"/>
          <w:szCs w:val="18"/>
        </w:rPr>
        <w:t>Windows 7 Ultimate para Sistemas Integrados</w:t>
      </w:r>
    </w:p>
    <w:p w14:paraId="1B6FEB30" w14:textId="77777777" w:rsidR="006A6EB4" w:rsidRPr="002F5865" w:rsidRDefault="006A6EB4" w:rsidP="006A6EB4">
      <w:pPr>
        <w:numPr>
          <w:ilvl w:val="1"/>
          <w:numId w:val="86"/>
        </w:numPr>
        <w:spacing w:after="60"/>
        <w:ind w:left="1440"/>
      </w:pPr>
      <w:r w:rsidRPr="002F5865">
        <w:rPr>
          <w:rFonts w:cs="Tahoma"/>
          <w:szCs w:val="18"/>
        </w:rPr>
        <w:t>Windows XP Embedded</w:t>
      </w:r>
    </w:p>
    <w:p w14:paraId="2F9E5AD8" w14:textId="77777777" w:rsidR="006A6EB4" w:rsidRPr="002F5865" w:rsidRDefault="006A6EB4" w:rsidP="006A6EB4">
      <w:pPr>
        <w:numPr>
          <w:ilvl w:val="1"/>
          <w:numId w:val="86"/>
        </w:numPr>
        <w:spacing w:after="60"/>
        <w:ind w:left="1440"/>
      </w:pPr>
      <w:r w:rsidRPr="002F5865">
        <w:rPr>
          <w:rFonts w:cs="Tahoma"/>
          <w:szCs w:val="18"/>
        </w:rPr>
        <w:t>Windows Embedded Standard 7, 2009 y Windows Embedded 8 Standard</w:t>
      </w:r>
    </w:p>
    <w:p w14:paraId="690FD21B" w14:textId="77777777" w:rsidR="006A6EB4" w:rsidRPr="002F5865" w:rsidRDefault="006A6EB4" w:rsidP="006A6EB4">
      <w:pPr>
        <w:numPr>
          <w:ilvl w:val="1"/>
          <w:numId w:val="86"/>
        </w:numPr>
        <w:spacing w:after="60"/>
        <w:ind w:left="1440"/>
      </w:pPr>
      <w:r w:rsidRPr="002F5865">
        <w:rPr>
          <w:rFonts w:cs="Tahoma"/>
          <w:szCs w:val="18"/>
        </w:rPr>
        <w:t>Windows Embedded 8 y 8.1 Pro</w:t>
      </w:r>
    </w:p>
    <w:p w14:paraId="1EFC3425" w14:textId="77777777" w:rsidR="006A6EB4" w:rsidRPr="002F5865" w:rsidRDefault="006A6EB4" w:rsidP="006A6EB4">
      <w:pPr>
        <w:numPr>
          <w:ilvl w:val="1"/>
          <w:numId w:val="86"/>
        </w:numPr>
        <w:spacing w:after="60"/>
        <w:ind w:left="1440"/>
      </w:pPr>
      <w:r w:rsidRPr="002F5865">
        <w:rPr>
          <w:rFonts w:cs="Tahoma"/>
          <w:szCs w:val="18"/>
        </w:rPr>
        <w:t>Windows Embedded 8 y 8.1 Industry Pro: General y Minorista</w:t>
      </w:r>
    </w:p>
    <w:p w14:paraId="4C693D37" w14:textId="77777777" w:rsidR="006A6EB4" w:rsidRPr="002F5865" w:rsidRDefault="006A6EB4" w:rsidP="006A6EB4"/>
    <w:p w14:paraId="7C5E55A5" w14:textId="77777777" w:rsidR="006A6EB4" w:rsidRPr="002F5865" w:rsidRDefault="006A6EB4" w:rsidP="00770436">
      <w:pPr>
        <w:pStyle w:val="FootnoteBulletLevel1"/>
        <w:tabs>
          <w:tab w:val="clear" w:pos="900"/>
        </w:tabs>
        <w:spacing w:before="0" w:after="0"/>
        <w:ind w:left="0" w:firstLine="0"/>
      </w:pPr>
      <w:r w:rsidRPr="002F5865">
        <w:rPr>
          <w:rFonts w:ascii="Tahoma" w:hAnsi="Tahoma" w:cs="Tahoma"/>
          <w:sz w:val="18"/>
          <w:szCs w:val="18"/>
        </w:rPr>
        <w:t>Cualquier sistema operativo que no se haya mencionado anteriormente no es un SO Susceptible de Actualización.</w:t>
      </w:r>
      <w:r w:rsidR="00863FF8" w:rsidRPr="002F5865">
        <w:rPr>
          <w:rFonts w:ascii="Tahoma" w:hAnsi="Tahoma" w:cs="Tahoma"/>
          <w:sz w:val="18"/>
          <w:szCs w:val="18"/>
        </w:rPr>
        <w:t xml:space="preserve"> </w:t>
      </w:r>
      <w:r w:rsidRPr="002F5865">
        <w:rPr>
          <w:rFonts w:ascii="Tahoma" w:hAnsi="Tahoma" w:cs="Tahoma"/>
          <w:sz w:val="18"/>
          <w:szCs w:val="18"/>
        </w:rPr>
        <w:t>Por</w:t>
      </w:r>
      <w:r w:rsidR="00770436" w:rsidRPr="002F5865">
        <w:rPr>
          <w:rFonts w:ascii="Tahoma" w:hAnsi="Tahoma" w:cs="Tahoma"/>
          <w:sz w:val="18"/>
          <w:szCs w:val="18"/>
        </w:rPr>
        <w:t> </w:t>
      </w:r>
      <w:r w:rsidRPr="002F5865">
        <w:rPr>
          <w:rFonts w:ascii="Tahoma" w:hAnsi="Tahoma" w:cs="Tahoma"/>
          <w:sz w:val="18"/>
          <w:szCs w:val="18"/>
        </w:rPr>
        <w:t>ejemplo, una licencia de Windows 8.1 Pro no es susceptible de obtener las Actualizaciones de Windows Embedded 8 Industry.</w:t>
      </w:r>
    </w:p>
    <w:p w14:paraId="4A08A602" w14:textId="77777777" w:rsidR="006A6EB4" w:rsidRPr="002F5865" w:rsidRDefault="006A6EB4" w:rsidP="006A6EB4">
      <w:pPr>
        <w:pStyle w:val="FootnoteBulletLevel1"/>
        <w:spacing w:before="0" w:after="0"/>
        <w:ind w:left="720" w:firstLine="0"/>
        <w:rPr>
          <w:sz w:val="18"/>
          <w:szCs w:val="18"/>
        </w:rPr>
      </w:pPr>
    </w:p>
    <w:p w14:paraId="48D5795C" w14:textId="77777777" w:rsidR="006A6EB4" w:rsidRPr="002F5865" w:rsidRDefault="006A6EB4" w:rsidP="006A6EB4">
      <w:pPr>
        <w:pStyle w:val="FootnoteBulletLevel1"/>
        <w:spacing w:before="0" w:after="0"/>
        <w:ind w:left="0" w:firstLine="0"/>
      </w:pPr>
      <w:r w:rsidRPr="002F5865">
        <w:rPr>
          <w:rFonts w:ascii="Tahoma" w:hAnsi="Tahoma" w:cs="Tahoma"/>
          <w:sz w:val="18"/>
          <w:szCs w:val="18"/>
        </w:rPr>
        <w:t>Los Clientes que deseen inscribirse en Software Assurance de Windows Embedded 8.1 Industry Pro tienen las siguientes opciones:</w:t>
      </w:r>
    </w:p>
    <w:p w14:paraId="409DA812" w14:textId="77777777" w:rsidR="006A6EB4" w:rsidRPr="002F5865" w:rsidRDefault="006A6EB4" w:rsidP="006A6EB4">
      <w:pPr>
        <w:pStyle w:val="FootnoteBulletLevel1"/>
        <w:spacing w:before="0" w:after="0"/>
        <w:ind w:left="720" w:firstLine="0"/>
        <w:rPr>
          <w:sz w:val="18"/>
          <w:szCs w:val="18"/>
        </w:rPr>
      </w:pPr>
    </w:p>
    <w:p w14:paraId="7B4598B8" w14:textId="77777777" w:rsidR="006A6EB4" w:rsidRPr="002F5865" w:rsidRDefault="006A6EB4" w:rsidP="006A6EB4">
      <w:pPr>
        <w:pStyle w:val="FootnoteBulletLevel1"/>
        <w:numPr>
          <w:ilvl w:val="0"/>
          <w:numId w:val="29"/>
        </w:numPr>
        <w:adjustRightInd/>
        <w:spacing w:before="0" w:after="60"/>
        <w:textAlignment w:val="auto"/>
      </w:pPr>
      <w:r w:rsidRPr="002F5865">
        <w:rPr>
          <w:rFonts w:ascii="Tahoma" w:hAnsi="Tahoma" w:cs="Tahoma"/>
          <w:sz w:val="18"/>
          <w:szCs w:val="18"/>
        </w:rPr>
        <w:t xml:space="preserve">Select. Programas Open Value (no para toda la compañía) y Licencia Open </w:t>
      </w:r>
    </w:p>
    <w:p w14:paraId="3800D769" w14:textId="77777777" w:rsidR="006A6EB4" w:rsidRPr="002F5865" w:rsidRDefault="006A6EB4" w:rsidP="008C198E">
      <w:pPr>
        <w:pStyle w:val="Footnotedash"/>
        <w:numPr>
          <w:ilvl w:val="0"/>
          <w:numId w:val="30"/>
        </w:numPr>
        <w:adjustRightInd/>
        <w:spacing w:before="0"/>
        <w:ind w:left="1800"/>
        <w:textAlignment w:val="auto"/>
      </w:pPr>
      <w:r w:rsidRPr="002F5865">
        <w:rPr>
          <w:rFonts w:ascii="Tahoma" w:hAnsi="Tahoma" w:cs="Tahoma"/>
          <w:sz w:val="18"/>
          <w:szCs w:val="18"/>
        </w:rPr>
        <w:t>Adquirir cobertura de Software Assurance para POSReady 2009, POSReady 7, Windows Embedded 8 Industry Pro o Windows Embedded 8.1 Industry Pro licenciado mediante OEM, en</w:t>
      </w:r>
      <w:r w:rsidR="008C198E" w:rsidRPr="002F5865">
        <w:rPr>
          <w:rFonts w:ascii="Tahoma" w:hAnsi="Tahoma" w:cs="Tahoma"/>
          <w:sz w:val="18"/>
          <w:szCs w:val="18"/>
        </w:rPr>
        <w:t> </w:t>
      </w:r>
      <w:r w:rsidRPr="002F5865">
        <w:rPr>
          <w:rFonts w:ascii="Tahoma" w:hAnsi="Tahoma" w:cs="Tahoma"/>
          <w:sz w:val="18"/>
          <w:szCs w:val="18"/>
        </w:rPr>
        <w:t>90 días desde la fecha de adquisición de la licencia de OEM.</w:t>
      </w:r>
    </w:p>
    <w:p w14:paraId="1354A7B2" w14:textId="77777777" w:rsidR="006A6EB4" w:rsidRPr="002F5865" w:rsidRDefault="006A6EB4" w:rsidP="006A6EB4">
      <w:pPr>
        <w:pStyle w:val="Footnotedash"/>
        <w:numPr>
          <w:ilvl w:val="0"/>
          <w:numId w:val="30"/>
        </w:numPr>
        <w:adjustRightInd/>
        <w:spacing w:before="0"/>
        <w:ind w:left="1800"/>
        <w:textAlignment w:val="auto"/>
      </w:pPr>
      <w:r w:rsidRPr="002F5865">
        <w:rPr>
          <w:rFonts w:ascii="Tahoma" w:hAnsi="Tahoma" w:cs="Tahoma"/>
          <w:sz w:val="18"/>
          <w:szCs w:val="18"/>
        </w:rPr>
        <w:t xml:space="preserve">Renovar Software Assurance para el sistema operativo Windows Embedded después de la expiración de la cobertura de Software Assurance de POSReady 2009, POSReady 7, Windows Embedded 8 Industry Pro o Windows Embedded 8.1 Industry Pro. </w:t>
      </w:r>
    </w:p>
    <w:p w14:paraId="31B21542" w14:textId="77777777" w:rsidR="006A6EB4" w:rsidRPr="002F5865" w:rsidRDefault="006A6EB4" w:rsidP="006A6EB4">
      <w:pPr>
        <w:pStyle w:val="Footnotedash"/>
        <w:spacing w:before="0" w:after="0"/>
        <w:ind w:left="720" w:firstLine="0"/>
        <w:rPr>
          <w:sz w:val="18"/>
          <w:szCs w:val="18"/>
        </w:rPr>
      </w:pPr>
    </w:p>
    <w:p w14:paraId="17E6444B" w14:textId="77777777" w:rsidR="006A6EB4" w:rsidRPr="002F5865" w:rsidRDefault="006A6EB4" w:rsidP="006A6EB4">
      <w:pPr>
        <w:pStyle w:val="FootnoteBulletLevel2"/>
        <w:numPr>
          <w:ilvl w:val="0"/>
          <w:numId w:val="25"/>
        </w:numPr>
        <w:adjustRightInd/>
        <w:spacing w:before="0"/>
        <w:ind w:left="1440"/>
        <w:textAlignment w:val="auto"/>
      </w:pPr>
      <w:r w:rsidRPr="002F5865">
        <w:rPr>
          <w:rFonts w:ascii="Tahoma" w:hAnsi="Tahoma" w:cs="Tahoma"/>
          <w:sz w:val="18"/>
          <w:szCs w:val="18"/>
        </w:rPr>
        <w:t>Inscripciones Enterprise: Tras la expiración de una Inscripción Enterprise existente con cobertura para el Sistema Operativo de Windows Embedded, renueve esa cobertura en virtud de una nueva Inscripción Enterprise para dicho Sistema Operativo de Windows Embedded.</w:t>
      </w:r>
    </w:p>
    <w:p w14:paraId="77D6B760" w14:textId="77777777" w:rsidR="006A6EB4" w:rsidRPr="002F5865" w:rsidRDefault="006A6EB4" w:rsidP="006A6EB4">
      <w:pPr>
        <w:pStyle w:val="FootnoteBulletLevel1"/>
        <w:tabs>
          <w:tab w:val="clear" w:pos="900"/>
        </w:tabs>
        <w:spacing w:before="0" w:after="0"/>
        <w:ind w:left="0" w:firstLine="0"/>
        <w:rPr>
          <w:sz w:val="18"/>
          <w:szCs w:val="18"/>
        </w:rPr>
      </w:pPr>
    </w:p>
    <w:p w14:paraId="0345DEAE" w14:textId="77777777" w:rsidR="006A6EB4" w:rsidRPr="002F5865" w:rsidRDefault="006A6EB4" w:rsidP="006A6EB4">
      <w:pPr>
        <w:pStyle w:val="FootnoteBulletLevel2"/>
        <w:tabs>
          <w:tab w:val="clear" w:pos="1260"/>
        </w:tabs>
        <w:adjustRightInd/>
        <w:spacing w:before="0"/>
        <w:ind w:left="0" w:firstLine="0"/>
        <w:textAlignment w:val="auto"/>
      </w:pPr>
      <w:r w:rsidRPr="002F5865">
        <w:rPr>
          <w:rFonts w:ascii="Tahoma" w:hAnsi="Tahoma" w:cs="Tahoma"/>
          <w:sz w:val="18"/>
          <w:szCs w:val="18"/>
        </w:rPr>
        <w:t>Los clientes que deseen adquirir la Actualización y Software Assurance de Windows Embedded 8 Industry Pro tienen las siguientes opciones:</w:t>
      </w:r>
    </w:p>
    <w:p w14:paraId="2A7C75FB" w14:textId="77777777" w:rsidR="006A6EB4" w:rsidRPr="002F5865" w:rsidRDefault="006A6EB4" w:rsidP="006A6EB4">
      <w:pPr>
        <w:pStyle w:val="FootnoteBulletLevel2"/>
        <w:numPr>
          <w:ilvl w:val="0"/>
          <w:numId w:val="25"/>
        </w:numPr>
        <w:adjustRightInd/>
        <w:spacing w:before="0" w:after="60"/>
        <w:ind w:left="1440"/>
        <w:textAlignment w:val="auto"/>
      </w:pPr>
      <w:r w:rsidRPr="002F5865">
        <w:rPr>
          <w:rFonts w:ascii="Tahoma" w:hAnsi="Tahoma" w:cs="Tahoma"/>
          <w:sz w:val="18"/>
          <w:szCs w:val="18"/>
        </w:rPr>
        <w:t>Contrato Enterprise, Select Plus, Open Value (no para toda la empresa), y programas con Licencia</w:t>
      </w:r>
      <w:r w:rsidR="007D275C" w:rsidRPr="002F5865">
        <w:rPr>
          <w:rFonts w:ascii="Tahoma" w:hAnsi="Tahoma" w:cs="Tahoma"/>
          <w:sz w:val="18"/>
          <w:szCs w:val="18"/>
        </w:rPr>
        <w:t> </w:t>
      </w:r>
      <w:r w:rsidRPr="002F5865">
        <w:rPr>
          <w:rFonts w:ascii="Tahoma" w:hAnsi="Tahoma" w:cs="Tahoma"/>
          <w:sz w:val="18"/>
          <w:szCs w:val="18"/>
        </w:rPr>
        <w:t>Open:</w:t>
      </w:r>
    </w:p>
    <w:p w14:paraId="03C6DD94" w14:textId="77777777" w:rsidR="006A6EB4" w:rsidRPr="002F5865" w:rsidRDefault="006A6EB4" w:rsidP="008C198E">
      <w:pPr>
        <w:pStyle w:val="AppendixBodyText"/>
        <w:numPr>
          <w:ilvl w:val="0"/>
          <w:numId w:val="80"/>
        </w:numPr>
        <w:ind w:left="1800" w:right="720"/>
      </w:pPr>
      <w:r w:rsidRPr="002F5865">
        <w:rPr>
          <w:rFonts w:ascii="Tahoma" w:hAnsi="Tahoma" w:cs="Tahoma"/>
          <w:color w:val="000000"/>
          <w:sz w:val="18"/>
          <w:szCs w:val="18"/>
        </w:rPr>
        <w:t>Adquirir Actualizaciones y Software Assurance de Windows Embedded 8 Industry Pro</w:t>
      </w:r>
      <w:r w:rsidR="008C198E" w:rsidRPr="002F5865">
        <w:rPr>
          <w:rFonts w:ascii="Tahoma" w:hAnsi="Tahoma" w:cs="Tahoma"/>
          <w:color w:val="000000"/>
          <w:sz w:val="18"/>
          <w:szCs w:val="18"/>
        </w:rPr>
        <w:t> </w:t>
      </w:r>
      <w:r w:rsidRPr="002F5865">
        <w:rPr>
          <w:rFonts w:ascii="Tahoma" w:hAnsi="Tahoma" w:cs="Tahoma"/>
          <w:color w:val="000000"/>
          <w:sz w:val="18"/>
          <w:szCs w:val="18"/>
        </w:rPr>
        <w:t>para Industry Devices en los que el cliente ha licenciado e instalado uno de los sistemas operativos susceptibles de actualización que se mencionan en la lista de Actualizaciones de Windows Embedded anterior.</w:t>
      </w:r>
    </w:p>
    <w:p w14:paraId="7F2F3481" w14:textId="77777777" w:rsidR="006A6EB4" w:rsidRPr="002F5865" w:rsidRDefault="006A6EB4" w:rsidP="006A6EB4">
      <w:pPr>
        <w:pStyle w:val="AppendixBodyText"/>
        <w:numPr>
          <w:ilvl w:val="0"/>
          <w:numId w:val="80"/>
        </w:numPr>
        <w:ind w:left="1800" w:right="720"/>
      </w:pPr>
      <w:r w:rsidRPr="002F5865">
        <w:rPr>
          <w:rFonts w:ascii="Tahoma" w:hAnsi="Tahoma" w:cs="Tahoma"/>
          <w:color w:val="000000"/>
          <w:sz w:val="18"/>
          <w:szCs w:val="18"/>
        </w:rPr>
        <w:t>El cliente podrá reasignar la cobertura de Software Assurance para Windows Embedded 8 Industry Pro desde el dispositivo original a un dispositivo de reemplazo, pero no a corto plazo (por ejemplo, no dentro de 90 días de la última cesión), siempre que (1) el cliente tenga la licencia y haya instalado en el dispositivo de reemplazo la última versión de ese sistema operativo, y (2) el cliente elimine toda actualización relacionada del sistema operativo del dispositivo original.</w:t>
      </w:r>
    </w:p>
    <w:p w14:paraId="50FE2C7A" w14:textId="77777777" w:rsidR="006A6EB4" w:rsidRPr="002F5865" w:rsidRDefault="006A6EB4" w:rsidP="006A6EB4">
      <w:pPr>
        <w:pStyle w:val="Footnotedash"/>
        <w:spacing w:before="0" w:after="0"/>
        <w:ind w:left="360"/>
      </w:pPr>
      <w:r w:rsidRPr="002F5865">
        <w:rPr>
          <w:rFonts w:ascii="Tahoma" w:hAnsi="Tahoma" w:cs="Tahoma"/>
          <w:sz w:val="18"/>
          <w:szCs w:val="18"/>
          <w:u w:val="single"/>
        </w:rPr>
        <w:t>Derechos de cambio a una versión anterior</w:t>
      </w:r>
    </w:p>
    <w:p w14:paraId="41FD28A6" w14:textId="77777777" w:rsidR="006A6EB4" w:rsidRPr="002F5865" w:rsidRDefault="006A6EB4" w:rsidP="008C198E">
      <w:pPr>
        <w:pStyle w:val="ListParagraph"/>
        <w:ind w:left="0"/>
        <w:contextualSpacing w:val="0"/>
      </w:pPr>
      <w:r w:rsidRPr="002F5865">
        <w:rPr>
          <w:rFonts w:ascii="Tahoma" w:hAnsi="Tahoma" w:cs="Tahoma"/>
          <w:bCs/>
          <w:sz w:val="18"/>
          <w:szCs w:val="18"/>
        </w:rPr>
        <w:t>Microsoft Windows Embedded 8.1 Industry Pro:</w:t>
      </w:r>
      <w:r w:rsidRPr="002F5865">
        <w:rPr>
          <w:rFonts w:ascii="Tahoma" w:hAnsi="Tahoma" w:cs="Tahoma"/>
          <w:b/>
          <w:bCs/>
          <w:sz w:val="18"/>
          <w:szCs w:val="18"/>
        </w:rPr>
        <w:t xml:space="preserve"> </w:t>
      </w:r>
      <w:r w:rsidRPr="002F5865">
        <w:rPr>
          <w:rFonts w:ascii="Tahoma" w:hAnsi="Tahoma" w:cs="Tahoma"/>
          <w:sz w:val="18"/>
          <w:szCs w:val="18"/>
        </w:rPr>
        <w:t>Los clientes de Licencias por Volumen con una licencia válida para</w:t>
      </w:r>
      <w:r w:rsidR="008C198E" w:rsidRPr="002F5865">
        <w:rPr>
          <w:rFonts w:ascii="Tahoma" w:hAnsi="Tahoma" w:cs="Tahoma"/>
          <w:sz w:val="18"/>
          <w:szCs w:val="18"/>
        </w:rPr>
        <w:t> </w:t>
      </w:r>
      <w:r w:rsidRPr="002F5865">
        <w:rPr>
          <w:rFonts w:ascii="Tahoma" w:hAnsi="Tahoma" w:cs="Tahoma"/>
          <w:sz w:val="18"/>
          <w:szCs w:val="18"/>
        </w:rPr>
        <w:t>Windows Embedded 8.1 Industry Pro obtenida a través del Programa de Licencias por Volumen de Windows Embedded 8.1 Industry son elegibles para utilizar una versión anterior, en lugar de la versión para la que han obtenido licencia. Las versiones anteriores elegibles de Windows Embedded 8.1 Industry Pro son Windows Embedded 8 Industry Pro, Windows Embedded POSReady 7 y Windows Embedded POSReady 2009.</w:t>
      </w:r>
      <w:r w:rsidRPr="002F5865">
        <w:rPr>
          <w:rFonts w:ascii="Tahoma" w:hAnsi="Tahoma" w:cs="Tahoma"/>
          <w:color w:val="000000" w:themeColor="text1"/>
          <w:sz w:val="18"/>
          <w:szCs w:val="18"/>
        </w:rPr>
        <w:t xml:space="preserve"> Solo para los clientes de Select Plus y Contrato Enterprise: Windows 7 Professional es elegible para su uso en lugar de la versión licenciada, pero solo en cajeros automáticos (ATM). Un cajero automático se define como una máquina que realiza funciones bancarias básicas sin un cajero; su principal función es entregar dinero.</w:t>
      </w:r>
      <w:r w:rsidR="00863FF8" w:rsidRPr="002F5865">
        <w:rPr>
          <w:rFonts w:ascii="Tahoma" w:hAnsi="Tahoma" w:cs="Tahoma"/>
          <w:color w:val="000000" w:themeColor="text1"/>
          <w:sz w:val="18"/>
          <w:szCs w:val="18"/>
        </w:rPr>
        <w:t xml:space="preserve"> </w:t>
      </w:r>
      <w:r w:rsidRPr="002F5865">
        <w:rPr>
          <w:rFonts w:ascii="Tahoma" w:hAnsi="Tahoma" w:cs="Tahoma"/>
          <w:color w:val="000000" w:themeColor="text1"/>
          <w:sz w:val="18"/>
          <w:szCs w:val="18"/>
        </w:rPr>
        <w:t>ATM se debe haber asignado a una licencia de Actualización de Windows Embedded 8.1 Industry Pro obtenida a través de licencias por volumen. El uso del software está sujeto a todos los términos de licencia de Windows Embedded 8.1 Industry Pro.</w:t>
      </w:r>
    </w:p>
    <w:p w14:paraId="280D4A76" w14:textId="77777777" w:rsidR="006A6EB4" w:rsidRPr="002F5865" w:rsidRDefault="006A6EB4" w:rsidP="006A6EB4">
      <w:pPr>
        <w:pStyle w:val="FootnoteBulletLevel2"/>
        <w:tabs>
          <w:tab w:val="clear" w:pos="1260"/>
        </w:tabs>
        <w:spacing w:before="0"/>
        <w:ind w:left="0" w:firstLine="0"/>
      </w:pPr>
      <w:r w:rsidRPr="002F5865">
        <w:rPr>
          <w:rFonts w:ascii="Tahoma" w:hAnsi="Tahoma" w:cs="Tahoma"/>
          <w:sz w:val="18"/>
          <w:szCs w:val="18"/>
          <w:u w:val="single"/>
        </w:rPr>
        <w:t>Los siguientes requisitos se aplican al reemplazo de copias de Windows Embedded</w:t>
      </w:r>
      <w:r w:rsidRPr="002F5865">
        <w:rPr>
          <w:rFonts w:ascii="Tahoma" w:hAnsi="Tahoma" w:cs="Tahoma"/>
          <w:sz w:val="18"/>
          <w:szCs w:val="18"/>
        </w:rPr>
        <w:t>:</w:t>
      </w:r>
    </w:p>
    <w:p w14:paraId="20EE68C3" w14:textId="77777777" w:rsidR="006A6EB4" w:rsidRPr="002F5865" w:rsidRDefault="006A6EB4" w:rsidP="006A6EB4">
      <w:pPr>
        <w:pStyle w:val="Footnotedash"/>
        <w:tabs>
          <w:tab w:val="clear" w:pos="1620"/>
        </w:tabs>
        <w:spacing w:before="0"/>
        <w:ind w:left="0" w:firstLine="0"/>
      </w:pPr>
      <w:r w:rsidRPr="002F5865">
        <w:rPr>
          <w:rFonts w:ascii="Tahoma" w:hAnsi="Tahoma" w:cs="Tahoma"/>
          <w:sz w:val="18"/>
          <w:szCs w:val="18"/>
        </w:rPr>
        <w:t xml:space="preserve">Si un tercero reemplazará copias de productos de Windows Embedded en los equipos de un cliente, el cliente debe, en primer lugar, proporcionar al tercero documentación escrita que acredite que tiene las licencias del software que instalará el tercero. Por ejemplo, se puede utilizar como documentación una copia del formulario de firma del contrato de Licencias por Volumen de Microsoft correspondiente al software de actualización de sistema operativo incrustado de Microsoft que se instalará. </w:t>
      </w:r>
    </w:p>
    <w:p w14:paraId="7535B6C9" w14:textId="77777777" w:rsidR="006A6EB4" w:rsidRPr="002F5865" w:rsidRDefault="006A6EB4" w:rsidP="006A6EB4">
      <w:pPr>
        <w:pStyle w:val="Footnotedash"/>
        <w:tabs>
          <w:tab w:val="clear" w:pos="1620"/>
        </w:tabs>
        <w:spacing w:before="0" w:after="0"/>
        <w:ind w:left="360"/>
      </w:pPr>
      <w:r w:rsidRPr="002F5865">
        <w:rPr>
          <w:rFonts w:ascii="Tahoma" w:eastAsia="Calibri" w:hAnsi="Tahoma" w:cs="Tahoma"/>
          <w:sz w:val="18"/>
          <w:szCs w:val="18"/>
          <w:u w:val="single"/>
        </w:rPr>
        <w:t>Limitación para Industry Devices</w:t>
      </w:r>
    </w:p>
    <w:p w14:paraId="28B234D5" w14:textId="77777777" w:rsidR="006A6EB4" w:rsidRPr="002F5865" w:rsidRDefault="006A6EB4" w:rsidP="008C198E">
      <w:pPr>
        <w:pStyle w:val="Footnotedash"/>
        <w:tabs>
          <w:tab w:val="clear" w:pos="1620"/>
        </w:tabs>
        <w:spacing w:before="0"/>
        <w:ind w:left="0" w:firstLine="0"/>
      </w:pPr>
      <w:r w:rsidRPr="002F5865">
        <w:rPr>
          <w:rFonts w:ascii="Tahoma" w:eastAsia="Calibri" w:hAnsi="Tahoma" w:cs="Tahoma"/>
          <w:sz w:val="18"/>
          <w:szCs w:val="18"/>
        </w:rPr>
        <w:t>Windows Embedded 8.1 Industry Pro solo puede instalarse en Industry Devices.</w:t>
      </w:r>
      <w:r w:rsidR="00863FF8" w:rsidRPr="002F5865">
        <w:rPr>
          <w:rFonts w:ascii="Tahoma" w:eastAsia="Calibri" w:hAnsi="Tahoma" w:cs="Tahoma"/>
          <w:sz w:val="18"/>
          <w:szCs w:val="18"/>
        </w:rPr>
        <w:t xml:space="preserve"> </w:t>
      </w:r>
      <w:r w:rsidRPr="002F5865">
        <w:rPr>
          <w:rFonts w:ascii="Tahoma" w:eastAsia="Calibri" w:hAnsi="Tahoma" w:cs="Tahoma"/>
          <w:sz w:val="18"/>
          <w:szCs w:val="18"/>
        </w:rPr>
        <w:t>Ningún otro dispositivo está permitido.</w:t>
      </w:r>
      <w:r w:rsidR="00863FF8" w:rsidRPr="002F5865">
        <w:rPr>
          <w:rFonts w:ascii="Tahoma" w:eastAsia="Calibri" w:hAnsi="Tahoma" w:cs="Tahoma"/>
          <w:sz w:val="18"/>
          <w:szCs w:val="18"/>
        </w:rPr>
        <w:t xml:space="preserve"> </w:t>
      </w:r>
      <w:r w:rsidR="00863FF8" w:rsidRPr="002F5865">
        <w:rPr>
          <w:rFonts w:ascii="Tahoma" w:hAnsi="Tahoma" w:cs="Tahoma"/>
          <w:sz w:val="18"/>
          <w:szCs w:val="18"/>
        </w:rPr>
        <w:t>“</w:t>
      </w:r>
      <w:r w:rsidRPr="002F5865">
        <w:rPr>
          <w:rFonts w:ascii="Tahoma" w:hAnsi="Tahoma" w:cs="Tahoma"/>
          <w:sz w:val="18"/>
          <w:szCs w:val="18"/>
        </w:rPr>
        <w:t>Industry Device</w:t>
      </w:r>
      <w:r w:rsidR="00863FF8" w:rsidRPr="002F5865">
        <w:rPr>
          <w:rFonts w:ascii="Tahoma" w:hAnsi="Tahoma" w:cs="Tahoma"/>
          <w:sz w:val="18"/>
          <w:szCs w:val="18"/>
        </w:rPr>
        <w:t>”</w:t>
      </w:r>
      <w:r w:rsidRPr="002F5865">
        <w:rPr>
          <w:rFonts w:ascii="Tahoma" w:hAnsi="Tahoma" w:cs="Tahoma"/>
          <w:sz w:val="18"/>
          <w:szCs w:val="18"/>
        </w:rPr>
        <w:t xml:space="preserve"> (también conocido como dispositivo de línea de negocio) es cualquier dispositivo que: (1) no se puede utilizar en su configuración implementada como dispositivo informático personal de uso general (como un equipo), un servidor multifunción o un sustituto comercialmente viable de uno de estos sistemas y (2) solo</w:t>
      </w:r>
      <w:r w:rsidR="008C198E" w:rsidRPr="002F5865">
        <w:rPr>
          <w:rFonts w:ascii="Tahoma" w:hAnsi="Tahoma" w:cs="Tahoma"/>
          <w:sz w:val="18"/>
          <w:szCs w:val="18"/>
        </w:rPr>
        <w:t> </w:t>
      </w:r>
      <w:r w:rsidRPr="002F5865">
        <w:rPr>
          <w:rFonts w:ascii="Tahoma" w:hAnsi="Tahoma" w:cs="Tahoma"/>
          <w:sz w:val="18"/>
          <w:szCs w:val="18"/>
        </w:rPr>
        <w:t>emplea un programa de software específico del sector o de la tarea (por ejemplo, un programa de diseño asistido por PC utilizado por un arquitecto o un programa de punto de venta) (</w:t>
      </w:r>
      <w:r w:rsidR="00863FF8" w:rsidRPr="002F5865">
        <w:rPr>
          <w:rFonts w:ascii="Tahoma" w:hAnsi="Tahoma" w:cs="Tahoma"/>
          <w:sz w:val="18"/>
          <w:szCs w:val="18"/>
        </w:rPr>
        <w:t>“</w:t>
      </w:r>
      <w:r w:rsidRPr="002F5865">
        <w:rPr>
          <w:rFonts w:ascii="Tahoma" w:hAnsi="Tahoma" w:cs="Tahoma"/>
          <w:sz w:val="18"/>
          <w:szCs w:val="18"/>
        </w:rPr>
        <w:t>Industry Program</w:t>
      </w:r>
      <w:r w:rsidR="00863FF8" w:rsidRPr="002F5865">
        <w:rPr>
          <w:rFonts w:ascii="Tahoma" w:hAnsi="Tahoma" w:cs="Tahoma"/>
          <w:sz w:val="18"/>
          <w:szCs w:val="18"/>
        </w:rPr>
        <w:t>”</w:t>
      </w:r>
      <w:r w:rsidRPr="002F5865">
        <w:rPr>
          <w:rFonts w:ascii="Tahoma" w:hAnsi="Tahoma" w:cs="Tahoma"/>
          <w:sz w:val="18"/>
          <w:szCs w:val="18"/>
        </w:rPr>
        <w:t>). El dispositivo puede incluir características y funciones derivadas del software de Microsoft o de terceros. Si el dispositivo ejecuta funciones de desktop (por ejemplo, correo electrónico, procesamiento de texto, hojas de cálculo, base de datos, exploración de la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r w:rsidR="00863FF8" w:rsidRPr="002F5865">
        <w:rPr>
          <w:rFonts w:ascii="Tahoma" w:hAnsi="Tahoma" w:cs="Tahoma"/>
          <w:sz w:val="18"/>
          <w:szCs w:val="18"/>
        </w:rPr>
        <w:t xml:space="preserve"> </w:t>
      </w:r>
    </w:p>
    <w:p w14:paraId="57A193F0" w14:textId="77777777" w:rsidR="006A6EB4" w:rsidRPr="002F5865" w:rsidRDefault="006A6EB4" w:rsidP="006A6EB4">
      <w:pPr>
        <w:contextualSpacing/>
      </w:pPr>
    </w:p>
    <w:p w14:paraId="6CB53FBE" w14:textId="77777777" w:rsidR="00F645DA" w:rsidRPr="002F5865" w:rsidRDefault="00F645DA" w:rsidP="00104195">
      <w:pPr>
        <w:tabs>
          <w:tab w:val="left" w:pos="1440"/>
        </w:tabs>
        <w:ind w:left="1080"/>
        <w:contextualSpacing/>
      </w:pPr>
    </w:p>
    <w:p w14:paraId="005B48E6" w14:textId="77777777" w:rsidR="00104195" w:rsidRPr="002F5865" w:rsidRDefault="00A560B6" w:rsidP="00104195">
      <w:pPr>
        <w:pStyle w:val="Heading2"/>
        <w:ind w:hanging="720"/>
      </w:pPr>
      <w:bookmarkStart w:id="1124" w:name="_98_Windows_Multipoint"/>
      <w:bookmarkStart w:id="1125" w:name="_98Windows_Intune_Add-on"/>
      <w:bookmarkStart w:id="1126" w:name="_97_Windows_Intune"/>
      <w:bookmarkStart w:id="1127" w:name="_33_Windows_Intune"/>
      <w:bookmarkStart w:id="1128" w:name="_33_Complemento_de"/>
      <w:bookmarkStart w:id="1129" w:name="Srv_110WindowsIntuneAddOn"/>
      <w:bookmarkStart w:id="1130" w:name="_Toc336338366"/>
      <w:bookmarkStart w:id="1131" w:name="_Toc374023223"/>
      <w:bookmarkStart w:id="1132" w:name="Srv_104WindowsIntuneAddOn"/>
      <w:bookmarkEnd w:id="1124"/>
      <w:bookmarkEnd w:id="1125"/>
      <w:bookmarkEnd w:id="1126"/>
      <w:bookmarkEnd w:id="1127"/>
      <w:bookmarkEnd w:id="1128"/>
      <w:r w:rsidRPr="002F5865">
        <w:rPr>
          <w:rFonts w:ascii="Tahoma" w:hAnsi="Tahoma" w:cs="Tahoma"/>
          <w:caps/>
          <w:color w:val="EE6000"/>
          <w:sz w:val="22"/>
          <w:szCs w:val="18"/>
          <w:vertAlign w:val="superscript"/>
        </w:rPr>
        <w:t xml:space="preserve">33 </w:t>
      </w:r>
      <w:r w:rsidRPr="002F5865">
        <w:rPr>
          <w:rFonts w:ascii="Tahoma" w:hAnsi="Tahoma" w:cs="Tahoma"/>
          <w:color w:val="EE6000"/>
          <w:sz w:val="22"/>
          <w:szCs w:val="18"/>
        </w:rPr>
        <w:t>Complemento de Windows Intune</w:t>
      </w:r>
      <w:bookmarkEnd w:id="1129"/>
      <w:bookmarkEnd w:id="1130"/>
      <w:r w:rsidRPr="002F5865">
        <w:rPr>
          <w:rFonts w:ascii="Tahoma" w:hAnsi="Tahoma" w:cs="Tahoma"/>
          <w:color w:val="EE6000"/>
          <w:sz w:val="22"/>
          <w:szCs w:val="18"/>
        </w:rPr>
        <w:t xml:space="preserve"> (por Dispositivo)</w:t>
      </w:r>
      <w:bookmarkEnd w:id="1131"/>
    </w:p>
    <w:bookmarkEnd w:id="1132"/>
    <w:p w14:paraId="4908502F" w14:textId="77777777" w:rsidR="00104195" w:rsidRPr="002F5865" w:rsidRDefault="00104195" w:rsidP="00104195">
      <w:pPr>
        <w:ind w:left="720"/>
      </w:pPr>
    </w:p>
    <w:p w14:paraId="5EF8F07E" w14:textId="77777777" w:rsidR="00104195" w:rsidRPr="002F5865" w:rsidRDefault="00104195" w:rsidP="00104195">
      <w:pPr>
        <w:ind w:left="720"/>
      </w:pPr>
      <w:r w:rsidRPr="002F5865">
        <w:t>Los Clientes Enterprise que deseen adquirir licencias adicionales del Complemento de Windows Intune (por Dispositivo) primero deben haber adquirido y cedido a su desktop para aquellos que adquieran las licencias del Complemento de Windows Intune, ya sea una cobertura activa de Windows Software Assurance o una licencia para Windows Virtual Desktop Access (Windows VDA).</w:t>
      </w:r>
      <w:r w:rsidR="00863FF8" w:rsidRPr="002F5865">
        <w:t xml:space="preserve"> </w:t>
      </w:r>
      <w:r w:rsidRPr="002F5865">
        <w:t xml:space="preserve">Las licencias de Complemento de Windows Intune (por Dispositivo) se deben adquirir según la misma inscripción que la correspondiente cobertura de Software Assurance o licencia de Windows VDA. </w:t>
      </w:r>
    </w:p>
    <w:p w14:paraId="0F2EFCB3" w14:textId="77777777" w:rsidR="00104195" w:rsidRPr="002F5865" w:rsidRDefault="00104195" w:rsidP="00104195">
      <w:pPr>
        <w:ind w:left="720"/>
      </w:pPr>
    </w:p>
    <w:p w14:paraId="18A11A39" w14:textId="77777777" w:rsidR="00104195" w:rsidRPr="002F5865" w:rsidRDefault="00104195" w:rsidP="00104195">
      <w:pPr>
        <w:spacing w:after="60"/>
        <w:ind w:left="720"/>
      </w:pPr>
      <w:r w:rsidRPr="002F5865">
        <w:rPr>
          <w:b/>
        </w:rPr>
        <w:t>Reasignación de licencias</w:t>
      </w:r>
    </w:p>
    <w:p w14:paraId="7777C336" w14:textId="77777777" w:rsidR="00104195" w:rsidRPr="002F5865" w:rsidRDefault="00104195" w:rsidP="008C198E">
      <w:pPr>
        <w:ind w:left="720"/>
      </w:pPr>
      <w:r w:rsidRPr="002F5865">
        <w:t>Los Clientes pueden reasignar licencias de Complemento de Windows Intune (por Dispositivo), pero no por</w:t>
      </w:r>
      <w:r w:rsidR="008C198E" w:rsidRPr="002F5865">
        <w:t> </w:t>
      </w:r>
      <w:r w:rsidRPr="002F5865">
        <w:t>un corto plazo (es decir, no dentro de los 90 días siguientes a la última cesión).</w:t>
      </w:r>
      <w:r w:rsidR="00863FF8" w:rsidRPr="002F5865">
        <w:t xml:space="preserve"> </w:t>
      </w:r>
      <w:r w:rsidRPr="002F5865">
        <w:t>Los Clientes pueden reasignar una licencia de Complemento de Windows Intune (por Dispositivo) antes de este plazo si retira el dispositivo licenciado existente debido a un error de hardware permanente.</w:t>
      </w:r>
      <w:r w:rsidR="00863FF8" w:rsidRPr="002F5865">
        <w:t xml:space="preserve"> </w:t>
      </w:r>
      <w:r w:rsidRPr="002F5865">
        <w:t xml:space="preserve">El dispositivo al que se reasigna una licencia de Complemento de Windows Intune (por Dispositivo) debe tener Windows Software Assurance activa o una licencia para Windows VDA activa adquirida según la misma inscripción que la licencia de Complemento de Windows Intune (por Dispositivo). </w:t>
      </w:r>
    </w:p>
    <w:p w14:paraId="4888EBE6" w14:textId="77777777" w:rsidR="00023FE7" w:rsidRPr="002F5865" w:rsidRDefault="00113665">
      <w:pPr>
        <w:pStyle w:val="Heading2"/>
        <w:ind w:left="0"/>
      </w:pPr>
      <w:r w:rsidRPr="002F5865">
        <w:rPr>
          <w:rFonts w:ascii="Tahoma" w:hAnsi="Tahoma" w:cs="Tahoma"/>
          <w:sz w:val="28"/>
        </w:rPr>
        <w:br w:type="page"/>
      </w:r>
      <w:bookmarkStart w:id="1133" w:name="_Toc336338287"/>
      <w:bookmarkStart w:id="1134" w:name="_Toc374023224"/>
      <w:r w:rsidRPr="002F5865">
        <w:rPr>
          <w:rFonts w:ascii="Tahoma" w:hAnsi="Tahoma" w:cs="Tahoma"/>
          <w:sz w:val="28"/>
        </w:rPr>
        <w:t>Grupo de servidores</w:t>
      </w:r>
      <w:bookmarkEnd w:id="1133"/>
      <w:bookmarkEnd w:id="1134"/>
    </w:p>
    <w:p w14:paraId="47CEA501" w14:textId="77777777" w:rsidR="00023FE7" w:rsidRPr="002F5865" w:rsidRDefault="00023FE7">
      <w:pPr>
        <w:pStyle w:val="EndnoteText"/>
      </w:pPr>
    </w:p>
    <w:p w14:paraId="5D9CF805" w14:textId="77777777" w:rsidR="003C75C8" w:rsidRPr="002F5865" w:rsidRDefault="003C75C8" w:rsidP="003C75C8">
      <w:pPr>
        <w:pStyle w:val="EndnoteText"/>
        <w:rPr>
          <w:sz w:val="18"/>
          <w:szCs w:val="18"/>
        </w:rPr>
      </w:pPr>
      <w:bookmarkStart w:id="1135" w:name="Srv_25BingMapsandAddons"/>
    </w:p>
    <w:p w14:paraId="69E3BDCB" w14:textId="77777777" w:rsidR="004640EC" w:rsidRPr="002F5865" w:rsidRDefault="00A560B6" w:rsidP="00AE4429">
      <w:pPr>
        <w:pStyle w:val="Heading2"/>
        <w:ind w:left="279" w:hanging="279"/>
      </w:pPr>
      <w:bookmarkStart w:id="1136" w:name="_34_Bing_Maps"/>
      <w:bookmarkStart w:id="1137" w:name="_34_SL_de"/>
      <w:bookmarkStart w:id="1138" w:name="Srv_27BingMapsSvrandContentPack"/>
      <w:bookmarkStart w:id="1139" w:name="_Toc336338288"/>
      <w:bookmarkStart w:id="1140" w:name="_Toc374023225"/>
      <w:bookmarkEnd w:id="1136"/>
      <w:bookmarkEnd w:id="1137"/>
      <w:r w:rsidRPr="002F5865">
        <w:rPr>
          <w:rFonts w:ascii="Tahoma" w:hAnsi="Tahoma" w:cs="Tahoma"/>
          <w:caps/>
          <w:color w:val="EE6000"/>
          <w:sz w:val="22"/>
          <w:vertAlign w:val="superscript"/>
        </w:rPr>
        <w:t>34</w:t>
      </w:r>
      <w:r w:rsidRPr="002F5865">
        <w:rPr>
          <w:rFonts w:ascii="Tahoma" w:hAnsi="Tahoma" w:cs="Tahoma"/>
          <w:color w:val="EE6000"/>
          <w:sz w:val="22"/>
        </w:rPr>
        <w:t xml:space="preserve"> SL de Complemento de uso de sitio web público de Mapas de Bing y</w:t>
      </w:r>
      <w:r w:rsidR="00AE4429" w:rsidRPr="002F5865">
        <w:rPr>
          <w:rFonts w:ascii="Tahoma" w:hAnsi="Tahoma" w:cs="Tahoma"/>
          <w:color w:val="EE6000"/>
          <w:sz w:val="22"/>
        </w:rPr>
        <w:t> </w:t>
      </w:r>
      <w:r w:rsidRPr="002F5865">
        <w:rPr>
          <w:rFonts w:ascii="Tahoma" w:hAnsi="Tahoma" w:cs="Tahoma"/>
          <w:color w:val="EE6000"/>
          <w:sz w:val="22"/>
        </w:rPr>
        <w:t>de</w:t>
      </w:r>
      <w:r w:rsidR="00AE4429" w:rsidRPr="002F5865">
        <w:rPr>
          <w:rFonts w:ascii="Tahoma" w:hAnsi="Tahoma" w:cs="Tahoma"/>
          <w:color w:val="EE6000"/>
          <w:sz w:val="22"/>
        </w:rPr>
        <w:t> </w:t>
      </w:r>
      <w:r w:rsidRPr="002F5865">
        <w:rPr>
          <w:rFonts w:ascii="Tahoma" w:hAnsi="Tahoma" w:cs="Tahoma"/>
          <w:color w:val="EE6000"/>
          <w:sz w:val="22"/>
        </w:rPr>
        <w:t>Complemento de uso de sitio web interno de Mapas de Bing</w:t>
      </w:r>
      <w:bookmarkEnd w:id="1138"/>
      <w:bookmarkEnd w:id="1139"/>
      <w:bookmarkEnd w:id="1140"/>
    </w:p>
    <w:p w14:paraId="60F4F6C0" w14:textId="77777777" w:rsidR="004668D9" w:rsidRPr="002F5865" w:rsidRDefault="004668D9" w:rsidP="004640EC">
      <w:pPr>
        <w:pStyle w:val="NormalWeb"/>
        <w:spacing w:before="0" w:beforeAutospacing="0" w:after="0" w:afterAutospacing="0"/>
        <w:ind w:left="720"/>
        <w:rPr>
          <w:rFonts w:ascii="Tahoma" w:hAnsi="Tahoma" w:cs="Tahoma"/>
          <w:sz w:val="18"/>
          <w:szCs w:val="18"/>
        </w:rPr>
      </w:pPr>
    </w:p>
    <w:p w14:paraId="30AB1412" w14:textId="77777777" w:rsidR="004640EC" w:rsidRPr="002F5865" w:rsidRDefault="004640EC" w:rsidP="00AE4429">
      <w:pPr>
        <w:pStyle w:val="NormalWeb"/>
        <w:spacing w:before="0" w:beforeAutospacing="0" w:after="0" w:afterAutospacing="0"/>
        <w:ind w:left="720"/>
      </w:pPr>
      <w:r w:rsidRPr="002F5865">
        <w:rPr>
          <w:rFonts w:ascii="Tahoma" w:hAnsi="Tahoma" w:cs="Tahoma"/>
          <w:sz w:val="18"/>
          <w:szCs w:val="18"/>
        </w:rPr>
        <w:t>Cada SL de Complemento de uso de sitio web público de Mapas de Bing y de Complemento de uso de sitio web interno de Mapas de Bing offering se compone de una cantidad variable de Transacciones Facturables (definidas en este documento).</w:t>
      </w:r>
      <w:r w:rsidR="00863FF8" w:rsidRPr="002F5865">
        <w:rPr>
          <w:rFonts w:ascii="Tahoma" w:hAnsi="Tahoma" w:cs="Tahoma"/>
          <w:sz w:val="18"/>
          <w:szCs w:val="18"/>
        </w:rPr>
        <w:t xml:space="preserve"> “</w:t>
      </w:r>
      <w:r w:rsidRPr="002F5865">
        <w:rPr>
          <w:rFonts w:ascii="Tahoma" w:hAnsi="Tahoma" w:cs="Tahoma"/>
          <w:sz w:val="18"/>
          <w:szCs w:val="18"/>
        </w:rPr>
        <w:t>Transacciones Facturables</w:t>
      </w:r>
      <w:r w:rsidR="00863FF8" w:rsidRPr="002F5865">
        <w:rPr>
          <w:rFonts w:ascii="Tahoma" w:hAnsi="Tahoma" w:cs="Tahoma"/>
          <w:sz w:val="18"/>
          <w:szCs w:val="18"/>
        </w:rPr>
        <w:t>”</w:t>
      </w:r>
      <w:r w:rsidRPr="002F5865">
        <w:rPr>
          <w:rFonts w:ascii="Tahoma" w:hAnsi="Tahoma" w:cs="Tahoma"/>
          <w:sz w:val="18"/>
          <w:szCs w:val="18"/>
        </w:rPr>
        <w:t xml:space="preserve"> son cualquiera de las siguientes (con todos los términos en mayúsculas como se define en los Términos de Uso de las SDKs de la Plataforma de Mapas de Bing o las APIs de la Plataforma de Mapas de Bing de Microsoft): (a) los métodos de los servicios web que incluyen, entre otros, Imagen, Ruta, Demográfico, Espacial y Búsqueda en los Servicios; (b) una sesión en</w:t>
      </w:r>
      <w:r w:rsidR="00AE4429" w:rsidRPr="002F5865">
        <w:rPr>
          <w:rFonts w:ascii="Tahoma" w:hAnsi="Tahoma" w:cs="Tahoma"/>
          <w:sz w:val="18"/>
          <w:szCs w:val="18"/>
        </w:rPr>
        <w:t> </w:t>
      </w:r>
      <w:r w:rsidRPr="002F5865">
        <w:rPr>
          <w:rFonts w:ascii="Tahoma" w:hAnsi="Tahoma" w:cs="Tahoma"/>
          <w:sz w:val="18"/>
          <w:szCs w:val="18"/>
        </w:rPr>
        <w:t>la Bing Maps AJAX Control API, Bing Maps Windows Presentation Foundation API Beta, or Bing Maps Silverlight Control API, donde una sesión comienza con la carga de cualquiera de los controles antes mencionados en el explorador de un usuario e incluye todas las transacciones hasta que el explorador se</w:t>
      </w:r>
      <w:r w:rsidR="00AE4429" w:rsidRPr="002F5865">
        <w:rPr>
          <w:rFonts w:ascii="Tahoma" w:hAnsi="Tahoma" w:cs="Tahoma"/>
          <w:sz w:val="18"/>
          <w:szCs w:val="18"/>
        </w:rPr>
        <w:t> </w:t>
      </w:r>
      <w:r w:rsidRPr="002F5865">
        <w:rPr>
          <w:rFonts w:ascii="Tahoma" w:hAnsi="Tahoma" w:cs="Tahoma"/>
          <w:sz w:val="18"/>
          <w:szCs w:val="18"/>
        </w:rPr>
        <w:t xml:space="preserve">cierra o el usuario se mueve a otra página; y (c) cualquier funcionalidad de Servicios nuevos puede constituir una Transacción Facturable tal y como se describe en las SDKs. </w:t>
      </w:r>
    </w:p>
    <w:p w14:paraId="2E2DB4BB" w14:textId="77777777" w:rsidR="004640EC" w:rsidRPr="002F5865" w:rsidRDefault="004640EC" w:rsidP="004640EC">
      <w:pPr>
        <w:ind w:left="720"/>
      </w:pPr>
    </w:p>
    <w:p w14:paraId="2A7B3AA2" w14:textId="77777777" w:rsidR="004640EC" w:rsidRPr="002F5865" w:rsidRDefault="004640EC" w:rsidP="00AE4429">
      <w:pPr>
        <w:ind w:left="720"/>
      </w:pPr>
      <w:r w:rsidRPr="002F5865">
        <w:rPr>
          <w:rFonts w:cs="Tahoma"/>
          <w:szCs w:val="18"/>
        </w:rPr>
        <w:t>Los Clientes pueden adquirir varias ofertas de SL de Complemento de uso de sitio web público de Mapas de</w:t>
      </w:r>
      <w:r w:rsidR="00AE4429" w:rsidRPr="002F5865">
        <w:rPr>
          <w:rFonts w:cs="Tahoma"/>
          <w:szCs w:val="18"/>
        </w:rPr>
        <w:t> </w:t>
      </w:r>
      <w:r w:rsidRPr="002F5865">
        <w:rPr>
          <w:rFonts w:cs="Tahoma"/>
          <w:szCs w:val="18"/>
        </w:rPr>
        <w:t>Bing y SL de Complemento de sitio web interno de Mapas de Bing para adquirir más Transacciones Facturables por mes, con la excepción de la SL de Complemento de Bing Maps Platinum que solo se puede</w:t>
      </w:r>
      <w:r w:rsidR="00AE4429" w:rsidRPr="002F5865">
        <w:rPr>
          <w:rFonts w:cs="Tahoma"/>
          <w:szCs w:val="18"/>
        </w:rPr>
        <w:t> </w:t>
      </w:r>
      <w:r w:rsidRPr="002F5865">
        <w:rPr>
          <w:rFonts w:cs="Tahoma"/>
          <w:szCs w:val="18"/>
        </w:rPr>
        <w:t>adquirir una vez.</w:t>
      </w:r>
      <w:r w:rsidR="00863FF8" w:rsidRPr="002F5865">
        <w:rPr>
          <w:rFonts w:cs="Tahoma"/>
          <w:szCs w:val="18"/>
        </w:rPr>
        <w:t xml:space="preserve"> </w:t>
      </w:r>
      <w:r w:rsidRPr="002F5865">
        <w:rPr>
          <w:rFonts w:cs="Tahoma"/>
          <w:szCs w:val="18"/>
        </w:rPr>
        <w:t>Las Transacciones Facturables mensuales que no se utilicen se podrán acumular mensualmente hasta la fecha de expiración de la inscripción.</w:t>
      </w:r>
      <w:r w:rsidR="00863FF8" w:rsidRPr="002F5865">
        <w:rPr>
          <w:rFonts w:cs="Tahoma"/>
          <w:szCs w:val="18"/>
        </w:rPr>
        <w:t xml:space="preserve"> </w:t>
      </w:r>
      <w:r w:rsidRPr="002F5865">
        <w:rPr>
          <w:rFonts w:cs="Tahoma"/>
          <w:szCs w:val="18"/>
        </w:rPr>
        <w:t>En la fecha de expiración de la inscripción, todas las Transacciones Facturables adquiridas que no se hayan utilizado se perderán. Los Clientes podrán superar el número de Transacciones Facturables adquiridas en cualquier mes siempre que el número total de Transacciones Facturables utilizadas no supere el número total de Transacciones Facturables adquiridas durante el periodo de inscripción.</w:t>
      </w:r>
      <w:r w:rsidR="00863FF8" w:rsidRPr="002F5865">
        <w:rPr>
          <w:rFonts w:cs="Tahoma"/>
          <w:szCs w:val="18"/>
        </w:rPr>
        <w:t xml:space="preserve"> </w:t>
      </w:r>
      <w:r w:rsidRPr="002F5865">
        <w:rPr>
          <w:rFonts w:cs="Tahoma"/>
          <w:szCs w:val="18"/>
        </w:rP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14:paraId="54852461" w14:textId="77777777" w:rsidR="004640EC" w:rsidRPr="002F5865" w:rsidRDefault="004640EC" w:rsidP="004640EC">
      <w:pPr>
        <w:ind w:left="720"/>
      </w:pPr>
    </w:p>
    <w:p w14:paraId="12D17AAD" w14:textId="77777777" w:rsidR="004640EC" w:rsidRPr="002F5865" w:rsidRDefault="004640EC" w:rsidP="004640EC">
      <w:pPr>
        <w:spacing w:after="60"/>
        <w:ind w:left="720"/>
      </w:pPr>
      <w:r w:rsidRPr="002F5865">
        <w:rPr>
          <w:rFonts w:cs="Tahoma"/>
          <w:b/>
          <w:color w:val="000000" w:themeColor="text1"/>
          <w:szCs w:val="18"/>
        </w:rPr>
        <w:t>SL de Complemento de Bing Maps Platinum</w:t>
      </w:r>
    </w:p>
    <w:p w14:paraId="095C05BC" w14:textId="77777777" w:rsidR="004640EC" w:rsidRPr="002F5865" w:rsidRDefault="004640EC" w:rsidP="00AE4429">
      <w:pPr>
        <w:pStyle w:val="NormalWeb"/>
        <w:spacing w:before="0" w:beforeAutospacing="0" w:after="0" w:afterAutospacing="0"/>
        <w:ind w:left="720"/>
      </w:pPr>
      <w:r w:rsidRPr="002F5865">
        <w:rPr>
          <w:rFonts w:ascii="Tahoma" w:hAnsi="Tahoma" w:cs="Tahoma"/>
          <w:sz w:val="18"/>
          <w:szCs w:val="18"/>
        </w:rPr>
        <w:t>La oferta de SL de Complemento de Bing Maps Platinum tiene un límite de uso de 400 millones de Transacciones Facturables por año.</w:t>
      </w:r>
      <w:r w:rsidR="00863FF8" w:rsidRPr="002F5865">
        <w:rPr>
          <w:rFonts w:ascii="Tahoma" w:hAnsi="Tahoma" w:cs="Tahoma"/>
          <w:sz w:val="18"/>
          <w:szCs w:val="18"/>
        </w:rPr>
        <w:t xml:space="preserve"> </w:t>
      </w:r>
      <w:r w:rsidRPr="002F5865">
        <w:rPr>
          <w:rFonts w:ascii="Tahoma" w:hAnsi="Tahoma" w:cs="Tahoma"/>
          <w:sz w:val="18"/>
          <w:szCs w:val="18"/>
        </w:rPr>
        <w:t>Si durante cualquier año del periodo de inscripción, un cliente supera el</w:t>
      </w:r>
      <w:r w:rsidR="00AE4429" w:rsidRPr="002F5865">
        <w:rPr>
          <w:rFonts w:ascii="Tahoma" w:hAnsi="Tahoma" w:cs="Tahoma"/>
          <w:sz w:val="18"/>
          <w:szCs w:val="18"/>
        </w:rPr>
        <w:t> </w:t>
      </w:r>
      <w:r w:rsidRPr="002F5865">
        <w:rPr>
          <w:rFonts w:ascii="Tahoma" w:hAnsi="Tahoma" w:cs="Tahoma"/>
          <w:sz w:val="18"/>
          <w:szCs w:val="18"/>
        </w:rPr>
        <w:t>límite de uso de 400 millones de Transacciones Facturables, en un plazo de sesenta (60) a partir de la notificación de Microsoft, el cliente debe adquirir ofertas de SL de Complemento de uso de sitio web público</w:t>
      </w:r>
      <w:r w:rsidR="00AE4429" w:rsidRPr="002F5865">
        <w:rPr>
          <w:rFonts w:ascii="Tahoma" w:hAnsi="Tahoma" w:cs="Tahoma"/>
          <w:sz w:val="18"/>
          <w:szCs w:val="18"/>
        </w:rPr>
        <w:t> </w:t>
      </w:r>
      <w:r w:rsidRPr="002F5865">
        <w:rPr>
          <w:rFonts w:ascii="Tahoma" w:hAnsi="Tahoma" w:cs="Tahoma"/>
          <w:sz w:val="18"/>
          <w:szCs w:val="18"/>
        </w:rPr>
        <w:t>de Mapas de Bing y SL de Complemento de sitio web interno de Mapas de Bing para cubrir las Transacciones Facturables en exceso y las Transacciones Facturables futuras estimadas para el resto del</w:t>
      </w:r>
      <w:r w:rsidR="00AE4429" w:rsidRPr="002F5865">
        <w:rPr>
          <w:rFonts w:ascii="Tahoma" w:hAnsi="Tahoma" w:cs="Tahoma"/>
          <w:sz w:val="18"/>
          <w:szCs w:val="18"/>
        </w:rPr>
        <w:t> </w:t>
      </w:r>
      <w:r w:rsidRPr="002F5865">
        <w:rPr>
          <w:rFonts w:ascii="Tahoma" w:hAnsi="Tahoma" w:cs="Tahoma"/>
          <w:sz w:val="18"/>
          <w:szCs w:val="18"/>
        </w:rPr>
        <w:t>periodo de inscripción o Microsoft puede terminar el acceso del cliente a Mapas de Bing.</w:t>
      </w:r>
    </w:p>
    <w:p w14:paraId="2A54AA55" w14:textId="77777777" w:rsidR="004640EC" w:rsidRPr="002F5865" w:rsidRDefault="004640EC" w:rsidP="004640EC">
      <w:pPr>
        <w:pStyle w:val="NormalWeb"/>
        <w:spacing w:before="0" w:beforeAutospacing="0" w:after="0" w:afterAutospacing="0"/>
        <w:ind w:left="720"/>
        <w:rPr>
          <w:rFonts w:ascii="Tahoma" w:hAnsi="Tahoma" w:cs="Tahoma"/>
          <w:sz w:val="18"/>
          <w:szCs w:val="18"/>
        </w:rPr>
      </w:pPr>
    </w:p>
    <w:p w14:paraId="0D1738BA" w14:textId="77777777" w:rsidR="004640EC" w:rsidRPr="002F5865" w:rsidRDefault="004640EC" w:rsidP="004640EC">
      <w:pPr>
        <w:spacing w:after="60"/>
        <w:ind w:left="720"/>
      </w:pPr>
      <w:r w:rsidRPr="002F5865">
        <w:rPr>
          <w:rFonts w:cs="Tahoma"/>
          <w:b/>
          <w:color w:val="000000" w:themeColor="text1"/>
          <w:szCs w:val="18"/>
        </w:rPr>
        <w:t>Asistencia al Cliente de Mapas de Bing</w:t>
      </w:r>
    </w:p>
    <w:p w14:paraId="4EE7F3BD" w14:textId="77777777" w:rsidR="004640EC" w:rsidRPr="002F5865" w:rsidRDefault="004640EC" w:rsidP="004640EC">
      <w:pPr>
        <w:pStyle w:val="NormalWeb"/>
        <w:spacing w:before="0" w:beforeAutospacing="0" w:after="0" w:afterAutospacing="0"/>
        <w:ind w:left="720"/>
      </w:pPr>
      <w:r w:rsidRPr="002F5865">
        <w:rPr>
          <w:rFonts w:ascii="Tahoma" w:hAnsi="Tahoma" w:cs="Tahoma"/>
          <w:sz w:val="18"/>
          <w:szCs w:val="18"/>
        </w:rPr>
        <w:t xml:space="preserve">La Asistencia al Cliente está disponible para todos los clientes que adquieran Mapas de Bing. Encontrará información sobre la asistencia aquí: </w:t>
      </w:r>
      <w:hyperlink r:id="rId43" w:history="1">
        <w:r w:rsidRPr="002F5865">
          <w:rPr>
            <w:rStyle w:val="Hyperlink"/>
            <w:rFonts w:ascii="Tahoma" w:hAnsi="Tahoma" w:cs="Tahoma"/>
            <w:sz w:val="18"/>
            <w:szCs w:val="18"/>
          </w:rPr>
          <w:t>http://www.microsoft.com/maps/support/</w:t>
        </w:r>
      </w:hyperlink>
      <w:r w:rsidRPr="002F5865">
        <w:rPr>
          <w:rFonts w:ascii="Tahoma" w:hAnsi="Tahoma" w:cs="Tahoma"/>
          <w:sz w:val="18"/>
          <w:szCs w:val="18"/>
        </w:rPr>
        <w:t>.</w:t>
      </w:r>
    </w:p>
    <w:p w14:paraId="337E6E08" w14:textId="77777777" w:rsidR="004640EC" w:rsidRPr="002F5865" w:rsidRDefault="004640EC" w:rsidP="004640EC">
      <w:pPr>
        <w:pStyle w:val="NormalWeb"/>
        <w:spacing w:before="0" w:beforeAutospacing="0" w:after="0" w:afterAutospacing="0"/>
        <w:ind w:left="720"/>
        <w:rPr>
          <w:rFonts w:ascii="Tahoma" w:hAnsi="Tahoma" w:cs="Tahoma"/>
          <w:sz w:val="18"/>
          <w:szCs w:val="18"/>
        </w:rPr>
      </w:pPr>
    </w:p>
    <w:p w14:paraId="144FF09E" w14:textId="77777777" w:rsidR="004640EC" w:rsidRPr="002F5865" w:rsidRDefault="004640EC" w:rsidP="004640EC">
      <w:pPr>
        <w:ind w:left="720"/>
      </w:pPr>
    </w:p>
    <w:bookmarkEnd w:id="1135"/>
    <w:p w14:paraId="59CE8A5B" w14:textId="77777777" w:rsidR="00AD481C" w:rsidRPr="002F5865" w:rsidRDefault="00AD481C" w:rsidP="00AD481C">
      <w:pPr>
        <w:ind w:left="720"/>
      </w:pPr>
      <w:r w:rsidRPr="002F5865">
        <w:rPr>
          <w:rFonts w:cs="Tahoma"/>
          <w:b/>
          <w:bCs/>
          <w:color w:val="000000"/>
          <w:szCs w:val="18"/>
        </w:rPr>
        <w:t>Cómo acceder al Servicio de Mapas de Bing:</w:t>
      </w:r>
    </w:p>
    <w:p w14:paraId="639E9E4C" w14:textId="77777777" w:rsidR="00AD481C" w:rsidRPr="002F5865" w:rsidRDefault="00AD481C" w:rsidP="00AD481C">
      <w:pPr>
        <w:ind w:left="720"/>
      </w:pPr>
    </w:p>
    <w:p w14:paraId="572BB043" w14:textId="77777777" w:rsidR="00B17BCD" w:rsidRPr="002F5865" w:rsidRDefault="00B17BCD" w:rsidP="00AE4429">
      <w:pPr>
        <w:ind w:left="720"/>
      </w:pPr>
      <w:r w:rsidRPr="002F5865">
        <w:rPr>
          <w:rFonts w:cs="Tahoma"/>
          <w:color w:val="000000"/>
          <w:szCs w:val="18"/>
        </w:rPr>
        <w:t>Usted puede indicar su identificador de Cuenta de Mapas de Bing en su Contrato de Licencias por Volumen,</w:t>
      </w:r>
      <w:r w:rsidR="00AE4429" w:rsidRPr="002F5865">
        <w:rPr>
          <w:rFonts w:cs="Tahoma"/>
          <w:color w:val="000000"/>
          <w:szCs w:val="18"/>
        </w:rPr>
        <w:t> </w:t>
      </w:r>
      <w:r w:rsidRPr="002F5865">
        <w:rPr>
          <w:rFonts w:cs="Tahoma"/>
          <w:color w:val="000000"/>
          <w:szCs w:val="18"/>
        </w:rPr>
        <w:t>utilizando el acceso de formulario de aprovisionamiento de acceso para la producción en el Centro</w:t>
      </w:r>
      <w:r w:rsidR="00AE4429" w:rsidRPr="002F5865">
        <w:rPr>
          <w:rFonts w:cs="Tahoma"/>
          <w:color w:val="000000"/>
          <w:szCs w:val="18"/>
        </w:rPr>
        <w:t> </w:t>
      </w:r>
      <w:r w:rsidRPr="002F5865">
        <w:rPr>
          <w:rFonts w:cs="Tahoma"/>
          <w:color w:val="000000"/>
          <w:szCs w:val="18"/>
        </w:rPr>
        <w:t>de Cuenta de Mapas de Bing (</w:t>
      </w:r>
      <w:hyperlink r:id="rId44" w:history="1">
        <w:r w:rsidRPr="002F5865">
          <w:rPr>
            <w:rFonts w:cs="Tahoma"/>
            <w:color w:val="000000"/>
            <w:szCs w:val="18"/>
          </w:rPr>
          <w:t>https://www.bingmapsportal.com/</w:t>
        </w:r>
      </w:hyperlink>
      <w:r w:rsidRPr="002F5865">
        <w:rPr>
          <w:rFonts w:cs="Tahoma"/>
          <w:color w:val="000000"/>
          <w:szCs w:val="18"/>
        </w:rPr>
        <w:t>).</w:t>
      </w:r>
      <w:r w:rsidR="00863FF8" w:rsidRPr="002F5865">
        <w:rPr>
          <w:rFonts w:cs="Tahoma"/>
          <w:color w:val="000000"/>
          <w:szCs w:val="18"/>
        </w:rPr>
        <w:t xml:space="preserve"> </w:t>
      </w:r>
      <w:r w:rsidRPr="002F5865">
        <w:rPr>
          <w:rFonts w:cs="Tahoma"/>
          <w:color w:val="000000"/>
          <w:szCs w:val="18"/>
        </w:rPr>
        <w:t>El acceso para la producción correspondiente al identificador de Cuenta de Mapas de Bing se concederá una vez que haya proporcionado su número de Inscripción/Contrato de Licencias por Volumen y seleccionado la familia de productos asociada con su adquisición.</w:t>
      </w:r>
    </w:p>
    <w:p w14:paraId="4215CE56" w14:textId="77777777" w:rsidR="00B17BCD" w:rsidRPr="002F5865" w:rsidRDefault="00B17BCD" w:rsidP="00B17BCD">
      <w:pPr>
        <w:pStyle w:val="EndnoteText"/>
        <w:ind w:left="0"/>
      </w:pPr>
    </w:p>
    <w:p w14:paraId="59998478" w14:textId="77777777" w:rsidR="00B17BCD" w:rsidRPr="002F5865" w:rsidRDefault="00B17BCD" w:rsidP="00B17BCD">
      <w:pPr>
        <w:pStyle w:val="NormalWeb"/>
        <w:spacing w:before="0" w:beforeAutospacing="0" w:after="0" w:afterAutospacing="0"/>
        <w:ind w:left="720"/>
      </w:pPr>
      <w:r w:rsidRPr="002F5865">
        <w:rPr>
          <w:rFonts w:ascii="Tahoma" w:hAnsi="Tahoma" w:cs="Tahoma"/>
          <w:sz w:val="18"/>
          <w:szCs w:val="22"/>
        </w:rPr>
        <w:t>Se requiere un mínimo de un identificador de Cuenta de Mapas de Bing para cada oferta adquirida de una familia de productos diferente. Las familias de productos diferentes son el Sitio Web Público de Mapas de Bing, Sitio Web Interno de Mapas de Bing, Usuario Conocido de Mapas de Bing, Usuario Conocido Light de Mapas de Bing y Mapas de Bing para Mobile Asset Management Platform.</w:t>
      </w:r>
    </w:p>
    <w:p w14:paraId="717BD784" w14:textId="77777777" w:rsidR="00B17BCD" w:rsidRPr="002F5865" w:rsidRDefault="00B17BCD" w:rsidP="00B17BCD">
      <w:pPr>
        <w:pStyle w:val="NormalWeb"/>
        <w:spacing w:before="0" w:beforeAutospacing="0" w:after="0" w:afterAutospacing="0"/>
        <w:ind w:left="720"/>
      </w:pPr>
    </w:p>
    <w:p w14:paraId="3707E0AF" w14:textId="77777777" w:rsidR="00B17BCD" w:rsidRPr="002F5865" w:rsidRDefault="00B17BCD" w:rsidP="00B17BCD">
      <w:pPr>
        <w:spacing w:after="60"/>
        <w:ind w:left="720"/>
      </w:pPr>
      <w:r w:rsidRPr="002F5865">
        <w:rPr>
          <w:rFonts w:cs="Tahoma"/>
        </w:rPr>
        <w:t xml:space="preserve">Se aplican condiciones especiales para la familia de productos Mobile Asset Management. Al realizar adquisiciones de esta familia de producto, se le solicitará un identificador de Cuenta de Mapas de Bing para cada combinación de regiones (por ejemplo, Europa o Norteamérica) y opción de enrutamiento (con enrutamiento o sin enrutamiento). Por ejemplo: un cliente que solicita </w:t>
      </w:r>
      <w:r w:rsidRPr="002F5865">
        <w:rPr>
          <w:rFonts w:eastAsia="Calibri" w:cs="Tahoma"/>
          <w:color w:val="000000"/>
          <w:szCs w:val="18"/>
        </w:rPr>
        <w:t xml:space="preserve">Mapas de Bing para Mobile Asset Management Platform para Norteamérica sin enrutamiento, Mapas de Bing para Mobile Asset Management Platform para Europa sin enrutamiento y Mapas de Bing para Mobile Asset Management Platform para Europa con enrutamiento requerirán un mínimo de tres identificadores de Mapas de Bing, debido a las diferentes geografías y selecciones de enrutamiento. </w:t>
      </w:r>
    </w:p>
    <w:p w14:paraId="44436B9F" w14:textId="77777777" w:rsidR="00AD481C" w:rsidRPr="002F5865" w:rsidRDefault="00AD481C" w:rsidP="00EB6203">
      <w:pPr>
        <w:spacing w:after="60"/>
        <w:ind w:left="1440"/>
      </w:pPr>
    </w:p>
    <w:p w14:paraId="698488A1" w14:textId="77777777" w:rsidR="00E03856" w:rsidRPr="002F5865" w:rsidRDefault="00E03856" w:rsidP="00676723">
      <w:pPr>
        <w:pStyle w:val="EndnoteText"/>
        <w:ind w:left="0"/>
      </w:pPr>
    </w:p>
    <w:p w14:paraId="1C7A6879" w14:textId="77777777" w:rsidR="008233B3" w:rsidRPr="002F5865" w:rsidRDefault="00A560B6" w:rsidP="008233B3">
      <w:pPr>
        <w:pStyle w:val="Heading3"/>
      </w:pPr>
      <w:bookmarkStart w:id="1141" w:name="_29_BizTalk®_Server"/>
      <w:bookmarkStart w:id="1142" w:name="_32_BizTalk_Server®"/>
      <w:bookmarkStart w:id="1143" w:name="_35_BizTalk_Server®"/>
      <w:bookmarkStart w:id="1144" w:name="_Toc374023226"/>
      <w:bookmarkEnd w:id="1141"/>
      <w:bookmarkEnd w:id="1142"/>
      <w:bookmarkEnd w:id="1143"/>
      <w:r w:rsidRPr="002F5865">
        <w:rPr>
          <w:rFonts w:ascii="Tahoma" w:hAnsi="Tahoma" w:cs="Tahoma"/>
          <w:caps/>
          <w:color w:val="F66400"/>
          <w:sz w:val="22"/>
          <w:vertAlign w:val="superscript"/>
        </w:rPr>
        <w:t xml:space="preserve">35 </w:t>
      </w:r>
      <w:r w:rsidRPr="002F5865">
        <w:rPr>
          <w:rFonts w:ascii="Tahoma" w:hAnsi="Tahoma" w:cs="Tahoma"/>
          <w:color w:val="F66400"/>
          <w:sz w:val="22"/>
        </w:rPr>
        <w:t>BizTalk Server</w:t>
      </w:r>
      <w:r w:rsidRPr="002F5865">
        <w:rPr>
          <w:rFonts w:ascii="Tahoma" w:hAnsi="Tahoma" w:cs="Tahoma"/>
          <w:color w:val="F66400"/>
          <w:sz w:val="22"/>
          <w:vertAlign w:val="superscript"/>
        </w:rPr>
        <w:t>®</w:t>
      </w:r>
      <w:r w:rsidRPr="002F5865">
        <w:rPr>
          <w:rFonts w:ascii="Tahoma" w:hAnsi="Tahoma" w:cs="Tahoma"/>
          <w:color w:val="F66400"/>
          <w:sz w:val="22"/>
        </w:rPr>
        <w:t xml:space="preserve"> 2013 Branch</w:t>
      </w:r>
      <w:bookmarkEnd w:id="1144"/>
    </w:p>
    <w:p w14:paraId="1F06B796" w14:textId="77777777" w:rsidR="008233B3" w:rsidRPr="002F5865" w:rsidRDefault="008233B3" w:rsidP="008233B3"/>
    <w:p w14:paraId="5FBDAFDC" w14:textId="77777777" w:rsidR="008233B3" w:rsidRPr="002F5865" w:rsidRDefault="008233B3" w:rsidP="008233B3">
      <w:pPr>
        <w:spacing w:after="60"/>
        <w:ind w:left="720"/>
      </w:pPr>
      <w:r w:rsidRPr="002F5865">
        <w:rPr>
          <w:rFonts w:eastAsia="Calibri" w:cs="Tahoma"/>
          <w:b/>
          <w:color w:val="000000"/>
          <w:szCs w:val="18"/>
        </w:rPr>
        <w:t>Concesiones de licencia asociadas con el cambio en el modelo de licencia</w:t>
      </w:r>
    </w:p>
    <w:p w14:paraId="0B1077DF" w14:textId="77777777" w:rsidR="008233B3" w:rsidRPr="002F5865" w:rsidRDefault="008233B3" w:rsidP="008233B3">
      <w:pPr>
        <w:ind w:left="720"/>
      </w:pPr>
      <w:r w:rsidRPr="002F5865">
        <w:rPr>
          <w:rFonts w:eastAsia="Calibri" w:cs="Tahoma"/>
          <w:color w:val="000000"/>
          <w:szCs w:val="18"/>
        </w:rPr>
        <w:t>BizTalk Server 2010 será la última versión de BizTalk Server que se licencia en virtud del modelo de licencias por procesador.</w:t>
      </w:r>
      <w:r w:rsidR="00863FF8" w:rsidRPr="002F5865">
        <w:rPr>
          <w:rFonts w:eastAsia="Calibri" w:cs="Tahoma"/>
          <w:color w:val="000000"/>
          <w:szCs w:val="18"/>
        </w:rPr>
        <w:t xml:space="preserve"> </w:t>
      </w:r>
      <w:r w:rsidRPr="002F5865">
        <w:rPr>
          <w:rFonts w:eastAsia="Calibri" w:cs="Tahoma"/>
          <w:color w:val="000000"/>
          <w:szCs w:val="18"/>
        </w:rPr>
        <w:t>Como excepción, a los clientes de licencias por volumen con cobertura de Software Assurance vigente para licencias por procesador de BizTalk Server 2010 Branch al momento de la publicación de esta Lista de Productos (</w:t>
      </w:r>
      <w:r w:rsidR="00863FF8" w:rsidRPr="002F5865">
        <w:rPr>
          <w:rFonts w:eastAsia="Calibri" w:cs="Tahoma"/>
          <w:color w:val="000000"/>
          <w:szCs w:val="18"/>
        </w:rPr>
        <w:t>“</w:t>
      </w:r>
      <w:r w:rsidRPr="002F5865">
        <w:rPr>
          <w:rFonts w:eastAsia="Calibri" w:cs="Tahoma"/>
          <w:color w:val="000000"/>
          <w:szCs w:val="18"/>
        </w:rPr>
        <w:t>licencias cualificadas</w:t>
      </w:r>
      <w:r w:rsidR="00863FF8" w:rsidRPr="002F5865">
        <w:rPr>
          <w:rFonts w:eastAsia="Calibri" w:cs="Tahoma"/>
          <w:color w:val="000000"/>
          <w:szCs w:val="18"/>
        </w:rPr>
        <w:t>”</w:t>
      </w:r>
      <w:r w:rsidRPr="002F5865">
        <w:rPr>
          <w:rFonts w:eastAsia="Calibri" w:cs="Tahoma"/>
          <w:color w:val="000000"/>
          <w:szCs w:val="18"/>
        </w:rPr>
        <w:t xml:space="preserve">) se les ofrecen las siguientes opciones. </w:t>
      </w:r>
    </w:p>
    <w:p w14:paraId="11D35D89" w14:textId="77777777" w:rsidR="008233B3" w:rsidRPr="002F5865" w:rsidRDefault="008233B3" w:rsidP="008233B3">
      <w:pPr>
        <w:ind w:left="720"/>
      </w:pPr>
    </w:p>
    <w:p w14:paraId="74B81B18" w14:textId="77777777" w:rsidR="008233B3" w:rsidRPr="002F5865" w:rsidRDefault="008233B3" w:rsidP="008233B3">
      <w:pPr>
        <w:spacing w:after="60"/>
        <w:ind w:left="720"/>
      </w:pPr>
      <w:r w:rsidRPr="002F5865">
        <w:rPr>
          <w:rFonts w:eastAsia="Calibri" w:cs="Tahoma"/>
          <w:b/>
          <w:color w:val="000000"/>
          <w:szCs w:val="18"/>
        </w:rPr>
        <w:t>Periodo actual</w:t>
      </w:r>
    </w:p>
    <w:p w14:paraId="55F46F1D" w14:textId="77777777" w:rsidR="008233B3" w:rsidRPr="002F5865" w:rsidRDefault="008233B3" w:rsidP="00AE4429">
      <w:pPr>
        <w:ind w:left="720"/>
      </w:pPr>
      <w:r w:rsidRPr="002F5865">
        <w:rPr>
          <w:rFonts w:eastAsia="Calibri" w:cs="Tahoma"/>
          <w:color w:val="000000"/>
          <w:szCs w:val="18"/>
        </w:rPr>
        <w:t>Durante el periodo actual de su cobertura de Software Assurance, los clientes (incluidos clientes con contratos de suscripción) pueden, en virtud de cualquier licencia cualificada, actualizar a y utilizar la última versión del software BizTalk Server Branch en lugar de BizTalk Server 2010 Branch sujeto a los derechos de</w:t>
      </w:r>
      <w:r w:rsidR="00AE4429" w:rsidRPr="002F5865">
        <w:rPr>
          <w:rFonts w:eastAsia="Calibri" w:cs="Tahoma"/>
          <w:color w:val="000000"/>
          <w:szCs w:val="18"/>
        </w:rPr>
        <w:t> </w:t>
      </w:r>
      <w:r w:rsidRPr="002F5865">
        <w:rPr>
          <w:rFonts w:eastAsia="Calibri" w:cs="Tahoma"/>
          <w:color w:val="000000"/>
          <w:szCs w:val="18"/>
        </w:rPr>
        <w:t xml:space="preserve">uso de los productos de licencias por procesador de BizTalk Server 2010 Branch (como se refleja en los Derechos de Uso de los Productos de enero de 2013). </w:t>
      </w:r>
    </w:p>
    <w:p w14:paraId="1D578E11" w14:textId="77777777" w:rsidR="00D57009" w:rsidRPr="002F5865" w:rsidRDefault="00D57009"/>
    <w:p w14:paraId="42F1F68C" w14:textId="77777777" w:rsidR="008233B3" w:rsidRPr="002F5865" w:rsidRDefault="008233B3" w:rsidP="008233B3">
      <w:pPr>
        <w:spacing w:after="60"/>
        <w:ind w:left="720"/>
      </w:pPr>
      <w:r w:rsidRPr="002F5865">
        <w:rPr>
          <w:rFonts w:eastAsia="Calibri" w:cs="Tahoma"/>
          <w:b/>
          <w:color w:val="000000"/>
          <w:szCs w:val="18"/>
        </w:rPr>
        <w:t>Primer periodo de renovación</w:t>
      </w:r>
    </w:p>
    <w:p w14:paraId="578C2091" w14:textId="77777777" w:rsidR="008233B3" w:rsidRPr="002F5865" w:rsidRDefault="008233B3" w:rsidP="00AE4429">
      <w:pPr>
        <w:tabs>
          <w:tab w:val="left" w:pos="1800"/>
        </w:tabs>
        <w:spacing w:after="60"/>
        <w:ind w:left="720"/>
      </w:pPr>
      <w:r w:rsidRPr="002F5865">
        <w:rPr>
          <w:rFonts w:eastAsia="Calibri" w:cs="Tahoma"/>
          <w:color w:val="000000"/>
          <w:szCs w:val="18"/>
        </w:rPr>
        <w:t>En el momento de la primera renovación de Software Assurance el 1 de abril 2013, o después de esa fecha,</w:t>
      </w:r>
      <w:r w:rsidR="00AE4429" w:rsidRPr="002F5865">
        <w:rPr>
          <w:rFonts w:eastAsia="Calibri" w:cs="Tahoma"/>
          <w:color w:val="000000"/>
          <w:szCs w:val="18"/>
        </w:rPr>
        <w:t> </w:t>
      </w:r>
      <w:r w:rsidRPr="002F5865">
        <w:rPr>
          <w:rFonts w:eastAsia="Calibri" w:cs="Tahoma"/>
          <w:color w:val="000000"/>
          <w:szCs w:val="18"/>
        </w:rPr>
        <w:t xml:space="preserve">para cada servidor que un cliente ha licenciado correctamente en virtud de derechos de uso de los productos de licencia por procesador de BizTalk Server 2010, el cliente puede adquirir Software Assurance para licencias por núcleo de BizTalk Server Branch sin adquirir las licencias por núcleo subyacentes para una cantidad de licencias por núcleo igual que el menor del número de licencias por procesador cualificadas asignado al servidor multiplicado por el mayor de: </w:t>
      </w:r>
    </w:p>
    <w:p w14:paraId="35CA2DFF" w14:textId="77777777" w:rsidR="008233B3" w:rsidRPr="002F5865" w:rsidRDefault="008233B3" w:rsidP="00346F4B">
      <w:pPr>
        <w:numPr>
          <w:ilvl w:val="3"/>
          <w:numId w:val="93"/>
        </w:numPr>
        <w:tabs>
          <w:tab w:val="left" w:pos="2160"/>
        </w:tabs>
        <w:spacing w:after="60"/>
        <w:ind w:left="2160"/>
      </w:pPr>
      <w:r w:rsidRPr="002F5865">
        <w:rPr>
          <w:rFonts w:eastAsia="Calibri" w:cs="Tahoma"/>
          <w:color w:val="000000"/>
          <w:szCs w:val="18"/>
        </w:rPr>
        <w:t>Cuatro, O BIEN</w:t>
      </w:r>
    </w:p>
    <w:p w14:paraId="285368E1" w14:textId="77777777" w:rsidR="008233B3" w:rsidRPr="002F5865" w:rsidRDefault="008233B3" w:rsidP="00AE4429">
      <w:pPr>
        <w:numPr>
          <w:ilvl w:val="3"/>
          <w:numId w:val="93"/>
        </w:numPr>
        <w:tabs>
          <w:tab w:val="left" w:pos="2160"/>
        </w:tabs>
        <w:spacing w:after="60"/>
        <w:ind w:left="2160"/>
      </w:pPr>
      <w:r w:rsidRPr="002F5865">
        <w:rPr>
          <w:rFonts w:eastAsia="Calibri" w:cs="Tahoma"/>
          <w:color w:val="000000"/>
          <w:szCs w:val="18"/>
        </w:rPr>
        <w:t>el número real de núcleos por procesador físico multiplicado por el factor de núcleos correspondiente.</w:t>
      </w:r>
      <w:r w:rsidR="00863FF8" w:rsidRPr="002F5865">
        <w:rPr>
          <w:rFonts w:eastAsia="Calibri" w:cs="Tahoma"/>
          <w:color w:val="000000"/>
          <w:szCs w:val="18"/>
        </w:rPr>
        <w:t xml:space="preserve"> </w:t>
      </w:r>
      <w:r w:rsidRPr="002F5865">
        <w:rPr>
          <w:rFonts w:eastAsia="Calibri" w:cs="Tahoma"/>
          <w:color w:val="000000"/>
          <w:szCs w:val="18"/>
        </w:rPr>
        <w:t>(En casos en que el número real de núcleos por procesador físico supere</w:t>
      </w:r>
      <w:r w:rsidR="00AE4429" w:rsidRPr="002F5865">
        <w:rPr>
          <w:rFonts w:eastAsia="Calibri" w:cs="Tahoma"/>
          <w:color w:val="000000"/>
          <w:szCs w:val="18"/>
        </w:rPr>
        <w:t> </w:t>
      </w:r>
      <w:r w:rsidRPr="002F5865">
        <w:rPr>
          <w:rFonts w:eastAsia="Calibri" w:cs="Tahoma"/>
          <w:color w:val="000000"/>
          <w:szCs w:val="18"/>
        </w:rPr>
        <w:t>los cuatro, los clientes deben mantener un registro de la configuración de software</w:t>
      </w:r>
      <w:r w:rsidR="00AE4429" w:rsidRPr="002F5865">
        <w:rPr>
          <w:rFonts w:eastAsia="Calibri" w:cs="Tahoma"/>
          <w:color w:val="000000"/>
          <w:szCs w:val="18"/>
        </w:rPr>
        <w:t> </w:t>
      </w:r>
      <w:r w:rsidRPr="002F5865">
        <w:rPr>
          <w:rFonts w:eastAsia="Calibri" w:cs="Tahoma"/>
          <w:color w:val="000000"/>
          <w:szCs w:val="18"/>
        </w:rPr>
        <w:t>BizTalk que se ejecuta en el servidor (las instancias licenciadas que se ejecutan en entornos de sistema operativo en el servidor licenciado) y el hardware físico que es</w:t>
      </w:r>
      <w:r w:rsidR="00AE4429" w:rsidRPr="002F5865">
        <w:rPr>
          <w:rFonts w:eastAsia="Calibri" w:cs="Tahoma"/>
          <w:color w:val="000000"/>
          <w:szCs w:val="18"/>
        </w:rPr>
        <w:t> </w:t>
      </w:r>
      <w:r w:rsidRPr="002F5865">
        <w:rPr>
          <w:rFonts w:eastAsia="Calibri" w:cs="Tahoma"/>
          <w:color w:val="000000"/>
          <w:szCs w:val="18"/>
        </w:rPr>
        <w:t xml:space="preserve">compatible con ese software inmediatamente anterior a la renovación de Software Assurance mediante el uso de la herramienta Microsoft MAP o cualquier software equivalente). </w:t>
      </w:r>
    </w:p>
    <w:p w14:paraId="22EB4007" w14:textId="77777777" w:rsidR="008233B3" w:rsidRPr="002F5865" w:rsidRDefault="008233B3" w:rsidP="008233B3">
      <w:pPr>
        <w:tabs>
          <w:tab w:val="left" w:pos="1800"/>
        </w:tabs>
        <w:ind w:left="1080"/>
      </w:pPr>
    </w:p>
    <w:p w14:paraId="3604208A" w14:textId="77777777" w:rsidR="008233B3" w:rsidRPr="002F5865" w:rsidRDefault="008233B3" w:rsidP="008233B3">
      <w:pPr>
        <w:spacing w:after="60"/>
        <w:ind w:left="720"/>
      </w:pPr>
      <w:r w:rsidRPr="002F5865">
        <w:rPr>
          <w:rFonts w:eastAsia="Calibri" w:cs="Tahoma"/>
          <w:color w:val="000000"/>
          <w:szCs w:val="18"/>
        </w:rPr>
        <w:t xml:space="preserve">Las licencias por procesador de los clientes dejan de ser válidas en el momento de adquirir Software Assurance para las licencias por núcleo conforme a esta oferta. </w:t>
      </w:r>
      <w:r w:rsidRPr="002F5865">
        <w:rPr>
          <w:rFonts w:eastAsia="Calibri" w:cs="Tahoma"/>
          <w:szCs w:val="18"/>
        </w:rPr>
        <w:t>La opción de adquirir Software Assurance para las licencias por núcleo de BizTalk Server no es aplicable a la renovación de cobertura en virtud de los programas de suscripción.</w:t>
      </w:r>
      <w:r w:rsidR="00863FF8" w:rsidRPr="002F5865">
        <w:rPr>
          <w:rFonts w:eastAsia="Calibri" w:cs="Tahoma"/>
          <w:szCs w:val="18"/>
        </w:rPr>
        <w:t xml:space="preserve"> </w:t>
      </w:r>
    </w:p>
    <w:p w14:paraId="5761195C" w14:textId="77777777" w:rsidR="008233B3" w:rsidRPr="002F5865" w:rsidRDefault="008233B3" w:rsidP="008233B3">
      <w:pPr>
        <w:ind w:left="1440"/>
      </w:pPr>
    </w:p>
    <w:p w14:paraId="4316C659" w14:textId="77777777" w:rsidR="00AE4429" w:rsidRPr="002F5865" w:rsidRDefault="00AE4429" w:rsidP="008233B3">
      <w:pPr>
        <w:ind w:left="1440"/>
      </w:pPr>
    </w:p>
    <w:p w14:paraId="5BC41BB2" w14:textId="77777777" w:rsidR="00AE4429" w:rsidRPr="002F5865" w:rsidRDefault="00AE4429" w:rsidP="008233B3">
      <w:pPr>
        <w:ind w:left="1440"/>
      </w:pPr>
    </w:p>
    <w:p w14:paraId="0D6773ED" w14:textId="77777777" w:rsidR="00AE4429" w:rsidRPr="002F5865" w:rsidRDefault="00AE4429" w:rsidP="008233B3">
      <w:pPr>
        <w:ind w:left="1440"/>
      </w:pPr>
    </w:p>
    <w:p w14:paraId="54D71307" w14:textId="77777777" w:rsidR="00AE4429" w:rsidRPr="002F5865" w:rsidRDefault="00AE4429" w:rsidP="008233B3">
      <w:pPr>
        <w:ind w:left="1440"/>
      </w:pPr>
    </w:p>
    <w:p w14:paraId="5A01DBC4" w14:textId="77777777" w:rsidR="008233B3" w:rsidRPr="002F5865" w:rsidRDefault="008233B3" w:rsidP="008233B3">
      <w:pPr>
        <w:tabs>
          <w:tab w:val="left" w:pos="1440"/>
        </w:tabs>
        <w:spacing w:after="60"/>
        <w:ind w:left="720"/>
      </w:pPr>
      <w:r w:rsidRPr="002F5865">
        <w:rPr>
          <w:rFonts w:eastAsia="Calibri" w:cs="Tahoma"/>
          <w:b/>
          <w:color w:val="000000"/>
          <w:szCs w:val="18"/>
        </w:rPr>
        <w:t>Para los clientes con cobertura de Software Assurance que optan por no renovar</w:t>
      </w:r>
    </w:p>
    <w:p w14:paraId="1458E172" w14:textId="77777777" w:rsidR="008233B3" w:rsidRPr="002F5865" w:rsidRDefault="008233B3" w:rsidP="00294474">
      <w:pPr>
        <w:tabs>
          <w:tab w:val="left" w:pos="1440"/>
        </w:tabs>
        <w:ind w:left="720"/>
      </w:pPr>
      <w:r w:rsidRPr="002F5865">
        <w:t xml:space="preserve">Los clientes de </w:t>
      </w:r>
      <w:r w:rsidRPr="002F5865">
        <w:rPr>
          <w:rFonts w:eastAsia="Calibri" w:cs="Tahoma"/>
          <w:color w:val="000000"/>
          <w:szCs w:val="18"/>
        </w:rPr>
        <w:t xml:space="preserve">Enterprise Subscription </w:t>
      </w:r>
      <w:r w:rsidRPr="002F5865">
        <w:rPr>
          <w:rFonts w:cs="Tahoma"/>
          <w:bCs/>
          <w:color w:val="000000"/>
          <w:szCs w:val="18"/>
        </w:rPr>
        <w:t xml:space="preserve">y Open Value Subscription </w:t>
      </w:r>
      <w:r w:rsidRPr="002F5865">
        <w:rPr>
          <w:rFonts w:eastAsia="Calibri" w:cs="Tahoma"/>
          <w:color w:val="000000"/>
          <w:szCs w:val="18"/>
        </w:rPr>
        <w:t>que opten por la compra completa de licencias por procesador y cualquier otro cliente que adquiera licencias perpetuas en virtud de su contrato y</w:t>
      </w:r>
      <w:r w:rsidR="00294474" w:rsidRPr="002F5865">
        <w:rPr>
          <w:rFonts w:eastAsia="Calibri" w:cs="Tahoma"/>
          <w:color w:val="000000"/>
          <w:szCs w:val="18"/>
        </w:rPr>
        <w:t> </w:t>
      </w:r>
      <w:r w:rsidRPr="002F5865">
        <w:rPr>
          <w:rFonts w:eastAsia="Calibri" w:cs="Tahoma"/>
          <w:color w:val="000000"/>
          <w:szCs w:val="18"/>
        </w:rPr>
        <w:t>opte por no renovar su Software Assurance en expiración, pueden ejecutar BizTalk Server 2010 o la última versión de BizTalk Server disponible en virtud de las siguientes licencias:</w:t>
      </w:r>
    </w:p>
    <w:p w14:paraId="30CD93D4" w14:textId="77777777" w:rsidR="008233B3" w:rsidRPr="002F5865" w:rsidRDefault="008233B3" w:rsidP="008233B3">
      <w:pPr>
        <w:tabs>
          <w:tab w:val="left" w:pos="1440"/>
        </w:tabs>
        <w:ind w:left="720"/>
      </w:pPr>
    </w:p>
    <w:p w14:paraId="59ACF572" w14:textId="77777777" w:rsidR="008233B3" w:rsidRPr="002F5865" w:rsidRDefault="008233B3" w:rsidP="00346F4B">
      <w:pPr>
        <w:numPr>
          <w:ilvl w:val="0"/>
          <w:numId w:val="53"/>
        </w:numPr>
        <w:spacing w:after="60"/>
        <w:ind w:left="1440"/>
      </w:pPr>
      <w:r w:rsidRPr="002F5865">
        <w:rPr>
          <w:rFonts w:eastAsia="Calibri" w:cs="Tahoma"/>
          <w:b/>
          <w:color w:val="000000"/>
          <w:szCs w:val="18"/>
        </w:rPr>
        <w:t>BizTalk Server 2010 Branch:</w:t>
      </w:r>
      <w:r w:rsidRPr="002F5865">
        <w:rPr>
          <w:rFonts w:eastAsia="Calibri" w:cs="Tahoma"/>
          <w:color w:val="000000"/>
          <w:szCs w:val="18"/>
        </w:rPr>
        <w:t xml:space="preserve"> El uso continuado de esta versión del software está sujeto a los derechos de uso de los productos de licencias por procesador de BizTalk Server 2010 Branch, sin embargo, los clientes dejan de tener Movilidad de Licencias a través de Software Assurance.</w:t>
      </w:r>
    </w:p>
    <w:p w14:paraId="5B50F08D" w14:textId="77777777" w:rsidR="008233B3" w:rsidRPr="002F5865" w:rsidRDefault="00AF7294" w:rsidP="00346F4B">
      <w:pPr>
        <w:numPr>
          <w:ilvl w:val="0"/>
          <w:numId w:val="53"/>
        </w:numPr>
        <w:tabs>
          <w:tab w:val="left" w:pos="1800"/>
        </w:tabs>
        <w:spacing w:after="60"/>
        <w:ind w:left="1440"/>
      </w:pPr>
      <w:r w:rsidRPr="002F5865">
        <w:rPr>
          <w:rFonts w:eastAsia="Calibri" w:cs="Tahoma"/>
          <w:b/>
          <w:color w:val="000000"/>
          <w:szCs w:val="18"/>
        </w:rPr>
        <w:t xml:space="preserve">Última versión de BizTalk Server Branch: </w:t>
      </w:r>
      <w:r w:rsidRPr="002F5865">
        <w:rPr>
          <w:rFonts w:eastAsia="Calibri" w:cs="Tahoma"/>
          <w:color w:val="000000"/>
          <w:szCs w:val="18"/>
        </w:rPr>
        <w:t xml:space="preserve">el uso de esta versión del software está sujeto a derechos de uso de los productos de licencias por procesador de BizTalk Server 2010 Branch, sin embargo: </w:t>
      </w:r>
    </w:p>
    <w:p w14:paraId="4B293EC4" w14:textId="77777777" w:rsidR="008233B3" w:rsidRPr="002F5865" w:rsidRDefault="008233B3" w:rsidP="00294474">
      <w:pPr>
        <w:numPr>
          <w:ilvl w:val="1"/>
          <w:numId w:val="53"/>
        </w:numPr>
        <w:tabs>
          <w:tab w:val="left" w:pos="2160"/>
        </w:tabs>
        <w:spacing w:after="60"/>
        <w:ind w:left="2160"/>
      </w:pPr>
      <w:r w:rsidRPr="002F5865">
        <w:rPr>
          <w:rFonts w:eastAsia="Calibri" w:cs="Tahoma"/>
          <w:color w:val="000000"/>
          <w:szCs w:val="18"/>
        </w:rPr>
        <w:t>los clientes dejan de tener Movilidad de Licencias dentro de Granjas de Servidores o</w:t>
      </w:r>
      <w:r w:rsidR="00294474" w:rsidRPr="002F5865">
        <w:rPr>
          <w:rFonts w:eastAsia="Calibri" w:cs="Tahoma"/>
          <w:color w:val="000000"/>
          <w:szCs w:val="18"/>
        </w:rPr>
        <w:t> </w:t>
      </w:r>
      <w:r w:rsidRPr="002F5865">
        <w:rPr>
          <w:rFonts w:eastAsia="Calibri" w:cs="Tahoma"/>
          <w:color w:val="000000"/>
          <w:szCs w:val="18"/>
        </w:rPr>
        <w:t xml:space="preserve">Movilidad de Licencias a través de Software Assurance y </w:t>
      </w:r>
    </w:p>
    <w:p w14:paraId="0859D47A" w14:textId="77777777" w:rsidR="008233B3" w:rsidRPr="002F5865" w:rsidRDefault="008233B3" w:rsidP="00346F4B">
      <w:pPr>
        <w:numPr>
          <w:ilvl w:val="1"/>
          <w:numId w:val="53"/>
        </w:numPr>
        <w:tabs>
          <w:tab w:val="left" w:pos="2160"/>
          <w:tab w:val="left" w:pos="2970"/>
        </w:tabs>
        <w:spacing w:after="60"/>
        <w:ind w:left="2160"/>
      </w:pPr>
      <w:r w:rsidRPr="002F5865">
        <w:rPr>
          <w:rFonts w:eastAsia="Calibri" w:cs="Tahoma"/>
          <w:color w:val="000000"/>
          <w:szCs w:val="18"/>
        </w:rPr>
        <w:t xml:space="preserve">cualquier reasignación de licencias está sujeta a las limitaciones a continuación en relación con su </w:t>
      </w:r>
      <w:r w:rsidR="00863FF8" w:rsidRPr="002F5865">
        <w:rPr>
          <w:rFonts w:eastAsia="Calibri" w:cs="Tahoma"/>
          <w:color w:val="000000"/>
          <w:szCs w:val="18"/>
        </w:rPr>
        <w:t>“</w:t>
      </w:r>
      <w:r w:rsidRPr="002F5865">
        <w:rPr>
          <w:rFonts w:eastAsia="Calibri" w:cs="Tahoma"/>
          <w:color w:val="000000"/>
          <w:szCs w:val="18"/>
        </w:rPr>
        <w:t>equivalencia de licencias por núcleo</w:t>
      </w:r>
      <w:r w:rsidR="00863FF8" w:rsidRPr="002F5865">
        <w:rPr>
          <w:rFonts w:eastAsia="Calibri" w:cs="Tahoma"/>
          <w:color w:val="000000"/>
          <w:szCs w:val="18"/>
        </w:rPr>
        <w:t>”</w:t>
      </w:r>
      <w:r w:rsidRPr="002F5865">
        <w:rPr>
          <w:rFonts w:eastAsia="Calibri" w:cs="Tahoma"/>
          <w:color w:val="000000"/>
          <w:szCs w:val="18"/>
        </w:rPr>
        <w:t xml:space="preserve">. La equivalencia de licencias por núcleo se determina de la siguiente manera. </w:t>
      </w:r>
    </w:p>
    <w:p w14:paraId="7938F5AD" w14:textId="77777777" w:rsidR="008233B3" w:rsidRPr="002F5865" w:rsidRDefault="008233B3" w:rsidP="00294474">
      <w:pPr>
        <w:numPr>
          <w:ilvl w:val="2"/>
          <w:numId w:val="53"/>
        </w:numPr>
        <w:tabs>
          <w:tab w:val="left" w:pos="2520"/>
        </w:tabs>
        <w:spacing w:after="60"/>
        <w:ind w:left="2520"/>
      </w:pPr>
      <w:r w:rsidRPr="002F5865">
        <w:rPr>
          <w:rFonts w:eastAsia="Calibri" w:cs="Tahoma"/>
          <w:color w:val="000000"/>
          <w:szCs w:val="18"/>
        </w:rPr>
        <w:t>Por cada licencia cualificada asignada al servidor, la equivalencia de licencias por</w:t>
      </w:r>
      <w:r w:rsidR="00294474" w:rsidRPr="002F5865">
        <w:rPr>
          <w:rFonts w:eastAsia="Calibri" w:cs="Tahoma"/>
          <w:color w:val="000000"/>
          <w:szCs w:val="18"/>
        </w:rPr>
        <w:t> </w:t>
      </w:r>
      <w:r w:rsidRPr="002F5865">
        <w:rPr>
          <w:rFonts w:eastAsia="Calibri" w:cs="Tahoma"/>
          <w:color w:val="000000"/>
          <w:szCs w:val="18"/>
        </w:rPr>
        <w:t xml:space="preserve">núcleo es la mayor de: </w:t>
      </w:r>
    </w:p>
    <w:p w14:paraId="1935F83E" w14:textId="77777777" w:rsidR="008233B3" w:rsidRPr="002F5865" w:rsidRDefault="008233B3" w:rsidP="00346F4B">
      <w:pPr>
        <w:numPr>
          <w:ilvl w:val="4"/>
          <w:numId w:val="126"/>
        </w:numPr>
        <w:tabs>
          <w:tab w:val="left" w:pos="2880"/>
        </w:tabs>
        <w:spacing w:after="60"/>
        <w:ind w:left="2880"/>
      </w:pPr>
      <w:r w:rsidRPr="002F5865">
        <w:rPr>
          <w:rFonts w:eastAsia="Calibri" w:cs="Tahoma"/>
          <w:color w:val="000000"/>
          <w:szCs w:val="18"/>
        </w:rPr>
        <w:t xml:space="preserve">cuatro núcleos por licencia de procesador O BIEN </w:t>
      </w:r>
    </w:p>
    <w:p w14:paraId="468128E2" w14:textId="77777777" w:rsidR="008233B3" w:rsidRPr="002F5865" w:rsidRDefault="008233B3" w:rsidP="00294474">
      <w:pPr>
        <w:numPr>
          <w:ilvl w:val="4"/>
          <w:numId w:val="126"/>
        </w:numPr>
        <w:tabs>
          <w:tab w:val="left" w:pos="2880"/>
        </w:tabs>
        <w:spacing w:after="60"/>
        <w:ind w:left="2880"/>
      </w:pPr>
      <w:r w:rsidRPr="002F5865">
        <w:rPr>
          <w:rFonts w:eastAsia="Calibri" w:cs="Tahoma"/>
          <w:color w:val="000000"/>
          <w:szCs w:val="18"/>
        </w:rPr>
        <w:t>un número de núcleos por licencia por procesador basado en el número real</w:t>
      </w:r>
      <w:r w:rsidR="00294474" w:rsidRPr="002F5865">
        <w:rPr>
          <w:rFonts w:eastAsia="Calibri" w:cs="Tahoma"/>
          <w:color w:val="000000"/>
          <w:szCs w:val="18"/>
        </w:rPr>
        <w:t> </w:t>
      </w:r>
      <w:r w:rsidRPr="002F5865">
        <w:rPr>
          <w:rFonts w:eastAsia="Calibri" w:cs="Tahoma"/>
          <w:color w:val="000000"/>
          <w:szCs w:val="18"/>
        </w:rPr>
        <w:t>de</w:t>
      </w:r>
      <w:r w:rsidR="00294474" w:rsidRPr="002F5865">
        <w:rPr>
          <w:rFonts w:eastAsia="Calibri" w:cs="Tahoma"/>
          <w:color w:val="000000"/>
          <w:szCs w:val="18"/>
        </w:rPr>
        <w:t> </w:t>
      </w:r>
      <w:r w:rsidRPr="002F5865">
        <w:rPr>
          <w:rFonts w:eastAsia="Calibri" w:cs="Tahoma"/>
          <w:color w:val="000000"/>
          <w:szCs w:val="18"/>
        </w:rPr>
        <w:t xml:space="preserve">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640A2F14" w14:textId="77777777" w:rsidR="008233B3" w:rsidRPr="002F5865" w:rsidRDefault="008233B3" w:rsidP="00346F4B">
      <w:pPr>
        <w:numPr>
          <w:ilvl w:val="1"/>
          <w:numId w:val="128"/>
        </w:numPr>
        <w:tabs>
          <w:tab w:val="left" w:pos="1800"/>
        </w:tabs>
        <w:spacing w:after="60"/>
      </w:pPr>
      <w:r w:rsidRPr="002F5865">
        <w:rPr>
          <w:rFonts w:eastAsia="Calibri" w:cs="Tahoma"/>
          <w:color w:val="000000"/>
          <w:szCs w:val="18"/>
        </w:rPr>
        <w:t xml:space="preserve">Los Clientes </w:t>
      </w:r>
      <w:r w:rsidRPr="002F5865">
        <w:rPr>
          <w:rFonts w:eastAsia="Calibri" w:cs="Tahoma"/>
          <w:szCs w:val="18"/>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14:paraId="75BD0F51" w14:textId="77777777" w:rsidR="008233B3" w:rsidRPr="002F5865" w:rsidRDefault="008233B3" w:rsidP="00346F4B">
      <w:pPr>
        <w:numPr>
          <w:ilvl w:val="1"/>
          <w:numId w:val="128"/>
        </w:numPr>
        <w:tabs>
          <w:tab w:val="left" w:pos="1800"/>
          <w:tab w:val="left" w:pos="2970"/>
        </w:tabs>
        <w:spacing w:after="60"/>
      </w:pPr>
      <w:r w:rsidRPr="002F5865">
        <w:rPr>
          <w:rFonts w:eastAsia="Calibri" w:cs="Tahoma"/>
          <w:color w:val="000000"/>
          <w:szCs w:val="18"/>
        </w:rPr>
        <w:t>La equivalencia de licencias por núcleo considerada de los clientes no implica que pueden asignar una licencia por procesador a núcleos entre dos o más procesadores.</w:t>
      </w:r>
    </w:p>
    <w:p w14:paraId="71019CB2" w14:textId="77777777" w:rsidR="008233B3" w:rsidRPr="002F5865" w:rsidRDefault="008233B3" w:rsidP="008233B3">
      <w:pPr>
        <w:ind w:left="1440"/>
      </w:pPr>
    </w:p>
    <w:p w14:paraId="65E545AF" w14:textId="77777777" w:rsidR="008233B3" w:rsidRPr="002F5865" w:rsidRDefault="008233B3" w:rsidP="008233B3"/>
    <w:p w14:paraId="27AF2F81" w14:textId="77777777" w:rsidR="008233B3" w:rsidRPr="002F5865" w:rsidRDefault="00A560B6" w:rsidP="008233B3">
      <w:pPr>
        <w:pStyle w:val="Heading3"/>
      </w:pPr>
      <w:bookmarkStart w:id="1145" w:name="_36_BizTalk_Server®"/>
      <w:bookmarkStart w:id="1146" w:name="_Toc374023227"/>
      <w:bookmarkStart w:id="1147" w:name="_Toc343596567"/>
      <w:bookmarkEnd w:id="1145"/>
      <w:r w:rsidRPr="002F5865">
        <w:rPr>
          <w:rFonts w:ascii="Tahoma" w:hAnsi="Tahoma"/>
          <w:caps/>
          <w:color w:val="F66400"/>
          <w:sz w:val="22"/>
          <w:vertAlign w:val="superscript"/>
        </w:rPr>
        <w:t xml:space="preserve">36 </w:t>
      </w:r>
      <w:r w:rsidRPr="002F5865">
        <w:rPr>
          <w:rFonts w:ascii="Tahoma" w:hAnsi="Tahoma"/>
          <w:color w:val="F66400"/>
          <w:sz w:val="22"/>
        </w:rPr>
        <w:t>BizTalk Server</w:t>
      </w:r>
      <w:r w:rsidRPr="002F5865">
        <w:rPr>
          <w:rFonts w:ascii="Tahoma" w:hAnsi="Tahoma"/>
          <w:color w:val="F66400"/>
          <w:sz w:val="22"/>
          <w:vertAlign w:val="superscript"/>
        </w:rPr>
        <w:t>®</w:t>
      </w:r>
      <w:r w:rsidRPr="002F5865">
        <w:rPr>
          <w:rFonts w:ascii="Tahoma" w:hAnsi="Tahoma"/>
          <w:color w:val="F66400"/>
          <w:sz w:val="22"/>
        </w:rPr>
        <w:t xml:space="preserve"> 2013 Enterprise</w:t>
      </w:r>
      <w:bookmarkEnd w:id="1146"/>
      <w:r w:rsidRPr="002F5865">
        <w:rPr>
          <w:rFonts w:ascii="Tahoma" w:hAnsi="Tahoma"/>
          <w:color w:val="F66400"/>
          <w:sz w:val="22"/>
        </w:rPr>
        <w:t xml:space="preserve"> </w:t>
      </w:r>
      <w:bookmarkEnd w:id="1147"/>
    </w:p>
    <w:p w14:paraId="06BE350B" w14:textId="77777777" w:rsidR="008233B3" w:rsidRPr="002F5865" w:rsidRDefault="008233B3" w:rsidP="008233B3">
      <w:pPr>
        <w:ind w:left="720"/>
      </w:pPr>
    </w:p>
    <w:p w14:paraId="4A059DEB" w14:textId="77777777" w:rsidR="008233B3" w:rsidRPr="002F5865" w:rsidRDefault="008233B3" w:rsidP="008233B3">
      <w:pPr>
        <w:spacing w:after="60"/>
        <w:ind w:left="720"/>
      </w:pPr>
      <w:r w:rsidRPr="002F5865">
        <w:rPr>
          <w:rFonts w:eastAsia="Calibri" w:cs="Tahoma"/>
          <w:b/>
          <w:color w:val="000000"/>
          <w:szCs w:val="18"/>
        </w:rPr>
        <w:t>Concesiones de licencia asociadas con el cambio en el modelo de licencia</w:t>
      </w:r>
    </w:p>
    <w:p w14:paraId="54881FAE" w14:textId="77777777" w:rsidR="008233B3" w:rsidRPr="002F5865" w:rsidRDefault="008233B3" w:rsidP="008233B3">
      <w:pPr>
        <w:ind w:left="720"/>
      </w:pPr>
      <w:r w:rsidRPr="002F5865">
        <w:rPr>
          <w:rFonts w:eastAsia="Calibri" w:cs="Tahoma"/>
          <w:color w:val="000000"/>
          <w:szCs w:val="18"/>
        </w:rPr>
        <w:t>BizTalk Server 2010 será la última versión de BizTalk Server que se licencia en virtud del modelo de licencias por procesador.</w:t>
      </w:r>
      <w:r w:rsidR="00863FF8" w:rsidRPr="002F5865">
        <w:rPr>
          <w:rFonts w:eastAsia="Calibri" w:cs="Tahoma"/>
          <w:color w:val="000000"/>
          <w:szCs w:val="18"/>
        </w:rPr>
        <w:t xml:space="preserve"> </w:t>
      </w:r>
      <w:r w:rsidRPr="002F5865">
        <w:rPr>
          <w:rFonts w:eastAsia="Calibri" w:cs="Tahoma"/>
          <w:color w:val="000000"/>
          <w:szCs w:val="18"/>
        </w:rPr>
        <w:t>Como excepción, a los clientes de licencias por volumen con cobertura de Software Assurance vigente para licencias por procesador de BizTalk Server 2010 Enterprise al momento de la publicación de esta Lista de Productos (</w:t>
      </w:r>
      <w:r w:rsidR="00863FF8" w:rsidRPr="002F5865">
        <w:rPr>
          <w:rFonts w:eastAsia="Calibri" w:cs="Tahoma"/>
          <w:color w:val="000000"/>
          <w:szCs w:val="18"/>
        </w:rPr>
        <w:t>“</w:t>
      </w:r>
      <w:r w:rsidRPr="002F5865">
        <w:rPr>
          <w:rFonts w:eastAsia="Calibri" w:cs="Tahoma"/>
          <w:color w:val="000000"/>
          <w:szCs w:val="18"/>
        </w:rPr>
        <w:t>licencias cualificadas</w:t>
      </w:r>
      <w:r w:rsidR="00863FF8" w:rsidRPr="002F5865">
        <w:rPr>
          <w:rFonts w:eastAsia="Calibri" w:cs="Tahoma"/>
          <w:color w:val="000000"/>
          <w:szCs w:val="18"/>
        </w:rPr>
        <w:t>”</w:t>
      </w:r>
      <w:r w:rsidRPr="002F5865">
        <w:rPr>
          <w:rFonts w:eastAsia="Calibri" w:cs="Tahoma"/>
          <w:color w:val="000000"/>
          <w:szCs w:val="18"/>
        </w:rPr>
        <w:t>) se les ofrecen las siguientes opciones</w:t>
      </w:r>
      <w:r w:rsidRPr="002F5865">
        <w:rPr>
          <w:rFonts w:cs="Tahoma"/>
          <w:bCs/>
          <w:color w:val="000000"/>
          <w:szCs w:val="18"/>
        </w:rPr>
        <w:t>.</w:t>
      </w:r>
    </w:p>
    <w:p w14:paraId="053431DA" w14:textId="77777777" w:rsidR="008233B3" w:rsidRPr="002F5865" w:rsidRDefault="008233B3" w:rsidP="008233B3">
      <w:pPr>
        <w:ind w:left="720"/>
      </w:pPr>
    </w:p>
    <w:p w14:paraId="3E69314B" w14:textId="77777777" w:rsidR="008233B3" w:rsidRPr="002F5865" w:rsidRDefault="008233B3" w:rsidP="008233B3">
      <w:pPr>
        <w:spacing w:after="60"/>
        <w:ind w:left="720"/>
      </w:pPr>
      <w:r w:rsidRPr="002F5865">
        <w:rPr>
          <w:rFonts w:eastAsia="Calibri" w:cs="Tahoma"/>
          <w:b/>
          <w:color w:val="000000"/>
          <w:szCs w:val="18"/>
        </w:rPr>
        <w:t>Periodo actual</w:t>
      </w:r>
    </w:p>
    <w:p w14:paraId="6494CD74" w14:textId="77777777" w:rsidR="008233B3" w:rsidRPr="002F5865" w:rsidRDefault="008233B3" w:rsidP="008233B3">
      <w:pPr>
        <w:ind w:left="720"/>
      </w:pPr>
      <w:r w:rsidRPr="002F5865">
        <w:rPr>
          <w:rFonts w:eastAsia="Calibri" w:cs="Tahoma"/>
          <w:color w:val="000000"/>
          <w:szCs w:val="18"/>
        </w:rPr>
        <w:t>Durante el periodo actual de su cobertura de Software Assurance, los clientes (incluidos clientes con contratos de suscripción) pueden, en virtud de cualquier licencia cualificada, actualizar a y utilizar la última versión del software BizTalk Server Enterprise en lugar de BizTalk Server 2010 Enterprise sujeto a los derechos de uso de los productos de licencia por procesador de BizTalk Server 2010 Enterprise (como se</w:t>
      </w:r>
      <w:r w:rsidR="007D275C" w:rsidRPr="002F5865">
        <w:t> </w:t>
      </w:r>
      <w:r w:rsidRPr="002F5865">
        <w:rPr>
          <w:rFonts w:eastAsia="Calibri" w:cs="Tahoma"/>
          <w:color w:val="000000"/>
          <w:szCs w:val="18"/>
        </w:rPr>
        <w:t xml:space="preserve">refleja en los Derechos de Uso de los Productos de enero de 2013). </w:t>
      </w:r>
    </w:p>
    <w:p w14:paraId="3B9AD8B9" w14:textId="77777777" w:rsidR="008233B3" w:rsidRPr="002F5865" w:rsidRDefault="008233B3" w:rsidP="008233B3">
      <w:pPr>
        <w:ind w:left="720"/>
      </w:pPr>
    </w:p>
    <w:p w14:paraId="3E78F52B" w14:textId="77777777" w:rsidR="00DB3221" w:rsidRPr="002F5865" w:rsidRDefault="00DB3221" w:rsidP="008233B3">
      <w:pPr>
        <w:ind w:left="720"/>
      </w:pPr>
    </w:p>
    <w:p w14:paraId="416242CB" w14:textId="77777777" w:rsidR="00DB3221" w:rsidRPr="002F5865" w:rsidRDefault="00DB3221" w:rsidP="008233B3">
      <w:pPr>
        <w:ind w:left="720"/>
      </w:pPr>
    </w:p>
    <w:p w14:paraId="71A94D38" w14:textId="77777777" w:rsidR="008233B3" w:rsidRPr="002F5865" w:rsidRDefault="008233B3" w:rsidP="008233B3">
      <w:pPr>
        <w:spacing w:after="60"/>
        <w:ind w:left="720"/>
      </w:pPr>
      <w:r w:rsidRPr="002F5865">
        <w:rPr>
          <w:rFonts w:eastAsia="Calibri" w:cs="Tahoma"/>
          <w:b/>
          <w:color w:val="000000"/>
          <w:szCs w:val="18"/>
        </w:rPr>
        <w:t>Primer periodo de renovación</w:t>
      </w:r>
    </w:p>
    <w:p w14:paraId="070457A1" w14:textId="77777777" w:rsidR="008233B3" w:rsidRPr="002F5865" w:rsidRDefault="008233B3" w:rsidP="00DB3221">
      <w:pPr>
        <w:tabs>
          <w:tab w:val="left" w:pos="1800"/>
        </w:tabs>
        <w:spacing w:after="60"/>
        <w:ind w:left="720"/>
      </w:pPr>
      <w:r w:rsidRPr="002F5865">
        <w:rPr>
          <w:rFonts w:eastAsia="Calibri" w:cs="Tahoma"/>
          <w:color w:val="000000"/>
          <w:szCs w:val="18"/>
        </w:rPr>
        <w:t>En el momento de la primera renovación de Software Assurance el 1 de abril 2013, o después de esa fecha,</w:t>
      </w:r>
      <w:r w:rsidR="00DB3221" w:rsidRPr="002F5865">
        <w:rPr>
          <w:rFonts w:eastAsia="Calibri" w:cs="Tahoma"/>
          <w:color w:val="000000"/>
          <w:szCs w:val="18"/>
        </w:rPr>
        <w:t> </w:t>
      </w:r>
      <w:r w:rsidRPr="002F5865">
        <w:rPr>
          <w:rFonts w:eastAsia="Calibri" w:cs="Tahoma"/>
          <w:color w:val="000000"/>
          <w:szCs w:val="18"/>
        </w:rPr>
        <w:t xml:space="preserve">para cada servidor que un cliente ha licenciado correctamente en virtud de derechos de uso de los productos de licencia por procesador de BizTalk Server 2010, el cliente puede adquirir Software Assurance para licencias por núcleo de BizTalk Server Enterprise sin adquirir las licencias por núcleo subyacentes para una cantidad de licencias por núcleo igual que el menor del número de licencias por procesador cualificadas asignado al servidor multiplicado por el mayor de: </w:t>
      </w:r>
    </w:p>
    <w:p w14:paraId="4CA27FBF" w14:textId="77777777" w:rsidR="008233B3" w:rsidRPr="002F5865" w:rsidRDefault="008233B3" w:rsidP="00346F4B">
      <w:pPr>
        <w:numPr>
          <w:ilvl w:val="3"/>
          <w:numId w:val="93"/>
        </w:numPr>
        <w:tabs>
          <w:tab w:val="left" w:pos="2160"/>
        </w:tabs>
        <w:spacing w:after="60"/>
        <w:ind w:left="2160"/>
      </w:pPr>
      <w:r w:rsidRPr="002F5865">
        <w:rPr>
          <w:rFonts w:eastAsia="Calibri" w:cs="Tahoma"/>
          <w:color w:val="000000"/>
          <w:szCs w:val="18"/>
        </w:rPr>
        <w:t>Cuatro, O BIEN</w:t>
      </w:r>
    </w:p>
    <w:p w14:paraId="110BAE70" w14:textId="77777777" w:rsidR="008233B3" w:rsidRPr="002F5865" w:rsidRDefault="008233B3" w:rsidP="00346F4B">
      <w:pPr>
        <w:numPr>
          <w:ilvl w:val="3"/>
          <w:numId w:val="93"/>
        </w:numPr>
        <w:tabs>
          <w:tab w:val="left" w:pos="2160"/>
        </w:tabs>
        <w:spacing w:after="60"/>
        <w:ind w:left="2160"/>
        <w:rPr>
          <w:spacing w:val="-4"/>
        </w:rPr>
      </w:pPr>
      <w:r w:rsidRPr="002F5865">
        <w:rPr>
          <w:rFonts w:eastAsia="Calibri" w:cs="Tahoma"/>
          <w:color w:val="000000"/>
          <w:spacing w:val="-4"/>
          <w:szCs w:val="18"/>
        </w:rPr>
        <w:t>el número real de núcleos por procesador físico multiplicado por el factor de núcleos correspondiente.</w:t>
      </w:r>
      <w:r w:rsidR="00863FF8" w:rsidRPr="002F5865">
        <w:rPr>
          <w:rFonts w:eastAsia="Calibri" w:cs="Tahoma"/>
          <w:color w:val="000000"/>
          <w:spacing w:val="-4"/>
          <w:szCs w:val="18"/>
        </w:rPr>
        <w:t xml:space="preserve"> </w:t>
      </w:r>
      <w:r w:rsidRPr="002F5865">
        <w:rPr>
          <w:rFonts w:eastAsia="Calibri" w:cs="Tahoma"/>
          <w:color w:val="000000"/>
          <w:spacing w:val="-4"/>
          <w:szCs w:val="18"/>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082FAF52" w14:textId="77777777" w:rsidR="008233B3" w:rsidRPr="002F5865" w:rsidRDefault="008233B3" w:rsidP="008233B3">
      <w:pPr>
        <w:tabs>
          <w:tab w:val="left" w:pos="1800"/>
        </w:tabs>
        <w:ind w:left="1080"/>
      </w:pPr>
    </w:p>
    <w:p w14:paraId="28658BD9" w14:textId="77777777" w:rsidR="008233B3" w:rsidRPr="002F5865" w:rsidRDefault="008233B3" w:rsidP="008233B3">
      <w:pPr>
        <w:spacing w:after="60"/>
        <w:ind w:left="720"/>
      </w:pPr>
      <w:r w:rsidRPr="002F5865">
        <w:rPr>
          <w:rFonts w:eastAsia="Calibri" w:cs="Tahoma"/>
          <w:color w:val="000000"/>
          <w:szCs w:val="18"/>
        </w:rPr>
        <w:t xml:space="preserve">Las licencias por procesador de los clientes dejan de ser válidas en el momento de adquirir Software Assurance para las licencias por núcleo conforme a esta oferta. </w:t>
      </w:r>
      <w:r w:rsidRPr="002F5865">
        <w:rPr>
          <w:rFonts w:eastAsia="Calibri" w:cs="Tahoma"/>
          <w:szCs w:val="18"/>
        </w:rPr>
        <w:t>La opción de adquirir Software Assurance para las licencias por núcleo de BizTalk Server no es aplicable a la renovación de cobertura en virtud de los programas de suscripción.</w:t>
      </w:r>
      <w:r w:rsidR="00863FF8" w:rsidRPr="002F5865">
        <w:rPr>
          <w:rFonts w:eastAsia="Calibri" w:cs="Tahoma"/>
          <w:szCs w:val="18"/>
        </w:rPr>
        <w:t xml:space="preserve"> </w:t>
      </w:r>
    </w:p>
    <w:p w14:paraId="5AB2BA01" w14:textId="77777777" w:rsidR="008233B3" w:rsidRPr="002F5865" w:rsidRDefault="008233B3" w:rsidP="008233B3">
      <w:pPr>
        <w:ind w:left="1440"/>
      </w:pPr>
    </w:p>
    <w:p w14:paraId="15969EB8" w14:textId="77777777" w:rsidR="008233B3" w:rsidRPr="002F5865" w:rsidRDefault="008233B3" w:rsidP="008233B3">
      <w:pPr>
        <w:tabs>
          <w:tab w:val="left" w:pos="1440"/>
        </w:tabs>
        <w:spacing w:after="60"/>
        <w:ind w:left="720"/>
      </w:pPr>
      <w:r w:rsidRPr="002F5865">
        <w:rPr>
          <w:rFonts w:eastAsia="Calibri" w:cs="Tahoma"/>
          <w:b/>
          <w:color w:val="000000"/>
          <w:szCs w:val="18"/>
        </w:rPr>
        <w:t>Para los clientes con cobertura de Software Assurance que optan por no renovar</w:t>
      </w:r>
    </w:p>
    <w:p w14:paraId="4E53B0F7" w14:textId="77777777" w:rsidR="008233B3" w:rsidRPr="002F5865" w:rsidRDefault="008233B3" w:rsidP="00DB3221">
      <w:pPr>
        <w:tabs>
          <w:tab w:val="left" w:pos="1440"/>
        </w:tabs>
        <w:ind w:left="720"/>
      </w:pPr>
      <w:r w:rsidRPr="002F5865">
        <w:t xml:space="preserve">Los clientes de </w:t>
      </w:r>
      <w:r w:rsidRPr="002F5865">
        <w:rPr>
          <w:rFonts w:eastAsia="Calibri" w:cs="Tahoma"/>
          <w:color w:val="000000"/>
          <w:szCs w:val="18"/>
        </w:rPr>
        <w:t xml:space="preserve">Enterprise Subscription </w:t>
      </w:r>
      <w:r w:rsidRPr="002F5865">
        <w:rPr>
          <w:rFonts w:cs="Tahoma"/>
          <w:bCs/>
          <w:color w:val="000000"/>
          <w:szCs w:val="18"/>
        </w:rPr>
        <w:t xml:space="preserve">y Open Value Subscription </w:t>
      </w:r>
      <w:r w:rsidRPr="002F5865">
        <w:rPr>
          <w:rFonts w:eastAsia="Calibri" w:cs="Tahoma"/>
          <w:color w:val="000000"/>
          <w:szCs w:val="18"/>
        </w:rPr>
        <w:t>que opten por la compra completa de licencias por procesador y cualquier otro cliente que adquiera licencias perpetuas en virtud de su contrato y</w:t>
      </w:r>
      <w:r w:rsidR="00DB3221" w:rsidRPr="002F5865">
        <w:rPr>
          <w:rFonts w:eastAsia="Calibri" w:cs="Tahoma"/>
          <w:color w:val="000000"/>
          <w:szCs w:val="18"/>
        </w:rPr>
        <w:t> </w:t>
      </w:r>
      <w:r w:rsidRPr="002F5865">
        <w:rPr>
          <w:rFonts w:eastAsia="Calibri" w:cs="Tahoma"/>
          <w:color w:val="000000"/>
          <w:szCs w:val="18"/>
        </w:rPr>
        <w:t>opte por no renovar su Software Assurance en expiración, pueden ejecutar BizTalk Server 2010 o la última versión de BizTalk Server disponible en virtud de las siguientes licencias:</w:t>
      </w:r>
    </w:p>
    <w:p w14:paraId="7BB8CF70" w14:textId="77777777" w:rsidR="008233B3" w:rsidRPr="002F5865" w:rsidRDefault="008233B3" w:rsidP="008233B3">
      <w:pPr>
        <w:tabs>
          <w:tab w:val="left" w:pos="1440"/>
        </w:tabs>
        <w:ind w:left="720"/>
      </w:pPr>
    </w:p>
    <w:p w14:paraId="7BFB0879" w14:textId="77777777" w:rsidR="008233B3" w:rsidRPr="002F5865" w:rsidRDefault="008233B3" w:rsidP="00DB3221">
      <w:pPr>
        <w:numPr>
          <w:ilvl w:val="0"/>
          <w:numId w:val="53"/>
        </w:numPr>
        <w:spacing w:after="60"/>
        <w:ind w:left="1440"/>
      </w:pPr>
      <w:r w:rsidRPr="002F5865">
        <w:rPr>
          <w:rFonts w:eastAsia="Calibri" w:cs="Tahoma"/>
          <w:b/>
          <w:color w:val="000000"/>
          <w:szCs w:val="18"/>
        </w:rPr>
        <w:t>BizTalk Server 2010 Enterprise:</w:t>
      </w:r>
      <w:r w:rsidRPr="002F5865">
        <w:rPr>
          <w:rFonts w:eastAsia="Calibri" w:cs="Tahoma"/>
          <w:color w:val="000000"/>
          <w:szCs w:val="18"/>
        </w:rPr>
        <w:t xml:space="preserve"> El uso continuado de esta versión del software está sujeto a</w:t>
      </w:r>
      <w:r w:rsidR="00DB3221" w:rsidRPr="002F5865">
        <w:rPr>
          <w:rFonts w:eastAsia="Calibri" w:cs="Tahoma"/>
          <w:color w:val="000000"/>
          <w:szCs w:val="18"/>
        </w:rPr>
        <w:t> </w:t>
      </w:r>
      <w:r w:rsidRPr="002F5865">
        <w:rPr>
          <w:rFonts w:eastAsia="Calibri" w:cs="Tahoma"/>
          <w:color w:val="000000"/>
          <w:szCs w:val="18"/>
        </w:rPr>
        <w:t>los derechos de uso de los productos de licencias por procesador de BizTalk Server 2010 Enterprise, sin embargo, los clientes dejan de tener Movilidad de Licencias a través de Software Assurance.</w:t>
      </w:r>
    </w:p>
    <w:p w14:paraId="688115D9" w14:textId="77777777" w:rsidR="008233B3" w:rsidRPr="002F5865" w:rsidRDefault="00F3254C" w:rsidP="00DB3221">
      <w:pPr>
        <w:numPr>
          <w:ilvl w:val="0"/>
          <w:numId w:val="53"/>
        </w:numPr>
        <w:tabs>
          <w:tab w:val="left" w:pos="1800"/>
        </w:tabs>
        <w:spacing w:after="60"/>
        <w:ind w:left="1440"/>
      </w:pPr>
      <w:r w:rsidRPr="002F5865">
        <w:rPr>
          <w:rFonts w:eastAsia="Calibri" w:cs="Tahoma"/>
          <w:b/>
          <w:color w:val="000000"/>
          <w:szCs w:val="18"/>
        </w:rPr>
        <w:t xml:space="preserve">Última versión de BizTalk Server Enterprise: </w:t>
      </w:r>
      <w:r w:rsidRPr="002F5865">
        <w:rPr>
          <w:rFonts w:eastAsia="Calibri" w:cs="Tahoma"/>
          <w:color w:val="000000"/>
          <w:szCs w:val="18"/>
        </w:rPr>
        <w:t>el uso de esta versión del software está sujeto a</w:t>
      </w:r>
      <w:r w:rsidR="00DB3221" w:rsidRPr="002F5865">
        <w:rPr>
          <w:rFonts w:eastAsia="Calibri" w:cs="Tahoma"/>
          <w:color w:val="000000"/>
          <w:szCs w:val="18"/>
        </w:rPr>
        <w:t> </w:t>
      </w:r>
      <w:r w:rsidRPr="002F5865">
        <w:rPr>
          <w:rFonts w:eastAsia="Calibri" w:cs="Tahoma"/>
          <w:color w:val="000000"/>
          <w:szCs w:val="18"/>
        </w:rPr>
        <w:t xml:space="preserve">derechos de uso de los productos de licencias por procesador de BizTalk Server 2010 Enterprise, sin embargo: </w:t>
      </w:r>
    </w:p>
    <w:p w14:paraId="3B300478" w14:textId="77777777" w:rsidR="008233B3" w:rsidRPr="002F5865" w:rsidRDefault="008233B3" w:rsidP="00DB3221">
      <w:pPr>
        <w:numPr>
          <w:ilvl w:val="1"/>
          <w:numId w:val="53"/>
        </w:numPr>
        <w:tabs>
          <w:tab w:val="left" w:pos="2160"/>
        </w:tabs>
        <w:spacing w:after="60"/>
        <w:ind w:left="2160"/>
      </w:pPr>
      <w:r w:rsidRPr="002F5865">
        <w:rPr>
          <w:rFonts w:eastAsia="Calibri" w:cs="Tahoma"/>
          <w:color w:val="000000"/>
          <w:szCs w:val="18"/>
        </w:rPr>
        <w:t>los clientes dejan de tener Movilidad de Licencias dentro de Granjas de Servidores o</w:t>
      </w:r>
      <w:r w:rsidR="00DB3221" w:rsidRPr="002F5865">
        <w:rPr>
          <w:rFonts w:eastAsia="Calibri" w:cs="Tahoma"/>
          <w:color w:val="000000"/>
          <w:szCs w:val="18"/>
        </w:rPr>
        <w:t> </w:t>
      </w:r>
      <w:r w:rsidRPr="002F5865">
        <w:rPr>
          <w:rFonts w:eastAsia="Calibri" w:cs="Tahoma"/>
          <w:color w:val="000000"/>
          <w:szCs w:val="18"/>
        </w:rPr>
        <w:t xml:space="preserve">Movilidad de Licencias a través de Software Assurance y </w:t>
      </w:r>
    </w:p>
    <w:p w14:paraId="3C2832E1" w14:textId="77777777" w:rsidR="008233B3" w:rsidRPr="002F5865" w:rsidRDefault="008233B3" w:rsidP="00346F4B">
      <w:pPr>
        <w:numPr>
          <w:ilvl w:val="1"/>
          <w:numId w:val="53"/>
        </w:numPr>
        <w:tabs>
          <w:tab w:val="left" w:pos="2160"/>
          <w:tab w:val="left" w:pos="2970"/>
        </w:tabs>
        <w:spacing w:after="60"/>
        <w:ind w:left="2160"/>
      </w:pPr>
      <w:r w:rsidRPr="002F5865">
        <w:rPr>
          <w:rFonts w:eastAsia="Calibri" w:cs="Tahoma"/>
          <w:color w:val="000000"/>
          <w:szCs w:val="18"/>
        </w:rPr>
        <w:t xml:space="preserve">cualquier reasignación de licencias está sujeta a las limitaciones a continuación en relación con su </w:t>
      </w:r>
      <w:r w:rsidR="00863FF8" w:rsidRPr="002F5865">
        <w:rPr>
          <w:rFonts w:eastAsia="Calibri" w:cs="Tahoma"/>
          <w:color w:val="000000"/>
          <w:szCs w:val="18"/>
        </w:rPr>
        <w:t>“</w:t>
      </w:r>
      <w:r w:rsidRPr="002F5865">
        <w:rPr>
          <w:rFonts w:eastAsia="Calibri" w:cs="Tahoma"/>
          <w:color w:val="000000"/>
          <w:szCs w:val="18"/>
        </w:rPr>
        <w:t>equivalencia de licencias por núcleo</w:t>
      </w:r>
      <w:r w:rsidR="00863FF8" w:rsidRPr="002F5865">
        <w:rPr>
          <w:rFonts w:eastAsia="Calibri" w:cs="Tahoma"/>
          <w:color w:val="000000"/>
          <w:szCs w:val="18"/>
        </w:rPr>
        <w:t>”</w:t>
      </w:r>
      <w:r w:rsidRPr="002F5865">
        <w:rPr>
          <w:rFonts w:eastAsia="Calibri" w:cs="Tahoma"/>
          <w:color w:val="000000"/>
          <w:szCs w:val="18"/>
        </w:rPr>
        <w:t xml:space="preserve">. La equivalencia de licencias por núcleo se determina de la siguiente manera. </w:t>
      </w:r>
    </w:p>
    <w:p w14:paraId="6D34BFEC" w14:textId="77777777" w:rsidR="008233B3" w:rsidRPr="002F5865" w:rsidRDefault="008233B3" w:rsidP="00346F4B">
      <w:pPr>
        <w:numPr>
          <w:ilvl w:val="2"/>
          <w:numId w:val="53"/>
        </w:numPr>
        <w:tabs>
          <w:tab w:val="left" w:pos="2520"/>
        </w:tabs>
        <w:spacing w:after="60"/>
        <w:ind w:left="2520"/>
      </w:pPr>
      <w:r w:rsidRPr="002F5865">
        <w:rPr>
          <w:rFonts w:eastAsia="Calibri" w:cs="Tahoma"/>
          <w:color w:val="000000"/>
          <w:szCs w:val="18"/>
        </w:rPr>
        <w:t xml:space="preserve">Por cada licencia cualificada asignada al servidor, la equivalencia de licencias por núcleo es la mayor de: </w:t>
      </w:r>
    </w:p>
    <w:p w14:paraId="1BB3A6F0" w14:textId="77777777" w:rsidR="008233B3" w:rsidRPr="002F5865" w:rsidRDefault="008233B3" w:rsidP="00346F4B">
      <w:pPr>
        <w:numPr>
          <w:ilvl w:val="4"/>
          <w:numId w:val="126"/>
        </w:numPr>
        <w:tabs>
          <w:tab w:val="left" w:pos="2880"/>
        </w:tabs>
        <w:spacing w:after="60"/>
        <w:ind w:left="2880"/>
      </w:pPr>
      <w:r w:rsidRPr="002F5865">
        <w:rPr>
          <w:rFonts w:eastAsia="Calibri" w:cs="Tahoma"/>
          <w:color w:val="000000"/>
          <w:szCs w:val="18"/>
        </w:rPr>
        <w:t xml:space="preserve">cuatro núcleos por licencia de procesador O BIEN </w:t>
      </w:r>
    </w:p>
    <w:p w14:paraId="561815BC" w14:textId="77777777" w:rsidR="008233B3" w:rsidRPr="002F5865" w:rsidRDefault="008233B3" w:rsidP="00DB3221">
      <w:pPr>
        <w:numPr>
          <w:ilvl w:val="4"/>
          <w:numId w:val="126"/>
        </w:numPr>
        <w:tabs>
          <w:tab w:val="left" w:pos="2880"/>
        </w:tabs>
        <w:spacing w:after="60"/>
        <w:ind w:left="2880"/>
      </w:pPr>
      <w:r w:rsidRPr="002F5865">
        <w:rPr>
          <w:rFonts w:eastAsia="Calibri" w:cs="Tahoma"/>
          <w:color w:val="000000"/>
          <w:szCs w:val="18"/>
        </w:rPr>
        <w:t>un número de núcleos por licencia por procesador basado en el número real</w:t>
      </w:r>
      <w:r w:rsidR="00DB3221" w:rsidRPr="002F5865">
        <w:rPr>
          <w:rFonts w:eastAsia="Calibri" w:cs="Tahoma"/>
          <w:color w:val="000000"/>
          <w:szCs w:val="18"/>
        </w:rPr>
        <w:t> </w:t>
      </w:r>
      <w:r w:rsidRPr="002F5865">
        <w:rPr>
          <w:rFonts w:eastAsia="Calibri" w:cs="Tahoma"/>
          <w:color w:val="000000"/>
          <w:szCs w:val="18"/>
        </w:rPr>
        <w:t>de</w:t>
      </w:r>
      <w:r w:rsidR="00DB3221" w:rsidRPr="002F5865">
        <w:rPr>
          <w:rFonts w:eastAsia="Calibri" w:cs="Tahoma"/>
          <w:color w:val="000000"/>
          <w:szCs w:val="18"/>
        </w:rPr>
        <w:t> </w:t>
      </w:r>
      <w:r w:rsidRPr="002F5865">
        <w:rPr>
          <w:rFonts w:eastAsia="Calibri" w:cs="Tahoma"/>
          <w:color w:val="000000"/>
          <w:szCs w:val="18"/>
        </w:rPr>
        <w:t xml:space="preserve">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7506B140" w14:textId="77777777" w:rsidR="00DB3221" w:rsidRPr="002F5865" w:rsidRDefault="00DB3221" w:rsidP="00DB3221">
      <w:pPr>
        <w:tabs>
          <w:tab w:val="left" w:pos="2880"/>
        </w:tabs>
        <w:spacing w:after="60"/>
        <w:rPr>
          <w:rFonts w:eastAsia="Calibri" w:cs="Tahoma"/>
          <w:color w:val="000000"/>
          <w:szCs w:val="18"/>
        </w:rPr>
      </w:pPr>
    </w:p>
    <w:p w14:paraId="1CCAC9EE" w14:textId="77777777" w:rsidR="00DB3221" w:rsidRPr="002F5865" w:rsidRDefault="00DB3221" w:rsidP="00DB3221">
      <w:pPr>
        <w:tabs>
          <w:tab w:val="left" w:pos="2880"/>
        </w:tabs>
        <w:spacing w:after="60"/>
        <w:rPr>
          <w:rFonts w:eastAsia="Calibri" w:cs="Tahoma"/>
          <w:color w:val="000000"/>
          <w:szCs w:val="18"/>
        </w:rPr>
      </w:pPr>
    </w:p>
    <w:p w14:paraId="2AB175AC" w14:textId="77777777" w:rsidR="00DB3221" w:rsidRPr="002F5865" w:rsidRDefault="00DB3221" w:rsidP="00DB3221">
      <w:pPr>
        <w:tabs>
          <w:tab w:val="left" w:pos="2880"/>
        </w:tabs>
        <w:spacing w:after="60"/>
      </w:pPr>
    </w:p>
    <w:p w14:paraId="74FC0286" w14:textId="77777777" w:rsidR="008233B3" w:rsidRPr="002F5865" w:rsidRDefault="008233B3" w:rsidP="00346F4B">
      <w:pPr>
        <w:numPr>
          <w:ilvl w:val="1"/>
          <w:numId w:val="127"/>
        </w:numPr>
        <w:tabs>
          <w:tab w:val="left" w:pos="1800"/>
        </w:tabs>
        <w:spacing w:after="60"/>
      </w:pPr>
      <w:r w:rsidRPr="002F5865">
        <w:rPr>
          <w:rFonts w:eastAsia="Calibri" w:cs="Tahoma"/>
          <w:color w:val="000000"/>
          <w:szCs w:val="18"/>
        </w:rPr>
        <w:t>Los Clientes 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14:paraId="02F9D3FB" w14:textId="77777777" w:rsidR="008233B3" w:rsidRPr="002F5865" w:rsidRDefault="008233B3" w:rsidP="00346F4B">
      <w:pPr>
        <w:numPr>
          <w:ilvl w:val="1"/>
          <w:numId w:val="127"/>
        </w:numPr>
        <w:tabs>
          <w:tab w:val="left" w:pos="1800"/>
          <w:tab w:val="left" w:pos="2970"/>
        </w:tabs>
        <w:spacing w:after="60"/>
      </w:pPr>
      <w:r w:rsidRPr="002F5865">
        <w:rPr>
          <w:rFonts w:eastAsia="Calibri" w:cs="Tahoma"/>
          <w:color w:val="000000"/>
          <w:szCs w:val="18"/>
        </w:rPr>
        <w:t>La equivalencia de licencias por núcleo considerada de los clientes no implica que pueden asignar una licencia por procesador a núcleos entre dos o más procesadores.</w:t>
      </w:r>
    </w:p>
    <w:p w14:paraId="4545FD0E" w14:textId="77777777" w:rsidR="008233B3" w:rsidRPr="002F5865" w:rsidRDefault="008233B3" w:rsidP="008233B3">
      <w:pPr>
        <w:tabs>
          <w:tab w:val="left" w:pos="720"/>
        </w:tabs>
        <w:ind w:left="720"/>
      </w:pPr>
    </w:p>
    <w:p w14:paraId="2909D6C2" w14:textId="77777777" w:rsidR="008233B3" w:rsidRPr="002F5865" w:rsidRDefault="008233B3" w:rsidP="008233B3">
      <w:pPr>
        <w:ind w:left="720"/>
      </w:pPr>
    </w:p>
    <w:p w14:paraId="7980A4B1" w14:textId="77777777" w:rsidR="008233B3" w:rsidRPr="002F5865" w:rsidRDefault="00A560B6" w:rsidP="008233B3">
      <w:pPr>
        <w:pStyle w:val="Heading3"/>
      </w:pPr>
      <w:bookmarkStart w:id="1148" w:name="_37_BizTalk_Server®"/>
      <w:bookmarkStart w:id="1149" w:name="_Toc374023228"/>
      <w:bookmarkStart w:id="1150" w:name="_Toc343596569"/>
      <w:bookmarkEnd w:id="1148"/>
      <w:r w:rsidRPr="002F5865">
        <w:rPr>
          <w:rFonts w:ascii="Tahoma" w:hAnsi="Tahoma" w:cs="Tahoma"/>
          <w:caps/>
          <w:color w:val="F66400"/>
          <w:sz w:val="22"/>
          <w:vertAlign w:val="superscript"/>
        </w:rPr>
        <w:t>37</w:t>
      </w:r>
      <w:r w:rsidRPr="002F5865">
        <w:rPr>
          <w:rFonts w:ascii="Tahoma" w:hAnsi="Tahoma" w:cs="Tahoma"/>
          <w:color w:val="F66400"/>
          <w:sz w:val="22"/>
        </w:rPr>
        <w:t xml:space="preserve"> BizTalk Server</w:t>
      </w:r>
      <w:r w:rsidRPr="002F5865">
        <w:rPr>
          <w:rFonts w:ascii="Tahoma" w:hAnsi="Tahoma" w:cs="Tahoma"/>
          <w:color w:val="F66400"/>
          <w:sz w:val="22"/>
          <w:vertAlign w:val="superscript"/>
        </w:rPr>
        <w:t>®</w:t>
      </w:r>
      <w:r w:rsidRPr="002F5865">
        <w:rPr>
          <w:rFonts w:ascii="Tahoma" w:hAnsi="Tahoma" w:cs="Tahoma"/>
          <w:color w:val="F66400"/>
          <w:sz w:val="22"/>
        </w:rPr>
        <w:t xml:space="preserve"> 2013 Standard</w:t>
      </w:r>
      <w:bookmarkEnd w:id="1149"/>
      <w:r w:rsidRPr="002F5865">
        <w:rPr>
          <w:rFonts w:ascii="Tahoma" w:eastAsia="Calibri" w:hAnsi="Tahoma" w:cs="Tahoma"/>
          <w:color w:val="F66400"/>
          <w:sz w:val="22"/>
          <w:szCs w:val="18"/>
        </w:rPr>
        <w:t xml:space="preserve"> </w:t>
      </w:r>
      <w:bookmarkEnd w:id="1150"/>
    </w:p>
    <w:p w14:paraId="573B20CC" w14:textId="77777777" w:rsidR="008233B3" w:rsidRPr="002F5865" w:rsidRDefault="008233B3" w:rsidP="008233B3"/>
    <w:p w14:paraId="12660DC0" w14:textId="77777777" w:rsidR="008233B3" w:rsidRPr="002F5865" w:rsidRDefault="008233B3" w:rsidP="008233B3">
      <w:pPr>
        <w:spacing w:after="60"/>
        <w:ind w:left="720"/>
      </w:pPr>
      <w:r w:rsidRPr="002F5865">
        <w:rPr>
          <w:rFonts w:eastAsia="Calibri" w:cs="Tahoma"/>
          <w:b/>
          <w:color w:val="000000"/>
          <w:szCs w:val="18"/>
        </w:rPr>
        <w:t>Concesiones de licencia asociadas con el cambio en el modelo de licencia</w:t>
      </w:r>
    </w:p>
    <w:p w14:paraId="702A37D8" w14:textId="77777777" w:rsidR="008233B3" w:rsidRPr="002F5865" w:rsidRDefault="008233B3" w:rsidP="00C262A4">
      <w:pPr>
        <w:ind w:left="720"/>
      </w:pPr>
      <w:r w:rsidRPr="002F5865">
        <w:rPr>
          <w:rFonts w:eastAsia="Calibri" w:cs="Tahoma"/>
          <w:color w:val="000000"/>
          <w:szCs w:val="18"/>
        </w:rPr>
        <w:t>BizTalk Server 2010 será la última versión de BizTalk Server que se licencia en virtud del modelo de licencias</w:t>
      </w:r>
      <w:r w:rsidR="00C262A4" w:rsidRPr="002F5865">
        <w:rPr>
          <w:rFonts w:eastAsia="Calibri" w:cs="Tahoma"/>
          <w:color w:val="000000"/>
          <w:szCs w:val="18"/>
        </w:rPr>
        <w:t> </w:t>
      </w:r>
      <w:r w:rsidRPr="002F5865">
        <w:rPr>
          <w:rFonts w:eastAsia="Calibri" w:cs="Tahoma"/>
          <w:color w:val="000000"/>
          <w:szCs w:val="18"/>
        </w:rPr>
        <w:t>por procesador.</w:t>
      </w:r>
      <w:r w:rsidR="00863FF8" w:rsidRPr="002F5865">
        <w:rPr>
          <w:rFonts w:eastAsia="Calibri" w:cs="Tahoma"/>
          <w:color w:val="000000"/>
          <w:szCs w:val="18"/>
        </w:rPr>
        <w:t xml:space="preserve"> </w:t>
      </w:r>
      <w:r w:rsidRPr="002F5865">
        <w:rPr>
          <w:rFonts w:eastAsia="Calibri" w:cs="Tahoma"/>
          <w:color w:val="000000"/>
          <w:szCs w:val="18"/>
        </w:rPr>
        <w:t>Como excepción, a los clientes de licencias por volumen con cobertura de Software Assurance vigente para licencias por procesador de BizTalk Server 2010 Standard al momento de la publicación de esta Lista de Productos (</w:t>
      </w:r>
      <w:r w:rsidR="00863FF8" w:rsidRPr="002F5865">
        <w:rPr>
          <w:rFonts w:eastAsia="Calibri" w:cs="Tahoma"/>
          <w:color w:val="000000"/>
          <w:szCs w:val="18"/>
        </w:rPr>
        <w:t>“</w:t>
      </w:r>
      <w:r w:rsidRPr="002F5865">
        <w:rPr>
          <w:rFonts w:eastAsia="Calibri" w:cs="Tahoma"/>
          <w:color w:val="000000"/>
          <w:szCs w:val="18"/>
        </w:rPr>
        <w:t>licencias cualificadas</w:t>
      </w:r>
      <w:r w:rsidR="00863FF8" w:rsidRPr="002F5865">
        <w:rPr>
          <w:rFonts w:eastAsia="Calibri" w:cs="Tahoma"/>
          <w:color w:val="000000"/>
          <w:szCs w:val="18"/>
        </w:rPr>
        <w:t>”</w:t>
      </w:r>
      <w:r w:rsidRPr="002F5865">
        <w:rPr>
          <w:rFonts w:eastAsia="Calibri" w:cs="Tahoma"/>
          <w:color w:val="000000"/>
          <w:szCs w:val="18"/>
        </w:rPr>
        <w:t>) se les ofrecen las siguientes opciones.</w:t>
      </w:r>
    </w:p>
    <w:p w14:paraId="1EAD430C" w14:textId="77777777" w:rsidR="008233B3" w:rsidRPr="002F5865" w:rsidRDefault="008233B3" w:rsidP="008233B3">
      <w:pPr>
        <w:ind w:left="720"/>
      </w:pPr>
    </w:p>
    <w:p w14:paraId="77F1D449" w14:textId="77777777" w:rsidR="008233B3" w:rsidRPr="002F5865" w:rsidRDefault="008233B3" w:rsidP="008233B3">
      <w:pPr>
        <w:spacing w:after="60"/>
        <w:ind w:left="720"/>
      </w:pPr>
      <w:r w:rsidRPr="002F5865">
        <w:rPr>
          <w:rFonts w:eastAsia="Calibri" w:cs="Tahoma"/>
          <w:b/>
          <w:color w:val="000000"/>
          <w:szCs w:val="18"/>
        </w:rPr>
        <w:t>Periodo actual</w:t>
      </w:r>
    </w:p>
    <w:p w14:paraId="1369E5D0" w14:textId="77777777" w:rsidR="008233B3" w:rsidRPr="002F5865" w:rsidRDefault="008233B3" w:rsidP="008233B3">
      <w:pPr>
        <w:ind w:left="720"/>
      </w:pPr>
      <w:r w:rsidRPr="002F5865">
        <w:rPr>
          <w:rFonts w:eastAsia="Calibri" w:cs="Tahoma"/>
          <w:color w:val="000000"/>
          <w:szCs w:val="18"/>
        </w:rPr>
        <w:t xml:space="preserve">Durante el periodo actual de su cobertura de Software Assurance, los clientes (incluidos clientes con contratos de suscripción) pueden, en virtud de cualquier licencia cualificada, actualizar a y utilizar la última versión del software BizTalk Server Standard en lugar de BizTalk Server 2010 Standard sujeto a los derechos de uso de los productos de licencias por procesador de BizTalk Server 2010 Standard (como se refleja en los Derechos de Uso de los Productos de enero de 2013). </w:t>
      </w:r>
    </w:p>
    <w:p w14:paraId="60A2289D" w14:textId="77777777" w:rsidR="008233B3" w:rsidRPr="002F5865" w:rsidRDefault="008233B3" w:rsidP="008233B3">
      <w:pPr>
        <w:ind w:left="720"/>
      </w:pPr>
    </w:p>
    <w:p w14:paraId="47FCF6E3" w14:textId="77777777" w:rsidR="008233B3" w:rsidRPr="002F5865" w:rsidRDefault="008233B3" w:rsidP="008233B3">
      <w:pPr>
        <w:spacing w:after="60"/>
        <w:ind w:left="720"/>
      </w:pPr>
      <w:r w:rsidRPr="002F5865">
        <w:rPr>
          <w:rFonts w:eastAsia="Calibri" w:cs="Tahoma"/>
          <w:b/>
          <w:color w:val="000000"/>
          <w:szCs w:val="18"/>
        </w:rPr>
        <w:t>Primer periodo de renovación</w:t>
      </w:r>
    </w:p>
    <w:p w14:paraId="4E9832DD" w14:textId="77777777" w:rsidR="008233B3" w:rsidRPr="002F5865" w:rsidRDefault="008233B3" w:rsidP="008233B3">
      <w:pPr>
        <w:tabs>
          <w:tab w:val="left" w:pos="1800"/>
        </w:tabs>
        <w:spacing w:after="60"/>
        <w:ind w:left="720"/>
      </w:pPr>
      <w:r w:rsidRPr="002F5865">
        <w:rPr>
          <w:rFonts w:eastAsia="Calibri" w:cs="Tahoma"/>
          <w:color w:val="000000"/>
          <w:szCs w:val="18"/>
        </w:rPr>
        <w:t>En el momento de la primera renovación de Software Assurance el 1 de abril 2013, o después de esa fecha,</w:t>
      </w:r>
      <w:r w:rsidR="00661652" w:rsidRPr="002F5865">
        <w:rPr>
          <w:rFonts w:eastAsia="Calibri" w:cs="Tahoma"/>
          <w:color w:val="000000"/>
          <w:szCs w:val="18"/>
          <w:vertAlign w:val="superscript"/>
        </w:rPr>
        <w:t xml:space="preserve"> </w:t>
      </w:r>
      <w:r w:rsidRPr="002F5865">
        <w:rPr>
          <w:rFonts w:eastAsia="Calibri" w:cs="Tahoma"/>
          <w:color w:val="000000"/>
          <w:szCs w:val="18"/>
        </w:rPr>
        <w:t xml:space="preserve">para cada servidor que un cliente ha licenciado correctamente en virtud de derechos de uso de los productos de licencia por procesador de BizTalk Server 2010, el cliente puede adquirir Software Assurance para licencias por núcleo de BizTalk Server Standard sin adquirir las licencias por núcleo subyacentes para una cantidad de licencias por núcleo igual que el menor del número de licencias por procesador cualificadas asignado al servidor multiplicado por el mayor de: </w:t>
      </w:r>
    </w:p>
    <w:p w14:paraId="3FE41E4E" w14:textId="77777777" w:rsidR="008233B3" w:rsidRPr="002F5865" w:rsidRDefault="008233B3" w:rsidP="00346F4B">
      <w:pPr>
        <w:numPr>
          <w:ilvl w:val="3"/>
          <w:numId w:val="93"/>
        </w:numPr>
        <w:tabs>
          <w:tab w:val="left" w:pos="2160"/>
        </w:tabs>
        <w:spacing w:after="60"/>
        <w:ind w:left="2160"/>
      </w:pPr>
      <w:r w:rsidRPr="002F5865">
        <w:rPr>
          <w:rFonts w:eastAsia="Calibri" w:cs="Tahoma"/>
          <w:color w:val="000000"/>
          <w:szCs w:val="18"/>
        </w:rPr>
        <w:t>Cuatro, O BIEN</w:t>
      </w:r>
    </w:p>
    <w:p w14:paraId="2D6B5DE5" w14:textId="77777777" w:rsidR="008233B3" w:rsidRPr="002F5865" w:rsidRDefault="008233B3" w:rsidP="00C262A4">
      <w:pPr>
        <w:numPr>
          <w:ilvl w:val="3"/>
          <w:numId w:val="93"/>
        </w:numPr>
        <w:tabs>
          <w:tab w:val="left" w:pos="2160"/>
        </w:tabs>
        <w:spacing w:after="60"/>
        <w:ind w:left="2160"/>
        <w:rPr>
          <w:spacing w:val="-4"/>
        </w:rPr>
      </w:pPr>
      <w:r w:rsidRPr="002F5865">
        <w:rPr>
          <w:rFonts w:eastAsia="Calibri" w:cs="Tahoma"/>
          <w:color w:val="000000"/>
          <w:spacing w:val="-4"/>
          <w:szCs w:val="18"/>
        </w:rPr>
        <w:t>el número real de núcleos por procesador físico multiplicado por el factor de núcleos correspondiente.</w:t>
      </w:r>
      <w:r w:rsidR="00863FF8" w:rsidRPr="002F5865">
        <w:rPr>
          <w:rFonts w:eastAsia="Calibri" w:cs="Tahoma"/>
          <w:color w:val="000000"/>
          <w:spacing w:val="-4"/>
          <w:szCs w:val="18"/>
        </w:rPr>
        <w:t xml:space="preserve"> </w:t>
      </w:r>
      <w:r w:rsidRPr="002F5865">
        <w:rPr>
          <w:rFonts w:eastAsia="Calibri" w:cs="Tahoma"/>
          <w:color w:val="000000"/>
          <w:spacing w:val="-4"/>
          <w:szCs w:val="18"/>
        </w:rPr>
        <w:t>(En casos en que el número real de núcleos por procesador físico supere los</w:t>
      </w:r>
      <w:r w:rsidR="00C262A4" w:rsidRPr="002F5865">
        <w:rPr>
          <w:rFonts w:eastAsia="Calibri" w:cs="Tahoma"/>
          <w:color w:val="000000"/>
          <w:spacing w:val="-4"/>
          <w:szCs w:val="18"/>
        </w:rPr>
        <w:t> </w:t>
      </w:r>
      <w:r w:rsidRPr="002F5865">
        <w:rPr>
          <w:rFonts w:eastAsia="Calibri" w:cs="Tahoma"/>
          <w:color w:val="000000"/>
          <w:spacing w:val="-4"/>
          <w:szCs w:val="18"/>
        </w:rPr>
        <w:t>cuatro, los clientes deben mantener un registro de la configuración de software BizTalk que</w:t>
      </w:r>
      <w:r w:rsidR="00C262A4" w:rsidRPr="002F5865">
        <w:rPr>
          <w:rFonts w:eastAsia="Calibri" w:cs="Tahoma"/>
          <w:color w:val="000000"/>
          <w:spacing w:val="-4"/>
          <w:szCs w:val="18"/>
        </w:rPr>
        <w:t> </w:t>
      </w:r>
      <w:r w:rsidRPr="002F5865">
        <w:rPr>
          <w:rFonts w:eastAsia="Calibri" w:cs="Tahoma"/>
          <w:color w:val="000000"/>
          <w:spacing w:val="-4"/>
          <w:szCs w:val="18"/>
        </w:rPr>
        <w:t>se ejecuta en el servidor (las instancias licenciadas que se ejecutan en entornos de sistema operativo en el servidor licenciado) y el hardware físico que es compatible con ese software inmediatamente anterior a la renovación de Software Assurance mediante el uso de</w:t>
      </w:r>
      <w:r w:rsidR="00C262A4" w:rsidRPr="002F5865">
        <w:rPr>
          <w:rFonts w:eastAsia="Calibri" w:cs="Tahoma"/>
          <w:color w:val="000000"/>
          <w:spacing w:val="-4"/>
          <w:szCs w:val="18"/>
        </w:rPr>
        <w:t> </w:t>
      </w:r>
      <w:r w:rsidRPr="002F5865">
        <w:rPr>
          <w:rFonts w:eastAsia="Calibri" w:cs="Tahoma"/>
          <w:color w:val="000000"/>
          <w:spacing w:val="-4"/>
          <w:szCs w:val="18"/>
        </w:rPr>
        <w:t xml:space="preserve">la herramienta Microsoft MAP o cualquier software equivalente). </w:t>
      </w:r>
    </w:p>
    <w:p w14:paraId="0AFDDF94" w14:textId="77777777" w:rsidR="008233B3" w:rsidRPr="002F5865" w:rsidRDefault="008233B3" w:rsidP="008233B3">
      <w:pPr>
        <w:tabs>
          <w:tab w:val="left" w:pos="1800"/>
        </w:tabs>
        <w:ind w:left="1080"/>
      </w:pPr>
    </w:p>
    <w:p w14:paraId="4876EBE2" w14:textId="77777777" w:rsidR="008233B3" w:rsidRPr="002F5865" w:rsidRDefault="008233B3" w:rsidP="008233B3">
      <w:pPr>
        <w:spacing w:after="60"/>
        <w:ind w:left="720"/>
      </w:pPr>
      <w:r w:rsidRPr="002F5865">
        <w:rPr>
          <w:rFonts w:eastAsia="Calibri" w:cs="Tahoma"/>
          <w:color w:val="000000"/>
          <w:szCs w:val="18"/>
        </w:rPr>
        <w:t xml:space="preserve">Las licencias por procesador de los clientes dejan de ser válidas en el momento de adquirir Software Assurance para las licencias por núcleo conforme a esta oferta. </w:t>
      </w:r>
      <w:r w:rsidRPr="002F5865">
        <w:rPr>
          <w:rFonts w:eastAsia="Calibri" w:cs="Tahoma"/>
          <w:szCs w:val="18"/>
        </w:rPr>
        <w:t>La opción de adquirir Software Assurance para las licencias por núcleo de BizTalk Server no es aplicable a la renovación de cobertura en virtud de los programas de suscripción.</w:t>
      </w:r>
      <w:r w:rsidR="00863FF8" w:rsidRPr="002F5865">
        <w:rPr>
          <w:rFonts w:eastAsia="Calibri" w:cs="Tahoma"/>
          <w:szCs w:val="18"/>
        </w:rPr>
        <w:t xml:space="preserve"> </w:t>
      </w:r>
    </w:p>
    <w:p w14:paraId="15442302" w14:textId="77777777" w:rsidR="008233B3" w:rsidRPr="002F5865" w:rsidRDefault="008233B3" w:rsidP="008233B3">
      <w:pPr>
        <w:ind w:left="1440"/>
      </w:pPr>
    </w:p>
    <w:p w14:paraId="71FFB866" w14:textId="77777777" w:rsidR="008233B3" w:rsidRPr="002F5865" w:rsidRDefault="008233B3" w:rsidP="008233B3">
      <w:pPr>
        <w:tabs>
          <w:tab w:val="left" w:pos="1440"/>
        </w:tabs>
        <w:spacing w:after="60"/>
        <w:ind w:left="720"/>
      </w:pPr>
      <w:r w:rsidRPr="002F5865">
        <w:rPr>
          <w:rFonts w:eastAsia="Calibri" w:cs="Tahoma"/>
          <w:b/>
          <w:color w:val="000000"/>
          <w:szCs w:val="18"/>
        </w:rPr>
        <w:t>Para los clientes con cobertura de Software Assurance que optan por no renovar</w:t>
      </w:r>
    </w:p>
    <w:p w14:paraId="7A52157D" w14:textId="77777777" w:rsidR="008233B3" w:rsidRPr="002F5865" w:rsidRDefault="008233B3" w:rsidP="00C262A4">
      <w:pPr>
        <w:tabs>
          <w:tab w:val="left" w:pos="1440"/>
        </w:tabs>
        <w:ind w:left="720"/>
      </w:pPr>
      <w:r w:rsidRPr="002F5865">
        <w:t xml:space="preserve">Los clientes de </w:t>
      </w:r>
      <w:r w:rsidRPr="002F5865">
        <w:rPr>
          <w:rFonts w:eastAsia="Calibri" w:cs="Tahoma"/>
          <w:color w:val="000000"/>
          <w:szCs w:val="18"/>
        </w:rPr>
        <w:t xml:space="preserve">Enterprise Subscription </w:t>
      </w:r>
      <w:r w:rsidRPr="002F5865">
        <w:rPr>
          <w:rFonts w:cs="Tahoma"/>
          <w:bCs/>
          <w:color w:val="000000"/>
          <w:szCs w:val="18"/>
        </w:rPr>
        <w:t xml:space="preserve">y Open Value Subscription </w:t>
      </w:r>
      <w:r w:rsidRPr="002F5865">
        <w:rPr>
          <w:rFonts w:eastAsia="Calibri" w:cs="Tahoma"/>
          <w:color w:val="000000"/>
          <w:szCs w:val="18"/>
        </w:rPr>
        <w:t>que opten por la compra completa de licencias por procesador y cualquier otro cliente que adquiera licencias perpetuas en virtud de su contrato y</w:t>
      </w:r>
      <w:r w:rsidR="00C262A4" w:rsidRPr="002F5865">
        <w:rPr>
          <w:rFonts w:eastAsia="Calibri" w:cs="Tahoma"/>
          <w:color w:val="000000"/>
          <w:szCs w:val="18"/>
        </w:rPr>
        <w:t> </w:t>
      </w:r>
      <w:r w:rsidRPr="002F5865">
        <w:rPr>
          <w:rFonts w:eastAsia="Calibri" w:cs="Tahoma"/>
          <w:color w:val="000000"/>
          <w:szCs w:val="18"/>
        </w:rPr>
        <w:t>opte por no renovar su Software Assurance en expiración, pueden ejecutar BizTalk Server 2010 o la última versión de BizTalk Server en virtud de las siguientes licencias:</w:t>
      </w:r>
    </w:p>
    <w:p w14:paraId="3A0F671A" w14:textId="77777777" w:rsidR="008233B3" w:rsidRPr="002F5865" w:rsidRDefault="008233B3" w:rsidP="008233B3">
      <w:pPr>
        <w:tabs>
          <w:tab w:val="left" w:pos="1440"/>
        </w:tabs>
        <w:ind w:left="720"/>
      </w:pPr>
    </w:p>
    <w:p w14:paraId="7BF332AC" w14:textId="77777777" w:rsidR="008233B3" w:rsidRPr="002F5865" w:rsidRDefault="008233B3" w:rsidP="00346F4B">
      <w:pPr>
        <w:numPr>
          <w:ilvl w:val="0"/>
          <w:numId w:val="53"/>
        </w:numPr>
        <w:spacing w:after="60"/>
        <w:ind w:left="1440"/>
      </w:pPr>
      <w:r w:rsidRPr="002F5865">
        <w:rPr>
          <w:rFonts w:eastAsia="Calibri" w:cs="Tahoma"/>
          <w:b/>
          <w:color w:val="000000"/>
          <w:szCs w:val="18"/>
        </w:rPr>
        <w:t>BizTalk Server 2010 Standard:</w:t>
      </w:r>
      <w:r w:rsidRPr="002F5865">
        <w:rPr>
          <w:rFonts w:eastAsia="Calibri" w:cs="Tahoma"/>
          <w:color w:val="000000"/>
          <w:szCs w:val="18"/>
        </w:rPr>
        <w:t xml:space="preserve"> El uso continuado de esta versión del software está sujeto a los derechos de uso de los productos de licencias por procesador de BizTalk Server 2010 Standard, sin embargo, los clientes dejan de tener Movilidad de Licencias a través de Software Assurance.</w:t>
      </w:r>
    </w:p>
    <w:p w14:paraId="3BEBF5B5" w14:textId="77777777" w:rsidR="008233B3" w:rsidRPr="002F5865" w:rsidRDefault="00F3254C" w:rsidP="00C262A4">
      <w:pPr>
        <w:numPr>
          <w:ilvl w:val="0"/>
          <w:numId w:val="53"/>
        </w:numPr>
        <w:tabs>
          <w:tab w:val="left" w:pos="1800"/>
        </w:tabs>
        <w:spacing w:after="60"/>
        <w:ind w:left="1440"/>
      </w:pPr>
      <w:r w:rsidRPr="002F5865">
        <w:rPr>
          <w:rFonts w:eastAsia="Calibri" w:cs="Tahoma"/>
          <w:b/>
          <w:color w:val="000000"/>
          <w:szCs w:val="18"/>
        </w:rPr>
        <w:t xml:space="preserve">Última versión de BizTalk Server Standard: </w:t>
      </w:r>
      <w:r w:rsidRPr="002F5865">
        <w:rPr>
          <w:rFonts w:eastAsia="Calibri" w:cs="Tahoma"/>
          <w:color w:val="000000"/>
          <w:szCs w:val="18"/>
        </w:rPr>
        <w:t>el uso de esta versión del software está sujeto a</w:t>
      </w:r>
      <w:r w:rsidR="00C262A4" w:rsidRPr="002F5865">
        <w:rPr>
          <w:rFonts w:eastAsia="Calibri" w:cs="Tahoma"/>
          <w:color w:val="000000"/>
          <w:szCs w:val="18"/>
        </w:rPr>
        <w:t> </w:t>
      </w:r>
      <w:r w:rsidRPr="002F5865">
        <w:rPr>
          <w:rFonts w:eastAsia="Calibri" w:cs="Tahoma"/>
          <w:color w:val="000000"/>
          <w:szCs w:val="18"/>
        </w:rPr>
        <w:t xml:space="preserve">derechos de uso de los productos de licencias por procesador de BizTalk Server 2010 Standard, sin embargo: </w:t>
      </w:r>
    </w:p>
    <w:p w14:paraId="663DF918" w14:textId="77777777" w:rsidR="008233B3" w:rsidRPr="002F5865" w:rsidRDefault="008233B3" w:rsidP="00C262A4">
      <w:pPr>
        <w:numPr>
          <w:ilvl w:val="1"/>
          <w:numId w:val="53"/>
        </w:numPr>
        <w:tabs>
          <w:tab w:val="left" w:pos="2160"/>
        </w:tabs>
        <w:spacing w:after="60"/>
        <w:ind w:left="2160"/>
      </w:pPr>
      <w:r w:rsidRPr="002F5865">
        <w:rPr>
          <w:rFonts w:eastAsia="Calibri" w:cs="Tahoma"/>
          <w:color w:val="000000"/>
          <w:szCs w:val="18"/>
        </w:rPr>
        <w:t>los clientes dejan de tener Movilidad de Licencias dentro de Granjas de Servidores o</w:t>
      </w:r>
      <w:r w:rsidR="00C262A4" w:rsidRPr="002F5865">
        <w:rPr>
          <w:rFonts w:eastAsia="Calibri" w:cs="Tahoma"/>
          <w:color w:val="000000"/>
          <w:szCs w:val="18"/>
        </w:rPr>
        <w:t> </w:t>
      </w:r>
      <w:r w:rsidRPr="002F5865">
        <w:rPr>
          <w:rFonts w:eastAsia="Calibri" w:cs="Tahoma"/>
          <w:color w:val="000000"/>
          <w:szCs w:val="18"/>
        </w:rPr>
        <w:t xml:space="preserve">Movilidad de Licencias a través de Software Assurance y </w:t>
      </w:r>
    </w:p>
    <w:p w14:paraId="7289ED79" w14:textId="77777777" w:rsidR="008233B3" w:rsidRPr="002F5865" w:rsidRDefault="008233B3" w:rsidP="00346F4B">
      <w:pPr>
        <w:numPr>
          <w:ilvl w:val="1"/>
          <w:numId w:val="53"/>
        </w:numPr>
        <w:tabs>
          <w:tab w:val="left" w:pos="2160"/>
          <w:tab w:val="left" w:pos="2970"/>
        </w:tabs>
        <w:spacing w:after="60"/>
        <w:ind w:left="2160"/>
      </w:pPr>
      <w:r w:rsidRPr="002F5865">
        <w:rPr>
          <w:rFonts w:eastAsia="Calibri" w:cs="Tahoma"/>
          <w:color w:val="000000"/>
          <w:szCs w:val="18"/>
        </w:rPr>
        <w:t xml:space="preserve">cualquier reasignación de licencias está sujeta a las limitaciones a continuación en relación con su </w:t>
      </w:r>
      <w:r w:rsidR="00863FF8" w:rsidRPr="002F5865">
        <w:rPr>
          <w:rFonts w:eastAsia="Calibri" w:cs="Tahoma"/>
          <w:color w:val="000000"/>
          <w:szCs w:val="18"/>
        </w:rPr>
        <w:t>“</w:t>
      </w:r>
      <w:r w:rsidRPr="002F5865">
        <w:rPr>
          <w:rFonts w:eastAsia="Calibri" w:cs="Tahoma"/>
          <w:color w:val="000000"/>
          <w:szCs w:val="18"/>
        </w:rPr>
        <w:t>equivalencia de licencias por núcleo</w:t>
      </w:r>
      <w:r w:rsidR="00863FF8" w:rsidRPr="002F5865">
        <w:rPr>
          <w:rFonts w:eastAsia="Calibri" w:cs="Tahoma"/>
          <w:color w:val="000000"/>
          <w:szCs w:val="18"/>
        </w:rPr>
        <w:t>”</w:t>
      </w:r>
      <w:r w:rsidRPr="002F5865">
        <w:rPr>
          <w:rFonts w:eastAsia="Calibri" w:cs="Tahoma"/>
          <w:color w:val="000000"/>
          <w:szCs w:val="18"/>
        </w:rPr>
        <w:t xml:space="preserve">. La equivalencia de licencias por núcleo se determina de la siguiente manera. </w:t>
      </w:r>
    </w:p>
    <w:p w14:paraId="30684068" w14:textId="77777777" w:rsidR="008233B3" w:rsidRPr="002F5865" w:rsidRDefault="008233B3" w:rsidP="00346F4B">
      <w:pPr>
        <w:numPr>
          <w:ilvl w:val="2"/>
          <w:numId w:val="53"/>
        </w:numPr>
        <w:tabs>
          <w:tab w:val="left" w:pos="2520"/>
        </w:tabs>
        <w:spacing w:after="60"/>
        <w:ind w:left="2520"/>
      </w:pPr>
      <w:r w:rsidRPr="002F5865">
        <w:rPr>
          <w:rFonts w:eastAsia="Calibri" w:cs="Tahoma"/>
          <w:color w:val="000000"/>
          <w:szCs w:val="18"/>
        </w:rPr>
        <w:t xml:space="preserve">Por cada licencia cualificada asignada al servidor, la equivalencia de licencias por núcleo es la mayor de: </w:t>
      </w:r>
    </w:p>
    <w:p w14:paraId="2A7B9C97" w14:textId="77777777" w:rsidR="008233B3" w:rsidRPr="002F5865" w:rsidRDefault="008233B3" w:rsidP="00346F4B">
      <w:pPr>
        <w:numPr>
          <w:ilvl w:val="4"/>
          <w:numId w:val="126"/>
        </w:numPr>
        <w:tabs>
          <w:tab w:val="left" w:pos="2880"/>
        </w:tabs>
        <w:spacing w:after="60"/>
        <w:ind w:left="2880"/>
      </w:pPr>
      <w:r w:rsidRPr="002F5865">
        <w:rPr>
          <w:rFonts w:eastAsia="Calibri" w:cs="Tahoma"/>
          <w:color w:val="000000"/>
          <w:szCs w:val="18"/>
        </w:rPr>
        <w:t xml:space="preserve">cuatro núcleos por licencia de procesador O BIEN </w:t>
      </w:r>
    </w:p>
    <w:p w14:paraId="63331948" w14:textId="77777777" w:rsidR="008233B3" w:rsidRPr="002F5865" w:rsidRDefault="008233B3" w:rsidP="00C262A4">
      <w:pPr>
        <w:numPr>
          <w:ilvl w:val="4"/>
          <w:numId w:val="126"/>
        </w:numPr>
        <w:tabs>
          <w:tab w:val="left" w:pos="2880"/>
        </w:tabs>
        <w:spacing w:after="60"/>
        <w:ind w:left="2880"/>
      </w:pPr>
      <w:r w:rsidRPr="002F5865">
        <w:rPr>
          <w:rFonts w:eastAsia="Calibri" w:cs="Tahoma"/>
          <w:color w:val="000000"/>
          <w:szCs w:val="18"/>
        </w:rPr>
        <w:t>un número de núcleos por licencia por procesador basado en el número real</w:t>
      </w:r>
      <w:r w:rsidR="00C262A4" w:rsidRPr="002F5865">
        <w:rPr>
          <w:rFonts w:eastAsia="Calibri" w:cs="Tahoma"/>
          <w:color w:val="000000"/>
          <w:szCs w:val="18"/>
        </w:rPr>
        <w:t> </w:t>
      </w:r>
      <w:r w:rsidRPr="002F5865">
        <w:rPr>
          <w:rFonts w:eastAsia="Calibri" w:cs="Tahoma"/>
          <w:color w:val="000000"/>
          <w:szCs w:val="18"/>
        </w:rPr>
        <w:t>de</w:t>
      </w:r>
      <w:r w:rsidR="00C262A4" w:rsidRPr="002F5865">
        <w:rPr>
          <w:rFonts w:eastAsia="Calibri" w:cs="Tahoma"/>
          <w:color w:val="000000"/>
          <w:szCs w:val="18"/>
        </w:rPr>
        <w:t> </w:t>
      </w:r>
      <w:r w:rsidRPr="002F5865">
        <w:rPr>
          <w:rFonts w:eastAsia="Calibri" w:cs="Tahoma"/>
          <w:color w:val="000000"/>
          <w:szCs w:val="18"/>
        </w:rPr>
        <w:t xml:space="preserve">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3A5DC37C" w14:textId="77777777" w:rsidR="008233B3" w:rsidRPr="002F5865" w:rsidRDefault="008233B3" w:rsidP="00346F4B">
      <w:pPr>
        <w:numPr>
          <w:ilvl w:val="1"/>
          <w:numId w:val="128"/>
        </w:numPr>
        <w:tabs>
          <w:tab w:val="left" w:pos="1800"/>
        </w:tabs>
        <w:spacing w:after="60"/>
      </w:pPr>
      <w:r w:rsidRPr="002F5865">
        <w:rPr>
          <w:rFonts w:eastAsia="Calibri" w:cs="Tahoma"/>
          <w:color w:val="000000"/>
          <w:szCs w:val="18"/>
        </w:rPr>
        <w:t xml:space="preserve">Los Clientes </w:t>
      </w:r>
      <w:r w:rsidRPr="002F5865">
        <w:rPr>
          <w:rFonts w:eastAsia="Calibri" w:cs="Tahoma"/>
          <w:szCs w:val="18"/>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14:paraId="3A214E34" w14:textId="77777777" w:rsidR="008233B3" w:rsidRPr="002F5865" w:rsidRDefault="008233B3" w:rsidP="00346F4B">
      <w:pPr>
        <w:numPr>
          <w:ilvl w:val="1"/>
          <w:numId w:val="128"/>
        </w:numPr>
        <w:tabs>
          <w:tab w:val="left" w:pos="1800"/>
          <w:tab w:val="left" w:pos="2970"/>
        </w:tabs>
        <w:spacing w:after="60"/>
      </w:pPr>
      <w:r w:rsidRPr="002F5865">
        <w:rPr>
          <w:rFonts w:eastAsia="Calibri" w:cs="Tahoma"/>
          <w:color w:val="000000"/>
          <w:szCs w:val="18"/>
        </w:rPr>
        <w:t>La equivalencia de licencias por núcleo considerada de los clientes no implica que pueden asignar una licencia por procesador a núcleos entre dos o más procesadores.</w:t>
      </w:r>
    </w:p>
    <w:p w14:paraId="2AC1F8C8" w14:textId="77777777" w:rsidR="003540FA" w:rsidRPr="002F5865" w:rsidRDefault="003540FA" w:rsidP="00A66BD2">
      <w:pPr>
        <w:ind w:left="540"/>
      </w:pPr>
    </w:p>
    <w:p w14:paraId="6E71ECF7" w14:textId="77777777" w:rsidR="00676723" w:rsidRPr="002F5865" w:rsidRDefault="00676723" w:rsidP="00A66BD2">
      <w:pPr>
        <w:ind w:left="540"/>
      </w:pPr>
    </w:p>
    <w:p w14:paraId="239CB78B" w14:textId="77777777" w:rsidR="007B48BC" w:rsidRPr="002F5865" w:rsidRDefault="00A560B6" w:rsidP="000773D2">
      <w:pPr>
        <w:pStyle w:val="Heading3"/>
        <w:ind w:left="270" w:hanging="270"/>
      </w:pPr>
      <w:bookmarkStart w:id="1151" w:name="_38_Business_Intelligence"/>
      <w:bookmarkStart w:id="1152" w:name="_Toc336338293"/>
      <w:bookmarkStart w:id="1153" w:name="_Toc374023229"/>
      <w:bookmarkStart w:id="1154" w:name="Srv_35BusinessIntellApp2012"/>
      <w:bookmarkStart w:id="1155" w:name="Srv_35CoreCALBridgeWinIntune"/>
      <w:bookmarkEnd w:id="1151"/>
      <w:r w:rsidRPr="002F5865">
        <w:rPr>
          <w:rFonts w:ascii="Tahoma" w:hAnsi="Tahoma"/>
          <w:caps/>
          <w:color w:val="F66400"/>
          <w:sz w:val="22"/>
          <w:vertAlign w:val="superscript"/>
        </w:rPr>
        <w:t xml:space="preserve">38 </w:t>
      </w:r>
      <w:r w:rsidRPr="002F5865">
        <w:rPr>
          <w:rFonts w:ascii="Tahoma" w:hAnsi="Tahoma"/>
          <w:color w:val="F66400"/>
          <w:sz w:val="22"/>
        </w:rPr>
        <w:t>Business Intelligence Appliance 2012</w:t>
      </w:r>
      <w:bookmarkEnd w:id="1152"/>
      <w:bookmarkEnd w:id="1153"/>
      <w:r w:rsidRPr="002F5865">
        <w:rPr>
          <w:rFonts w:ascii="Tahoma" w:hAnsi="Tahoma"/>
          <w:caps/>
          <w:color w:val="F66400"/>
          <w:sz w:val="22"/>
          <w:vertAlign w:val="superscript"/>
        </w:rPr>
        <w:t xml:space="preserve"> </w:t>
      </w:r>
    </w:p>
    <w:bookmarkEnd w:id="1154"/>
    <w:p w14:paraId="4E3A140E" w14:textId="77777777" w:rsidR="007B48BC" w:rsidRPr="002F5865" w:rsidRDefault="007B48BC" w:rsidP="007B48BC"/>
    <w:p w14:paraId="25203EA5" w14:textId="77777777" w:rsidR="00E03856" w:rsidRPr="002F5865" w:rsidRDefault="00E50460" w:rsidP="00A66BD2">
      <w:pPr>
        <w:ind w:left="720"/>
      </w:pPr>
      <w:r w:rsidRPr="002F5865">
        <w:rPr>
          <w:rFonts w:cs="Tahoma"/>
          <w:szCs w:val="18"/>
        </w:rPr>
        <w:t>El software Business Intelligence Appliance 2012, el cual incorpora SQL Server 2008 R2 y SharePoint Server 2010, está disponible únicamente en configuraciones de software y hardware aprobadas por Microsoft.</w:t>
      </w:r>
      <w:r w:rsidR="00863FF8" w:rsidRPr="002F5865">
        <w:rPr>
          <w:rFonts w:cs="Tahoma"/>
          <w:szCs w:val="18"/>
        </w:rPr>
        <w:t xml:space="preserve"> </w:t>
      </w:r>
      <w:r w:rsidRPr="002F5865">
        <w:rPr>
          <w:rFonts w:cs="Tahoma"/>
          <w:szCs w:val="18"/>
        </w:rPr>
        <w:t>No se admite el uso del software en otras configuraciones y puede afectar su desempeño.</w:t>
      </w:r>
      <w:r w:rsidR="00863FF8" w:rsidRPr="002F5865">
        <w:rPr>
          <w:rFonts w:cs="Tahoma"/>
          <w:szCs w:val="18"/>
        </w:rPr>
        <w:t xml:space="preserve"> </w:t>
      </w:r>
      <w:r w:rsidRPr="002F5865">
        <w:rPr>
          <w:rFonts w:cs="Tahoma"/>
          <w:szCs w:val="18"/>
        </w:rPr>
        <w:t>Para obtener más información, visite</w:t>
      </w:r>
      <w:r w:rsidRPr="002F5865">
        <w:rPr>
          <w:rFonts w:cs="Tahoma"/>
          <w:color w:val="1F497D"/>
          <w:szCs w:val="18"/>
        </w:rPr>
        <w:t xml:space="preserve"> </w:t>
      </w:r>
      <w:hyperlink r:id="rId45" w:tooltip="http://www.microsoft.com/sqlserver/en/us/get-sql-server/how-to-buy.aspx" w:history="1">
        <w:r w:rsidRPr="002F5865">
          <w:rPr>
            <w:rStyle w:val="Hyperlink"/>
            <w:rFonts w:cs="Tahoma"/>
            <w:szCs w:val="18"/>
          </w:rPr>
          <w:t>http://www.microsoft.com/sqlserver/en/us/get-sql-server/how-to-buy.aspx</w:t>
        </w:r>
      </w:hyperlink>
      <w:r w:rsidRPr="002F5865">
        <w:rPr>
          <w:rFonts w:cs="Tahoma"/>
          <w:szCs w:val="18"/>
        </w:rPr>
        <w:t>.</w:t>
      </w:r>
      <w:r w:rsidR="00863FF8" w:rsidRPr="002F5865">
        <w:rPr>
          <w:rFonts w:cs="Tahoma"/>
          <w:szCs w:val="18"/>
        </w:rPr>
        <w:t xml:space="preserve"> </w:t>
      </w:r>
    </w:p>
    <w:p w14:paraId="61100672" w14:textId="77777777" w:rsidR="00A66BD2" w:rsidRPr="002F5865" w:rsidRDefault="00A66BD2" w:rsidP="00A66BD2"/>
    <w:p w14:paraId="3ED440B2" w14:textId="77777777" w:rsidR="00A66BD2" w:rsidRPr="002F5865" w:rsidRDefault="00A66BD2" w:rsidP="00A66BD2"/>
    <w:p w14:paraId="6FC2BB1D" w14:textId="77777777" w:rsidR="003540FA" w:rsidRPr="002F5865" w:rsidRDefault="001C55B1" w:rsidP="00C262A4">
      <w:pPr>
        <w:pStyle w:val="Heading3"/>
        <w:ind w:left="270" w:hanging="270"/>
      </w:pPr>
      <w:bookmarkStart w:id="1156" w:name="_39_Core_CAL"/>
      <w:bookmarkStart w:id="1157" w:name="_Toc336338294"/>
      <w:bookmarkStart w:id="1158" w:name="_Toc374023230"/>
      <w:bookmarkEnd w:id="1156"/>
      <w:r w:rsidRPr="002F5865">
        <w:rPr>
          <w:rFonts w:ascii="Tahoma" w:hAnsi="Tahoma"/>
          <w:caps/>
          <w:color w:val="F66400"/>
          <w:sz w:val="22"/>
          <w:vertAlign w:val="superscript"/>
        </w:rPr>
        <w:t>39</w:t>
      </w:r>
      <w:r w:rsidRPr="002F5865">
        <w:rPr>
          <w:rFonts w:ascii="Tahoma" w:hAnsi="Tahoma"/>
          <w:color w:val="F66400"/>
          <w:sz w:val="22"/>
        </w:rPr>
        <w:t xml:space="preserve"> Core </w:t>
      </w:r>
      <w:r w:rsidRPr="002F5865">
        <w:rPr>
          <w:rFonts w:ascii="Tahoma" w:hAnsi="Tahoma"/>
          <w:color w:val="FF6600"/>
          <w:sz w:val="22"/>
        </w:rPr>
        <w:t>CAL Suite Bridge para Office 365, Core CAL Suite Bridge para Office 365 y</w:t>
      </w:r>
      <w:r w:rsidR="00C262A4" w:rsidRPr="002F5865">
        <w:rPr>
          <w:rFonts w:ascii="Tahoma" w:hAnsi="Tahoma"/>
          <w:color w:val="FF6600"/>
          <w:sz w:val="22"/>
        </w:rPr>
        <w:t> </w:t>
      </w:r>
      <w:r w:rsidRPr="002F5865">
        <w:rPr>
          <w:rFonts w:ascii="Tahoma" w:hAnsi="Tahoma"/>
          <w:color w:val="FF6600"/>
          <w:sz w:val="22"/>
        </w:rPr>
        <w:t>Windows Intune y Core CAL Suite Bridge para Windows Intune</w:t>
      </w:r>
      <w:bookmarkEnd w:id="1157"/>
      <w:bookmarkEnd w:id="1158"/>
    </w:p>
    <w:bookmarkEnd w:id="1155"/>
    <w:p w14:paraId="1C912832" w14:textId="77777777" w:rsidR="003540FA" w:rsidRPr="002F5865" w:rsidRDefault="003540FA" w:rsidP="00A66BD2">
      <w:pPr>
        <w:ind w:left="540"/>
      </w:pPr>
    </w:p>
    <w:p w14:paraId="07BFC5EF" w14:textId="77777777" w:rsidR="00A66BD2" w:rsidRPr="002F5865" w:rsidRDefault="000773D2" w:rsidP="00A66BD2">
      <w:pPr>
        <w:spacing w:after="60"/>
        <w:ind w:left="720"/>
      </w:pPr>
      <w:r w:rsidRPr="002F5865">
        <w:rPr>
          <w:b/>
          <w:szCs w:val="18"/>
        </w:rPr>
        <w:t>Definición</w:t>
      </w:r>
    </w:p>
    <w:p w14:paraId="6319050A" w14:textId="77777777" w:rsidR="000773D2" w:rsidRPr="002F5865" w:rsidRDefault="00863FF8" w:rsidP="003A0061">
      <w:pPr>
        <w:ind w:left="720"/>
      </w:pPr>
      <w:r w:rsidRPr="002F5865">
        <w:rPr>
          <w:b/>
          <w:szCs w:val="18"/>
        </w:rPr>
        <w:t>“</w:t>
      </w:r>
      <w:r w:rsidR="00A66BD2" w:rsidRPr="002F5865">
        <w:rPr>
          <w:szCs w:val="18"/>
        </w:rPr>
        <w:t>Transición</w:t>
      </w:r>
      <w:r w:rsidRPr="002F5865">
        <w:rPr>
          <w:szCs w:val="18"/>
        </w:rPr>
        <w:t>”</w:t>
      </w:r>
      <w:r w:rsidR="00A66BD2" w:rsidRPr="002F5865">
        <w:rPr>
          <w:szCs w:val="18"/>
        </w:rPr>
        <w:t xml:space="preserve"> es la conversión de una Licencia </w:t>
      </w:r>
      <w:r w:rsidR="00A66BD2" w:rsidRPr="002F5865">
        <w:rPr>
          <w:rFonts w:cs="Tahoma"/>
          <w:szCs w:val="18"/>
        </w:rPr>
        <w:t>con Software Assurance actual hacia o desde una licencia de</w:t>
      </w:r>
      <w:r w:rsidR="003A0061" w:rsidRPr="002F5865">
        <w:rPr>
          <w:rFonts w:cs="Tahoma"/>
          <w:szCs w:val="18"/>
        </w:rPr>
        <w:t> </w:t>
      </w:r>
      <w:r w:rsidR="00A66BD2" w:rsidRPr="002F5865">
        <w:rPr>
          <w:rFonts w:cs="Tahoma"/>
          <w:szCs w:val="18"/>
        </w:rPr>
        <w:t>suscripción.</w:t>
      </w:r>
      <w:r w:rsidRPr="002F5865">
        <w:rPr>
          <w:rFonts w:cs="Tahoma"/>
          <w:szCs w:val="18"/>
        </w:rPr>
        <w:t xml:space="preserve"> </w:t>
      </w:r>
    </w:p>
    <w:p w14:paraId="51E338B5" w14:textId="77777777" w:rsidR="00A66BD2" w:rsidRPr="002F5865" w:rsidRDefault="00A66BD2" w:rsidP="00A66BD2">
      <w:pPr>
        <w:ind w:left="720"/>
      </w:pPr>
    </w:p>
    <w:p w14:paraId="15035D0F" w14:textId="77777777" w:rsidR="00A66BD2" w:rsidRPr="002F5865" w:rsidRDefault="000773D2" w:rsidP="00A66BD2">
      <w:pPr>
        <w:spacing w:after="60"/>
        <w:ind w:left="720"/>
      </w:pPr>
      <w:r w:rsidRPr="002F5865">
        <w:rPr>
          <w:b/>
          <w:szCs w:val="18"/>
        </w:rPr>
        <w:t xml:space="preserve">Derechos de uso aplicables </w:t>
      </w:r>
    </w:p>
    <w:p w14:paraId="3D15D21B" w14:textId="77777777" w:rsidR="000773D2" w:rsidRPr="002F5865" w:rsidRDefault="000773D2" w:rsidP="00A66BD2">
      <w:pPr>
        <w:spacing w:line="276" w:lineRule="auto"/>
        <w:ind w:left="720"/>
      </w:pPr>
      <w:r w:rsidRPr="002F5865">
        <w:rPr>
          <w:rFonts w:eastAsia="Calibri" w:cs="Tahoma"/>
          <w:szCs w:val="18"/>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14:paraId="092A1E7E" w14:textId="77777777" w:rsidR="00A66BD2" w:rsidRPr="002F5865" w:rsidRDefault="00A66BD2" w:rsidP="00A66BD2">
      <w:pPr>
        <w:spacing w:line="276" w:lineRule="auto"/>
        <w:ind w:left="720"/>
      </w:pPr>
    </w:p>
    <w:p w14:paraId="2FE08298" w14:textId="77777777" w:rsidR="00DB5844" w:rsidRPr="002F5865" w:rsidRDefault="00DB5844" w:rsidP="00A66BD2">
      <w:pPr>
        <w:spacing w:line="276" w:lineRule="auto"/>
        <w:ind w:left="720"/>
      </w:pPr>
    </w:p>
    <w:p w14:paraId="52FECB3F" w14:textId="77777777" w:rsidR="00DB5844" w:rsidRPr="002F5865" w:rsidRDefault="00DB5844" w:rsidP="00A66BD2">
      <w:pPr>
        <w:spacing w:line="276" w:lineRule="auto"/>
        <w:ind w:left="720"/>
      </w:pPr>
    </w:p>
    <w:p w14:paraId="13C81B69" w14:textId="77777777" w:rsidR="00DB5844" w:rsidRPr="002F5865" w:rsidRDefault="00DB5844" w:rsidP="00A66BD2">
      <w:pPr>
        <w:spacing w:line="276" w:lineRule="auto"/>
        <w:ind w:left="720"/>
      </w:pPr>
    </w:p>
    <w:p w14:paraId="7ED057B8" w14:textId="77777777" w:rsidR="00A66BD2" w:rsidRPr="002F5865" w:rsidRDefault="00495861" w:rsidP="00A66BD2">
      <w:pPr>
        <w:spacing w:after="60"/>
        <w:ind w:left="720"/>
      </w:pPr>
      <w:r w:rsidRPr="002F5865">
        <w:rPr>
          <w:b/>
          <w:szCs w:val="18"/>
        </w:rPr>
        <w:t>Requisitos</w:t>
      </w:r>
    </w:p>
    <w:p w14:paraId="19C2201D" w14:textId="77777777" w:rsidR="000773D2" w:rsidRPr="002F5865" w:rsidRDefault="000773D2" w:rsidP="00A66BD2">
      <w:pPr>
        <w:spacing w:line="276" w:lineRule="auto"/>
        <w:ind w:left="720"/>
      </w:pPr>
      <w:r w:rsidRPr="002F5865">
        <w:rPr>
          <w:rFonts w:eastAsia="Calibri" w:cs="Tahoma"/>
          <w:szCs w:val="18"/>
        </w:rPr>
        <w:t>Se puede exigir una CAL Suite Bridge cuando se realiza una Transición de una CAL Suite a una combinación de Producto y Servicio Online comparable. Cuando una Transición exige una CAL Suite Bridge y el Cliente ha</w:t>
      </w:r>
      <w:r w:rsidR="007D275C" w:rsidRPr="002F5865">
        <w:rPr>
          <w:rFonts w:eastAsia="Calibri" w:cs="Tahoma"/>
          <w:szCs w:val="18"/>
        </w:rPr>
        <w:t> </w:t>
      </w:r>
      <w:r w:rsidRPr="002F5865">
        <w:rPr>
          <w:rFonts w:eastAsia="Calibri" w:cs="Tahoma"/>
          <w:szCs w:val="18"/>
        </w:rPr>
        <w:t>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14:paraId="4756AC29" w14:textId="77777777" w:rsidR="00A66BD2" w:rsidRPr="002F5865" w:rsidRDefault="00A66BD2" w:rsidP="00A66BD2">
      <w:pPr>
        <w:spacing w:line="276" w:lineRule="auto"/>
        <w:ind w:left="720"/>
      </w:pPr>
    </w:p>
    <w:p w14:paraId="63178080" w14:textId="77777777" w:rsidR="000773D2" w:rsidRPr="002F5865" w:rsidRDefault="000773D2" w:rsidP="00A66BD2">
      <w:pPr>
        <w:spacing w:line="276" w:lineRule="auto"/>
        <w:ind w:left="720"/>
      </w:pPr>
      <w:r w:rsidRPr="002F5865">
        <w:rPr>
          <w:rFonts w:eastAsia="Calibri" w:cs="Tahoma"/>
          <w:szCs w:val="18"/>
        </w:rPr>
        <w:t>Una CAL Suite Bridge es un Producto Enterprise y solamente se puede licenciar en conjunto con su Servicio Online cualificado para satisfacer el requisito de opción para toda la compañía de CAL Suite Bridge o su CAL Suite principal.</w:t>
      </w:r>
    </w:p>
    <w:p w14:paraId="17A9A603" w14:textId="77777777" w:rsidR="002A6416" w:rsidRPr="002F5865" w:rsidRDefault="002A6416" w:rsidP="002A6416">
      <w:pPr>
        <w:spacing w:line="276" w:lineRule="auto"/>
        <w:ind w:left="720"/>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2F5865" w14:paraId="46C4C4D9"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62529010" w14:textId="77777777" w:rsidR="000773D2" w:rsidRPr="002F5865" w:rsidRDefault="000773D2" w:rsidP="000773D2">
            <w:pPr>
              <w:spacing w:before="80" w:after="200" w:line="276" w:lineRule="auto"/>
              <w:jc w:val="center"/>
              <w:rPr>
                <w:rFonts w:eastAsia="Calibri" w:cs="Tahoma"/>
                <w:b/>
                <w:bCs/>
                <w:color w:val="000000"/>
                <w:szCs w:val="18"/>
                <w:lang w:eastAsia="ja-JP"/>
              </w:rPr>
            </w:pPr>
            <w:r w:rsidRPr="002F5865">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146DA0E3" w14:textId="77777777" w:rsidR="000773D2" w:rsidRPr="002F5865" w:rsidRDefault="000773D2" w:rsidP="000773D2">
            <w:pPr>
              <w:spacing w:before="80" w:after="200" w:line="276" w:lineRule="auto"/>
              <w:jc w:val="center"/>
              <w:rPr>
                <w:rFonts w:eastAsia="Calibri" w:cs="Tahoma"/>
                <w:b/>
                <w:bCs/>
                <w:color w:val="000000"/>
                <w:szCs w:val="18"/>
                <w:lang w:eastAsia="ja-JP"/>
              </w:rPr>
            </w:pPr>
            <w:r w:rsidRPr="002F5865">
              <w:rPr>
                <w:rFonts w:eastAsia="Calibri" w:cs="Tahoma"/>
                <w:b/>
                <w:bCs/>
                <w:szCs w:val="18"/>
              </w:rPr>
              <w:t>CAL Suite Principal</w:t>
            </w:r>
          </w:p>
        </w:tc>
        <w:tc>
          <w:tcPr>
            <w:tcW w:w="1703" w:type="pct"/>
            <w:tcBorders>
              <w:top w:val="single" w:sz="8" w:space="0" w:color="auto"/>
              <w:left w:val="nil"/>
              <w:bottom w:val="single" w:sz="8" w:space="0" w:color="auto"/>
              <w:right w:val="single" w:sz="8" w:space="0" w:color="auto"/>
            </w:tcBorders>
            <w:shd w:val="clear" w:color="auto" w:fill="FABF8F"/>
            <w:hideMark/>
          </w:tcPr>
          <w:p w14:paraId="4CC1ED98" w14:textId="77777777" w:rsidR="000773D2" w:rsidRPr="002F5865" w:rsidRDefault="000773D2" w:rsidP="005A36EF">
            <w:pPr>
              <w:spacing w:before="80" w:after="200" w:line="276" w:lineRule="auto"/>
              <w:ind w:left="180" w:right="180"/>
              <w:jc w:val="center"/>
              <w:rPr>
                <w:rFonts w:eastAsia="Calibri" w:cs="Tahoma"/>
                <w:b/>
                <w:bCs/>
                <w:color w:val="000000"/>
                <w:szCs w:val="18"/>
                <w:lang w:eastAsia="ja-JP"/>
              </w:rPr>
            </w:pPr>
            <w:r w:rsidRPr="002F5865">
              <w:rPr>
                <w:rFonts w:eastAsia="Calibri" w:cs="Tahoma"/>
                <w:b/>
                <w:bCs/>
                <w:szCs w:val="18"/>
              </w:rPr>
              <w:t>Servicios Online Cualificados</w:t>
            </w:r>
          </w:p>
        </w:tc>
      </w:tr>
      <w:tr w:rsidR="005A36EF" w:rsidRPr="002F5865" w14:paraId="45AC7A1A" w14:textId="77777777" w:rsidTr="002A6416">
        <w:trPr>
          <w:trHeight w:val="576"/>
        </w:trPr>
        <w:tc>
          <w:tcPr>
            <w:tcW w:w="1704" w:type="pct"/>
            <w:tcBorders>
              <w:top w:val="nil"/>
              <w:left w:val="single" w:sz="8" w:space="0" w:color="auto"/>
              <w:bottom w:val="single" w:sz="8" w:space="0" w:color="auto"/>
              <w:right w:val="single" w:sz="8" w:space="0" w:color="auto"/>
            </w:tcBorders>
          </w:tcPr>
          <w:p w14:paraId="05C09081" w14:textId="77777777" w:rsidR="000773D2" w:rsidRPr="002F5865" w:rsidRDefault="000773D2" w:rsidP="00346F4B">
            <w:pPr>
              <w:numPr>
                <w:ilvl w:val="0"/>
                <w:numId w:val="40"/>
              </w:numPr>
              <w:spacing w:before="120" w:after="200" w:line="276" w:lineRule="auto"/>
              <w:ind w:left="679" w:right="181" w:hanging="450"/>
              <w:rPr>
                <w:rFonts w:eastAsia="Calibri" w:cs="Tahoma"/>
                <w:color w:val="000000"/>
                <w:szCs w:val="18"/>
              </w:rPr>
            </w:pPr>
            <w:r w:rsidRPr="002F5865">
              <w:rPr>
                <w:rFonts w:eastAsia="Calibri" w:cs="Tahoma"/>
                <w:color w:val="000000"/>
                <w:szCs w:val="18"/>
              </w:rPr>
              <w:t>Core CAL Suite Bridge para Office 365</w:t>
            </w:r>
          </w:p>
        </w:tc>
        <w:tc>
          <w:tcPr>
            <w:tcW w:w="1593" w:type="pct"/>
            <w:tcBorders>
              <w:top w:val="nil"/>
              <w:left w:val="nil"/>
              <w:bottom w:val="single" w:sz="8" w:space="0" w:color="auto"/>
              <w:right w:val="single" w:sz="8" w:space="0" w:color="auto"/>
            </w:tcBorders>
          </w:tcPr>
          <w:p w14:paraId="477445E8" w14:textId="77777777" w:rsidR="000773D2" w:rsidRPr="002F5865" w:rsidRDefault="000773D2" w:rsidP="00346F4B">
            <w:pPr>
              <w:numPr>
                <w:ilvl w:val="0"/>
                <w:numId w:val="41"/>
              </w:numPr>
              <w:spacing w:before="120" w:after="200" w:line="276" w:lineRule="auto"/>
              <w:ind w:left="682" w:hanging="450"/>
              <w:rPr>
                <w:rFonts w:eastAsia="Calibri" w:cs="Tahoma"/>
                <w:color w:val="000000"/>
                <w:szCs w:val="18"/>
              </w:rPr>
            </w:pPr>
            <w:r w:rsidRPr="002F5865">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52AAB317" w14:textId="77777777" w:rsidR="000773D2" w:rsidRPr="002F5865" w:rsidRDefault="000773D2" w:rsidP="00346F4B">
            <w:pPr>
              <w:numPr>
                <w:ilvl w:val="0"/>
                <w:numId w:val="42"/>
              </w:numPr>
              <w:spacing w:before="120" w:after="200" w:line="276" w:lineRule="auto"/>
              <w:ind w:left="684" w:right="181" w:hanging="450"/>
            </w:pPr>
            <w:r w:rsidRPr="002F5865">
              <w:rPr>
                <w:rFonts w:eastAsia="Calibri" w:cs="Tahoma"/>
                <w:color w:val="000000"/>
                <w:szCs w:val="18"/>
              </w:rPr>
              <w:t>Office 365 Enterprise</w:t>
            </w:r>
            <w:r w:rsidR="007D275C" w:rsidRPr="002F5865">
              <w:rPr>
                <w:rFonts w:eastAsia="Calibri" w:cs="Tahoma"/>
                <w:color w:val="000000"/>
                <w:szCs w:val="18"/>
              </w:rPr>
              <w:t> </w:t>
            </w:r>
            <w:r w:rsidRPr="002F5865">
              <w:rPr>
                <w:rFonts w:eastAsia="Calibri" w:cs="Tahoma"/>
                <w:color w:val="000000"/>
                <w:szCs w:val="18"/>
              </w:rPr>
              <w:t>E1, o</w:t>
            </w:r>
          </w:p>
          <w:p w14:paraId="79A56313" w14:textId="77777777" w:rsidR="000773D2" w:rsidRPr="002F5865" w:rsidRDefault="000773D2" w:rsidP="00346F4B">
            <w:pPr>
              <w:numPr>
                <w:ilvl w:val="0"/>
                <w:numId w:val="42"/>
              </w:numPr>
              <w:spacing w:before="120" w:after="200" w:line="276" w:lineRule="auto"/>
              <w:ind w:left="684" w:right="181" w:hanging="450"/>
            </w:pPr>
            <w:r w:rsidRPr="002F5865">
              <w:rPr>
                <w:rFonts w:eastAsia="Calibri" w:cs="Tahoma"/>
                <w:color w:val="000000"/>
                <w:szCs w:val="18"/>
              </w:rPr>
              <w:t>Office 365 Enterprise</w:t>
            </w:r>
            <w:r w:rsidR="007D275C" w:rsidRPr="002F5865">
              <w:rPr>
                <w:rFonts w:eastAsia="Calibri" w:cs="Tahoma"/>
                <w:color w:val="000000"/>
                <w:szCs w:val="18"/>
              </w:rPr>
              <w:t> </w:t>
            </w:r>
            <w:r w:rsidRPr="002F5865">
              <w:rPr>
                <w:rFonts w:eastAsia="Calibri" w:cs="Tahoma"/>
                <w:color w:val="000000"/>
                <w:szCs w:val="18"/>
              </w:rPr>
              <w:t>E3, o</w:t>
            </w:r>
          </w:p>
          <w:p w14:paraId="58D6DB6B" w14:textId="77777777" w:rsidR="000773D2" w:rsidRPr="002F5865" w:rsidRDefault="000773D2" w:rsidP="00346F4B">
            <w:pPr>
              <w:numPr>
                <w:ilvl w:val="0"/>
                <w:numId w:val="42"/>
              </w:numPr>
              <w:spacing w:before="120" w:after="200" w:line="276" w:lineRule="auto"/>
              <w:ind w:left="684" w:right="181" w:hanging="450"/>
              <w:rPr>
                <w:rFonts w:eastAsia="Calibri" w:cs="Tahoma"/>
                <w:color w:val="000000"/>
                <w:szCs w:val="18"/>
              </w:rPr>
            </w:pPr>
            <w:r w:rsidRPr="002F5865">
              <w:rPr>
                <w:rFonts w:eastAsia="Calibri" w:cs="Tahoma"/>
                <w:color w:val="000000"/>
                <w:szCs w:val="18"/>
              </w:rPr>
              <w:t>Office 365 Enterprise</w:t>
            </w:r>
            <w:r w:rsidR="007D275C" w:rsidRPr="002F5865">
              <w:rPr>
                <w:rFonts w:eastAsia="Calibri" w:cs="Tahoma"/>
                <w:color w:val="000000"/>
                <w:szCs w:val="18"/>
              </w:rPr>
              <w:t> </w:t>
            </w:r>
            <w:r w:rsidRPr="002F5865">
              <w:rPr>
                <w:rFonts w:eastAsia="Calibri" w:cs="Tahoma"/>
                <w:color w:val="000000"/>
                <w:szCs w:val="18"/>
              </w:rPr>
              <w:t>E4</w:t>
            </w:r>
          </w:p>
        </w:tc>
      </w:tr>
      <w:tr w:rsidR="005A36EF" w:rsidRPr="002F5865" w14:paraId="0AB01479" w14:textId="77777777" w:rsidTr="002A6416">
        <w:trPr>
          <w:trHeight w:val="576"/>
        </w:trPr>
        <w:tc>
          <w:tcPr>
            <w:tcW w:w="1704" w:type="pct"/>
            <w:tcBorders>
              <w:top w:val="nil"/>
              <w:left w:val="single" w:sz="8" w:space="0" w:color="auto"/>
              <w:bottom w:val="single" w:sz="8" w:space="0" w:color="auto"/>
              <w:right w:val="single" w:sz="8" w:space="0" w:color="auto"/>
            </w:tcBorders>
          </w:tcPr>
          <w:p w14:paraId="04D5164F" w14:textId="77777777" w:rsidR="000773D2" w:rsidRPr="002F5865" w:rsidRDefault="000773D2" w:rsidP="00346F4B">
            <w:pPr>
              <w:numPr>
                <w:ilvl w:val="0"/>
                <w:numId w:val="40"/>
              </w:numPr>
              <w:spacing w:before="120" w:after="200" w:line="276" w:lineRule="auto"/>
              <w:ind w:left="679" w:right="181" w:hanging="450"/>
              <w:rPr>
                <w:rFonts w:eastAsia="Calibri" w:cs="Tahoma"/>
                <w:color w:val="000000"/>
                <w:szCs w:val="18"/>
              </w:rPr>
            </w:pPr>
            <w:r w:rsidRPr="002F5865">
              <w:rPr>
                <w:rFonts w:eastAsia="Calibri" w:cs="Tahoma"/>
                <w:color w:val="000000"/>
                <w:szCs w:val="18"/>
              </w:rPr>
              <w:t>Core CAL Suite Bridge para Office 365 y Windows Intune</w:t>
            </w:r>
          </w:p>
        </w:tc>
        <w:tc>
          <w:tcPr>
            <w:tcW w:w="1593" w:type="pct"/>
            <w:tcBorders>
              <w:top w:val="nil"/>
              <w:left w:val="nil"/>
              <w:bottom w:val="single" w:sz="8" w:space="0" w:color="auto"/>
              <w:right w:val="single" w:sz="8" w:space="0" w:color="auto"/>
            </w:tcBorders>
          </w:tcPr>
          <w:p w14:paraId="7DC58686" w14:textId="77777777" w:rsidR="000773D2" w:rsidRPr="002F5865" w:rsidRDefault="000773D2" w:rsidP="00346F4B">
            <w:pPr>
              <w:numPr>
                <w:ilvl w:val="0"/>
                <w:numId w:val="41"/>
              </w:numPr>
              <w:spacing w:before="120" w:after="200" w:line="276" w:lineRule="auto"/>
              <w:ind w:left="682" w:hanging="450"/>
              <w:rPr>
                <w:rFonts w:eastAsia="Calibri" w:cs="Tahoma"/>
                <w:color w:val="000000"/>
                <w:szCs w:val="18"/>
              </w:rPr>
            </w:pPr>
            <w:r w:rsidRPr="002F5865">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1DC6BADE" w14:textId="77777777" w:rsidR="000773D2" w:rsidRPr="002F5865" w:rsidRDefault="000773D2" w:rsidP="00346F4B">
            <w:pPr>
              <w:numPr>
                <w:ilvl w:val="0"/>
                <w:numId w:val="42"/>
              </w:numPr>
              <w:spacing w:before="120" w:after="200" w:line="276" w:lineRule="auto"/>
              <w:ind w:left="684" w:right="181" w:hanging="450"/>
            </w:pPr>
            <w:r w:rsidRPr="002F5865">
              <w:rPr>
                <w:rFonts w:eastAsia="Calibri" w:cs="Tahoma"/>
                <w:color w:val="000000"/>
                <w:szCs w:val="18"/>
              </w:rPr>
              <w:t>Office 365 Enterprise E1 y Windows Intune o</w:t>
            </w:r>
          </w:p>
          <w:p w14:paraId="6BFB979C" w14:textId="77777777" w:rsidR="000773D2" w:rsidRPr="002F5865" w:rsidRDefault="000773D2" w:rsidP="00346F4B">
            <w:pPr>
              <w:numPr>
                <w:ilvl w:val="0"/>
                <w:numId w:val="42"/>
              </w:numPr>
              <w:spacing w:before="120" w:after="200" w:line="276" w:lineRule="auto"/>
              <w:ind w:left="684" w:right="181" w:hanging="450"/>
            </w:pPr>
            <w:r w:rsidRPr="002F5865">
              <w:rPr>
                <w:rFonts w:eastAsia="Calibri" w:cs="Tahoma"/>
                <w:color w:val="000000"/>
                <w:szCs w:val="18"/>
              </w:rPr>
              <w:t>Office 365 Enterprise E3 y Windows Intune o</w:t>
            </w:r>
          </w:p>
          <w:p w14:paraId="2DF42805" w14:textId="77777777" w:rsidR="000773D2" w:rsidRPr="002F5865" w:rsidRDefault="000773D2" w:rsidP="00346F4B">
            <w:pPr>
              <w:numPr>
                <w:ilvl w:val="0"/>
                <w:numId w:val="42"/>
              </w:numPr>
              <w:spacing w:before="120" w:after="200" w:line="276" w:lineRule="auto"/>
              <w:ind w:left="684" w:right="181" w:hanging="450"/>
              <w:rPr>
                <w:rFonts w:eastAsia="Calibri" w:cs="Tahoma"/>
                <w:color w:val="000000"/>
                <w:szCs w:val="18"/>
              </w:rPr>
            </w:pPr>
            <w:r w:rsidRPr="002F5865">
              <w:rPr>
                <w:rFonts w:eastAsia="Calibri" w:cs="Tahoma"/>
                <w:color w:val="000000"/>
                <w:szCs w:val="18"/>
              </w:rPr>
              <w:t>Office 365 Enterprise E4 y Windows Intune</w:t>
            </w:r>
          </w:p>
        </w:tc>
      </w:tr>
      <w:tr w:rsidR="00A2083B" w:rsidRPr="002F5865" w14:paraId="72164FE8"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200E1277" w14:textId="77777777" w:rsidR="00A2083B" w:rsidRPr="002F5865" w:rsidRDefault="00A2083B" w:rsidP="00346F4B">
            <w:pPr>
              <w:numPr>
                <w:ilvl w:val="0"/>
                <w:numId w:val="40"/>
              </w:numPr>
              <w:spacing w:before="120" w:after="200" w:line="276" w:lineRule="auto"/>
              <w:ind w:left="679" w:right="181" w:hanging="450"/>
              <w:rPr>
                <w:rFonts w:eastAsia="Calibri" w:cs="Tahoma"/>
                <w:color w:val="000000"/>
                <w:szCs w:val="18"/>
              </w:rPr>
            </w:pPr>
            <w:r w:rsidRPr="002F5865">
              <w:rPr>
                <w:rFonts w:cs="Tahoma"/>
                <w:color w:val="000000"/>
                <w:szCs w:val="18"/>
              </w:rPr>
              <w:t>Core CAL Suite Bridge para Windows Intune</w:t>
            </w:r>
          </w:p>
        </w:tc>
        <w:tc>
          <w:tcPr>
            <w:tcW w:w="1593" w:type="pct"/>
            <w:tcBorders>
              <w:top w:val="single" w:sz="8" w:space="0" w:color="auto"/>
              <w:left w:val="nil"/>
              <w:bottom w:val="single" w:sz="8" w:space="0" w:color="auto"/>
              <w:right w:val="single" w:sz="8" w:space="0" w:color="auto"/>
            </w:tcBorders>
          </w:tcPr>
          <w:p w14:paraId="56E73506" w14:textId="77777777" w:rsidR="00A2083B" w:rsidRPr="002F5865" w:rsidRDefault="00A2083B" w:rsidP="00346F4B">
            <w:pPr>
              <w:numPr>
                <w:ilvl w:val="0"/>
                <w:numId w:val="41"/>
              </w:numPr>
              <w:spacing w:before="120" w:after="200" w:line="276" w:lineRule="auto"/>
              <w:ind w:left="682" w:hanging="450"/>
              <w:rPr>
                <w:rFonts w:eastAsia="Calibri" w:cs="Tahoma"/>
                <w:color w:val="000000"/>
                <w:szCs w:val="18"/>
              </w:rPr>
            </w:pPr>
            <w:r w:rsidRPr="002F5865">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7EEA0031" w14:textId="77777777" w:rsidR="00A2083B" w:rsidRPr="002F5865" w:rsidRDefault="00A2083B" w:rsidP="00346F4B">
            <w:pPr>
              <w:numPr>
                <w:ilvl w:val="0"/>
                <w:numId w:val="42"/>
              </w:numPr>
              <w:spacing w:before="120" w:after="200" w:line="276" w:lineRule="auto"/>
              <w:ind w:left="684" w:right="181" w:hanging="450"/>
              <w:rPr>
                <w:rFonts w:eastAsia="Calibri" w:cs="Tahoma"/>
                <w:color w:val="000000"/>
                <w:szCs w:val="18"/>
              </w:rPr>
            </w:pPr>
            <w:r w:rsidRPr="002F5865">
              <w:rPr>
                <w:rFonts w:cs="Tahoma"/>
                <w:color w:val="000000"/>
                <w:szCs w:val="18"/>
              </w:rPr>
              <w:t>Windows</w:t>
            </w:r>
            <w:r w:rsidRPr="002F5865">
              <w:rPr>
                <w:rFonts w:cs="Tahoma"/>
                <w:color w:val="000000"/>
                <w:szCs w:val="18"/>
                <w:vertAlign w:val="superscript"/>
              </w:rPr>
              <w:t xml:space="preserve"> </w:t>
            </w:r>
            <w:r w:rsidRPr="002F5865">
              <w:rPr>
                <w:rFonts w:cs="Tahoma"/>
                <w:color w:val="000000"/>
                <w:szCs w:val="18"/>
              </w:rPr>
              <w:t>Intune</w:t>
            </w:r>
          </w:p>
        </w:tc>
      </w:tr>
    </w:tbl>
    <w:p w14:paraId="5D047E13" w14:textId="77777777" w:rsidR="00A66BD2" w:rsidRPr="002F5865" w:rsidRDefault="00A66BD2" w:rsidP="00AF3B19">
      <w:pPr>
        <w:pStyle w:val="Heading3"/>
      </w:pPr>
      <w:bookmarkStart w:id="1159" w:name="_Toc336338295"/>
      <w:bookmarkStart w:id="1160" w:name="Srv_34CoreCALSuite"/>
      <w:bookmarkStart w:id="1161" w:name="Srv_31CoreCALSuite"/>
    </w:p>
    <w:p w14:paraId="1065966B" w14:textId="77777777" w:rsidR="00A66BD2" w:rsidRPr="002F5865" w:rsidRDefault="00A66BD2" w:rsidP="00AF3B19">
      <w:pPr>
        <w:pStyle w:val="Heading3"/>
      </w:pPr>
    </w:p>
    <w:p w14:paraId="24482F7C" w14:textId="77777777" w:rsidR="00023FE7" w:rsidRPr="002F5865" w:rsidRDefault="00A560B6" w:rsidP="001760D6">
      <w:pPr>
        <w:pStyle w:val="Heading3"/>
        <w:keepNext/>
      </w:pPr>
      <w:bookmarkStart w:id="1162" w:name="_40_Core_CAL"/>
      <w:bookmarkStart w:id="1163" w:name="_Toc374023231"/>
      <w:bookmarkEnd w:id="1162"/>
      <w:r w:rsidRPr="002F5865">
        <w:rPr>
          <w:rFonts w:ascii="Tahoma" w:hAnsi="Tahoma"/>
          <w:caps/>
          <w:color w:val="F66400"/>
          <w:sz w:val="22"/>
          <w:vertAlign w:val="superscript"/>
        </w:rPr>
        <w:t>40</w:t>
      </w:r>
      <w:r w:rsidRPr="002F5865">
        <w:rPr>
          <w:rFonts w:ascii="Tahoma" w:hAnsi="Tahoma"/>
          <w:color w:val="F66400"/>
          <w:sz w:val="22"/>
        </w:rPr>
        <w:t xml:space="preserve"> Core CAL Suite</w:t>
      </w:r>
      <w:bookmarkEnd w:id="1159"/>
      <w:bookmarkEnd w:id="1163"/>
    </w:p>
    <w:bookmarkEnd w:id="1160"/>
    <w:bookmarkEnd w:id="1161"/>
    <w:p w14:paraId="00526CC3" w14:textId="77777777" w:rsidR="00023FE7" w:rsidRPr="002F5865" w:rsidRDefault="00023FE7" w:rsidP="001760D6">
      <w:pPr>
        <w:keepNext/>
        <w:ind w:firstLine="547"/>
      </w:pPr>
    </w:p>
    <w:p w14:paraId="7523179B" w14:textId="77777777" w:rsidR="000D76F0" w:rsidRPr="002F5865" w:rsidRDefault="000D76F0" w:rsidP="00DB5844">
      <w:pPr>
        <w:ind w:left="720"/>
        <w:rPr>
          <w:spacing w:val="-2"/>
        </w:rPr>
      </w:pPr>
      <w:r w:rsidRPr="002F5865">
        <w:rPr>
          <w:rFonts w:cs="Tahoma"/>
          <w:spacing w:val="-2"/>
          <w:szCs w:val="20"/>
        </w:rPr>
        <w:t xml:space="preserve">Core CAL Suite no dispone de versiones y los Derechos de Uso de los Productos se determinan por el estado de la cobertura de Software Assurance de Core CAL Suite. Si expirara la cobertura, los derechos de acceso en virtud de licencias perpetuas se determinan conforme a los Derechos de Uso de los Productos en vigor con anterioridad a la expiración de dicha cobertura. A partir del 1 de octubre de 2012, una licencia de Core </w:t>
      </w:r>
      <w:r w:rsidRPr="002F5865">
        <w:rPr>
          <w:rFonts w:cs="Tahoma"/>
          <w:color w:val="000000"/>
          <w:spacing w:val="-2"/>
          <w:szCs w:val="20"/>
        </w:rPr>
        <w:t xml:space="preserve">CAL Suite con cobertura de Software Assurance activa concede derechos que equivalen a: CAL de Windows Server 20012, CAL Exchange Server 2013 Standard, CAL de </w:t>
      </w:r>
      <w:r w:rsidRPr="002F5865">
        <w:rPr>
          <w:color w:val="000000"/>
          <w:spacing w:val="-2"/>
        </w:rPr>
        <w:t>Lync Server 2013 Standard, licencia CAL de</w:t>
      </w:r>
      <w:r w:rsidR="00DB5844" w:rsidRPr="002F5865">
        <w:rPr>
          <w:color w:val="000000"/>
          <w:spacing w:val="-2"/>
        </w:rPr>
        <w:t> </w:t>
      </w:r>
      <w:r w:rsidRPr="002F5865">
        <w:rPr>
          <w:rFonts w:cs="Tahoma"/>
          <w:color w:val="000000"/>
          <w:spacing w:val="-2"/>
          <w:szCs w:val="20"/>
        </w:rPr>
        <w:t>SharePoint</w:t>
      </w:r>
      <w:r w:rsidRPr="002F5865">
        <w:rPr>
          <w:rFonts w:cs="Tahoma"/>
          <w:spacing w:val="-2"/>
          <w:szCs w:val="20"/>
        </w:rPr>
        <w:t xml:space="preserve"> Server 2013 Standard, Licencia de Administración de Cliente de System Center 2012 Configuration Manager y</w:t>
      </w:r>
      <w:r w:rsidR="00DB5844" w:rsidRPr="002F5865">
        <w:rPr>
          <w:rFonts w:cs="Tahoma"/>
          <w:spacing w:val="-2"/>
          <w:szCs w:val="20"/>
        </w:rPr>
        <w:t> </w:t>
      </w:r>
      <w:r w:rsidRPr="002F5865">
        <w:rPr>
          <w:rFonts w:cs="Tahoma"/>
          <w:spacing w:val="-2"/>
          <w:szCs w:val="20"/>
        </w:rPr>
        <w:t>System Center 2012 Endpoint Protection</w:t>
      </w:r>
      <w:r w:rsidRPr="002F5865">
        <w:rPr>
          <w:rFonts w:cs="Tahoma"/>
          <w:color w:val="000000"/>
          <w:spacing w:val="-2"/>
          <w:szCs w:val="20"/>
        </w:rPr>
        <w:t>.</w:t>
      </w:r>
      <w:r w:rsidR="00863FF8" w:rsidRPr="002F5865">
        <w:rPr>
          <w:rFonts w:cs="Tahoma"/>
          <w:color w:val="000000"/>
          <w:spacing w:val="-2"/>
          <w:szCs w:val="20"/>
        </w:rPr>
        <w:t xml:space="preserve"> </w:t>
      </w:r>
      <w:r w:rsidRPr="002F5865">
        <w:rPr>
          <w:rFonts w:cs="Tahoma"/>
          <w:color w:val="000000"/>
          <w:spacing w:val="-2"/>
          <w:szCs w:val="18"/>
        </w:rPr>
        <w:t>Una licencia para Core CAL Suite es una</w:t>
      </w:r>
      <w:r w:rsidR="00DB5844" w:rsidRPr="002F5865">
        <w:rPr>
          <w:rFonts w:cs="Tahoma"/>
          <w:color w:val="000000"/>
          <w:spacing w:val="-2"/>
          <w:szCs w:val="18"/>
        </w:rPr>
        <w:t> </w:t>
      </w:r>
      <w:r w:rsidRPr="002F5865">
        <w:rPr>
          <w:rFonts w:cs="Tahoma"/>
          <w:color w:val="000000"/>
          <w:spacing w:val="-2"/>
          <w:szCs w:val="18"/>
        </w:rPr>
        <w:t>licencia individual que se debe ceder a un usuario o dispositivo individual. Tal como se describe en el contrato de licencias por volumen, los Clientes no pueden dividir los derechos concedidos en virtud de Core CAL Suite para permitir que dos o más usuarios o dispositivos accedan a sus diferentes componentes al mismo tiempo.</w:t>
      </w:r>
    </w:p>
    <w:p w14:paraId="5E4D79F0" w14:textId="77777777" w:rsidR="00023FE7" w:rsidRPr="002F5865" w:rsidRDefault="00023FE7" w:rsidP="00A66BD2">
      <w:pPr>
        <w:spacing w:after="60"/>
        <w:ind w:left="720"/>
      </w:pPr>
      <w:r w:rsidRPr="002F5865">
        <w:rPr>
          <w:rFonts w:cs="Tahoma"/>
          <w:b/>
          <w:bCs/>
          <w:color w:val="000000"/>
          <w:szCs w:val="20"/>
        </w:rPr>
        <w:t>CALs solo para Estudiantes (Licencia Academic Open y Academic Select)</w:t>
      </w:r>
    </w:p>
    <w:p w14:paraId="5D4BD250" w14:textId="77777777" w:rsidR="00023FE7" w:rsidRPr="002F5865" w:rsidRDefault="00023FE7" w:rsidP="00D40D29">
      <w:pPr>
        <w:ind w:left="720"/>
      </w:pPr>
      <w:r w:rsidRPr="002F5865">
        <w:rPr>
          <w:rFonts w:cs="Tahoma"/>
          <w:szCs w:val="20"/>
        </w:rPr>
        <w:t>Las licencias CAL solo para Estudiantes están restringidas a licencias de equipos de estudiantes o de equipos de propiedad de una institución que utilice un estudiante individual y NO se deben utilizar en laboratorios o</w:t>
      </w:r>
      <w:r w:rsidR="00D40D29" w:rsidRPr="002F5865">
        <w:rPr>
          <w:rFonts w:cs="Tahoma"/>
          <w:szCs w:val="20"/>
        </w:rPr>
        <w:t> </w:t>
      </w:r>
      <w:r w:rsidRPr="002F5865">
        <w:rPr>
          <w:rFonts w:cs="Tahoma"/>
          <w:szCs w:val="20"/>
        </w:rPr>
        <w:t>aulas.</w:t>
      </w:r>
    </w:p>
    <w:p w14:paraId="40D03701" w14:textId="77777777" w:rsidR="0036063B" w:rsidRPr="002F5865" w:rsidRDefault="0036063B" w:rsidP="00AF3B19"/>
    <w:p w14:paraId="0EDB0971" w14:textId="77777777" w:rsidR="00285E3D" w:rsidRPr="002F5865" w:rsidRDefault="00285E3D" w:rsidP="00AF3B19"/>
    <w:p w14:paraId="0405F2FF" w14:textId="77777777" w:rsidR="00B947E4" w:rsidRPr="002F5865" w:rsidRDefault="00A560B6" w:rsidP="00416294">
      <w:pPr>
        <w:pStyle w:val="Heading3"/>
      </w:pPr>
      <w:bookmarkStart w:id="1164" w:name="_41_Core_Infrastructure"/>
      <w:bookmarkStart w:id="1165" w:name="_Toc336338296"/>
      <w:bookmarkStart w:id="1166" w:name="_Toc374023232"/>
      <w:bookmarkStart w:id="1167" w:name="Srv_35CoreInfraServerSuiteStd"/>
      <w:bookmarkStart w:id="1168" w:name="Srv_32CoreInfraServerSuiteStd"/>
      <w:bookmarkStart w:id="1169" w:name="Srv_35DynCRMWorkProEnt"/>
      <w:bookmarkEnd w:id="1164"/>
      <w:r w:rsidRPr="002F5865">
        <w:rPr>
          <w:rFonts w:ascii="Tahoma" w:hAnsi="Tahoma"/>
          <w:caps/>
          <w:color w:val="F66400"/>
          <w:sz w:val="22"/>
          <w:vertAlign w:val="superscript"/>
        </w:rPr>
        <w:t>41</w:t>
      </w:r>
      <w:r w:rsidRPr="002F5865">
        <w:rPr>
          <w:rFonts w:ascii="Tahoma" w:hAnsi="Tahoma"/>
          <w:color w:val="F66400"/>
          <w:sz w:val="22"/>
        </w:rPr>
        <w:t xml:space="preserve"> Core Infrastructure Server Suite Standard</w:t>
      </w:r>
      <w:bookmarkEnd w:id="1165"/>
      <w:bookmarkEnd w:id="1166"/>
    </w:p>
    <w:bookmarkEnd w:id="1167"/>
    <w:bookmarkEnd w:id="1168"/>
    <w:p w14:paraId="7347C3ED" w14:textId="77777777" w:rsidR="004D776B" w:rsidRPr="002F5865" w:rsidRDefault="004D776B" w:rsidP="00416294"/>
    <w:p w14:paraId="23344A25" w14:textId="77777777" w:rsidR="004D776B" w:rsidRPr="002F5865" w:rsidRDefault="00A66BD2" w:rsidP="00A66BD2">
      <w:pPr>
        <w:spacing w:after="60"/>
        <w:ind w:left="720"/>
      </w:pPr>
      <w:r w:rsidRPr="002F5865">
        <w:rPr>
          <w:rFonts w:eastAsia="Calibri" w:cs="Tahoma"/>
          <w:b/>
          <w:szCs w:val="18"/>
        </w:rPr>
        <w:t>Migración a un nuevo modelo de licencias</w:t>
      </w:r>
    </w:p>
    <w:p w14:paraId="280D2869" w14:textId="77777777" w:rsidR="004D776B" w:rsidRPr="002F5865" w:rsidRDefault="004D776B" w:rsidP="00D40D29">
      <w:pPr>
        <w:ind w:left="720"/>
      </w:pPr>
      <w:r w:rsidRPr="002F5865">
        <w:rPr>
          <w:rFonts w:eastAsia="Calibri" w:cs="Tahoma"/>
          <w:szCs w:val="18"/>
        </w:rPr>
        <w:t>A partir del 1 de abril</w:t>
      </w:r>
      <w:r w:rsidRPr="002F5865">
        <w:rPr>
          <w:rFonts w:eastAsia="Calibri" w:cs="Tahoma"/>
          <w:szCs w:val="18"/>
          <w:vertAlign w:val="superscript"/>
        </w:rPr>
        <w:t xml:space="preserve"> </w:t>
      </w:r>
      <w:r w:rsidRPr="002F5865">
        <w:rPr>
          <w:rFonts w:eastAsia="Calibri" w:cs="Tahoma"/>
          <w:szCs w:val="18"/>
        </w:rPr>
        <w:t>de 2012, se modificó el modelo de licencias para CIS. Las licencias adquiridas conforme</w:t>
      </w:r>
      <w:r w:rsidR="00D40D29" w:rsidRPr="002F5865">
        <w:rPr>
          <w:rFonts w:eastAsia="Calibri" w:cs="Tahoma"/>
          <w:szCs w:val="18"/>
        </w:rPr>
        <w:t> </w:t>
      </w:r>
      <w:r w:rsidRPr="002F5865">
        <w:rPr>
          <w:rFonts w:eastAsia="Calibri" w:cs="Tahoma"/>
          <w:szCs w:val="18"/>
        </w:rPr>
        <w:t>a nuevas inscripciones en vigor después del 1 de abril</w:t>
      </w:r>
      <w:r w:rsidRPr="002F5865">
        <w:rPr>
          <w:rFonts w:eastAsia="Calibri" w:cs="Tahoma"/>
          <w:szCs w:val="18"/>
          <w:vertAlign w:val="superscript"/>
        </w:rPr>
        <w:t xml:space="preserve"> </w:t>
      </w:r>
      <w:r w:rsidRPr="002F5865">
        <w:rPr>
          <w:rFonts w:eastAsia="Calibri" w:cs="Tahoma"/>
          <w:szCs w:val="18"/>
        </w:rPr>
        <w:t>de 2012 pueden licenciar hasta dos procesadores físicos.</w:t>
      </w:r>
    </w:p>
    <w:p w14:paraId="1BD41C1D" w14:textId="77777777" w:rsidR="00A66BD2" w:rsidRPr="002F5865" w:rsidRDefault="00A66BD2" w:rsidP="00A66BD2">
      <w:pPr>
        <w:ind w:left="720"/>
      </w:pPr>
    </w:p>
    <w:p w14:paraId="33474174" w14:textId="77777777" w:rsidR="004D776B" w:rsidRPr="002F5865" w:rsidRDefault="004D776B" w:rsidP="00A66BD2">
      <w:pPr>
        <w:ind w:left="720"/>
      </w:pPr>
      <w:r w:rsidRPr="002F5865">
        <w:rPr>
          <w:rFonts w:eastAsia="Calibri" w:cs="Tahoma"/>
          <w:szCs w:val="18"/>
        </w:rPr>
        <w:t>Los Clientes con inscripciones existentes el 1 de abril de 2012 (en vigor el 1 de abril</w:t>
      </w:r>
      <w:r w:rsidRPr="002F5865">
        <w:rPr>
          <w:rFonts w:eastAsia="Calibri" w:cs="Tahoma"/>
          <w:szCs w:val="18"/>
          <w:vertAlign w:val="superscript"/>
        </w:rPr>
        <w:t xml:space="preserve"> de</w:t>
      </w:r>
      <w:r w:rsidRPr="002F5865">
        <w:rPr>
          <w:rFonts w:eastAsia="Calibri" w:cs="Tahoma"/>
          <w:szCs w:val="18"/>
        </w:rPr>
        <w:t xml:space="preserve"> 2012 o en una fecha anterior) pueden seguir con el </w:t>
      </w:r>
      <w:r w:rsidR="00863FF8" w:rsidRPr="002F5865">
        <w:rPr>
          <w:rFonts w:eastAsia="Calibri" w:cs="Tahoma"/>
          <w:szCs w:val="18"/>
        </w:rPr>
        <w:t>“</w:t>
      </w:r>
      <w:r w:rsidRPr="002F5865">
        <w:rPr>
          <w:rFonts w:eastAsia="Calibri" w:cs="Tahoma"/>
          <w:szCs w:val="18"/>
        </w:rPr>
        <w:t>true up</w:t>
      </w:r>
      <w:r w:rsidR="00863FF8" w:rsidRPr="002F5865">
        <w:rPr>
          <w:rFonts w:eastAsia="Calibri" w:cs="Tahoma"/>
          <w:szCs w:val="18"/>
        </w:rPr>
        <w:t>”</w:t>
      </w:r>
      <w:r w:rsidRPr="002F5865">
        <w:rPr>
          <w:rFonts w:eastAsia="Calibri" w:cs="Tahoma"/>
          <w:szCs w:val="18"/>
        </w:rPr>
        <w:t xml:space="preserve"> de licencias conforme al modelo antiguo según el cual cada licencia puede licenciar solo a un procesador. Los siguientes derechos de migración se aplican a las licencias para estos clientes:</w:t>
      </w:r>
    </w:p>
    <w:p w14:paraId="4FA6CC77" w14:textId="77777777" w:rsidR="004D776B" w:rsidRPr="002F5865" w:rsidRDefault="004D776B" w:rsidP="00D40D29">
      <w:pPr>
        <w:pStyle w:val="ListParagraph"/>
        <w:contextualSpacing w:val="0"/>
      </w:pPr>
      <w:r w:rsidRPr="002F5865">
        <w:rPr>
          <w:rFonts w:ascii="Tahoma" w:eastAsia="Calibri" w:hAnsi="Tahoma" w:cs="Tahoma"/>
          <w:sz w:val="18"/>
          <w:szCs w:val="18"/>
        </w:rPr>
        <w:t>Durante su inscripción existente, las licencias nuevas y existentes de los clientes conforme al modelo antiguo se considerarán equivalentes a las licencias conforme al modelo nuevo a una ratio de 1:1. En el</w:t>
      </w:r>
      <w:r w:rsidR="00D40D29" w:rsidRPr="002F5865">
        <w:rPr>
          <w:rFonts w:ascii="Tahoma" w:eastAsia="Calibri" w:hAnsi="Tahoma" w:cs="Tahoma"/>
          <w:sz w:val="18"/>
          <w:szCs w:val="18"/>
        </w:rPr>
        <w:t> </w:t>
      </w:r>
      <w:r w:rsidRPr="002F5865">
        <w:rPr>
          <w:rFonts w:ascii="Tahoma" w:eastAsia="Calibri" w:hAnsi="Tahoma" w:cs="Tahoma"/>
          <w:sz w:val="18"/>
          <w:szCs w:val="18"/>
        </w:rPr>
        <w:t>momento de la renovación, los clientes pueden renovar Software Assurance en licencias según el nuevo</w:t>
      </w:r>
      <w:r w:rsidR="00D40D29" w:rsidRPr="002F5865">
        <w:rPr>
          <w:rFonts w:ascii="Tahoma" w:eastAsia="Calibri" w:hAnsi="Tahoma" w:cs="Tahoma"/>
          <w:sz w:val="18"/>
          <w:szCs w:val="18"/>
        </w:rPr>
        <w:t> </w:t>
      </w:r>
      <w:r w:rsidRPr="002F5865">
        <w:rPr>
          <w:rFonts w:ascii="Tahoma" w:eastAsia="Calibri" w:hAnsi="Tahoma" w:cs="Tahoma"/>
          <w:sz w:val="18"/>
          <w:szCs w:val="18"/>
        </w:rPr>
        <w:t>modelo.</w:t>
      </w:r>
    </w:p>
    <w:p w14:paraId="4CFEDC74" w14:textId="77777777" w:rsidR="00973A93" w:rsidRPr="002F5865" w:rsidRDefault="00973A93"/>
    <w:p w14:paraId="685C2535" w14:textId="77777777" w:rsidR="004D776B" w:rsidRPr="002F5865" w:rsidRDefault="004D776B" w:rsidP="00A66BD2">
      <w:pPr>
        <w:spacing w:after="60"/>
        <w:ind w:left="720"/>
      </w:pPr>
      <w:r w:rsidRPr="002F5865">
        <w:rPr>
          <w:rFonts w:eastAsia="Calibri" w:cs="Tahoma"/>
          <w:b/>
          <w:szCs w:val="18"/>
        </w:rPr>
        <w:t>Lanzamiento de la nueva versión de Windows Server</w:t>
      </w:r>
    </w:p>
    <w:p w14:paraId="320C3EA4" w14:textId="77777777" w:rsidR="004D776B" w:rsidRPr="002F5865" w:rsidRDefault="004D776B" w:rsidP="00A66BD2">
      <w:pPr>
        <w:ind w:left="720"/>
      </w:pPr>
      <w:r w:rsidRPr="002F5865">
        <w:rPr>
          <w:rFonts w:eastAsia="Calibri" w:cs="Tahoma"/>
          <w:szCs w:val="18"/>
        </w:rPr>
        <w:t>Los clientes con licencia para Core Infrastructure Server Suite Standard con cobertura de Software Assurance vigente a partir del 1 de septiembre</w:t>
      </w:r>
      <w:r w:rsidRPr="002F5865">
        <w:rPr>
          <w:rFonts w:eastAsia="Calibri" w:cs="Tahoma"/>
          <w:szCs w:val="18"/>
          <w:vertAlign w:val="superscript"/>
        </w:rPr>
        <w:t xml:space="preserve"> de</w:t>
      </w:r>
      <w:r w:rsidRPr="002F5865">
        <w:rPr>
          <w:rFonts w:eastAsia="Calibri" w:cs="Tahoma"/>
          <w:szCs w:val="18"/>
        </w:rPr>
        <w:t xml:space="preserve"> 2012 tienen derechos para utilizar los siguientes productos sujetos a los derechos de uso de los productos para Core Infrastructure Server Suite Standard:</w:t>
      </w:r>
    </w:p>
    <w:p w14:paraId="1ACBF1FF" w14:textId="77777777" w:rsidR="00A66BD2" w:rsidRPr="002F5865" w:rsidRDefault="00A66BD2" w:rsidP="00A66BD2">
      <w:pPr>
        <w:ind w:left="720"/>
      </w:pPr>
    </w:p>
    <w:p w14:paraId="1D0F8401" w14:textId="77777777" w:rsidR="004D776B" w:rsidRPr="002F5865" w:rsidRDefault="004D776B" w:rsidP="00346F4B">
      <w:pPr>
        <w:numPr>
          <w:ilvl w:val="0"/>
          <w:numId w:val="23"/>
        </w:numPr>
        <w:tabs>
          <w:tab w:val="left" w:pos="1440"/>
          <w:tab w:val="left" w:pos="3510"/>
        </w:tabs>
        <w:spacing w:after="60"/>
      </w:pPr>
      <w:r w:rsidRPr="002F5865">
        <w:rPr>
          <w:rFonts w:eastAsia="Calibri" w:cs="Tahoma"/>
          <w:szCs w:val="18"/>
        </w:rPr>
        <w:t>Windows Server 2012 Standard</w:t>
      </w:r>
    </w:p>
    <w:p w14:paraId="7747CEF6" w14:textId="77777777" w:rsidR="004D776B" w:rsidRPr="002F5865" w:rsidRDefault="004D776B" w:rsidP="00346F4B">
      <w:pPr>
        <w:numPr>
          <w:ilvl w:val="0"/>
          <w:numId w:val="23"/>
        </w:numPr>
        <w:tabs>
          <w:tab w:val="left" w:pos="1440"/>
          <w:tab w:val="left" w:pos="3510"/>
        </w:tabs>
        <w:spacing w:after="60"/>
      </w:pPr>
      <w:r w:rsidRPr="002F5865">
        <w:rPr>
          <w:rFonts w:eastAsia="Calibri" w:cs="Tahoma"/>
          <w:szCs w:val="18"/>
        </w:rPr>
        <w:t>System Center 2012 Standard</w:t>
      </w:r>
    </w:p>
    <w:p w14:paraId="18DBA0D7" w14:textId="77777777" w:rsidR="00A66BD2" w:rsidRPr="002F5865" w:rsidRDefault="00A66BD2" w:rsidP="00A66BD2">
      <w:pPr>
        <w:tabs>
          <w:tab w:val="left" w:pos="1440"/>
          <w:tab w:val="left" w:pos="3510"/>
        </w:tabs>
      </w:pPr>
    </w:p>
    <w:p w14:paraId="3CB61A1E" w14:textId="77777777" w:rsidR="004D776B" w:rsidRPr="002F5865" w:rsidRDefault="004D776B" w:rsidP="00D40D29">
      <w:pPr>
        <w:ind w:left="720"/>
      </w:pPr>
      <w:r w:rsidRPr="002F5865">
        <w:rPr>
          <w:rFonts w:eastAsia="Calibri" w:cs="Tahoma"/>
          <w:szCs w:val="18"/>
        </w:rPr>
        <w:t>Para cualquier servidor que se licencia correctamente para Core Infrastructure Server Suite Standard los</w:t>
      </w:r>
      <w:r w:rsidR="00D40D29" w:rsidRPr="002F5865">
        <w:rPr>
          <w:rFonts w:eastAsia="Calibri" w:cs="Tahoma"/>
          <w:szCs w:val="18"/>
        </w:rPr>
        <w:t> </w:t>
      </w:r>
      <w:r w:rsidRPr="002F5865">
        <w:rPr>
          <w:rFonts w:eastAsia="Calibri" w:cs="Tahoma"/>
          <w:szCs w:val="18"/>
        </w:rPr>
        <w:t>clientes pueden ejecutar una instancia de Windows Server 2008 R2 Enterprise en lugar de Windows Server Standard.</w:t>
      </w:r>
    </w:p>
    <w:p w14:paraId="3114CBB6" w14:textId="77777777" w:rsidR="00A66BD2" w:rsidRPr="002F5865" w:rsidRDefault="00A66BD2" w:rsidP="00A66BD2">
      <w:pPr>
        <w:ind w:left="720"/>
      </w:pPr>
    </w:p>
    <w:p w14:paraId="05D7E4A8" w14:textId="77777777" w:rsidR="004D776B" w:rsidRPr="002F5865" w:rsidRDefault="004D776B" w:rsidP="00A66BD2">
      <w:pPr>
        <w:spacing w:after="60"/>
        <w:ind w:left="720"/>
      </w:pPr>
      <w:r w:rsidRPr="002F5865">
        <w:rPr>
          <w:rFonts w:eastAsia="Calibri" w:cs="Tahoma"/>
          <w:b/>
          <w:szCs w:val="18"/>
        </w:rPr>
        <w:t>Oferta de Renovación de Software Assurance para Clientes de Windows Server Standard y</w:t>
      </w:r>
      <w:r w:rsidR="007D275C" w:rsidRPr="002F5865">
        <w:rPr>
          <w:rFonts w:eastAsia="Calibri" w:cs="Tahoma"/>
          <w:b/>
          <w:szCs w:val="18"/>
        </w:rPr>
        <w:t> </w:t>
      </w:r>
      <w:r w:rsidRPr="002F5865">
        <w:rPr>
          <w:rFonts w:eastAsia="Calibri" w:cs="Tahoma"/>
          <w:b/>
          <w:szCs w:val="18"/>
        </w:rPr>
        <w:t>System Center Standard y Clientes de Windows Server Enterprise y System Center Standard</w:t>
      </w:r>
    </w:p>
    <w:p w14:paraId="466BA4D9" w14:textId="77777777" w:rsidR="004D776B" w:rsidRPr="002F5865" w:rsidRDefault="004D776B" w:rsidP="00D40D29">
      <w:pPr>
        <w:ind w:left="720"/>
      </w:pPr>
      <w:r w:rsidRPr="002F5865">
        <w:rPr>
          <w:rFonts w:eastAsia="Calibri" w:cs="Tahoma"/>
          <w:szCs w:val="18"/>
        </w:rPr>
        <w:t>Los Clientes que tienen licencias con cobertura de Software Assurance activa para todos los productos de</w:t>
      </w:r>
      <w:r w:rsidR="00D40D29" w:rsidRPr="002F5865">
        <w:rPr>
          <w:rFonts w:eastAsia="Calibri" w:cs="Tahoma"/>
          <w:szCs w:val="18"/>
        </w:rPr>
        <w:t> </w:t>
      </w:r>
      <w:r w:rsidRPr="002F5865">
        <w:rPr>
          <w:rFonts w:eastAsia="Calibri" w:cs="Tahoma"/>
          <w:szCs w:val="18"/>
        </w:rPr>
        <w:t>la</w:t>
      </w:r>
      <w:r w:rsidR="00D40D29" w:rsidRPr="002F5865">
        <w:rPr>
          <w:rFonts w:eastAsia="Calibri" w:cs="Tahoma"/>
          <w:szCs w:val="18"/>
        </w:rPr>
        <w:t> </w:t>
      </w:r>
      <w:r w:rsidRPr="002F5865">
        <w:rPr>
          <w:rFonts w:eastAsia="Calibri" w:cs="Tahoma"/>
          <w:szCs w:val="18"/>
        </w:rPr>
        <w:t>Tabla A siguiente podrán, tras la expiración de esa cobertura, adquirir Software Assurance para Core</w:t>
      </w:r>
      <w:r w:rsidR="00D40D29" w:rsidRPr="002F5865">
        <w:rPr>
          <w:rFonts w:eastAsia="Calibri" w:cs="Tahoma"/>
          <w:szCs w:val="18"/>
        </w:rPr>
        <w:t> </w:t>
      </w:r>
      <w:r w:rsidRPr="002F5865">
        <w:rPr>
          <w:rFonts w:eastAsia="Calibri" w:cs="Tahoma"/>
          <w:szCs w:val="18"/>
        </w:rPr>
        <w:t>Infrastructure Server Suite Standard sin adquirir la licencia subyacente de Core Infrastructure Server</w:t>
      </w:r>
      <w:r w:rsidR="007D275C" w:rsidRPr="002F5865">
        <w:rPr>
          <w:rFonts w:eastAsia="Calibri" w:cs="Tahoma"/>
          <w:szCs w:val="18"/>
        </w:rPr>
        <w:t> </w:t>
      </w:r>
      <w:r w:rsidRPr="002F5865">
        <w:rPr>
          <w:rFonts w:eastAsia="Calibri" w:cs="Tahoma"/>
          <w:szCs w:val="18"/>
        </w:rPr>
        <w:t>Suite Standard.</w:t>
      </w:r>
    </w:p>
    <w:p w14:paraId="2A9FEBEE" w14:textId="77777777" w:rsidR="00A66BD2" w:rsidRPr="002F5865" w:rsidRDefault="00A66BD2" w:rsidP="00A66BD2">
      <w:pPr>
        <w:ind w:left="720"/>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2F5865" w14:paraId="0925D7C4"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42ACDCB" w14:textId="77777777" w:rsidR="004D776B" w:rsidRPr="002F5865" w:rsidRDefault="004D776B" w:rsidP="007E466C">
            <w:pPr>
              <w:spacing w:before="120" w:after="120" w:line="276" w:lineRule="auto"/>
              <w:ind w:left="-404"/>
              <w:jc w:val="center"/>
              <w:rPr>
                <w:rFonts w:eastAsia="Calibri" w:cs="Tahoma"/>
                <w:b/>
                <w:szCs w:val="18"/>
              </w:rPr>
            </w:pPr>
            <w:r w:rsidRPr="002F5865">
              <w:rPr>
                <w:rFonts w:eastAsia="Calibri" w:cs="Tahoma"/>
                <w:b/>
                <w:szCs w:val="18"/>
              </w:rPr>
              <w:t>Tabla A</w:t>
            </w:r>
          </w:p>
        </w:tc>
      </w:tr>
      <w:tr w:rsidR="004D776B" w:rsidRPr="002F5865" w14:paraId="3E80E9E9"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0BD326B7" w14:textId="77777777" w:rsidR="004D776B" w:rsidRPr="002F5865" w:rsidRDefault="004D776B" w:rsidP="007E466C">
            <w:pPr>
              <w:spacing w:before="120" w:after="120" w:line="276" w:lineRule="auto"/>
              <w:ind w:left="-404"/>
              <w:jc w:val="center"/>
              <w:rPr>
                <w:rFonts w:eastAsia="Calibri" w:cs="Tahoma"/>
                <w:szCs w:val="18"/>
              </w:rPr>
            </w:pPr>
            <w:r w:rsidRPr="002F5865">
              <w:rPr>
                <w:rFonts w:eastAsia="Calibri" w:cs="Tahoma"/>
                <w:szCs w:val="18"/>
              </w:rPr>
              <w:t>Windows Server Standard</w:t>
            </w:r>
          </w:p>
        </w:tc>
      </w:tr>
      <w:tr w:rsidR="004D776B" w:rsidRPr="002F5865" w14:paraId="28ADED25"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729A68A8" w14:textId="77777777" w:rsidR="004D776B" w:rsidRPr="002F5865" w:rsidRDefault="004D776B" w:rsidP="007E466C">
            <w:pPr>
              <w:spacing w:before="120" w:after="120" w:line="276" w:lineRule="auto"/>
              <w:ind w:left="-404"/>
              <w:jc w:val="center"/>
              <w:rPr>
                <w:rFonts w:eastAsia="Calibri" w:cs="Tahoma"/>
                <w:szCs w:val="18"/>
              </w:rPr>
            </w:pPr>
            <w:r w:rsidRPr="002F5865">
              <w:rPr>
                <w:rFonts w:eastAsia="Calibri" w:cs="Tahoma"/>
                <w:szCs w:val="18"/>
              </w:rPr>
              <w:t>System Center Standard</w:t>
            </w:r>
          </w:p>
        </w:tc>
      </w:tr>
    </w:tbl>
    <w:p w14:paraId="336F5E83" w14:textId="77777777" w:rsidR="00416294" w:rsidRPr="002F5865" w:rsidRDefault="00416294" w:rsidP="00416294">
      <w:pPr>
        <w:ind w:left="547"/>
      </w:pPr>
    </w:p>
    <w:p w14:paraId="528998A9" w14:textId="77777777" w:rsidR="004D776B" w:rsidRPr="002F5865" w:rsidRDefault="004D776B" w:rsidP="00A66BD2">
      <w:pPr>
        <w:ind w:left="720"/>
      </w:pPr>
      <w:r w:rsidRPr="002F5865">
        <w:rPr>
          <w:rFonts w:eastAsia="Calibri" w:cs="Tahoma"/>
          <w:szCs w:val="18"/>
        </w:rPr>
        <w:t xml:space="preserve">Para cada conjunto que se compone de cada una de las licencias cualificadas de la Tabla A anterior, los Clientes pueden adquirir Software Assurance para una licencia de Core Infrastructure Server Suite Standard. </w:t>
      </w:r>
    </w:p>
    <w:p w14:paraId="03B279C5" w14:textId="77777777" w:rsidR="00A66BD2" w:rsidRPr="002F5865" w:rsidRDefault="00A66BD2" w:rsidP="00A66BD2">
      <w:pPr>
        <w:ind w:left="720"/>
      </w:pPr>
    </w:p>
    <w:p w14:paraId="70F61D08" w14:textId="77777777" w:rsidR="004D776B" w:rsidRPr="002F5865" w:rsidRDefault="004D776B" w:rsidP="00A66BD2">
      <w:pPr>
        <w:ind w:left="720"/>
      </w:pPr>
      <w:r w:rsidRPr="002F5865">
        <w:rPr>
          <w:rFonts w:eastAsia="Calibri" w:cs="Tahoma"/>
          <w:szCs w:val="18"/>
        </w:rPr>
        <w:t>Los clientes que licencian y utilizan Core Infrastructure Server Suite Standard en virtud de esta oferta ya no pueden utilizar el software en virtud de sus licencias cualificadas. Las Licencias y Software Assurance adquiridos en virtud de un contrato de suscripción no son susceptibles de optar a esta oferta.</w:t>
      </w:r>
    </w:p>
    <w:p w14:paraId="2CC4AB07" w14:textId="77777777" w:rsidR="00A66BD2" w:rsidRPr="002F5865" w:rsidRDefault="00A66BD2" w:rsidP="00A66BD2">
      <w:pPr>
        <w:ind w:left="720"/>
      </w:pPr>
    </w:p>
    <w:p w14:paraId="0FE1ED68" w14:textId="77777777" w:rsidR="00A66BD2" w:rsidRPr="002F5865" w:rsidRDefault="004D776B" w:rsidP="00D40D29">
      <w:pPr>
        <w:spacing w:after="60"/>
        <w:ind w:left="720"/>
      </w:pPr>
      <w:r w:rsidRPr="002F5865">
        <w:rPr>
          <w:rFonts w:eastAsia="Calibri" w:cs="Tahoma"/>
          <w:b/>
          <w:szCs w:val="18"/>
        </w:rPr>
        <w:t>Migración a una edición superior desde Windows Server Standard o System Center Standard a</w:t>
      </w:r>
      <w:r w:rsidR="00D40D29" w:rsidRPr="002F5865">
        <w:rPr>
          <w:rFonts w:eastAsia="Calibri" w:cs="Tahoma"/>
          <w:b/>
          <w:szCs w:val="18"/>
        </w:rPr>
        <w:t> </w:t>
      </w:r>
      <w:r w:rsidRPr="002F5865">
        <w:rPr>
          <w:rFonts w:eastAsia="Calibri" w:cs="Tahoma"/>
          <w:b/>
          <w:szCs w:val="18"/>
        </w:rPr>
        <w:t>Core Infrastructure Server Suite Standard</w:t>
      </w:r>
    </w:p>
    <w:p w14:paraId="695D7BA8" w14:textId="77777777" w:rsidR="004D776B" w:rsidRPr="002F5865" w:rsidRDefault="004D776B" w:rsidP="00D40D29">
      <w:pPr>
        <w:ind w:left="720"/>
      </w:pPr>
      <w:r w:rsidRPr="002F5865">
        <w:rPr>
          <w:rFonts w:eastAsia="Calibri" w:cs="Tahoma"/>
          <w:szCs w:val="18"/>
        </w:rPr>
        <w:t>Los Clientes pueden migrar a una edición superior de Windows Server Standard o System Center Standard a</w:t>
      </w:r>
      <w:r w:rsidR="00D40D29" w:rsidRPr="002F5865">
        <w:rPr>
          <w:rFonts w:eastAsia="Calibri" w:cs="Tahoma"/>
          <w:szCs w:val="18"/>
        </w:rPr>
        <w:t> </w:t>
      </w:r>
      <w:r w:rsidRPr="002F5865">
        <w:rPr>
          <w:rFonts w:eastAsia="Calibri" w:cs="Tahoma"/>
          <w:szCs w:val="18"/>
        </w:rPr>
        <w:t>Core Infrastructure Server Suite Standard al adquirir la licencia de migración a edición superior adecuada para Core Infrastructure Server Suite Standard. Los Clientes deben tener cobertura de Software Assurance activa para su licencia de Windows Server Standard o System Center Standard con el fin de adquirir dicha licencia de migración a una edición superior.</w:t>
      </w:r>
      <w:r w:rsidR="00863FF8" w:rsidRPr="002F5865">
        <w:rPr>
          <w:rFonts w:eastAsia="Calibri" w:cs="Tahoma"/>
          <w:szCs w:val="18"/>
        </w:rPr>
        <w:t xml:space="preserve"> </w:t>
      </w:r>
    </w:p>
    <w:p w14:paraId="425DC3CF" w14:textId="77777777" w:rsidR="00A66BD2" w:rsidRPr="002F5865" w:rsidRDefault="00A66BD2" w:rsidP="00A66BD2">
      <w:pPr>
        <w:ind w:left="720"/>
      </w:pPr>
    </w:p>
    <w:p w14:paraId="222DA5A2" w14:textId="77777777" w:rsidR="004D776B" w:rsidRPr="002F5865" w:rsidRDefault="004D776B" w:rsidP="00A66BD2">
      <w:pPr>
        <w:ind w:left="720"/>
      </w:pPr>
      <w:r w:rsidRPr="002F5865">
        <w:rPr>
          <w:rFonts w:eastAsia="Calibri" w:cs="Tahoma"/>
          <w:szCs w:val="18"/>
        </w:rPr>
        <w:t>Para cada licencia cualificada de Windows Server Standard que tenga el cliente, el cliente puede adquirir hasta una licencia de migración a una edición superior para Core Infrastructure Server Suite Standard.</w:t>
      </w:r>
    </w:p>
    <w:p w14:paraId="4C37EBA0" w14:textId="77777777" w:rsidR="00A66BD2" w:rsidRPr="002F5865" w:rsidRDefault="00A66BD2" w:rsidP="00A66BD2">
      <w:pPr>
        <w:ind w:left="720"/>
      </w:pPr>
    </w:p>
    <w:p w14:paraId="185746AC" w14:textId="77777777" w:rsidR="004D776B" w:rsidRPr="002F5865" w:rsidRDefault="004D776B" w:rsidP="00A66BD2">
      <w:pPr>
        <w:ind w:left="720"/>
      </w:pPr>
      <w:r w:rsidRPr="002F5865">
        <w:rPr>
          <w:rFonts w:eastAsia="Calibri" w:cs="Tahoma"/>
          <w:szCs w:val="18"/>
        </w:rPr>
        <w:t>Para cada licencia cualificada de System Center Standard que tenga el cliente, el cliente puede adquirir hasta una licencia de migración a una edición superior para Core Infrastructure Server Suite Standard.</w:t>
      </w:r>
    </w:p>
    <w:p w14:paraId="673EFD63" w14:textId="77777777" w:rsidR="00A66BD2" w:rsidRPr="002F5865" w:rsidRDefault="00A66BD2" w:rsidP="00A66BD2">
      <w:pPr>
        <w:ind w:left="720"/>
      </w:pPr>
    </w:p>
    <w:p w14:paraId="768BB50C" w14:textId="77777777" w:rsidR="004D776B" w:rsidRPr="002F5865" w:rsidRDefault="004D776B" w:rsidP="00A66BD2">
      <w:pPr>
        <w:ind w:left="720"/>
      </w:pPr>
      <w:r w:rsidRPr="002F5865">
        <w:rPr>
          <w:rFonts w:eastAsia="Calibri" w:cs="Tahoma"/>
          <w:szCs w:val="18"/>
        </w:rPr>
        <w:t>El derecho de los Clientes de utilizar software en virtud de la licencia Core Infrastructure Server Suite Standard está condicionado al cumplimiento de los Clientes de todas las obligaciones de pago restantes de la licencia de producto cualificada. La licencia de Core Infrastructure Server Suite Standard de los Clientes sustituye y reemplaza a la licencia subyacente del producto cualificado.</w:t>
      </w:r>
    </w:p>
    <w:p w14:paraId="68AD97C0" w14:textId="77777777" w:rsidR="00A66BD2" w:rsidRPr="002F5865" w:rsidRDefault="00A66BD2" w:rsidP="007E466C"/>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2F5865" w14:paraId="14AA84E2" w14:textId="77777777" w:rsidTr="001051D1">
        <w:trPr>
          <w:tblHeader/>
        </w:trPr>
        <w:tc>
          <w:tcPr>
            <w:tcW w:w="4140" w:type="dxa"/>
            <w:shd w:val="clear" w:color="auto" w:fill="FABF8F"/>
            <w:tcMar>
              <w:top w:w="0" w:type="dxa"/>
              <w:left w:w="108" w:type="dxa"/>
              <w:bottom w:w="0" w:type="dxa"/>
              <w:right w:w="108" w:type="dxa"/>
            </w:tcMar>
            <w:hideMark/>
          </w:tcPr>
          <w:p w14:paraId="66A38D78" w14:textId="77777777" w:rsidR="004D776B" w:rsidRPr="002F5865" w:rsidRDefault="004D776B" w:rsidP="007E466C">
            <w:pPr>
              <w:spacing w:before="120" w:after="120" w:line="276" w:lineRule="auto"/>
              <w:jc w:val="center"/>
              <w:rPr>
                <w:rFonts w:eastAsia="Calibri" w:cs="Tahoma"/>
                <w:b/>
                <w:szCs w:val="18"/>
              </w:rPr>
            </w:pPr>
            <w:r w:rsidRPr="002F5865">
              <w:rPr>
                <w:rFonts w:eastAsia="Calibri" w:cs="Tahoma"/>
                <w:b/>
                <w:szCs w:val="18"/>
              </w:rPr>
              <w:t>Producto Cualificado</w:t>
            </w:r>
          </w:p>
        </w:tc>
        <w:tc>
          <w:tcPr>
            <w:tcW w:w="4050" w:type="dxa"/>
            <w:shd w:val="clear" w:color="auto" w:fill="FABF8F"/>
            <w:tcMar>
              <w:top w:w="0" w:type="dxa"/>
              <w:left w:w="108" w:type="dxa"/>
              <w:bottom w:w="0" w:type="dxa"/>
              <w:right w:w="108" w:type="dxa"/>
            </w:tcMar>
            <w:hideMark/>
          </w:tcPr>
          <w:p w14:paraId="2B7723F0" w14:textId="77777777" w:rsidR="004D776B" w:rsidRPr="002F5865" w:rsidRDefault="004D776B" w:rsidP="007E466C">
            <w:pPr>
              <w:spacing w:before="120" w:after="120" w:line="276" w:lineRule="auto"/>
              <w:jc w:val="center"/>
              <w:rPr>
                <w:rFonts w:eastAsia="Calibri" w:cs="Tahoma"/>
                <w:b/>
                <w:szCs w:val="18"/>
              </w:rPr>
            </w:pPr>
            <w:r w:rsidRPr="002F5865">
              <w:rPr>
                <w:rFonts w:eastAsia="Calibri" w:cs="Tahoma"/>
                <w:b/>
                <w:szCs w:val="18"/>
              </w:rPr>
              <w:t>Migración a edición superior a</w:t>
            </w:r>
          </w:p>
        </w:tc>
      </w:tr>
      <w:tr w:rsidR="004D776B" w:rsidRPr="002F5865" w14:paraId="5F07334B" w14:textId="77777777" w:rsidTr="001051D1">
        <w:tc>
          <w:tcPr>
            <w:tcW w:w="4140" w:type="dxa"/>
            <w:tcMar>
              <w:top w:w="0" w:type="dxa"/>
              <w:left w:w="108" w:type="dxa"/>
              <w:bottom w:w="0" w:type="dxa"/>
              <w:right w:w="108" w:type="dxa"/>
            </w:tcMar>
            <w:hideMark/>
          </w:tcPr>
          <w:p w14:paraId="6CB88BA5" w14:textId="77777777" w:rsidR="004D776B" w:rsidRPr="002F5865" w:rsidRDefault="004D776B" w:rsidP="007E466C">
            <w:pPr>
              <w:spacing w:before="120" w:after="120" w:line="276" w:lineRule="auto"/>
              <w:rPr>
                <w:rFonts w:eastAsia="Calibri" w:cs="Tahoma"/>
                <w:szCs w:val="18"/>
              </w:rPr>
            </w:pPr>
            <w:r w:rsidRPr="002F5865">
              <w:rPr>
                <w:rFonts w:eastAsia="Calibri" w:cs="Tahoma"/>
                <w:szCs w:val="18"/>
              </w:rPr>
              <w:t>Windows Server Standard</w:t>
            </w:r>
          </w:p>
        </w:tc>
        <w:tc>
          <w:tcPr>
            <w:tcW w:w="4050" w:type="dxa"/>
            <w:tcMar>
              <w:top w:w="0" w:type="dxa"/>
              <w:left w:w="108" w:type="dxa"/>
              <w:bottom w:w="0" w:type="dxa"/>
              <w:right w:w="108" w:type="dxa"/>
            </w:tcMar>
            <w:hideMark/>
          </w:tcPr>
          <w:p w14:paraId="7ED225F5" w14:textId="77777777" w:rsidR="004D776B" w:rsidRPr="002F5865" w:rsidRDefault="004D776B" w:rsidP="007E466C">
            <w:pPr>
              <w:spacing w:before="120" w:after="120" w:line="276" w:lineRule="auto"/>
              <w:rPr>
                <w:rFonts w:eastAsia="Calibri" w:cs="Tahoma"/>
                <w:szCs w:val="18"/>
                <w:lang w:val="fr-FR"/>
              </w:rPr>
            </w:pPr>
            <w:r w:rsidRPr="002F5865">
              <w:rPr>
                <w:rFonts w:eastAsia="Calibri" w:cs="Tahoma"/>
                <w:szCs w:val="18"/>
              </w:rPr>
              <w:t>Core Infrastructure Server Suite Standard</w:t>
            </w:r>
          </w:p>
        </w:tc>
      </w:tr>
      <w:tr w:rsidR="004D776B" w:rsidRPr="002F5865" w14:paraId="3ECE3489" w14:textId="77777777" w:rsidTr="001051D1">
        <w:tc>
          <w:tcPr>
            <w:tcW w:w="4140" w:type="dxa"/>
            <w:tcMar>
              <w:top w:w="0" w:type="dxa"/>
              <w:left w:w="108" w:type="dxa"/>
              <w:bottom w:w="0" w:type="dxa"/>
              <w:right w:w="108" w:type="dxa"/>
            </w:tcMar>
          </w:tcPr>
          <w:p w14:paraId="3247B7DD" w14:textId="77777777" w:rsidR="004D776B" w:rsidRPr="002F5865" w:rsidRDefault="004D776B" w:rsidP="00026546">
            <w:pPr>
              <w:spacing w:before="120" w:after="120" w:line="276" w:lineRule="auto"/>
              <w:rPr>
                <w:rFonts w:eastAsia="Calibri" w:cs="Tahoma"/>
                <w:szCs w:val="18"/>
              </w:rPr>
            </w:pPr>
            <w:r w:rsidRPr="002F5865">
              <w:rPr>
                <w:rFonts w:eastAsia="Calibri" w:cs="Tahoma"/>
                <w:szCs w:val="18"/>
              </w:rPr>
              <w:t>System Center Standard</w:t>
            </w:r>
          </w:p>
        </w:tc>
        <w:tc>
          <w:tcPr>
            <w:tcW w:w="4050" w:type="dxa"/>
            <w:tcMar>
              <w:top w:w="0" w:type="dxa"/>
              <w:left w:w="108" w:type="dxa"/>
              <w:bottom w:w="0" w:type="dxa"/>
              <w:right w:w="108" w:type="dxa"/>
            </w:tcMar>
          </w:tcPr>
          <w:p w14:paraId="0465572E" w14:textId="77777777" w:rsidR="004D776B" w:rsidRPr="002F5865" w:rsidRDefault="004D776B" w:rsidP="00026546">
            <w:pPr>
              <w:spacing w:before="120" w:after="120" w:line="276" w:lineRule="auto"/>
              <w:rPr>
                <w:rFonts w:eastAsia="Calibri" w:cs="Tahoma"/>
                <w:szCs w:val="18"/>
                <w:lang w:val="fr-FR"/>
              </w:rPr>
            </w:pPr>
            <w:r w:rsidRPr="002F5865">
              <w:rPr>
                <w:rFonts w:eastAsia="Calibri" w:cs="Tahoma"/>
                <w:szCs w:val="18"/>
              </w:rPr>
              <w:t>Core Infrastructure Server Suite Standard</w:t>
            </w:r>
          </w:p>
        </w:tc>
      </w:tr>
    </w:tbl>
    <w:p w14:paraId="07C247C9" w14:textId="77777777" w:rsidR="004D776B" w:rsidRPr="002F5865" w:rsidRDefault="004D776B" w:rsidP="00A66BD2"/>
    <w:p w14:paraId="43489F98" w14:textId="77777777" w:rsidR="00B947E4" w:rsidRPr="002F5865" w:rsidRDefault="00A560B6" w:rsidP="00B947E4">
      <w:pPr>
        <w:pStyle w:val="Heading3"/>
      </w:pPr>
      <w:bookmarkStart w:id="1170" w:name="_38_Core_Infrastructure"/>
      <w:bookmarkStart w:id="1171" w:name="_42_Core_Infrastructure"/>
      <w:bookmarkStart w:id="1172" w:name="_Toc336338297"/>
      <w:bookmarkStart w:id="1173" w:name="_Toc374023233"/>
      <w:bookmarkStart w:id="1174" w:name="Srv_36CoreInfraServerSuiteEnt"/>
      <w:bookmarkStart w:id="1175" w:name="Srv_33CoreInfrastructureSvrSuiteEnt"/>
      <w:bookmarkEnd w:id="1170"/>
      <w:bookmarkEnd w:id="1171"/>
      <w:r w:rsidRPr="002F5865">
        <w:rPr>
          <w:rFonts w:ascii="Tahoma" w:hAnsi="Tahoma"/>
          <w:caps/>
          <w:color w:val="F66400"/>
          <w:sz w:val="22"/>
          <w:vertAlign w:val="superscript"/>
        </w:rPr>
        <w:t>42</w:t>
      </w:r>
      <w:r w:rsidRPr="002F5865">
        <w:rPr>
          <w:rFonts w:ascii="Tahoma" w:hAnsi="Tahoma"/>
          <w:color w:val="F66400"/>
          <w:sz w:val="22"/>
        </w:rPr>
        <w:t xml:space="preserve"> Core Infrastructure Server Suite Enterprise</w:t>
      </w:r>
      <w:bookmarkEnd w:id="1172"/>
      <w:bookmarkEnd w:id="1173"/>
    </w:p>
    <w:p w14:paraId="541F5F30" w14:textId="77777777" w:rsidR="000A297A" w:rsidRPr="002F5865" w:rsidRDefault="000A297A" w:rsidP="00A66BD2"/>
    <w:bookmarkEnd w:id="1174"/>
    <w:bookmarkEnd w:id="1175"/>
    <w:p w14:paraId="52938D87" w14:textId="77777777" w:rsidR="00B947E4" w:rsidRPr="002F5865" w:rsidRDefault="001E68E2" w:rsidP="00D40D29">
      <w:pPr>
        <w:ind w:left="720"/>
      </w:pPr>
      <w:r w:rsidRPr="002F5865">
        <w:rPr>
          <w:rFonts w:eastAsia="Calibri" w:cs="Tahoma"/>
          <w:szCs w:val="18"/>
        </w:rPr>
        <w:t>En vigor desde el 1 de abril de 2012, Microsoft interrumpirá Core Infrastructure Server Suite Enterprise. Los Clientes de Core Infrastructure Server Suite Enterprise con cobertura de Software Assurance activa a partir del 1 de abril de 2012 serán elegibles para una licencia para Core Infrastructure Server Standard para cada licencia para Core Infrastructure Server Suite Enterprise con Software Assurance que tengan en esa fecha.</w:t>
      </w:r>
      <w:r w:rsidR="00863FF8" w:rsidRPr="002F5865">
        <w:rPr>
          <w:rFonts w:eastAsia="Calibri" w:cs="Tahoma"/>
          <w:szCs w:val="18"/>
        </w:rPr>
        <w:t xml:space="preserve"> </w:t>
      </w:r>
      <w:r w:rsidRPr="002F5865">
        <w:rPr>
          <w:rFonts w:eastAsia="Calibri" w:cs="Tahoma"/>
          <w:szCs w:val="18"/>
        </w:rPr>
        <w:t>Las licencias para Core Infrastructure Server Suite Standard concedidas en virtud de esta oferta incluirán cobertura de Software Assurance que expira en el momento de la expiración de la cobertura para sus licencias cualificadas de Core Infrastructure Server Suite Enterprise. Los clientes que utilizan Core Infrastructure Server Suite Standard en virtud de esta oferta ya no pueden utilizar el software en virtud de</w:t>
      </w:r>
      <w:r w:rsidR="00D40D29" w:rsidRPr="002F5865">
        <w:rPr>
          <w:rFonts w:eastAsia="Calibri" w:cs="Tahoma"/>
          <w:szCs w:val="18"/>
        </w:rPr>
        <w:t> </w:t>
      </w:r>
      <w:r w:rsidRPr="002F5865">
        <w:rPr>
          <w:rFonts w:eastAsia="Calibri" w:cs="Tahoma"/>
          <w:szCs w:val="18"/>
        </w:rPr>
        <w:t>sus licencias cualificadas.</w:t>
      </w:r>
      <w:r w:rsidR="00863FF8" w:rsidRPr="002F5865">
        <w:rPr>
          <w:rFonts w:eastAsia="Calibri" w:cs="Tahoma"/>
          <w:szCs w:val="18"/>
        </w:rPr>
        <w:t xml:space="preserve"> </w:t>
      </w:r>
      <w:r w:rsidRPr="002F5865">
        <w:rPr>
          <w:rFonts w:eastAsia="Calibri" w:cs="Tahoma"/>
          <w:szCs w:val="18"/>
        </w:rPr>
        <w:t>Esta nota sobre productos y la documentación de las licencias cualificadas del</w:t>
      </w:r>
      <w:r w:rsidR="00D40D29" w:rsidRPr="002F5865">
        <w:rPr>
          <w:rFonts w:eastAsia="Calibri" w:cs="Tahoma"/>
          <w:szCs w:val="18"/>
        </w:rPr>
        <w:t> </w:t>
      </w:r>
      <w:r w:rsidRPr="002F5865">
        <w:rPr>
          <w:rFonts w:eastAsia="Calibri" w:cs="Tahoma"/>
          <w:szCs w:val="18"/>
        </w:rPr>
        <w:t>cliente constituyen la prueba de su derecho a utilizar Core Infrastructure Server Suite Standard en virtud</w:t>
      </w:r>
      <w:r w:rsidR="00D40D29" w:rsidRPr="002F5865">
        <w:rPr>
          <w:rFonts w:eastAsia="Calibri" w:cs="Tahoma"/>
          <w:szCs w:val="18"/>
        </w:rPr>
        <w:t> </w:t>
      </w:r>
      <w:r w:rsidRPr="002F5865">
        <w:rPr>
          <w:rFonts w:eastAsia="Calibri" w:cs="Tahoma"/>
          <w:szCs w:val="18"/>
        </w:rPr>
        <w:t>de esta oferta.</w:t>
      </w:r>
      <w:r w:rsidR="00863FF8" w:rsidRPr="002F5865">
        <w:rPr>
          <w:rFonts w:eastAsia="Calibri" w:cs="Tahoma"/>
          <w:szCs w:val="18"/>
        </w:rPr>
        <w:t xml:space="preserve"> </w:t>
      </w:r>
      <w:r w:rsidRPr="002F5865">
        <w:rPr>
          <w:rFonts w:eastAsia="Calibri" w:cs="Tahoma"/>
          <w:szCs w:val="18"/>
        </w:rPr>
        <w:t xml:space="preserve">Ese derecho caduca </w:t>
      </w:r>
      <w:bookmarkStart w:id="1176" w:name="Srv_34CoreInfraSvrSuiteDatacenter"/>
      <w:r w:rsidRPr="002F5865">
        <w:rPr>
          <w:rFonts w:eastAsia="Calibri" w:cs="Tahoma"/>
          <w:szCs w:val="18"/>
        </w:rPr>
        <w:t>en el momento del vencimiento de las licencias cualificadas.</w:t>
      </w:r>
    </w:p>
    <w:p w14:paraId="01A94CC3" w14:textId="77777777" w:rsidR="00285E3D" w:rsidRPr="002F5865" w:rsidRDefault="00285E3D" w:rsidP="00A66BD2"/>
    <w:p w14:paraId="56F28AB6" w14:textId="77777777" w:rsidR="00B947E4" w:rsidRPr="002F5865" w:rsidRDefault="00A560B6" w:rsidP="00B947E4">
      <w:pPr>
        <w:pStyle w:val="Heading3"/>
      </w:pPr>
      <w:bookmarkStart w:id="1177" w:name="_39_Core_Infrastructure"/>
      <w:bookmarkStart w:id="1178" w:name="_43_Core_Infrastructure"/>
      <w:bookmarkStart w:id="1179" w:name="_Toc336338298"/>
      <w:bookmarkStart w:id="1180" w:name="_Toc374023234"/>
      <w:bookmarkStart w:id="1181" w:name="Srv_37CoreInfraServerSuiteData"/>
      <w:bookmarkEnd w:id="1177"/>
      <w:bookmarkEnd w:id="1178"/>
      <w:r w:rsidRPr="002F5865">
        <w:rPr>
          <w:rFonts w:ascii="Tahoma" w:hAnsi="Tahoma"/>
          <w:caps/>
          <w:color w:val="F66400"/>
          <w:sz w:val="22"/>
          <w:vertAlign w:val="superscript"/>
        </w:rPr>
        <w:t>43</w:t>
      </w:r>
      <w:r w:rsidRPr="002F5865">
        <w:rPr>
          <w:rFonts w:ascii="Tahoma" w:hAnsi="Tahoma"/>
          <w:color w:val="F66400"/>
          <w:sz w:val="22"/>
        </w:rPr>
        <w:t xml:space="preserve"> Core Infrastructure Server Suite Datacenter</w:t>
      </w:r>
      <w:bookmarkEnd w:id="1176"/>
      <w:bookmarkEnd w:id="1179"/>
      <w:bookmarkEnd w:id="1180"/>
    </w:p>
    <w:bookmarkEnd w:id="1181"/>
    <w:p w14:paraId="31C058F6" w14:textId="77777777" w:rsidR="00B947E4" w:rsidRPr="002F5865" w:rsidRDefault="00B947E4" w:rsidP="00B947E4"/>
    <w:p w14:paraId="3B21A970" w14:textId="77777777" w:rsidR="004D776B" w:rsidRPr="002F5865" w:rsidRDefault="004D776B" w:rsidP="00A66BD2">
      <w:pPr>
        <w:spacing w:after="60"/>
        <w:ind w:left="720"/>
      </w:pPr>
      <w:r w:rsidRPr="002F5865">
        <w:rPr>
          <w:rFonts w:eastAsia="Calibri" w:cs="Tahoma"/>
          <w:b/>
          <w:szCs w:val="18"/>
        </w:rPr>
        <w:t>Migración a una nueva metodología de licencias</w:t>
      </w:r>
    </w:p>
    <w:p w14:paraId="156DFFE3" w14:textId="77777777" w:rsidR="004D776B" w:rsidRPr="002F5865" w:rsidRDefault="004D776B" w:rsidP="00A66BD2">
      <w:pPr>
        <w:ind w:left="720"/>
      </w:pPr>
      <w:r w:rsidRPr="002F5865">
        <w:rPr>
          <w:rFonts w:eastAsia="Calibri" w:cs="Tahoma"/>
          <w:szCs w:val="18"/>
        </w:rPr>
        <w:t>A partir del 1 de abril</w:t>
      </w:r>
      <w:r w:rsidRPr="002F5865">
        <w:rPr>
          <w:rFonts w:eastAsia="Calibri" w:cs="Tahoma"/>
          <w:szCs w:val="18"/>
          <w:vertAlign w:val="superscript"/>
        </w:rPr>
        <w:t xml:space="preserve"> de</w:t>
      </w:r>
      <w:r w:rsidRPr="002F5865">
        <w:rPr>
          <w:rFonts w:eastAsia="Calibri" w:cs="Tahoma"/>
          <w:szCs w:val="18"/>
        </w:rPr>
        <w:t xml:space="preserve"> 2012, se modificó el modelo de licencias para CIS. Las licencias adquiridas conforme a nuevas inscripciones en vigor después del 1 de abril</w:t>
      </w:r>
      <w:r w:rsidRPr="002F5865">
        <w:rPr>
          <w:rFonts w:eastAsia="Calibri" w:cs="Tahoma"/>
          <w:szCs w:val="18"/>
          <w:vertAlign w:val="superscript"/>
        </w:rPr>
        <w:t xml:space="preserve"> de</w:t>
      </w:r>
      <w:r w:rsidRPr="002F5865">
        <w:rPr>
          <w:rFonts w:eastAsia="Calibri" w:cs="Tahoma"/>
          <w:szCs w:val="18"/>
        </w:rPr>
        <w:t xml:space="preserve"> 2012 pueden licenciar hasta dos procesadores físicos.</w:t>
      </w:r>
    </w:p>
    <w:p w14:paraId="37FE64E8" w14:textId="77777777" w:rsidR="00A66BD2" w:rsidRPr="002F5865" w:rsidRDefault="00A66BD2" w:rsidP="00A66BD2">
      <w:pPr>
        <w:ind w:left="720"/>
      </w:pPr>
    </w:p>
    <w:p w14:paraId="3571F006" w14:textId="77777777" w:rsidR="004D776B" w:rsidRPr="002F5865" w:rsidRDefault="004D776B" w:rsidP="00A66BD2">
      <w:pPr>
        <w:ind w:left="720"/>
      </w:pPr>
      <w:r w:rsidRPr="002F5865">
        <w:rPr>
          <w:rFonts w:eastAsia="Calibri" w:cs="Tahoma"/>
          <w:szCs w:val="18"/>
        </w:rPr>
        <w:t>Los Clientes con inscripciones existentes el 1 de abril de 2012 (en vigor el 1 de abril</w:t>
      </w:r>
      <w:r w:rsidRPr="002F5865">
        <w:rPr>
          <w:rFonts w:eastAsia="Calibri" w:cs="Tahoma"/>
          <w:szCs w:val="18"/>
          <w:vertAlign w:val="superscript"/>
        </w:rPr>
        <w:t xml:space="preserve"> de</w:t>
      </w:r>
      <w:r w:rsidRPr="002F5865">
        <w:rPr>
          <w:rFonts w:eastAsia="Calibri" w:cs="Tahoma"/>
          <w:szCs w:val="18"/>
        </w:rPr>
        <w:t xml:space="preserve"> 2012 o en una fecha anterior) pueden seguir con el </w:t>
      </w:r>
      <w:r w:rsidR="00863FF8" w:rsidRPr="002F5865">
        <w:rPr>
          <w:rFonts w:eastAsia="Calibri" w:cs="Tahoma"/>
          <w:szCs w:val="18"/>
        </w:rPr>
        <w:t>“</w:t>
      </w:r>
      <w:r w:rsidRPr="002F5865">
        <w:rPr>
          <w:rFonts w:eastAsia="Calibri" w:cs="Tahoma"/>
          <w:szCs w:val="18"/>
        </w:rPr>
        <w:t>true up</w:t>
      </w:r>
      <w:r w:rsidR="00863FF8" w:rsidRPr="002F5865">
        <w:rPr>
          <w:rFonts w:eastAsia="Calibri" w:cs="Tahoma"/>
          <w:szCs w:val="18"/>
        </w:rPr>
        <w:t>”</w:t>
      </w:r>
      <w:r w:rsidRPr="002F5865">
        <w:rPr>
          <w:rFonts w:eastAsia="Calibri" w:cs="Tahoma"/>
          <w:szCs w:val="18"/>
        </w:rPr>
        <w:t xml:space="preserve"> de licencias conforme al modelo antiguo según el cual cada licencia puede licenciar solo a un procesador. Los siguientes derechos de migración se aplican a las licencias para estos clientes:</w:t>
      </w:r>
    </w:p>
    <w:p w14:paraId="6F11E48D" w14:textId="77777777" w:rsidR="00A66BD2" w:rsidRPr="002F5865" w:rsidRDefault="00A66BD2" w:rsidP="00A66BD2">
      <w:pPr>
        <w:ind w:left="720"/>
      </w:pPr>
    </w:p>
    <w:p w14:paraId="1C79F547" w14:textId="77777777" w:rsidR="004D776B" w:rsidRPr="002F5865" w:rsidRDefault="004D776B" w:rsidP="003914A9">
      <w:pPr>
        <w:pStyle w:val="ListParagraph"/>
        <w:contextualSpacing w:val="0"/>
      </w:pPr>
      <w:r w:rsidRPr="002F5865">
        <w:rPr>
          <w:rFonts w:ascii="Tahoma" w:eastAsia="Calibri" w:hAnsi="Tahoma" w:cs="Tahoma"/>
          <w:sz w:val="18"/>
          <w:szCs w:val="18"/>
        </w:rPr>
        <w:t>Durante su inscripción existente, las licencias nuevas y existentes de los clientes conforme al modelo antiguo se considerarán equivalentes a las licencias conforme al modelo nuevo a una ratio de 2:1, es decir, cada dos licencias conforme al modelo antiguo serán equivalentes a una licencia según el modelo nuevo. En</w:t>
      </w:r>
      <w:r w:rsidR="003914A9" w:rsidRPr="002F5865">
        <w:rPr>
          <w:rFonts w:ascii="Tahoma" w:eastAsia="Calibri" w:hAnsi="Tahoma" w:cs="Tahoma"/>
          <w:sz w:val="18"/>
          <w:szCs w:val="18"/>
        </w:rPr>
        <w:t> </w:t>
      </w:r>
      <w:r w:rsidRPr="002F5865">
        <w:rPr>
          <w:rFonts w:ascii="Tahoma" w:eastAsia="Calibri" w:hAnsi="Tahoma" w:cs="Tahoma"/>
          <w:sz w:val="18"/>
          <w:szCs w:val="18"/>
        </w:rPr>
        <w:t>el momento de la renovación, los clientes pueden renovar Software Assurance en licencias según el nuevo modelo.</w:t>
      </w:r>
    </w:p>
    <w:p w14:paraId="0DC3689B" w14:textId="77777777" w:rsidR="004D776B" w:rsidRPr="002F5865" w:rsidRDefault="004D776B" w:rsidP="007B35CE">
      <w:pPr>
        <w:keepNext/>
        <w:spacing w:after="60"/>
        <w:ind w:left="720"/>
      </w:pPr>
      <w:r w:rsidRPr="002F5865">
        <w:rPr>
          <w:rFonts w:eastAsia="Calibri" w:cs="Tahoma"/>
          <w:b/>
          <w:szCs w:val="18"/>
        </w:rPr>
        <w:t>Lanzamiento de la nueva versión de Windows Server</w:t>
      </w:r>
    </w:p>
    <w:p w14:paraId="1C90C48C" w14:textId="77777777" w:rsidR="004D776B" w:rsidRPr="002F5865" w:rsidRDefault="004D776B" w:rsidP="00A66BD2">
      <w:pPr>
        <w:ind w:left="720"/>
      </w:pPr>
      <w:r w:rsidRPr="002F5865">
        <w:rPr>
          <w:rFonts w:eastAsia="Calibri" w:cs="Tahoma"/>
          <w:szCs w:val="18"/>
        </w:rPr>
        <w:t>Los clientes con licencia para Core Infrastructure Server Suite Datacenter con cobertura de Software Assurance vigente a partir del 1 de septiembre</w:t>
      </w:r>
      <w:r w:rsidRPr="002F5865">
        <w:rPr>
          <w:rFonts w:eastAsia="Calibri" w:cs="Tahoma"/>
          <w:szCs w:val="18"/>
          <w:vertAlign w:val="superscript"/>
        </w:rPr>
        <w:t xml:space="preserve"> de</w:t>
      </w:r>
      <w:r w:rsidRPr="002F5865">
        <w:rPr>
          <w:rFonts w:eastAsia="Calibri" w:cs="Tahoma"/>
          <w:szCs w:val="18"/>
        </w:rPr>
        <w:t xml:space="preserve"> 2012 tienen derechos para utilizar los siguientes productos sujetos a los derechos de uso de los productos para Core Infrastructure Server Suite Datacenter:</w:t>
      </w:r>
    </w:p>
    <w:p w14:paraId="78D0F836" w14:textId="77777777" w:rsidR="00857EF7" w:rsidRPr="002F5865" w:rsidRDefault="00857EF7" w:rsidP="00A66BD2">
      <w:pPr>
        <w:ind w:left="720"/>
      </w:pPr>
    </w:p>
    <w:p w14:paraId="03CF2928" w14:textId="77777777" w:rsidR="004D776B" w:rsidRPr="002F5865" w:rsidRDefault="004D776B" w:rsidP="00346F4B">
      <w:pPr>
        <w:numPr>
          <w:ilvl w:val="0"/>
          <w:numId w:val="115"/>
        </w:numPr>
        <w:spacing w:after="60"/>
        <w:ind w:left="1440"/>
      </w:pPr>
      <w:r w:rsidRPr="002F5865">
        <w:rPr>
          <w:rFonts w:eastAsia="Calibri" w:cs="Tahoma"/>
          <w:szCs w:val="18"/>
        </w:rPr>
        <w:t>Windows Server 2012 Datacenter</w:t>
      </w:r>
    </w:p>
    <w:p w14:paraId="3D6A889F" w14:textId="77777777" w:rsidR="004D776B" w:rsidRPr="002F5865" w:rsidRDefault="004D776B" w:rsidP="00346F4B">
      <w:pPr>
        <w:numPr>
          <w:ilvl w:val="0"/>
          <w:numId w:val="115"/>
        </w:numPr>
        <w:spacing w:after="60"/>
        <w:ind w:left="1440"/>
      </w:pPr>
      <w:r w:rsidRPr="002F5865">
        <w:rPr>
          <w:rFonts w:eastAsia="Calibri" w:cs="Tahoma"/>
          <w:szCs w:val="18"/>
        </w:rPr>
        <w:t>System Center 2012 Datacenter</w:t>
      </w:r>
    </w:p>
    <w:p w14:paraId="3B08123B" w14:textId="77777777" w:rsidR="00D57009" w:rsidRPr="002F5865" w:rsidRDefault="00D57009"/>
    <w:p w14:paraId="3FB02C70" w14:textId="77777777" w:rsidR="004D776B" w:rsidRPr="002F5865" w:rsidRDefault="004D776B" w:rsidP="003914A9">
      <w:pPr>
        <w:spacing w:after="60"/>
        <w:ind w:left="720"/>
      </w:pPr>
      <w:r w:rsidRPr="002F5865">
        <w:rPr>
          <w:rFonts w:eastAsia="Calibri" w:cs="Tahoma"/>
          <w:b/>
          <w:szCs w:val="18"/>
        </w:rPr>
        <w:t>Oferta de renovación de Software Assurance para Clientes de Windows Server Datacenter y</w:t>
      </w:r>
      <w:r w:rsidR="003914A9" w:rsidRPr="002F5865">
        <w:rPr>
          <w:rFonts w:eastAsia="Calibri" w:cs="Tahoma"/>
          <w:b/>
          <w:szCs w:val="18"/>
        </w:rPr>
        <w:t> </w:t>
      </w:r>
      <w:r w:rsidRPr="002F5865">
        <w:rPr>
          <w:rFonts w:eastAsia="Calibri" w:cs="Tahoma"/>
          <w:b/>
          <w:szCs w:val="18"/>
        </w:rPr>
        <w:t>System Center Datacenter</w:t>
      </w:r>
    </w:p>
    <w:p w14:paraId="64A597B5" w14:textId="77777777" w:rsidR="004D776B" w:rsidRPr="002F5865" w:rsidRDefault="004D776B" w:rsidP="003914A9">
      <w:pPr>
        <w:ind w:left="720"/>
      </w:pPr>
      <w:r w:rsidRPr="002F5865">
        <w:rPr>
          <w:rFonts w:eastAsia="Calibri" w:cs="Tahoma"/>
          <w:szCs w:val="18"/>
        </w:rPr>
        <w:t>Los Clientes que tienen licencias con cobertura de Software Assurance activa para todos los productos de</w:t>
      </w:r>
      <w:r w:rsidR="003914A9" w:rsidRPr="002F5865">
        <w:rPr>
          <w:rFonts w:eastAsia="Calibri" w:cs="Tahoma"/>
          <w:szCs w:val="18"/>
        </w:rPr>
        <w:t> </w:t>
      </w:r>
      <w:r w:rsidRPr="002F5865">
        <w:rPr>
          <w:rFonts w:eastAsia="Calibri" w:cs="Tahoma"/>
          <w:szCs w:val="18"/>
        </w:rPr>
        <w:t>la</w:t>
      </w:r>
      <w:r w:rsidR="003914A9" w:rsidRPr="002F5865">
        <w:rPr>
          <w:rFonts w:eastAsia="Calibri" w:cs="Tahoma"/>
          <w:szCs w:val="18"/>
        </w:rPr>
        <w:t> </w:t>
      </w:r>
      <w:r w:rsidRPr="002F5865">
        <w:rPr>
          <w:rFonts w:eastAsia="Calibri" w:cs="Tahoma"/>
          <w:szCs w:val="18"/>
        </w:rPr>
        <w:t>Tabla C podrán, tras la expiración de esa cobertura, adquirir Software Assurance para Core Infrastructure Server Suite Datacenter sin adquirir las licencias subyacentes de Core Infrastructure Server Suite Datacenter.</w:t>
      </w:r>
    </w:p>
    <w:p w14:paraId="3FB9DE7C" w14:textId="77777777" w:rsidR="00857EF7" w:rsidRPr="002F5865" w:rsidRDefault="00857EF7" w:rsidP="00A66BD2">
      <w:pPr>
        <w:ind w:left="720"/>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2F5865" w14:paraId="026749CA"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58990BD2" w14:textId="77777777" w:rsidR="004D776B" w:rsidRPr="002F5865" w:rsidRDefault="004D776B" w:rsidP="00026546">
            <w:pPr>
              <w:keepNext/>
              <w:tabs>
                <w:tab w:val="left" w:pos="3120"/>
                <w:tab w:val="center" w:pos="3591"/>
              </w:tabs>
              <w:spacing w:before="120" w:after="120" w:line="276" w:lineRule="auto"/>
              <w:jc w:val="center"/>
              <w:rPr>
                <w:rFonts w:eastAsia="Calibri" w:cs="Tahoma"/>
                <w:b/>
                <w:szCs w:val="18"/>
              </w:rPr>
            </w:pPr>
            <w:r w:rsidRPr="002F5865">
              <w:rPr>
                <w:rFonts w:eastAsia="Calibri" w:cs="Tahoma"/>
                <w:b/>
                <w:szCs w:val="18"/>
              </w:rPr>
              <w:t>Tabla C</w:t>
            </w:r>
          </w:p>
        </w:tc>
      </w:tr>
      <w:tr w:rsidR="004D776B" w:rsidRPr="002F5865" w14:paraId="75831380"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4F867D55" w14:textId="77777777" w:rsidR="004D776B" w:rsidRPr="002F5865" w:rsidRDefault="004D776B" w:rsidP="00026546">
            <w:pPr>
              <w:keepNext/>
              <w:tabs>
                <w:tab w:val="left" w:pos="3120"/>
                <w:tab w:val="center" w:pos="3591"/>
              </w:tabs>
              <w:spacing w:before="120" w:after="120" w:line="276" w:lineRule="auto"/>
              <w:jc w:val="center"/>
              <w:rPr>
                <w:rFonts w:eastAsia="Calibri" w:cs="Tahoma"/>
                <w:b/>
                <w:szCs w:val="18"/>
              </w:rPr>
            </w:pPr>
            <w:r w:rsidRPr="002F5865">
              <w:rPr>
                <w:rFonts w:eastAsia="Calibri" w:cs="Tahoma"/>
                <w:b/>
                <w:szCs w:val="18"/>
              </w:rPr>
              <w:t>Windows Server Datacenter</w:t>
            </w:r>
          </w:p>
        </w:tc>
      </w:tr>
      <w:tr w:rsidR="004D776B" w:rsidRPr="002F5865" w14:paraId="6ED1D7D9"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408FFC60" w14:textId="77777777" w:rsidR="004D776B" w:rsidRPr="002F5865" w:rsidRDefault="004D776B" w:rsidP="00026546">
            <w:pPr>
              <w:keepNext/>
              <w:tabs>
                <w:tab w:val="left" w:pos="3120"/>
                <w:tab w:val="center" w:pos="3591"/>
              </w:tabs>
              <w:spacing w:before="120" w:after="120" w:line="276" w:lineRule="auto"/>
              <w:jc w:val="center"/>
              <w:rPr>
                <w:rFonts w:eastAsia="Calibri" w:cs="Tahoma"/>
                <w:b/>
                <w:szCs w:val="18"/>
              </w:rPr>
            </w:pPr>
            <w:r w:rsidRPr="002F5865">
              <w:rPr>
                <w:rFonts w:eastAsia="Calibri" w:cs="Tahoma"/>
                <w:b/>
                <w:szCs w:val="18"/>
              </w:rPr>
              <w:t>System Center Datacenter</w:t>
            </w:r>
          </w:p>
        </w:tc>
      </w:tr>
    </w:tbl>
    <w:p w14:paraId="03528C08" w14:textId="77777777" w:rsidR="00416294" w:rsidRPr="002F5865" w:rsidRDefault="00416294" w:rsidP="00416294">
      <w:pPr>
        <w:ind w:left="547"/>
      </w:pPr>
    </w:p>
    <w:p w14:paraId="10D2CD79" w14:textId="77777777" w:rsidR="004D776B" w:rsidRPr="002F5865" w:rsidRDefault="004D776B" w:rsidP="001D6AB1">
      <w:pPr>
        <w:ind w:left="720"/>
      </w:pPr>
      <w:r w:rsidRPr="002F5865">
        <w:rPr>
          <w:rFonts w:eastAsia="Calibri" w:cs="Tahoma"/>
          <w:color w:val="000000"/>
          <w:szCs w:val="18"/>
        </w:rPr>
        <w:t>Para cada conjunto que se compone de una licencia cualificada de Windows Server Datacenter y una licencia cualificadas de System Center Datacenter, los clientes pueden adquirir Software Assurance para una</w:t>
      </w:r>
      <w:r w:rsidR="001D6AB1" w:rsidRPr="002F5865">
        <w:rPr>
          <w:rFonts w:eastAsia="Calibri" w:cs="Tahoma"/>
          <w:color w:val="000000"/>
          <w:szCs w:val="18"/>
        </w:rPr>
        <w:t> </w:t>
      </w:r>
      <w:r w:rsidRPr="002F5865">
        <w:rPr>
          <w:rFonts w:eastAsia="Calibri" w:cs="Tahoma"/>
          <w:color w:val="000000"/>
          <w:szCs w:val="18"/>
        </w:rPr>
        <w:t>licencia de Core Infrastructure Server Suite Datacenter. Los clientes que licencian y utilizan Core Infrastructure Server Suite Datacenter en virtud de esta oferta ya no pueden utilizar el software en virtud de</w:t>
      </w:r>
      <w:r w:rsidR="001D6AB1" w:rsidRPr="002F5865">
        <w:rPr>
          <w:rFonts w:eastAsia="Calibri" w:cs="Tahoma"/>
          <w:color w:val="000000"/>
          <w:szCs w:val="18"/>
        </w:rPr>
        <w:t> </w:t>
      </w:r>
      <w:r w:rsidRPr="002F5865">
        <w:rPr>
          <w:rFonts w:eastAsia="Calibri" w:cs="Tahoma"/>
          <w:color w:val="000000"/>
          <w:szCs w:val="18"/>
        </w:rPr>
        <w:t>sus licencias cualificadas. Las Licencias y Software Assurance adquiridos en virtud de un contrato de suscripción no son susceptibles de optar a esta oferta.</w:t>
      </w:r>
    </w:p>
    <w:p w14:paraId="02216824" w14:textId="77777777" w:rsidR="00973A93" w:rsidRPr="002F5865" w:rsidRDefault="00973A93" w:rsidP="0050116B">
      <w:pPr>
        <w:ind w:left="540"/>
      </w:pPr>
    </w:p>
    <w:p w14:paraId="56A4D4A4" w14:textId="77777777" w:rsidR="004D776B" w:rsidRPr="002F5865" w:rsidRDefault="004D776B" w:rsidP="001D6AB1">
      <w:pPr>
        <w:spacing w:after="60"/>
        <w:ind w:left="720"/>
      </w:pPr>
      <w:r w:rsidRPr="002F5865">
        <w:rPr>
          <w:rFonts w:eastAsia="Calibri" w:cs="Tahoma"/>
          <w:b/>
          <w:szCs w:val="18"/>
        </w:rPr>
        <w:t>Migración a una edición superior de Windows Server Datacenter p System Center Datacenter a</w:t>
      </w:r>
      <w:r w:rsidR="001D6AB1" w:rsidRPr="002F5865">
        <w:rPr>
          <w:rFonts w:eastAsia="Calibri" w:cs="Tahoma"/>
          <w:b/>
          <w:szCs w:val="18"/>
        </w:rPr>
        <w:t> </w:t>
      </w:r>
      <w:r w:rsidRPr="002F5865">
        <w:rPr>
          <w:rFonts w:eastAsia="Calibri" w:cs="Tahoma"/>
          <w:b/>
          <w:szCs w:val="18"/>
        </w:rPr>
        <w:t>Core Infrastructure Server Suite Datacenter</w:t>
      </w:r>
    </w:p>
    <w:p w14:paraId="0C7E6DD4" w14:textId="77777777" w:rsidR="004D776B" w:rsidRPr="002F5865" w:rsidRDefault="004D776B" w:rsidP="00857EF7">
      <w:pPr>
        <w:ind w:left="720"/>
      </w:pPr>
      <w:r w:rsidRPr="002F5865">
        <w:rPr>
          <w:rFonts w:eastAsia="Calibri" w:cs="Tahoma"/>
          <w:szCs w:val="18"/>
        </w:rPr>
        <w:t xml:space="preserve">Los Clientes pueden migrar a una edición superior de Windows Server Datacenter o System Center Standard a Core Infrastructure Server Suite Datacenter al adquirir la licencia de migración a una edición superior adecuada para Core Infrastructure Server Suite Datacenter. Los Clientes deben tener cobertura de Software Assurance activa para su licencia de Windows Server Datacenter o System Center Standard con el fin de adquirir dicha licencia de migración a una edición superior. </w:t>
      </w:r>
    </w:p>
    <w:p w14:paraId="694804C0" w14:textId="77777777" w:rsidR="00857EF7" w:rsidRPr="002F5865" w:rsidRDefault="00857EF7" w:rsidP="00857EF7">
      <w:pPr>
        <w:ind w:left="720"/>
      </w:pPr>
    </w:p>
    <w:p w14:paraId="0AEB366F" w14:textId="77777777" w:rsidR="004D776B" w:rsidRPr="002F5865" w:rsidRDefault="004D776B" w:rsidP="00857EF7">
      <w:pPr>
        <w:ind w:left="720"/>
      </w:pPr>
      <w:r w:rsidRPr="002F5865">
        <w:rPr>
          <w:rFonts w:eastAsia="Calibri" w:cs="Tahoma"/>
          <w:szCs w:val="18"/>
        </w:rPr>
        <w:t>Para cada licencia cualificada de Windows Server Datacenter que tenga el cliente, el cliente puede adquirir una licencia de migración a una edición superior para Core Infrastructure Server Suite Datacenter.</w:t>
      </w:r>
      <w:r w:rsidR="00863FF8" w:rsidRPr="002F5865">
        <w:rPr>
          <w:rFonts w:eastAsia="Calibri" w:cs="Tahoma"/>
          <w:szCs w:val="18"/>
        </w:rPr>
        <w:t xml:space="preserve"> </w:t>
      </w:r>
    </w:p>
    <w:p w14:paraId="7C93FD63" w14:textId="77777777" w:rsidR="00857EF7" w:rsidRPr="002F5865" w:rsidRDefault="00857EF7" w:rsidP="00857EF7">
      <w:pPr>
        <w:ind w:left="720"/>
      </w:pPr>
    </w:p>
    <w:p w14:paraId="546CC097" w14:textId="77777777" w:rsidR="004D776B" w:rsidRPr="002F5865" w:rsidRDefault="004D776B" w:rsidP="00857EF7">
      <w:pPr>
        <w:ind w:left="720"/>
      </w:pPr>
      <w:r w:rsidRPr="002F5865">
        <w:rPr>
          <w:rFonts w:eastAsia="Calibri" w:cs="Tahoma"/>
          <w:szCs w:val="18"/>
        </w:rPr>
        <w:t>Para cada licencia cualificada de Systems Center Datacenter que tenga el cliente, el cliente puede adquirir hasta una licencia de migración a una edición superior para Core Infrastructure Server Suite Datacenter.</w:t>
      </w:r>
      <w:r w:rsidR="00863FF8" w:rsidRPr="002F5865">
        <w:rPr>
          <w:rFonts w:eastAsia="Calibri" w:cs="Tahoma"/>
          <w:szCs w:val="18"/>
        </w:rPr>
        <w:t xml:space="preserve"> </w:t>
      </w:r>
    </w:p>
    <w:p w14:paraId="6B2543FC" w14:textId="77777777" w:rsidR="00857EF7" w:rsidRPr="002F5865" w:rsidRDefault="00857EF7" w:rsidP="00857EF7">
      <w:pPr>
        <w:ind w:left="720"/>
      </w:pPr>
    </w:p>
    <w:p w14:paraId="0FAE004E" w14:textId="77777777" w:rsidR="004D776B" w:rsidRPr="002F5865" w:rsidRDefault="004D776B" w:rsidP="00857EF7">
      <w:pPr>
        <w:ind w:left="720"/>
      </w:pPr>
      <w:r w:rsidRPr="002F5865">
        <w:rPr>
          <w:rFonts w:eastAsia="Calibri" w:cs="Tahoma"/>
          <w:szCs w:val="18"/>
        </w:rPr>
        <w:t>El derecho de los Clientes de utilizar software en virtud de la licencia Core Infrastructure Server Suite Datacenter está condicionado al cumplimiento de los Clientes de todas las obligaciones de pago restantes de la licencia de producto cualificada. La licencia de Core Infrastructure Server Suite Datacenter de los Clientes sustituye y reemplaza la licencia subyacente del producto cualificado.</w:t>
      </w:r>
    </w:p>
    <w:p w14:paraId="214E573A" w14:textId="77777777" w:rsidR="00857EF7" w:rsidRPr="002F5865" w:rsidRDefault="00857EF7" w:rsidP="00857EF7">
      <w:pPr>
        <w:ind w:left="720"/>
      </w:pPr>
    </w:p>
    <w:p w14:paraId="557509F6" w14:textId="77777777" w:rsidR="00325BF5" w:rsidRPr="002F5865" w:rsidRDefault="00325BF5" w:rsidP="00857EF7">
      <w:pPr>
        <w:ind w:left="720"/>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2F5865" w14:paraId="63EF2584" w14:textId="77777777" w:rsidTr="00C066F9">
        <w:trPr>
          <w:tblHeader/>
        </w:trPr>
        <w:tc>
          <w:tcPr>
            <w:tcW w:w="3870" w:type="dxa"/>
            <w:shd w:val="clear" w:color="auto" w:fill="FABF8F"/>
            <w:tcMar>
              <w:top w:w="0" w:type="dxa"/>
              <w:left w:w="108" w:type="dxa"/>
              <w:bottom w:w="0" w:type="dxa"/>
              <w:right w:w="108" w:type="dxa"/>
            </w:tcMar>
            <w:vAlign w:val="center"/>
            <w:hideMark/>
          </w:tcPr>
          <w:p w14:paraId="060BFD8F" w14:textId="77777777" w:rsidR="004D776B" w:rsidRPr="002F5865" w:rsidRDefault="004D776B" w:rsidP="007E466C">
            <w:pPr>
              <w:spacing w:before="120" w:after="120" w:line="276" w:lineRule="auto"/>
              <w:jc w:val="center"/>
              <w:rPr>
                <w:rFonts w:eastAsia="Calibri" w:cs="Tahoma"/>
                <w:b/>
                <w:szCs w:val="18"/>
              </w:rPr>
            </w:pPr>
            <w:r w:rsidRPr="002F5865">
              <w:rPr>
                <w:rFonts w:eastAsia="Calibri" w:cs="Tahoma"/>
                <w:b/>
                <w:szCs w:val="18"/>
              </w:rPr>
              <w:t>Producto Cualificado</w:t>
            </w:r>
          </w:p>
        </w:tc>
        <w:tc>
          <w:tcPr>
            <w:tcW w:w="3870" w:type="dxa"/>
            <w:shd w:val="clear" w:color="auto" w:fill="FABF8F"/>
            <w:tcMar>
              <w:top w:w="0" w:type="dxa"/>
              <w:left w:w="108" w:type="dxa"/>
              <w:bottom w:w="0" w:type="dxa"/>
              <w:right w:w="108" w:type="dxa"/>
            </w:tcMar>
            <w:vAlign w:val="center"/>
            <w:hideMark/>
          </w:tcPr>
          <w:p w14:paraId="150B0C9A" w14:textId="77777777" w:rsidR="004D776B" w:rsidRPr="002F5865" w:rsidRDefault="004D776B" w:rsidP="007E466C">
            <w:pPr>
              <w:spacing w:before="120" w:after="120" w:line="276" w:lineRule="auto"/>
              <w:jc w:val="center"/>
              <w:rPr>
                <w:rFonts w:eastAsia="Calibri" w:cs="Tahoma"/>
                <w:b/>
                <w:szCs w:val="18"/>
              </w:rPr>
            </w:pPr>
            <w:r w:rsidRPr="002F5865">
              <w:rPr>
                <w:rFonts w:eastAsia="Calibri" w:cs="Tahoma"/>
                <w:b/>
                <w:szCs w:val="18"/>
              </w:rPr>
              <w:t>Migración a edición superior a</w:t>
            </w:r>
          </w:p>
        </w:tc>
      </w:tr>
      <w:tr w:rsidR="004D776B" w:rsidRPr="002F5865" w14:paraId="3BE21263" w14:textId="77777777" w:rsidTr="001051D1">
        <w:tc>
          <w:tcPr>
            <w:tcW w:w="3870" w:type="dxa"/>
            <w:tcMar>
              <w:top w:w="0" w:type="dxa"/>
              <w:left w:w="108" w:type="dxa"/>
              <w:bottom w:w="0" w:type="dxa"/>
              <w:right w:w="108" w:type="dxa"/>
            </w:tcMar>
            <w:hideMark/>
          </w:tcPr>
          <w:p w14:paraId="687F3448" w14:textId="77777777" w:rsidR="004D776B" w:rsidRPr="002F5865" w:rsidRDefault="004D776B" w:rsidP="007E466C">
            <w:pPr>
              <w:spacing w:before="120" w:after="120" w:line="276" w:lineRule="auto"/>
              <w:rPr>
                <w:rFonts w:eastAsia="Calibri" w:cs="Tahoma"/>
                <w:szCs w:val="18"/>
              </w:rPr>
            </w:pPr>
            <w:r w:rsidRPr="002F5865">
              <w:rPr>
                <w:rFonts w:eastAsia="Calibri" w:cs="Tahoma"/>
                <w:szCs w:val="18"/>
              </w:rPr>
              <w:t>Windows Server Datacenter</w:t>
            </w:r>
          </w:p>
        </w:tc>
        <w:tc>
          <w:tcPr>
            <w:tcW w:w="3870" w:type="dxa"/>
            <w:tcMar>
              <w:top w:w="0" w:type="dxa"/>
              <w:left w:w="108" w:type="dxa"/>
              <w:bottom w:w="0" w:type="dxa"/>
              <w:right w:w="108" w:type="dxa"/>
            </w:tcMar>
            <w:hideMark/>
          </w:tcPr>
          <w:p w14:paraId="7305AD9B" w14:textId="77777777" w:rsidR="004D776B" w:rsidRPr="002F5865" w:rsidRDefault="004D776B" w:rsidP="007E466C">
            <w:pPr>
              <w:spacing w:before="120" w:after="120" w:line="276" w:lineRule="auto"/>
              <w:rPr>
                <w:rFonts w:eastAsia="Calibri" w:cs="Tahoma"/>
                <w:szCs w:val="18"/>
                <w:lang w:val="fr-FR"/>
              </w:rPr>
            </w:pPr>
            <w:r w:rsidRPr="002F5865">
              <w:rPr>
                <w:rFonts w:eastAsia="Calibri" w:cs="Tahoma"/>
                <w:szCs w:val="18"/>
              </w:rPr>
              <w:t>Core Infrastructure Server Suite Datacenter</w:t>
            </w:r>
          </w:p>
        </w:tc>
      </w:tr>
      <w:tr w:rsidR="004D776B" w:rsidRPr="002F5865" w14:paraId="28564245" w14:textId="77777777" w:rsidTr="001051D1">
        <w:tc>
          <w:tcPr>
            <w:tcW w:w="3870" w:type="dxa"/>
            <w:tcMar>
              <w:top w:w="0" w:type="dxa"/>
              <w:left w:w="108" w:type="dxa"/>
              <w:bottom w:w="0" w:type="dxa"/>
              <w:right w:w="108" w:type="dxa"/>
            </w:tcMar>
          </w:tcPr>
          <w:p w14:paraId="6AE83C33" w14:textId="77777777" w:rsidR="004D776B" w:rsidRPr="002F5865" w:rsidRDefault="004D776B" w:rsidP="007E466C">
            <w:pPr>
              <w:spacing w:before="120" w:after="120" w:line="276" w:lineRule="auto"/>
              <w:rPr>
                <w:rFonts w:eastAsia="Calibri" w:cs="Tahoma"/>
                <w:szCs w:val="18"/>
              </w:rPr>
            </w:pPr>
            <w:r w:rsidRPr="002F5865">
              <w:rPr>
                <w:rFonts w:eastAsia="Calibri" w:cs="Tahoma"/>
                <w:szCs w:val="18"/>
              </w:rPr>
              <w:t>System Center Datacenter</w:t>
            </w:r>
          </w:p>
        </w:tc>
        <w:tc>
          <w:tcPr>
            <w:tcW w:w="3870" w:type="dxa"/>
            <w:tcMar>
              <w:top w:w="0" w:type="dxa"/>
              <w:left w:w="108" w:type="dxa"/>
              <w:bottom w:w="0" w:type="dxa"/>
              <w:right w:w="108" w:type="dxa"/>
            </w:tcMar>
          </w:tcPr>
          <w:p w14:paraId="6A5A615E" w14:textId="77777777" w:rsidR="004D776B" w:rsidRPr="002F5865" w:rsidRDefault="004D776B" w:rsidP="007E466C">
            <w:pPr>
              <w:spacing w:before="120" w:after="120" w:line="276" w:lineRule="auto"/>
              <w:rPr>
                <w:rFonts w:eastAsia="Calibri" w:cs="Tahoma"/>
                <w:szCs w:val="18"/>
                <w:lang w:val="fr-FR"/>
              </w:rPr>
            </w:pPr>
            <w:r w:rsidRPr="002F5865">
              <w:rPr>
                <w:rFonts w:eastAsia="Calibri" w:cs="Tahoma"/>
                <w:szCs w:val="18"/>
              </w:rPr>
              <w:t>Core Infrastructure Server Suite Datacenter</w:t>
            </w:r>
          </w:p>
        </w:tc>
      </w:tr>
    </w:tbl>
    <w:p w14:paraId="103912DB" w14:textId="77777777" w:rsidR="00BC62D4" w:rsidRPr="002F5865" w:rsidRDefault="00BC62D4" w:rsidP="00857EF7">
      <w:pPr>
        <w:ind w:left="907"/>
      </w:pPr>
      <w:bookmarkStart w:id="1182" w:name="Srv_38DynCRMWorkProEnt"/>
    </w:p>
    <w:p w14:paraId="78952177" w14:textId="77777777" w:rsidR="00F66FB0" w:rsidRPr="002F5865" w:rsidRDefault="00A560B6" w:rsidP="007B35CE">
      <w:pPr>
        <w:pStyle w:val="Heading2"/>
        <w:keepNext/>
        <w:ind w:left="0"/>
      </w:pPr>
      <w:bookmarkStart w:id="1183" w:name="_44_Duet_Enterprise"/>
      <w:bookmarkStart w:id="1184" w:name="_Toc374023235"/>
      <w:bookmarkStart w:id="1185" w:name="Srv_38DynamicsCRMOnline"/>
      <w:bookmarkStart w:id="1186" w:name="Srv_37DynamicsCRMOnline"/>
      <w:bookmarkStart w:id="1187" w:name="Srv_37EntCALSuite"/>
      <w:bookmarkEnd w:id="1169"/>
      <w:bookmarkEnd w:id="1182"/>
      <w:bookmarkEnd w:id="1183"/>
      <w:r w:rsidRPr="002F5865">
        <w:rPr>
          <w:rFonts w:ascii="Tahoma" w:eastAsia="Times New Roman" w:hAnsi="Tahoma" w:cs="Tahoma"/>
          <w:caps/>
          <w:color w:val="FA6500"/>
          <w:sz w:val="22"/>
          <w:szCs w:val="22"/>
          <w:vertAlign w:val="superscript"/>
        </w:rPr>
        <w:t xml:space="preserve">44 </w:t>
      </w:r>
      <w:r w:rsidRPr="002F5865">
        <w:rPr>
          <w:rFonts w:ascii="Tahoma" w:eastAsia="Times New Roman" w:hAnsi="Tahoma" w:cs="Tahoma"/>
          <w:color w:val="FA6500"/>
          <w:sz w:val="22"/>
          <w:szCs w:val="22"/>
        </w:rPr>
        <w:t>Duet Enterprise 2.0</w:t>
      </w:r>
      <w:bookmarkEnd w:id="1184"/>
    </w:p>
    <w:p w14:paraId="0C31BE21" w14:textId="77777777" w:rsidR="00F66FB0" w:rsidRPr="002F5865" w:rsidRDefault="00F66FB0" w:rsidP="007B35CE">
      <w:pPr>
        <w:keepNext/>
        <w:ind w:left="720"/>
        <w:rPr>
          <w:sz w:val="16"/>
          <w:szCs w:val="16"/>
        </w:rPr>
      </w:pPr>
      <w:r w:rsidRPr="002F5865">
        <w:rPr>
          <w:rFonts w:cs="Tahoma"/>
          <w:sz w:val="16"/>
          <w:szCs w:val="16"/>
        </w:rPr>
        <w:t> </w:t>
      </w:r>
    </w:p>
    <w:p w14:paraId="6B57C10B" w14:textId="77777777" w:rsidR="00F66FB0" w:rsidRPr="002F5865" w:rsidRDefault="00F66FB0" w:rsidP="00F66FB0">
      <w:pPr>
        <w:ind w:left="720"/>
      </w:pPr>
      <w:r w:rsidRPr="002F5865">
        <w:rPr>
          <w:color w:val="000000"/>
        </w:rPr>
        <w:t>Duet Enterprise 2.0 es la última versión de Duet Enterprise para Microsoft SharePoint y SAP 1.0. Los clientes que tengan Software Assurance para Duet Enterprise para Microsoft SharePoint y SAP 1.0 podrán, a partir del 30 de noviembre de 2012, actualizar y usar Duet Enterprise 2.0 para reemplazar sus copias licenciadas correspondientes de SharePoint y SAP 1.0.</w:t>
      </w:r>
    </w:p>
    <w:p w14:paraId="2095A0A9" w14:textId="77777777" w:rsidR="00F66FB0" w:rsidRPr="002F5865" w:rsidRDefault="00F66FB0" w:rsidP="00F66FB0">
      <w:pPr>
        <w:rPr>
          <w:sz w:val="16"/>
          <w:szCs w:val="16"/>
        </w:rPr>
      </w:pPr>
      <w:r w:rsidRPr="002F5865">
        <w:rPr>
          <w:color w:val="000000"/>
          <w:sz w:val="16"/>
          <w:szCs w:val="16"/>
        </w:rPr>
        <w:t> </w:t>
      </w:r>
    </w:p>
    <w:p w14:paraId="274128F8" w14:textId="77777777" w:rsidR="00F66FB0" w:rsidRPr="002F5865" w:rsidRDefault="00F66FB0" w:rsidP="00F66FB0">
      <w:pPr>
        <w:ind w:left="720"/>
      </w:pPr>
      <w:r w:rsidRPr="002F5865">
        <w:rPr>
          <w:color w:val="000000"/>
          <w:u w:val="single"/>
        </w:rPr>
        <w:t>Cómo obtener Duet Enterprise 2.0</w:t>
      </w:r>
    </w:p>
    <w:p w14:paraId="09CD8711" w14:textId="77777777" w:rsidR="00F66FB0" w:rsidRPr="002F5865" w:rsidRDefault="00F66FB0" w:rsidP="00F66FB0">
      <w:pPr>
        <w:ind w:left="720"/>
      </w:pPr>
      <w:r w:rsidRPr="002F5865">
        <w:rPr>
          <w:color w:val="000000"/>
        </w:rPr>
        <w:t>Duet Enterprise 2.0 no estará disponible dentro del Centro de Servicios de Licencias por Volumen. Los clientes existentes que tengan derecho a Duet Enterprise 2.0 recibirán notificaciones por separado, que describen cómo obtener el software desde Microsoft Connect.</w:t>
      </w:r>
    </w:p>
    <w:p w14:paraId="2CC349E7" w14:textId="77777777" w:rsidR="00857EF7" w:rsidRPr="002F5865" w:rsidRDefault="00857EF7" w:rsidP="00857EF7">
      <w:pPr>
        <w:rPr>
          <w:sz w:val="16"/>
          <w:szCs w:val="16"/>
        </w:rPr>
      </w:pPr>
    </w:p>
    <w:p w14:paraId="5AF6FBA2" w14:textId="77777777" w:rsidR="00162A93" w:rsidRPr="002F5865" w:rsidRDefault="00A560B6" w:rsidP="00162A93">
      <w:pPr>
        <w:pStyle w:val="Heading3"/>
        <w:ind w:left="180" w:hanging="180"/>
      </w:pPr>
      <w:bookmarkStart w:id="1188" w:name="_40_Dynamics_CRM"/>
      <w:bookmarkStart w:id="1189" w:name="_40_39_Dynamics"/>
      <w:bookmarkStart w:id="1190" w:name="_4240_Dynamics_CRM"/>
      <w:bookmarkStart w:id="1191" w:name="_45_Microsoft_Dynamics"/>
      <w:bookmarkStart w:id="1192" w:name="_41_Duet_Enterprise"/>
      <w:bookmarkStart w:id="1193" w:name="_41_Enterprise_CAL"/>
      <w:bookmarkStart w:id="1194" w:name="_46_Enterprise_CAL"/>
      <w:bookmarkStart w:id="1195" w:name="_Toc336338303"/>
      <w:bookmarkStart w:id="1196" w:name="_Toc374023236"/>
      <w:bookmarkStart w:id="1197" w:name="Srv_45EntCALBridgeWinIntune"/>
      <w:bookmarkStart w:id="1198" w:name="Srv_38EntCALSuite"/>
      <w:bookmarkEnd w:id="1185"/>
      <w:bookmarkEnd w:id="1186"/>
      <w:bookmarkEnd w:id="1188"/>
      <w:bookmarkEnd w:id="1189"/>
      <w:bookmarkEnd w:id="1190"/>
      <w:bookmarkEnd w:id="1191"/>
      <w:bookmarkEnd w:id="1192"/>
      <w:bookmarkEnd w:id="1193"/>
      <w:bookmarkEnd w:id="1194"/>
      <w:r w:rsidRPr="002F5865">
        <w:rPr>
          <w:rFonts w:ascii="Tahoma" w:hAnsi="Tahoma" w:cs="Tahoma"/>
          <w:caps/>
          <w:color w:val="F66400"/>
          <w:sz w:val="22"/>
          <w:vertAlign w:val="superscript"/>
        </w:rPr>
        <w:t xml:space="preserve">45 </w:t>
      </w:r>
      <w:r w:rsidRPr="002F5865">
        <w:rPr>
          <w:rFonts w:ascii="Tahoma" w:hAnsi="Tahoma"/>
          <w:color w:val="F66400"/>
          <w:sz w:val="22"/>
        </w:rPr>
        <w:t>Enterprise CAL Suite Bridge para Office 365, Enterprise CAL Suite Bridge para Office 365 y Windows Intune, y Enterprise CAL Suite Bridge para Windows Intune</w:t>
      </w:r>
      <w:bookmarkEnd w:id="1195"/>
      <w:bookmarkEnd w:id="1196"/>
      <w:r w:rsidRPr="002F5865">
        <w:rPr>
          <w:rFonts w:ascii="Tahoma" w:hAnsi="Tahoma"/>
          <w:color w:val="F66400"/>
          <w:sz w:val="22"/>
        </w:rPr>
        <w:t xml:space="preserve"> </w:t>
      </w:r>
    </w:p>
    <w:p w14:paraId="50205216" w14:textId="77777777" w:rsidR="00BD2BE7" w:rsidRPr="002F5865" w:rsidRDefault="00BD2BE7" w:rsidP="0084072C">
      <w:pPr>
        <w:rPr>
          <w:sz w:val="16"/>
          <w:szCs w:val="16"/>
        </w:rPr>
      </w:pPr>
    </w:p>
    <w:bookmarkEnd w:id="1197"/>
    <w:p w14:paraId="02FA06D7" w14:textId="77777777" w:rsidR="0084072C" w:rsidRPr="002F5865" w:rsidRDefault="00162A93" w:rsidP="0084072C">
      <w:pPr>
        <w:spacing w:after="60"/>
        <w:ind w:left="720"/>
      </w:pPr>
      <w:r w:rsidRPr="002F5865">
        <w:rPr>
          <w:rFonts w:cs="Tahoma"/>
          <w:b/>
          <w:szCs w:val="18"/>
        </w:rPr>
        <w:t>Definición</w:t>
      </w:r>
    </w:p>
    <w:p w14:paraId="4CE50859" w14:textId="77777777" w:rsidR="00162A93" w:rsidRPr="002F5865" w:rsidRDefault="00863FF8" w:rsidP="00C41A28">
      <w:pPr>
        <w:ind w:left="720"/>
      </w:pPr>
      <w:r w:rsidRPr="002F5865">
        <w:rPr>
          <w:rFonts w:cs="Tahoma"/>
          <w:szCs w:val="18"/>
        </w:rPr>
        <w:t>“</w:t>
      </w:r>
      <w:r w:rsidR="00162A93" w:rsidRPr="002F5865">
        <w:rPr>
          <w:rFonts w:cs="Tahoma"/>
          <w:szCs w:val="18"/>
        </w:rPr>
        <w:t>Transición</w:t>
      </w:r>
      <w:r w:rsidRPr="002F5865">
        <w:rPr>
          <w:rFonts w:cs="Tahoma"/>
          <w:szCs w:val="18"/>
        </w:rPr>
        <w:t>”</w:t>
      </w:r>
      <w:r w:rsidR="00162A93" w:rsidRPr="002F5865">
        <w:rPr>
          <w:rFonts w:cs="Tahoma"/>
          <w:szCs w:val="18"/>
        </w:rPr>
        <w:t xml:space="preserve"> es la conversión de una Licencia con Software Assurance actual hacia o desde una licencia de</w:t>
      </w:r>
      <w:r w:rsidR="00C41A28" w:rsidRPr="002F5865">
        <w:rPr>
          <w:rFonts w:cs="Tahoma"/>
          <w:szCs w:val="18"/>
        </w:rPr>
        <w:t> </w:t>
      </w:r>
      <w:r w:rsidR="00162A93" w:rsidRPr="002F5865">
        <w:rPr>
          <w:rFonts w:cs="Tahoma"/>
          <w:szCs w:val="18"/>
        </w:rPr>
        <w:t>suscripción.</w:t>
      </w:r>
      <w:r w:rsidRPr="002F5865">
        <w:rPr>
          <w:rFonts w:cs="Tahoma"/>
          <w:szCs w:val="18"/>
        </w:rPr>
        <w:t xml:space="preserve"> </w:t>
      </w:r>
    </w:p>
    <w:p w14:paraId="097E188D" w14:textId="77777777" w:rsidR="00D57009" w:rsidRPr="002F5865" w:rsidRDefault="00D57009">
      <w:pPr>
        <w:rPr>
          <w:sz w:val="16"/>
          <w:szCs w:val="16"/>
        </w:rPr>
      </w:pPr>
    </w:p>
    <w:p w14:paraId="45809803" w14:textId="77777777" w:rsidR="0084072C" w:rsidRPr="002F5865" w:rsidRDefault="0084072C" w:rsidP="0084072C">
      <w:pPr>
        <w:spacing w:after="60"/>
        <w:ind w:left="720"/>
      </w:pPr>
      <w:r w:rsidRPr="002F5865">
        <w:rPr>
          <w:rFonts w:cs="Tahoma"/>
          <w:b/>
          <w:szCs w:val="18"/>
        </w:rPr>
        <w:t>Derechos de uso aplicables</w:t>
      </w:r>
    </w:p>
    <w:p w14:paraId="71548D2B" w14:textId="77777777" w:rsidR="00162A93" w:rsidRPr="002F5865" w:rsidRDefault="00162A93" w:rsidP="0084072C">
      <w:pPr>
        <w:ind w:left="720"/>
      </w:pPr>
      <w:r w:rsidRPr="002F5865">
        <w:rPr>
          <w:rFonts w:eastAsia="Calibri" w:cs="Tahoma"/>
          <w:szCs w:val="18"/>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14:paraId="53B8A1E8" w14:textId="77777777" w:rsidR="0084072C" w:rsidRPr="002F5865" w:rsidRDefault="0084072C" w:rsidP="0084072C">
      <w:pPr>
        <w:ind w:left="720"/>
      </w:pPr>
    </w:p>
    <w:p w14:paraId="6D2821B6" w14:textId="77777777" w:rsidR="0084072C" w:rsidRPr="002F5865" w:rsidRDefault="00495861" w:rsidP="0084072C">
      <w:pPr>
        <w:spacing w:after="60"/>
        <w:ind w:left="720"/>
      </w:pPr>
      <w:r w:rsidRPr="002F5865">
        <w:rPr>
          <w:rFonts w:cs="Tahoma"/>
          <w:b/>
          <w:szCs w:val="18"/>
        </w:rPr>
        <w:t>Requisitos</w:t>
      </w:r>
    </w:p>
    <w:p w14:paraId="37A23A8E" w14:textId="77777777" w:rsidR="00162A93" w:rsidRPr="002F5865" w:rsidRDefault="00162A93" w:rsidP="00C41A28">
      <w:pPr>
        <w:ind w:left="720"/>
      </w:pPr>
      <w:r w:rsidRPr="002F5865">
        <w:rPr>
          <w:rFonts w:eastAsia="Calibri" w:cs="Tahoma"/>
          <w:szCs w:val="18"/>
        </w:rPr>
        <w:t>Se puede exigir una CAL Suite Bridge cuando se realiza una Transición de una CAL Suite a una combinación de Producto y Servicio Online comparable. Cuando una Transición exige una CAL Suite Bridge y el Cliente ha</w:t>
      </w:r>
      <w:r w:rsidR="00C41A28" w:rsidRPr="002F5865">
        <w:rPr>
          <w:rFonts w:eastAsia="Calibri" w:cs="Tahoma"/>
          <w:szCs w:val="18"/>
        </w:rPr>
        <w:t> </w:t>
      </w:r>
      <w:r w:rsidRPr="002F5865">
        <w:rPr>
          <w:rFonts w:eastAsia="Calibri" w:cs="Tahoma"/>
          <w:szCs w:val="18"/>
        </w:rPr>
        <w:t>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14:paraId="65AD21BD" w14:textId="77777777" w:rsidR="0084072C" w:rsidRPr="002F5865" w:rsidRDefault="0084072C" w:rsidP="0084072C">
      <w:pPr>
        <w:ind w:left="720"/>
        <w:rPr>
          <w:sz w:val="16"/>
          <w:szCs w:val="16"/>
        </w:rPr>
      </w:pPr>
    </w:p>
    <w:p w14:paraId="3DF44CCA" w14:textId="77777777" w:rsidR="00162A93" w:rsidRPr="002F5865" w:rsidRDefault="00162A93" w:rsidP="0084072C">
      <w:pPr>
        <w:ind w:left="720"/>
      </w:pPr>
      <w:r w:rsidRPr="002F5865">
        <w:rPr>
          <w:rFonts w:eastAsia="Calibri" w:cs="Tahoma"/>
          <w:szCs w:val="18"/>
        </w:rPr>
        <w:t>Una CAL Suite Bridge es un Producto Enterprise y solamente se puede licenciar en conjunto con su Servicio Online cualificado para satisfacer el requisito de opción para toda la compañía de CAL Suite Bridge o su CAL Suite principal.</w:t>
      </w:r>
    </w:p>
    <w:p w14:paraId="6032C842" w14:textId="77777777" w:rsidR="0084072C" w:rsidRPr="002F5865" w:rsidRDefault="0084072C" w:rsidP="0084072C">
      <w:pPr>
        <w:ind w:left="720"/>
        <w:rPr>
          <w:sz w:val="16"/>
          <w:szCs w:val="16"/>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2F5865" w14:paraId="70057970" w14:textId="77777777" w:rsidTr="007D275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173974E1" w14:textId="77777777" w:rsidR="00162A93" w:rsidRPr="002F5865" w:rsidRDefault="00162A93" w:rsidP="007E466C">
            <w:pPr>
              <w:spacing w:before="120" w:after="120" w:line="276" w:lineRule="auto"/>
              <w:ind w:left="175"/>
              <w:jc w:val="center"/>
              <w:rPr>
                <w:rFonts w:eastAsia="Calibri" w:cs="Tahoma"/>
                <w:b/>
                <w:bCs/>
                <w:color w:val="000000"/>
                <w:szCs w:val="18"/>
                <w:lang w:eastAsia="ja-JP"/>
              </w:rPr>
            </w:pPr>
            <w:r w:rsidRPr="002F5865">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12459A9B" w14:textId="77777777" w:rsidR="00162A93" w:rsidRPr="002F5865" w:rsidRDefault="00162A93" w:rsidP="007E466C">
            <w:pPr>
              <w:spacing w:before="120" w:after="120" w:line="276" w:lineRule="auto"/>
              <w:ind w:left="180"/>
              <w:jc w:val="center"/>
              <w:rPr>
                <w:rFonts w:eastAsia="Calibri" w:cs="Tahoma"/>
                <w:b/>
                <w:bCs/>
                <w:color w:val="000000"/>
                <w:szCs w:val="18"/>
                <w:lang w:eastAsia="ja-JP"/>
              </w:rPr>
            </w:pPr>
            <w:r w:rsidRPr="002F5865">
              <w:rPr>
                <w:rFonts w:eastAsia="Calibri" w:cs="Tahoma"/>
                <w:b/>
                <w:bCs/>
                <w:szCs w:val="18"/>
              </w:rPr>
              <w:t>CAL Suite Principal</w:t>
            </w:r>
          </w:p>
        </w:tc>
        <w:tc>
          <w:tcPr>
            <w:tcW w:w="1666" w:type="pct"/>
            <w:tcBorders>
              <w:top w:val="single" w:sz="8" w:space="0" w:color="auto"/>
              <w:left w:val="nil"/>
              <w:bottom w:val="single" w:sz="8" w:space="0" w:color="auto"/>
              <w:right w:val="single" w:sz="8" w:space="0" w:color="auto"/>
            </w:tcBorders>
            <w:shd w:val="clear" w:color="auto" w:fill="FABF8F"/>
            <w:vAlign w:val="center"/>
            <w:hideMark/>
          </w:tcPr>
          <w:p w14:paraId="1348EEFF" w14:textId="77777777" w:rsidR="00162A93" w:rsidRPr="002F5865" w:rsidRDefault="00162A93" w:rsidP="007E466C">
            <w:pPr>
              <w:spacing w:before="120" w:after="120" w:line="276" w:lineRule="auto"/>
              <w:ind w:left="180" w:right="247"/>
              <w:jc w:val="center"/>
              <w:rPr>
                <w:rFonts w:eastAsia="Calibri" w:cs="Tahoma"/>
                <w:b/>
                <w:bCs/>
                <w:color w:val="000000"/>
                <w:szCs w:val="18"/>
                <w:lang w:eastAsia="ja-JP"/>
              </w:rPr>
            </w:pPr>
            <w:r w:rsidRPr="002F5865">
              <w:rPr>
                <w:rFonts w:eastAsia="Calibri" w:cs="Tahoma"/>
                <w:b/>
                <w:bCs/>
                <w:szCs w:val="18"/>
              </w:rPr>
              <w:t>Servicios Online Cualificados</w:t>
            </w:r>
          </w:p>
        </w:tc>
      </w:tr>
      <w:tr w:rsidR="00162A93" w:rsidRPr="002F5865" w14:paraId="4CA5923B" w14:textId="77777777" w:rsidTr="007D275C">
        <w:trPr>
          <w:trHeight w:val="576"/>
          <w:jc w:val="center"/>
        </w:trPr>
        <w:tc>
          <w:tcPr>
            <w:tcW w:w="1667" w:type="pct"/>
            <w:tcBorders>
              <w:top w:val="nil"/>
              <w:left w:val="single" w:sz="8" w:space="0" w:color="auto"/>
              <w:bottom w:val="single" w:sz="8" w:space="0" w:color="auto"/>
              <w:right w:val="single" w:sz="8" w:space="0" w:color="auto"/>
            </w:tcBorders>
          </w:tcPr>
          <w:p w14:paraId="1D109E7F" w14:textId="77777777" w:rsidR="00162A93" w:rsidRPr="002F5865" w:rsidRDefault="00162A93" w:rsidP="00346F4B">
            <w:pPr>
              <w:numPr>
                <w:ilvl w:val="0"/>
                <w:numId w:val="43"/>
              </w:numPr>
              <w:spacing w:before="60" w:after="60" w:line="276" w:lineRule="auto"/>
              <w:ind w:left="535" w:right="180"/>
              <w:rPr>
                <w:rFonts w:eastAsia="Calibri" w:cs="Tahoma"/>
                <w:szCs w:val="18"/>
              </w:rPr>
            </w:pPr>
            <w:r w:rsidRPr="002F5865">
              <w:rPr>
                <w:rFonts w:eastAsia="Calibri" w:cs="Tahoma"/>
                <w:color w:val="000000"/>
                <w:szCs w:val="18"/>
              </w:rPr>
              <w:t>Enterprise CAL Suite Bridge para Office 365</w:t>
            </w:r>
          </w:p>
        </w:tc>
        <w:tc>
          <w:tcPr>
            <w:tcW w:w="1667" w:type="pct"/>
            <w:tcBorders>
              <w:top w:val="nil"/>
              <w:left w:val="nil"/>
              <w:bottom w:val="single" w:sz="8" w:space="0" w:color="auto"/>
              <w:right w:val="single" w:sz="8" w:space="0" w:color="auto"/>
            </w:tcBorders>
          </w:tcPr>
          <w:p w14:paraId="219D3BB1" w14:textId="77777777" w:rsidR="00162A93" w:rsidRPr="002F5865" w:rsidRDefault="00162A93" w:rsidP="00346F4B">
            <w:pPr>
              <w:numPr>
                <w:ilvl w:val="0"/>
                <w:numId w:val="44"/>
              </w:numPr>
              <w:spacing w:before="80" w:after="200" w:line="276" w:lineRule="auto"/>
              <w:ind w:left="449" w:hanging="270"/>
              <w:jc w:val="both"/>
              <w:rPr>
                <w:rFonts w:eastAsia="Calibri" w:cs="Tahoma"/>
                <w:szCs w:val="18"/>
              </w:rPr>
            </w:pPr>
            <w:r w:rsidRPr="002F5865">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14:paraId="2807A8B4" w14:textId="77777777" w:rsidR="00162A93" w:rsidRPr="002F5865" w:rsidRDefault="00162A93" w:rsidP="00346F4B">
            <w:pPr>
              <w:numPr>
                <w:ilvl w:val="0"/>
                <w:numId w:val="45"/>
              </w:numPr>
              <w:spacing w:before="80" w:after="200" w:line="276" w:lineRule="auto"/>
              <w:ind w:left="630"/>
            </w:pPr>
            <w:r w:rsidRPr="002F5865">
              <w:rPr>
                <w:rFonts w:eastAsia="Calibri" w:cs="Tahoma"/>
                <w:color w:val="000000"/>
                <w:szCs w:val="18"/>
              </w:rPr>
              <w:t>Office 365 Enterprise E3 o</w:t>
            </w:r>
          </w:p>
          <w:p w14:paraId="48DFCC18" w14:textId="77777777" w:rsidR="00162A93" w:rsidRPr="002F5865" w:rsidRDefault="00162A93" w:rsidP="00346F4B">
            <w:pPr>
              <w:numPr>
                <w:ilvl w:val="0"/>
                <w:numId w:val="45"/>
              </w:numPr>
              <w:spacing w:before="80" w:after="200" w:line="276" w:lineRule="auto"/>
              <w:ind w:left="630"/>
              <w:rPr>
                <w:rFonts w:eastAsia="Calibri" w:cs="Tahoma"/>
                <w:color w:val="000000"/>
                <w:szCs w:val="18"/>
              </w:rPr>
            </w:pPr>
            <w:r w:rsidRPr="002F5865">
              <w:rPr>
                <w:rFonts w:eastAsia="Calibri" w:cs="Tahoma"/>
                <w:color w:val="000000"/>
                <w:szCs w:val="18"/>
              </w:rPr>
              <w:t>Office 365 Enterprise E4</w:t>
            </w:r>
          </w:p>
        </w:tc>
      </w:tr>
      <w:tr w:rsidR="00162A93" w:rsidRPr="002F5865" w14:paraId="7716CD4E" w14:textId="77777777" w:rsidTr="007D275C">
        <w:trPr>
          <w:trHeight w:val="576"/>
          <w:jc w:val="center"/>
        </w:trPr>
        <w:tc>
          <w:tcPr>
            <w:tcW w:w="1667" w:type="pct"/>
            <w:tcBorders>
              <w:top w:val="nil"/>
              <w:left w:val="single" w:sz="8" w:space="0" w:color="auto"/>
              <w:bottom w:val="single" w:sz="8" w:space="0" w:color="auto"/>
              <w:right w:val="single" w:sz="8" w:space="0" w:color="auto"/>
            </w:tcBorders>
          </w:tcPr>
          <w:p w14:paraId="06E7AF4A" w14:textId="77777777" w:rsidR="00162A93" w:rsidRPr="002F5865" w:rsidRDefault="00162A93" w:rsidP="00C41A28">
            <w:pPr>
              <w:numPr>
                <w:ilvl w:val="0"/>
                <w:numId w:val="43"/>
              </w:numPr>
              <w:spacing w:before="60" w:after="60" w:line="276" w:lineRule="auto"/>
              <w:ind w:left="535" w:right="180"/>
              <w:rPr>
                <w:rFonts w:eastAsia="Calibri" w:cs="Tahoma"/>
                <w:szCs w:val="18"/>
              </w:rPr>
            </w:pPr>
            <w:r w:rsidRPr="002F5865">
              <w:rPr>
                <w:rFonts w:eastAsia="Calibri" w:cs="Tahoma"/>
                <w:color w:val="000000"/>
                <w:szCs w:val="18"/>
              </w:rPr>
              <w:t>Enterprise CAL Suite Bridge para Office 365 y</w:t>
            </w:r>
            <w:r w:rsidR="00C41A28" w:rsidRPr="002F5865">
              <w:rPr>
                <w:rFonts w:eastAsia="Calibri" w:cs="Tahoma"/>
                <w:color w:val="000000"/>
                <w:szCs w:val="18"/>
              </w:rPr>
              <w:t> </w:t>
            </w:r>
            <w:r w:rsidRPr="002F5865">
              <w:rPr>
                <w:rFonts w:eastAsia="Calibri" w:cs="Tahoma"/>
                <w:color w:val="000000"/>
                <w:szCs w:val="18"/>
              </w:rPr>
              <w:t>Windows Intune</w:t>
            </w:r>
          </w:p>
        </w:tc>
        <w:tc>
          <w:tcPr>
            <w:tcW w:w="1667" w:type="pct"/>
            <w:tcBorders>
              <w:top w:val="nil"/>
              <w:left w:val="nil"/>
              <w:bottom w:val="single" w:sz="8" w:space="0" w:color="auto"/>
              <w:right w:val="single" w:sz="8" w:space="0" w:color="auto"/>
            </w:tcBorders>
          </w:tcPr>
          <w:p w14:paraId="013C52CC" w14:textId="77777777" w:rsidR="00162A93" w:rsidRPr="002F5865" w:rsidRDefault="00162A93" w:rsidP="00346F4B">
            <w:pPr>
              <w:numPr>
                <w:ilvl w:val="0"/>
                <w:numId w:val="44"/>
              </w:numPr>
              <w:spacing w:before="80" w:after="200" w:line="276" w:lineRule="auto"/>
              <w:ind w:left="449" w:hanging="270"/>
              <w:jc w:val="both"/>
              <w:rPr>
                <w:rFonts w:eastAsia="Calibri" w:cs="Tahoma"/>
                <w:szCs w:val="18"/>
              </w:rPr>
            </w:pPr>
            <w:r w:rsidRPr="002F5865">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14:paraId="02411655" w14:textId="77777777" w:rsidR="00162A93" w:rsidRPr="002F5865" w:rsidRDefault="00162A93" w:rsidP="00346F4B">
            <w:pPr>
              <w:numPr>
                <w:ilvl w:val="0"/>
                <w:numId w:val="45"/>
              </w:numPr>
              <w:spacing w:before="80" w:after="200" w:line="276" w:lineRule="auto"/>
              <w:ind w:left="630"/>
            </w:pPr>
            <w:r w:rsidRPr="002F5865">
              <w:rPr>
                <w:rFonts w:eastAsia="Calibri" w:cs="Tahoma"/>
                <w:color w:val="000000"/>
                <w:szCs w:val="18"/>
              </w:rPr>
              <w:t>Office 365 Enterprise E3 y Windows Intune o</w:t>
            </w:r>
          </w:p>
          <w:p w14:paraId="16027387" w14:textId="77777777" w:rsidR="00162A93" w:rsidRPr="002F5865" w:rsidRDefault="00162A93" w:rsidP="00346F4B">
            <w:pPr>
              <w:numPr>
                <w:ilvl w:val="0"/>
                <w:numId w:val="45"/>
              </w:numPr>
              <w:spacing w:before="80" w:after="200" w:line="276" w:lineRule="auto"/>
              <w:ind w:left="630"/>
              <w:rPr>
                <w:rFonts w:eastAsia="Calibri" w:cs="Tahoma"/>
                <w:color w:val="000000"/>
                <w:szCs w:val="18"/>
              </w:rPr>
            </w:pPr>
            <w:r w:rsidRPr="002F5865">
              <w:rPr>
                <w:rFonts w:eastAsia="Calibri" w:cs="Tahoma"/>
                <w:color w:val="000000"/>
                <w:szCs w:val="18"/>
              </w:rPr>
              <w:t>Office 365 Enterprise E4 y Windows Intune</w:t>
            </w:r>
          </w:p>
        </w:tc>
      </w:tr>
      <w:tr w:rsidR="00162A93" w:rsidRPr="002F5865" w14:paraId="51678F86" w14:textId="77777777" w:rsidTr="007D275C">
        <w:trPr>
          <w:trHeight w:val="576"/>
          <w:jc w:val="center"/>
        </w:trPr>
        <w:tc>
          <w:tcPr>
            <w:tcW w:w="1667" w:type="pct"/>
            <w:tcBorders>
              <w:top w:val="nil"/>
              <w:left w:val="single" w:sz="8" w:space="0" w:color="auto"/>
              <w:bottom w:val="single" w:sz="8" w:space="0" w:color="auto"/>
              <w:right w:val="single" w:sz="8" w:space="0" w:color="auto"/>
            </w:tcBorders>
            <w:hideMark/>
          </w:tcPr>
          <w:p w14:paraId="40CF10ED" w14:textId="77777777" w:rsidR="00162A93" w:rsidRPr="002F5865" w:rsidRDefault="00162A93" w:rsidP="00346F4B">
            <w:pPr>
              <w:numPr>
                <w:ilvl w:val="0"/>
                <w:numId w:val="43"/>
              </w:numPr>
              <w:spacing w:before="60" w:after="60" w:line="276" w:lineRule="auto"/>
              <w:ind w:left="535" w:right="180"/>
              <w:rPr>
                <w:rFonts w:eastAsia="Calibri" w:cs="Tahoma"/>
                <w:color w:val="000000"/>
                <w:szCs w:val="18"/>
                <w:lang w:eastAsia="ja-JP"/>
              </w:rPr>
            </w:pPr>
            <w:r w:rsidRPr="002F5865">
              <w:rPr>
                <w:rFonts w:eastAsia="Calibri" w:cs="Tahoma"/>
                <w:szCs w:val="18"/>
              </w:rPr>
              <w:t>Enterprise CAL Suite Bridge para Windows Intune</w:t>
            </w:r>
          </w:p>
        </w:tc>
        <w:tc>
          <w:tcPr>
            <w:tcW w:w="1667" w:type="pct"/>
            <w:tcBorders>
              <w:top w:val="nil"/>
              <w:left w:val="nil"/>
              <w:bottom w:val="single" w:sz="8" w:space="0" w:color="auto"/>
              <w:right w:val="single" w:sz="8" w:space="0" w:color="auto"/>
            </w:tcBorders>
            <w:hideMark/>
          </w:tcPr>
          <w:p w14:paraId="62C91F66" w14:textId="77777777" w:rsidR="00162A93" w:rsidRPr="002F5865"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2F5865">
              <w:rPr>
                <w:rFonts w:eastAsia="Calibri" w:cs="Tahoma"/>
                <w:szCs w:val="18"/>
              </w:rPr>
              <w:t>Enterprise CAL Suite</w:t>
            </w:r>
          </w:p>
        </w:tc>
        <w:tc>
          <w:tcPr>
            <w:tcW w:w="1666" w:type="pct"/>
            <w:tcBorders>
              <w:top w:val="nil"/>
              <w:left w:val="nil"/>
              <w:bottom w:val="single" w:sz="8" w:space="0" w:color="auto"/>
              <w:right w:val="single" w:sz="8" w:space="0" w:color="auto"/>
            </w:tcBorders>
            <w:hideMark/>
          </w:tcPr>
          <w:p w14:paraId="58C67AF3" w14:textId="77777777" w:rsidR="00162A93" w:rsidRPr="002F5865" w:rsidRDefault="00162A93" w:rsidP="00346F4B">
            <w:pPr>
              <w:numPr>
                <w:ilvl w:val="0"/>
                <w:numId w:val="45"/>
              </w:numPr>
              <w:spacing w:before="80" w:after="200" w:line="276" w:lineRule="auto"/>
              <w:ind w:left="630"/>
              <w:rPr>
                <w:rFonts w:cs="Tahoma"/>
                <w:color w:val="000000"/>
                <w:szCs w:val="18"/>
              </w:rPr>
            </w:pPr>
            <w:r w:rsidRPr="002F5865">
              <w:rPr>
                <w:rFonts w:eastAsia="Calibri" w:cs="Tahoma"/>
                <w:color w:val="000000"/>
                <w:szCs w:val="18"/>
              </w:rPr>
              <w:t>Windows Intune</w:t>
            </w:r>
          </w:p>
        </w:tc>
      </w:tr>
    </w:tbl>
    <w:p w14:paraId="0CF9D9F4" w14:textId="77777777" w:rsidR="00652053" w:rsidRPr="002F5865" w:rsidRDefault="00A560B6" w:rsidP="001760D6">
      <w:pPr>
        <w:pStyle w:val="Heading3"/>
        <w:keepNext/>
      </w:pPr>
      <w:bookmarkStart w:id="1199" w:name="_42_Enterprise_CAL"/>
      <w:bookmarkStart w:id="1200" w:name="_47_Enterprise_CAL"/>
      <w:bookmarkStart w:id="1201" w:name="_Toc336338304"/>
      <w:bookmarkStart w:id="1202" w:name="_Toc374023237"/>
      <w:bookmarkStart w:id="1203" w:name="Srv_43EnterpriseCALSuite"/>
      <w:bookmarkEnd w:id="1187"/>
      <w:bookmarkEnd w:id="1198"/>
      <w:bookmarkEnd w:id="1199"/>
      <w:bookmarkEnd w:id="1200"/>
      <w:r w:rsidRPr="002F5865">
        <w:rPr>
          <w:rFonts w:ascii="Tahoma" w:hAnsi="Tahoma"/>
          <w:caps/>
          <w:color w:val="F66400"/>
          <w:sz w:val="22"/>
          <w:vertAlign w:val="superscript"/>
        </w:rPr>
        <w:t>46</w:t>
      </w:r>
      <w:r w:rsidRPr="002F5865">
        <w:rPr>
          <w:rFonts w:ascii="Tahoma" w:hAnsi="Tahoma"/>
          <w:color w:val="F66400"/>
          <w:sz w:val="22"/>
        </w:rPr>
        <w:t xml:space="preserve"> Enterprise CAL Suite</w:t>
      </w:r>
      <w:bookmarkEnd w:id="1201"/>
      <w:bookmarkEnd w:id="1202"/>
      <w:r w:rsidRPr="002F5865">
        <w:rPr>
          <w:rFonts w:ascii="Tahoma" w:hAnsi="Tahoma"/>
          <w:color w:val="F66400"/>
          <w:sz w:val="22"/>
        </w:rPr>
        <w:t xml:space="preserve"> </w:t>
      </w:r>
    </w:p>
    <w:bookmarkEnd w:id="1203"/>
    <w:p w14:paraId="682B2A0C" w14:textId="77777777" w:rsidR="00023FE7" w:rsidRPr="002F5865" w:rsidRDefault="00023FE7" w:rsidP="0084072C">
      <w:pPr>
        <w:rPr>
          <w:sz w:val="14"/>
          <w:szCs w:val="14"/>
        </w:rPr>
      </w:pPr>
    </w:p>
    <w:p w14:paraId="5AF90857" w14:textId="77777777" w:rsidR="009A727E" w:rsidRPr="002F5865" w:rsidRDefault="008446D1" w:rsidP="00C41A28">
      <w:pPr>
        <w:ind w:left="720"/>
      </w:pPr>
      <w:r w:rsidRPr="002F5865">
        <w:rPr>
          <w:rFonts w:cs="Tahoma"/>
          <w:szCs w:val="20"/>
        </w:rPr>
        <w:t>Enterprise CAL Suite no dispone de versiones y los Derechos de Uso de los Productos se determinan por el</w:t>
      </w:r>
      <w:r w:rsidR="00C41A28" w:rsidRPr="002F5865">
        <w:rPr>
          <w:rFonts w:cs="Tahoma"/>
          <w:szCs w:val="20"/>
        </w:rPr>
        <w:t> </w:t>
      </w:r>
      <w:r w:rsidRPr="002F5865">
        <w:rPr>
          <w:rFonts w:cs="Tahoma"/>
          <w:szCs w:val="20"/>
        </w:rPr>
        <w:t>estado de la cobertura de Software Assurance de Enterprise CAL Suite.</w:t>
      </w:r>
      <w:r w:rsidR="00863FF8" w:rsidRPr="002F5865">
        <w:rPr>
          <w:rFonts w:cs="Tahoma"/>
          <w:szCs w:val="20"/>
        </w:rPr>
        <w:t xml:space="preserve"> </w:t>
      </w:r>
      <w:r w:rsidRPr="002F5865">
        <w:rPr>
          <w:rFonts w:cs="Tahoma"/>
          <w:szCs w:val="20"/>
        </w:rPr>
        <w:t>Si expirara la cobertura, los derechos de acceso en virtud de licencias perpetuas se determinan conforme a los Derechos de Uso de los Productos en vigor con anterioridad a la expiración de dicha cobertura.</w:t>
      </w:r>
      <w:r w:rsidR="00863FF8" w:rsidRPr="002F5865">
        <w:rPr>
          <w:rFonts w:cs="Tahoma"/>
          <w:szCs w:val="20"/>
        </w:rPr>
        <w:t xml:space="preserve"> </w:t>
      </w:r>
      <w:r w:rsidRPr="002F5865">
        <w:rPr>
          <w:rFonts w:cs="Tahoma"/>
          <w:szCs w:val="20"/>
        </w:rPr>
        <w:t>Los derechos asociados a ofertas de</w:t>
      </w:r>
      <w:r w:rsidR="00C41A28" w:rsidRPr="002F5865">
        <w:rPr>
          <w:rFonts w:cs="Tahoma"/>
          <w:szCs w:val="20"/>
        </w:rPr>
        <w:t> </w:t>
      </w:r>
      <w:r w:rsidRPr="002F5865">
        <w:rPr>
          <w:rFonts w:cs="Tahoma"/>
          <w:szCs w:val="20"/>
        </w:rPr>
        <w:t>Servicios Online expiran en la fecha de expiración de la cobertura de Software Assurance, sin importar si</w:t>
      </w:r>
      <w:r w:rsidR="00C41A28" w:rsidRPr="002F5865">
        <w:rPr>
          <w:rFonts w:cs="Tahoma"/>
          <w:szCs w:val="20"/>
        </w:rPr>
        <w:t> </w:t>
      </w:r>
      <w:r w:rsidRPr="002F5865">
        <w:rPr>
          <w:rFonts w:cs="Tahoma"/>
          <w:szCs w:val="20"/>
        </w:rPr>
        <w:t>Enterprise CAL Suite es o no perpetua.</w:t>
      </w:r>
      <w:r w:rsidR="00863FF8" w:rsidRPr="002F5865">
        <w:rPr>
          <w:rFonts w:cs="Tahoma"/>
          <w:szCs w:val="20"/>
        </w:rPr>
        <w:t xml:space="preserve"> </w:t>
      </w:r>
      <w:r w:rsidRPr="002F5865">
        <w:rPr>
          <w:rFonts w:cs="Tahoma"/>
          <w:szCs w:val="20"/>
        </w:rPr>
        <w:t>A partir del 1 de abril de 2013, una licencia de Enterprise CAL Suite con cobertura de Software Assurance vigente proporcionará derechos equivalentes a: todos los componentes actuales de Core CAL Suite, CAL de Exchange Enterprise con Services 2013, Archivado de Exchange Online para Exchange Server, Enterprise CAL de SharePoint Server 2013, Enterprise CAL de Lync</w:t>
      </w:r>
      <w:r w:rsidR="00C41A28" w:rsidRPr="002F5865">
        <w:rPr>
          <w:rFonts w:cs="Tahoma"/>
          <w:szCs w:val="20"/>
        </w:rPr>
        <w:t> </w:t>
      </w:r>
      <w:r w:rsidRPr="002F5865">
        <w:rPr>
          <w:rFonts w:cs="Tahoma"/>
          <w:szCs w:val="20"/>
        </w:rPr>
        <w:t>Server 2013, CAL de Windows Server 2012 Active Directory Rights Management Services y todos los</w:t>
      </w:r>
      <w:r w:rsidR="00C41A28" w:rsidRPr="002F5865">
        <w:rPr>
          <w:rFonts w:cs="Tahoma"/>
          <w:szCs w:val="20"/>
        </w:rPr>
        <w:t> </w:t>
      </w:r>
      <w:r w:rsidRPr="002F5865">
        <w:rPr>
          <w:rFonts w:cs="Tahoma"/>
          <w:szCs w:val="20"/>
        </w:rPr>
        <w:t>componentes actuales de System Center 2012 Client Management Suite.</w:t>
      </w:r>
      <w:r w:rsidR="00863FF8" w:rsidRPr="002F5865">
        <w:rPr>
          <w:rFonts w:cs="Tahoma"/>
          <w:szCs w:val="20"/>
        </w:rPr>
        <w:t xml:space="preserve"> </w:t>
      </w:r>
      <w:r w:rsidRPr="002F5865">
        <w:rPr>
          <w:rFonts w:cs="Tahoma"/>
          <w:szCs w:val="20"/>
        </w:rPr>
        <w:t>Una licencia para Enterprise CAL Suite es una licencia individual que se debe asignar a un usuario o dispositivo individual.</w:t>
      </w:r>
      <w:r w:rsidR="00863FF8" w:rsidRPr="002F5865">
        <w:rPr>
          <w:rFonts w:cs="Tahoma"/>
          <w:szCs w:val="20"/>
        </w:rPr>
        <w:t xml:space="preserve"> </w:t>
      </w:r>
      <w:r w:rsidRPr="002F5865">
        <w:rPr>
          <w:rFonts w:cs="Tahoma"/>
          <w:szCs w:val="20"/>
        </w:rPr>
        <w:t>Tal como se describe en su contrato de licencias por volumen, el cliente no puede dividir los derechos concedidos en virtud de Enterprise CAL Suite para permitir que dos o más usuarios o dispositivos accedan a sus diferentes componentes al mismo tiempo.</w:t>
      </w:r>
      <w:r w:rsidR="00863FF8" w:rsidRPr="002F5865">
        <w:rPr>
          <w:rFonts w:cs="Tahoma"/>
          <w:szCs w:val="20"/>
        </w:rPr>
        <w:t xml:space="preserve"> </w:t>
      </w:r>
    </w:p>
    <w:p w14:paraId="1EC1E6B9" w14:textId="77777777" w:rsidR="00D57009" w:rsidRPr="002F5865" w:rsidRDefault="00D57009">
      <w:pPr>
        <w:rPr>
          <w:sz w:val="14"/>
          <w:szCs w:val="14"/>
        </w:rPr>
      </w:pPr>
    </w:p>
    <w:p w14:paraId="0FBCF704" w14:textId="77777777" w:rsidR="00163658" w:rsidRPr="002F5865" w:rsidRDefault="00163658" w:rsidP="0084072C">
      <w:pPr>
        <w:ind w:left="720"/>
      </w:pPr>
      <w:r w:rsidRPr="002F5865">
        <w:rPr>
          <w:rFonts w:cs="Tahoma"/>
          <w:b/>
          <w:szCs w:val="20"/>
        </w:rPr>
        <w:t>Servicios Online incluidos con Enterprise CAL Suite</w:t>
      </w:r>
    </w:p>
    <w:p w14:paraId="5F5D0395" w14:textId="77777777" w:rsidR="00391D38" w:rsidRPr="002F5865" w:rsidRDefault="00391D38" w:rsidP="0084072C">
      <w:pPr>
        <w:ind w:left="720"/>
        <w:rPr>
          <w:sz w:val="14"/>
          <w:szCs w:val="14"/>
        </w:rPr>
      </w:pPr>
    </w:p>
    <w:p w14:paraId="0E5F4EA3" w14:textId="77777777" w:rsidR="00163658" w:rsidRPr="002F5865" w:rsidRDefault="00163658" w:rsidP="009A5D6F">
      <w:pPr>
        <w:ind w:left="720"/>
      </w:pPr>
      <w:r w:rsidRPr="002F5865">
        <w:rPr>
          <w:rFonts w:cs="Tahoma"/>
          <w:szCs w:val="20"/>
        </w:rPr>
        <w:t>A partir del 1 de abril de 2013, una licencia para Enterprise CAL Suite con cobertura de Software Assurance vigente incluye los derechos a Exchange Online Archiving para Exchange Server, Prevención de pérdida de datos y Protección en línea de Exchange.</w:t>
      </w:r>
    </w:p>
    <w:p w14:paraId="79587F14" w14:textId="77777777" w:rsidR="00855B26" w:rsidRPr="002F5865" w:rsidRDefault="00855B26" w:rsidP="00855B26">
      <w:pPr>
        <w:ind w:left="720"/>
        <w:rPr>
          <w:sz w:val="14"/>
          <w:szCs w:val="14"/>
        </w:rPr>
      </w:pPr>
    </w:p>
    <w:p w14:paraId="5310277D" w14:textId="77777777" w:rsidR="00855B26" w:rsidRPr="002F5865" w:rsidRDefault="00855B26" w:rsidP="008C535D">
      <w:pPr>
        <w:ind w:left="720"/>
        <w:rPr>
          <w:sz w:val="14"/>
          <w:szCs w:val="14"/>
        </w:rPr>
      </w:pPr>
      <w:r w:rsidRPr="002F5865">
        <w:rPr>
          <w:rFonts w:cs="Tahoma"/>
          <w:szCs w:val="20"/>
          <w:u w:val="single"/>
        </w:rPr>
        <w:t>Disponibilidad internacional</w:t>
      </w:r>
      <w:r w:rsidRPr="002F5865">
        <w:rPr>
          <w:rFonts w:cs="Tahoma"/>
          <w:szCs w:val="20"/>
        </w:rPr>
        <w:t>. Estos Servicios Online solo se encuentran disponibles en los países donde se</w:t>
      </w:r>
      <w:r w:rsidR="008C535D" w:rsidRPr="002F5865">
        <w:rPr>
          <w:rFonts w:cs="Tahoma"/>
          <w:szCs w:val="20"/>
        </w:rPr>
        <w:t> </w:t>
      </w:r>
      <w:r w:rsidRPr="002F5865">
        <w:rPr>
          <w:rFonts w:cs="Tahoma"/>
          <w:szCs w:val="20"/>
        </w:rPr>
        <w:t>encuentra disponible Office 365:</w:t>
      </w:r>
      <w:r w:rsidRPr="002F5865">
        <w:rPr>
          <w:rFonts w:cs="Tahoma"/>
          <w:color w:val="5B9BD5"/>
          <w:szCs w:val="20"/>
        </w:rPr>
        <w:t xml:space="preserve"> </w:t>
      </w:r>
      <w:hyperlink r:id="rId46" w:anchor="international" w:history="1">
        <w:r w:rsidRPr="002F5865">
          <w:rPr>
            <w:rStyle w:val="Hyperlink"/>
            <w:color w:val="5B9BD5"/>
          </w:rPr>
          <w:t>http://www.microsoft.com/online/faq.aspx#international</w:t>
        </w:r>
      </w:hyperlink>
      <w:r w:rsidRPr="002F5865">
        <w:rPr>
          <w:color w:val="5B9BD5"/>
        </w:rPr>
        <w:br/>
      </w:r>
    </w:p>
    <w:p w14:paraId="2DC7BEC1" w14:textId="77777777" w:rsidR="00163658" w:rsidRPr="002F5865" w:rsidRDefault="000150D5" w:rsidP="000150D5">
      <w:pPr>
        <w:ind w:left="720"/>
      </w:pPr>
      <w:r w:rsidRPr="002F5865">
        <w:rPr>
          <w:rFonts w:cs="Tahoma"/>
          <w:szCs w:val="20"/>
          <w:u w:val="single"/>
        </w:rPr>
        <w:t>Aprovisionamiento</w:t>
      </w:r>
      <w:r w:rsidRPr="002F5865">
        <w:rPr>
          <w:rFonts w:cs="Tahoma"/>
          <w:szCs w:val="20"/>
        </w:rPr>
        <w:t>. Para comenzar a utilizar estos servicios, el cliente debe ponerse en contacto con su Partner de Microsoft, que puede comenzar el proceso de aprovisionamiento necesario para activar cada servicio.</w:t>
      </w:r>
    </w:p>
    <w:p w14:paraId="62EDAB82" w14:textId="77777777" w:rsidR="00855B26" w:rsidRPr="002F5865" w:rsidRDefault="00855B26" w:rsidP="000150D5">
      <w:pPr>
        <w:ind w:left="720"/>
        <w:rPr>
          <w:sz w:val="14"/>
          <w:szCs w:val="14"/>
        </w:rPr>
      </w:pPr>
    </w:p>
    <w:p w14:paraId="52D9794F" w14:textId="77777777" w:rsidR="00391D38" w:rsidRPr="002F5865" w:rsidRDefault="000150D5" w:rsidP="000150D5">
      <w:pPr>
        <w:ind w:left="720"/>
      </w:pPr>
      <w:r w:rsidRPr="002F5865">
        <w:rPr>
          <w:snapToGrid w:val="0"/>
          <w:u w:val="single"/>
        </w:rPr>
        <w:t>Términos y Condiciones Complementarios</w:t>
      </w:r>
      <w:r w:rsidR="00495861" w:rsidRPr="002F5865">
        <w:rPr>
          <w:snapToGrid w:val="0"/>
        </w:rPr>
        <w:t>.</w:t>
      </w:r>
      <w:r w:rsidRPr="002F5865">
        <w:rPr>
          <w:snapToGrid w:val="0"/>
        </w:rPr>
        <w:t xml:space="preserve"> </w:t>
      </w:r>
      <w:r w:rsidRPr="002F5865">
        <w:rPr>
          <w:rFonts w:cs="Tahoma"/>
          <w:szCs w:val="20"/>
        </w:rPr>
        <w:t>Los Términos y Condiciones Complementarios (</w:t>
      </w:r>
      <w:r w:rsidR="00863FF8" w:rsidRPr="002F5865">
        <w:rPr>
          <w:rFonts w:cs="Tahoma"/>
          <w:szCs w:val="20"/>
        </w:rPr>
        <w:t>“</w:t>
      </w:r>
      <w:r w:rsidRPr="002F5865">
        <w:rPr>
          <w:rFonts w:cs="Tahoma"/>
          <w:szCs w:val="20"/>
        </w:rPr>
        <w:t>Términos Complementarios</w:t>
      </w:r>
      <w:r w:rsidR="00863FF8" w:rsidRPr="002F5865">
        <w:rPr>
          <w:rFonts w:cs="Tahoma"/>
          <w:szCs w:val="20"/>
        </w:rPr>
        <w:t>”</w:t>
      </w:r>
      <w:r w:rsidRPr="002F5865">
        <w:rPr>
          <w:rFonts w:cs="Tahoma"/>
          <w:szCs w:val="20"/>
        </w:rPr>
        <w:t xml:space="preserve">) en la </w:t>
      </w:r>
      <w:hyperlink w:anchor="_Section_10_–" w:history="1">
        <w:r w:rsidRPr="002F5865">
          <w:rPr>
            <w:rStyle w:val="Hyperlink"/>
            <w:rFonts w:cs="Tahoma"/>
            <w:szCs w:val="20"/>
          </w:rPr>
          <w:t>Sección 10</w:t>
        </w:r>
      </w:hyperlink>
      <w:r w:rsidRPr="002F5865">
        <w:rPr>
          <w:rFonts w:cs="Tahoma"/>
          <w:szCs w:val="20"/>
        </w:rPr>
        <w:t xml:space="preserve"> se aplicarán a las </w:t>
      </w:r>
      <w:r w:rsidRPr="002F5865">
        <w:rPr>
          <w:snapToGrid w:val="0"/>
        </w:rPr>
        <w:t>adquisiciones de clientes y utilizarán los Servicios Online incluidos con Enterprise CAL Suite.</w:t>
      </w:r>
      <w:r w:rsidR="00863FF8" w:rsidRPr="002F5865">
        <w:rPr>
          <w:rFonts w:cs="Tahoma"/>
          <w:szCs w:val="20"/>
        </w:rPr>
        <w:t xml:space="preserve"> </w:t>
      </w:r>
    </w:p>
    <w:p w14:paraId="7C0FB8CB" w14:textId="77777777" w:rsidR="00391D38" w:rsidRPr="002F5865" w:rsidRDefault="00391D38" w:rsidP="0084072C">
      <w:pPr>
        <w:ind w:left="720"/>
        <w:rPr>
          <w:sz w:val="14"/>
          <w:szCs w:val="14"/>
        </w:rPr>
      </w:pPr>
    </w:p>
    <w:p w14:paraId="02312F92" w14:textId="77777777" w:rsidR="00112BE6" w:rsidRPr="002F5865" w:rsidRDefault="00112BE6" w:rsidP="005D1A15">
      <w:pPr>
        <w:spacing w:after="60"/>
        <w:ind w:left="720"/>
      </w:pPr>
      <w:r w:rsidRPr="002F5865">
        <w:rPr>
          <w:rFonts w:cs="Tahoma"/>
          <w:b/>
          <w:color w:val="000000"/>
          <w:szCs w:val="20"/>
        </w:rPr>
        <w:t>Forefront Unified Access Gateway 2010</w:t>
      </w:r>
    </w:p>
    <w:p w14:paraId="33FAB634" w14:textId="77777777" w:rsidR="005D1A15" w:rsidRPr="002F5865" w:rsidRDefault="005D1A15" w:rsidP="008C535D">
      <w:pPr>
        <w:spacing w:after="60"/>
        <w:ind w:left="720"/>
      </w:pPr>
      <w:r w:rsidRPr="002F5865">
        <w:rPr>
          <w:rFonts w:cs="Tahoma"/>
          <w:color w:val="000000"/>
          <w:szCs w:val="20"/>
          <w:u w:val="single"/>
        </w:rPr>
        <w:t xml:space="preserve">Derechos de </w:t>
      </w:r>
      <w:r w:rsidR="00863FF8" w:rsidRPr="002F5865">
        <w:rPr>
          <w:rFonts w:cs="Tahoma"/>
          <w:color w:val="000000"/>
          <w:szCs w:val="20"/>
          <w:u w:val="single"/>
        </w:rPr>
        <w:t>“</w:t>
      </w:r>
      <w:r w:rsidRPr="002F5865">
        <w:rPr>
          <w:rFonts w:cs="Tahoma"/>
          <w:color w:val="000000"/>
          <w:szCs w:val="20"/>
          <w:u w:val="single"/>
        </w:rPr>
        <w:t>True-Up</w:t>
      </w:r>
      <w:r w:rsidR="00863FF8" w:rsidRPr="002F5865">
        <w:rPr>
          <w:rFonts w:cs="Tahoma"/>
          <w:color w:val="000000"/>
          <w:szCs w:val="20"/>
          <w:u w:val="single"/>
        </w:rPr>
        <w:t>”</w:t>
      </w:r>
      <w:r w:rsidRPr="002F5865">
        <w:rPr>
          <w:rFonts w:cs="Tahoma"/>
          <w:color w:val="000000"/>
          <w:szCs w:val="20"/>
        </w:rPr>
        <w:t>.</w:t>
      </w:r>
      <w:r w:rsidR="00495861" w:rsidRPr="002F5865">
        <w:rPr>
          <w:rFonts w:cs="Tahoma"/>
          <w:color w:val="000000"/>
          <w:szCs w:val="20"/>
        </w:rPr>
        <w:t xml:space="preserve"> </w:t>
      </w:r>
      <w:r w:rsidRPr="002F5865">
        <w:rPr>
          <w:rFonts w:cs="Tahoma"/>
          <w:color w:val="000000"/>
          <w:szCs w:val="20"/>
        </w:rPr>
        <w:t>A pesar de que se disponga lo contrario en los Derechos de Uso del Producto para</w:t>
      </w:r>
      <w:r w:rsidR="00495861" w:rsidRPr="002F5865">
        <w:rPr>
          <w:rFonts w:cs="Tahoma"/>
          <w:color w:val="000000"/>
          <w:szCs w:val="20"/>
        </w:rPr>
        <w:t> </w:t>
      </w:r>
      <w:r w:rsidRPr="002F5865">
        <w:rPr>
          <w:rFonts w:cs="Tahoma"/>
          <w:color w:val="000000"/>
          <w:szCs w:val="20"/>
        </w:rPr>
        <w:t>Forefront Unified Access Gateway 2010 al 1 de diciembre de 2012, para los clientes Cualificados, las licencias de Enterprise CAL Suite adquiridas en virtud de derechos de true up después del 1 de diciembre de</w:t>
      </w:r>
      <w:r w:rsidR="00495861" w:rsidRPr="002F5865">
        <w:rPr>
          <w:rFonts w:cs="Tahoma"/>
          <w:color w:val="000000"/>
          <w:szCs w:val="20"/>
        </w:rPr>
        <w:t> </w:t>
      </w:r>
      <w:r w:rsidRPr="002F5865">
        <w:rPr>
          <w:rFonts w:cs="Tahoma"/>
          <w:color w:val="000000"/>
          <w:szCs w:val="20"/>
        </w:rPr>
        <w:t xml:space="preserve">2012 permiten el acceso a Forefront Unified Access Gateway 2010. Los </w:t>
      </w:r>
      <w:r w:rsidR="00863FF8" w:rsidRPr="002F5865">
        <w:rPr>
          <w:rFonts w:cs="Tahoma"/>
          <w:color w:val="000000"/>
          <w:szCs w:val="20"/>
        </w:rPr>
        <w:t>“</w:t>
      </w:r>
      <w:r w:rsidRPr="002F5865">
        <w:rPr>
          <w:rFonts w:cs="Tahoma"/>
          <w:color w:val="000000"/>
          <w:szCs w:val="20"/>
        </w:rPr>
        <w:t>clientes Cualificados</w:t>
      </w:r>
      <w:r w:rsidR="00863FF8" w:rsidRPr="002F5865">
        <w:rPr>
          <w:rFonts w:cs="Tahoma"/>
          <w:color w:val="000000"/>
          <w:szCs w:val="20"/>
        </w:rPr>
        <w:t>”</w:t>
      </w:r>
      <w:r w:rsidRPr="002F5865">
        <w:rPr>
          <w:rFonts w:cs="Tahoma"/>
          <w:color w:val="000000"/>
          <w:szCs w:val="20"/>
        </w:rPr>
        <w:t xml:space="preserve"> son los clientes de Inscripción Enterprise o Enterprise Subscription, los clientes de Open Value Subscription (OVS) o</w:t>
      </w:r>
      <w:r w:rsidR="00495861" w:rsidRPr="002F5865">
        <w:rPr>
          <w:rFonts w:cs="Tahoma"/>
          <w:color w:val="000000"/>
          <w:szCs w:val="20"/>
        </w:rPr>
        <w:t> </w:t>
      </w:r>
      <w:r w:rsidRPr="002F5865">
        <w:rPr>
          <w:rFonts w:cs="Tahoma"/>
          <w:color w:val="000000"/>
          <w:szCs w:val="20"/>
        </w:rPr>
        <w:t>los clientes de Enrollment for Education Solutions que primero adquirieron Enterprise CAL Suite antes del 1 de diciembre de 2012 y tienen el derecho en virtud de la misma inscripción o de la vigencia del contrato de</w:t>
      </w:r>
      <w:r w:rsidR="008C535D" w:rsidRPr="002F5865">
        <w:rPr>
          <w:rFonts w:cs="Tahoma"/>
          <w:color w:val="000000"/>
          <w:szCs w:val="20"/>
        </w:rPr>
        <w:t> </w:t>
      </w:r>
      <w:r w:rsidRPr="002F5865">
        <w:rPr>
          <w:rFonts w:cs="Tahoma"/>
          <w:color w:val="000000"/>
          <w:szCs w:val="20"/>
        </w:rPr>
        <w:t>OVS de adquirir licencias adicionales después del 1 de diciembre de 2012 en virtud del true up.</w:t>
      </w:r>
      <w:r w:rsidR="00863FF8" w:rsidRPr="002F5865">
        <w:rPr>
          <w:rFonts w:cs="Tahoma"/>
          <w:color w:val="000000"/>
          <w:szCs w:val="20"/>
        </w:rPr>
        <w:t xml:space="preserve"> </w:t>
      </w:r>
      <w:r w:rsidRPr="002F5865">
        <w:rPr>
          <w:rFonts w:cs="Tahoma"/>
          <w:color w:val="000000"/>
          <w:szCs w:val="20"/>
        </w:rPr>
        <w:t xml:space="preserve">Esta excepción se aplica solo a las licencias adquiridas en virtud de derechos de true up, antes de la primera renovación de un Cliente Cualificado después del 1 de diciembre de 2012. Consulte en la sección </w:t>
      </w:r>
      <w:r w:rsidR="00863FF8" w:rsidRPr="002F5865">
        <w:rPr>
          <w:rFonts w:cs="Tahoma"/>
          <w:color w:val="000000"/>
          <w:szCs w:val="20"/>
        </w:rPr>
        <w:t>“</w:t>
      </w:r>
      <w:r w:rsidRPr="002F5865">
        <w:rPr>
          <w:rFonts w:cs="Tahoma"/>
          <w:color w:val="000000"/>
          <w:szCs w:val="20"/>
        </w:rPr>
        <w:t>Derechos de Uso ampliados de los Productos Forefront</w:t>
      </w:r>
      <w:r w:rsidR="00863FF8" w:rsidRPr="002F5865">
        <w:rPr>
          <w:rFonts w:cs="Tahoma"/>
          <w:color w:val="000000"/>
          <w:szCs w:val="20"/>
        </w:rPr>
        <w:t>”</w:t>
      </w:r>
      <w:r w:rsidRPr="002F5865">
        <w:rPr>
          <w:rFonts w:cs="Tahoma"/>
          <w:color w:val="000000"/>
          <w:szCs w:val="20"/>
        </w:rPr>
        <w:t xml:space="preserve"> a continuación los derechos de uso ampliados en virtud de Enterprise CAL Suite para los componentes con Forefront Protection Suite (parte de Enterprise CAL Suite al</w:t>
      </w:r>
      <w:r w:rsidR="008C535D" w:rsidRPr="002F5865">
        <w:rPr>
          <w:rFonts w:cs="Tahoma"/>
          <w:color w:val="000000"/>
          <w:szCs w:val="20"/>
        </w:rPr>
        <w:t> </w:t>
      </w:r>
      <w:r w:rsidRPr="002F5865">
        <w:rPr>
          <w:rFonts w:cs="Tahoma"/>
          <w:color w:val="000000"/>
          <w:szCs w:val="20"/>
        </w:rPr>
        <w:t>30 de noviembre de 2012).</w:t>
      </w:r>
    </w:p>
    <w:p w14:paraId="342CAB48" w14:textId="77777777" w:rsidR="005D1A15" w:rsidRPr="002F5865" w:rsidRDefault="00112BE6" w:rsidP="008C535D">
      <w:pPr>
        <w:spacing w:before="120" w:after="60"/>
        <w:ind w:left="720"/>
      </w:pPr>
      <w:r w:rsidRPr="002F5865">
        <w:rPr>
          <w:rFonts w:cs="Tahoma"/>
          <w:color w:val="000000"/>
          <w:szCs w:val="20"/>
        </w:rPr>
        <w:t>Software Assurance. Renovación de Software Assurance para Forefront Unified Access Gateway fuera de</w:t>
      </w:r>
      <w:r w:rsidR="008C535D" w:rsidRPr="002F5865">
        <w:rPr>
          <w:rFonts w:cs="Tahoma"/>
          <w:color w:val="000000"/>
          <w:szCs w:val="20"/>
        </w:rPr>
        <w:t> </w:t>
      </w:r>
      <w:r w:rsidRPr="002F5865">
        <w:rPr>
          <w:rFonts w:cs="Tahoma"/>
          <w:color w:val="000000"/>
          <w:szCs w:val="20"/>
        </w:rPr>
        <w:t>Enterprise CAL Suite. Los Clientes con licencia para utilizar Forefront Unified Access Gateway en virtud de</w:t>
      </w:r>
      <w:r w:rsidR="008C535D" w:rsidRPr="002F5865">
        <w:rPr>
          <w:rFonts w:cs="Tahoma"/>
          <w:color w:val="000000"/>
          <w:szCs w:val="20"/>
        </w:rPr>
        <w:t> </w:t>
      </w:r>
      <w:r w:rsidRPr="002F5865">
        <w:rPr>
          <w:rFonts w:cs="Tahoma"/>
          <w:color w:val="000000"/>
          <w:szCs w:val="20"/>
        </w:rPr>
        <w:t>licencias de Enterprise CAL Suite cubiertas con Software Assurance (en virtud de que ambas licencias se</w:t>
      </w:r>
      <w:r w:rsidR="008C535D" w:rsidRPr="002F5865">
        <w:rPr>
          <w:rFonts w:cs="Tahoma"/>
          <w:color w:val="000000"/>
          <w:szCs w:val="20"/>
        </w:rPr>
        <w:t> </w:t>
      </w:r>
      <w:r w:rsidRPr="002F5865">
        <w:rPr>
          <w:rFonts w:cs="Tahoma"/>
          <w:color w:val="000000"/>
          <w:szCs w:val="20"/>
        </w:rPr>
        <w:t>adquirieron antes del 1 de diciembre de 2012 o de los derechos de true up (como se describe anteriormente)), después de la primera renovación de esa cobertura el 1 de diciembre de 2012 o después, tienen la opción de adquirir cobertura de Software Assurance para Forefront Unified Access Gateway fuera de Enterprise CAL Suite, sin primero adquirir una licencia separada para Forefront Unified Access Gateway. Esta oferta para adquirir Forefront Unified Access Gateway es válida por un número de licencias hasta la cantidad total de licencias de Enterprise CAL Suite licenses con Software Assurance del Cliente inmediatamente antes de la renovación.</w:t>
      </w:r>
    </w:p>
    <w:p w14:paraId="30B3B117" w14:textId="77777777" w:rsidR="004E3869" w:rsidRPr="002F5865" w:rsidRDefault="00A2724A" w:rsidP="0084072C">
      <w:pPr>
        <w:spacing w:after="60"/>
        <w:ind w:left="720"/>
      </w:pPr>
      <w:r w:rsidRPr="002F5865">
        <w:rPr>
          <w:rFonts w:cs="Tahoma"/>
          <w:b/>
          <w:color w:val="000000"/>
          <w:szCs w:val="20"/>
        </w:rPr>
        <w:t>Derechos de Uso ampliados de los Productos Forefront</w:t>
      </w:r>
    </w:p>
    <w:p w14:paraId="789D8137" w14:textId="77777777" w:rsidR="00C349AE" w:rsidRPr="002F5865" w:rsidRDefault="00793CBD" w:rsidP="0084072C">
      <w:pPr>
        <w:ind w:left="720"/>
      </w:pPr>
      <w:r w:rsidRPr="002F5865">
        <w:rPr>
          <w:rFonts w:cs="Tahoma"/>
          <w:bCs/>
          <w:color w:val="000000"/>
          <w:szCs w:val="18"/>
        </w:rPr>
        <w:t>Los Clientes con cobertura activa de Software Assurance para Enterprise CAL Suite a partir del 30 de noviembre de 2012, podrán continuar utilizando los servicios de componente de Forefront Protection Suite (anteriormente parte de Enterprise CAL Suite) hasta la expiración y/o renovación de dicha cobertura.</w:t>
      </w:r>
      <w:r w:rsidR="00863FF8" w:rsidRPr="002F5865">
        <w:rPr>
          <w:rFonts w:cs="Tahoma"/>
          <w:bCs/>
          <w:color w:val="000000"/>
          <w:szCs w:val="18"/>
        </w:rPr>
        <w:t xml:space="preserve"> </w:t>
      </w:r>
      <w:r w:rsidRPr="002F5865">
        <w:rPr>
          <w:rFonts w:cs="Tahoma"/>
          <w:bCs/>
          <w:color w:val="000000"/>
          <w:szCs w:val="18"/>
        </w:rPr>
        <w:t>Los</w:t>
      </w:r>
      <w:r w:rsidR="00495861" w:rsidRPr="002F5865">
        <w:rPr>
          <w:rFonts w:cs="Tahoma"/>
          <w:bCs/>
          <w:color w:val="000000"/>
          <w:szCs w:val="18"/>
        </w:rPr>
        <w:t> </w:t>
      </w:r>
      <w:r w:rsidRPr="002F5865">
        <w:rPr>
          <w:rFonts w:cs="Tahoma"/>
          <w:bCs/>
          <w:color w:val="000000"/>
          <w:szCs w:val="18"/>
        </w:rPr>
        <w:t xml:space="preserve">clientes también podrán continuar utilizando los componentes del conjunto de </w:t>
      </w:r>
      <w:r w:rsidRPr="002F5865">
        <w:rPr>
          <w:rFonts w:cs="Tahoma"/>
          <w:color w:val="000000"/>
          <w:szCs w:val="20"/>
        </w:rPr>
        <w:t xml:space="preserve">Forefront para Office Communications Server, Forefront Protection 2010 para Exchange Server, el servicio de protección Forefront Threat Management Gateway, edición Web y Forefront Protection 2010 para SharePoint Server </w:t>
      </w:r>
      <w:r w:rsidRPr="002F5865">
        <w:rPr>
          <w:rFonts w:cs="Tahoma"/>
          <w:bCs/>
          <w:color w:val="000000"/>
          <w:szCs w:val="18"/>
        </w:rPr>
        <w:t>hasta el 31 de diciembre de 2015. Estos términos también se aplican a las licencias de Enterprise CAL Suite posteriores, adquiridas por esos clientes antes del 31 de diciembre de 2015. El uso continuo de los Servicios Online del componente siguen estando sujetos a los términos y condiciones del contrato de Licencias por Volumen del cliente, los derechos de uso del producto de los Servicios Online y los términos y condiciones estipulados en este documento.</w:t>
      </w:r>
    </w:p>
    <w:p w14:paraId="4D730E38" w14:textId="77777777" w:rsidR="00C349AE" w:rsidRPr="002F5865" w:rsidRDefault="00C349AE" w:rsidP="0084072C">
      <w:pPr>
        <w:ind w:left="720"/>
      </w:pPr>
    </w:p>
    <w:p w14:paraId="51F56245" w14:textId="77777777" w:rsidR="004E3869" w:rsidRPr="002F5865" w:rsidRDefault="004E3869" w:rsidP="0084072C">
      <w:pPr>
        <w:spacing w:after="60"/>
        <w:ind w:left="720"/>
      </w:pPr>
      <w:r w:rsidRPr="002F5865">
        <w:rPr>
          <w:rFonts w:cs="Tahoma"/>
          <w:b/>
          <w:color w:val="000000"/>
          <w:szCs w:val="20"/>
        </w:rPr>
        <w:t xml:space="preserve">Forefront Protection Suite </w:t>
      </w:r>
    </w:p>
    <w:p w14:paraId="4DC7C86F" w14:textId="77777777" w:rsidR="004E3869" w:rsidRPr="002F5865" w:rsidRDefault="004E3869" w:rsidP="0084072C">
      <w:pPr>
        <w:ind w:left="720"/>
      </w:pPr>
      <w:r w:rsidRPr="002F5865">
        <w:rPr>
          <w:rFonts w:cs="Tahoma"/>
          <w:color w:val="000000"/>
          <w:szCs w:val="20"/>
        </w:rPr>
        <w:t>Una suscripción a Forefront Protection Suite consta de los siguientes Servicios Online:</w:t>
      </w:r>
      <w:r w:rsidR="00863FF8" w:rsidRPr="002F5865">
        <w:rPr>
          <w:rFonts w:cs="Tahoma"/>
          <w:color w:val="000000"/>
          <w:szCs w:val="20"/>
        </w:rPr>
        <w:t xml:space="preserve"> </w:t>
      </w:r>
      <w:r w:rsidRPr="002F5865">
        <w:rPr>
          <w:rFonts w:cs="Tahoma"/>
          <w:color w:val="000000"/>
          <w:szCs w:val="20"/>
        </w:rPr>
        <w:t xml:space="preserve">System Center 2012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14:paraId="04611C3A" w14:textId="77777777" w:rsidR="00B2460D" w:rsidRPr="002F5865" w:rsidRDefault="00B2460D" w:rsidP="0084072C">
      <w:pPr>
        <w:ind w:left="720"/>
      </w:pPr>
    </w:p>
    <w:p w14:paraId="1C847EA4" w14:textId="77777777" w:rsidR="00023FE7" w:rsidRPr="002F5865" w:rsidRDefault="00023FE7" w:rsidP="0084072C">
      <w:pPr>
        <w:spacing w:after="60"/>
        <w:ind w:left="720"/>
      </w:pPr>
      <w:r w:rsidRPr="002F5865">
        <w:rPr>
          <w:rFonts w:cs="Tahoma"/>
          <w:b/>
          <w:color w:val="000000"/>
          <w:szCs w:val="20"/>
        </w:rPr>
        <w:t>CALs solo para Estudiantes (Licencia Academic Open y Academic Select)</w:t>
      </w:r>
    </w:p>
    <w:p w14:paraId="21FB1B71" w14:textId="77777777" w:rsidR="00023FE7" w:rsidRPr="002F5865" w:rsidRDefault="00023FE7" w:rsidP="005A3B77">
      <w:pPr>
        <w:ind w:left="720"/>
      </w:pPr>
      <w:r w:rsidRPr="002F5865">
        <w:rPr>
          <w:rFonts w:cs="Tahoma"/>
          <w:szCs w:val="20"/>
        </w:rPr>
        <w:t>Las licencias CAL solo para Estudiantes están restringidas a licencias de equipos de estudiantes o de equipos de propiedad de una institución que utilice un estudiante individual y NO se deben utilizar en laboratorios o</w:t>
      </w:r>
      <w:r w:rsidR="005A3B77" w:rsidRPr="002F5865">
        <w:rPr>
          <w:rFonts w:cs="Tahoma"/>
          <w:szCs w:val="20"/>
        </w:rPr>
        <w:t> </w:t>
      </w:r>
      <w:r w:rsidRPr="002F5865">
        <w:rPr>
          <w:rFonts w:cs="Tahoma"/>
          <w:szCs w:val="20"/>
        </w:rPr>
        <w:t>aulas.</w:t>
      </w:r>
    </w:p>
    <w:p w14:paraId="39588AEE" w14:textId="77777777" w:rsidR="00026546" w:rsidRPr="002F5865" w:rsidRDefault="00026546" w:rsidP="0084072C">
      <w:pPr>
        <w:ind w:left="720"/>
      </w:pPr>
    </w:p>
    <w:p w14:paraId="14D68DE0" w14:textId="77777777" w:rsidR="007B35CE" w:rsidRPr="002F5865" w:rsidRDefault="007B35CE" w:rsidP="0084072C">
      <w:pPr>
        <w:ind w:left="720"/>
      </w:pPr>
    </w:p>
    <w:p w14:paraId="060D93CF" w14:textId="77777777" w:rsidR="00112BE6" w:rsidRPr="002F5865" w:rsidRDefault="00A560B6" w:rsidP="00112BE6">
      <w:pPr>
        <w:pStyle w:val="Heading3"/>
      </w:pPr>
      <w:bookmarkStart w:id="1204" w:name="_45_Exchange_Enterprise"/>
      <w:bookmarkStart w:id="1205" w:name="_48_Exchange_Enterprise"/>
      <w:bookmarkStart w:id="1206" w:name="_Toc374023238"/>
      <w:bookmarkEnd w:id="1204"/>
      <w:bookmarkEnd w:id="1205"/>
      <w:r w:rsidRPr="002F5865">
        <w:rPr>
          <w:rFonts w:ascii="Tahoma" w:hAnsi="Tahoma"/>
          <w:caps/>
          <w:color w:val="F66400"/>
          <w:sz w:val="22"/>
          <w:vertAlign w:val="superscript"/>
        </w:rPr>
        <w:t>47</w:t>
      </w:r>
      <w:r w:rsidRPr="002F5865">
        <w:rPr>
          <w:rFonts w:ascii="Tahoma" w:hAnsi="Tahoma"/>
          <w:color w:val="F66400"/>
          <w:sz w:val="22"/>
        </w:rPr>
        <w:t xml:space="preserve"> Exchange Enterprise CAL con Servicios 2013</w:t>
      </w:r>
      <w:bookmarkEnd w:id="1206"/>
      <w:r w:rsidRPr="002F5865">
        <w:rPr>
          <w:rFonts w:ascii="Tahoma" w:hAnsi="Tahoma"/>
          <w:color w:val="F66400"/>
          <w:sz w:val="22"/>
        </w:rPr>
        <w:t xml:space="preserve"> </w:t>
      </w:r>
    </w:p>
    <w:p w14:paraId="51EC1FF9" w14:textId="77777777" w:rsidR="00112BE6" w:rsidRPr="002F5865" w:rsidRDefault="00112BE6" w:rsidP="00112BE6"/>
    <w:p w14:paraId="6A938100" w14:textId="77777777" w:rsidR="00112BE6" w:rsidRPr="002F5865" w:rsidRDefault="00112BE6" w:rsidP="00112BE6">
      <w:pPr>
        <w:ind w:left="720"/>
      </w:pPr>
      <w:r w:rsidRPr="002F5865">
        <w:rPr>
          <w:rFonts w:cs="Tahoma"/>
          <w:b/>
          <w:szCs w:val="20"/>
        </w:rPr>
        <w:t>Los Servicios Online se incluyen con la Licencia CAL de Exchange Enterprise con Services 2013</w:t>
      </w:r>
    </w:p>
    <w:p w14:paraId="37C8CC45" w14:textId="77777777" w:rsidR="00112BE6" w:rsidRPr="002F5865" w:rsidRDefault="00112BE6" w:rsidP="005A3B77">
      <w:pPr>
        <w:ind w:left="720"/>
      </w:pPr>
      <w:r w:rsidRPr="002F5865">
        <w:rPr>
          <w:rFonts w:cs="Tahoma"/>
          <w:szCs w:val="20"/>
        </w:rPr>
        <w:t>A partir del 1 de abril de 2013, una licencia CAL de Exchange Enterprise con servicios 2013 con cobertura de</w:t>
      </w:r>
      <w:r w:rsidR="005A3B77" w:rsidRPr="002F5865">
        <w:rPr>
          <w:rFonts w:cs="Tahoma"/>
          <w:szCs w:val="20"/>
        </w:rPr>
        <w:t> </w:t>
      </w:r>
      <w:r w:rsidRPr="002F5865">
        <w:rPr>
          <w:rFonts w:cs="Tahoma"/>
          <w:szCs w:val="20"/>
        </w:rPr>
        <w:t>Software Assurance vigente incluye los derechos a Prevención de pérdida de datos y Protección en línea de Exchange.</w:t>
      </w:r>
    </w:p>
    <w:p w14:paraId="2D5142CB" w14:textId="77777777" w:rsidR="00112BE6" w:rsidRPr="002F5865" w:rsidRDefault="00112BE6" w:rsidP="00112BE6">
      <w:pPr>
        <w:ind w:left="720"/>
      </w:pPr>
    </w:p>
    <w:p w14:paraId="217C236A" w14:textId="77777777" w:rsidR="00855B26" w:rsidRPr="002F5865" w:rsidRDefault="00855B26" w:rsidP="005A3B77">
      <w:pPr>
        <w:ind w:left="720"/>
      </w:pPr>
      <w:r w:rsidRPr="002F5865">
        <w:rPr>
          <w:rFonts w:cs="Tahoma"/>
          <w:szCs w:val="20"/>
          <w:u w:val="single"/>
        </w:rPr>
        <w:t>Disponibilidad internacional</w:t>
      </w:r>
      <w:r w:rsidRPr="002F5865">
        <w:rPr>
          <w:rFonts w:cs="Tahoma"/>
          <w:szCs w:val="20"/>
        </w:rPr>
        <w:t>. Estos Servicios Online solo se encuentran disponibles en los países donde se</w:t>
      </w:r>
      <w:r w:rsidR="005A3B77" w:rsidRPr="002F5865">
        <w:rPr>
          <w:rFonts w:cs="Tahoma"/>
          <w:szCs w:val="20"/>
        </w:rPr>
        <w:t> </w:t>
      </w:r>
      <w:r w:rsidRPr="002F5865">
        <w:rPr>
          <w:rFonts w:cs="Tahoma"/>
          <w:szCs w:val="20"/>
        </w:rPr>
        <w:t>encuentra disponible Office 365:</w:t>
      </w:r>
      <w:r w:rsidRPr="002F5865">
        <w:rPr>
          <w:rFonts w:cs="Tahoma"/>
          <w:color w:val="5B9BD5"/>
          <w:szCs w:val="20"/>
        </w:rPr>
        <w:t xml:space="preserve"> </w:t>
      </w:r>
      <w:hyperlink r:id="rId47" w:anchor="international" w:history="1">
        <w:r w:rsidRPr="002F5865">
          <w:rPr>
            <w:rStyle w:val="Hyperlink"/>
            <w:color w:val="5B9BD5"/>
          </w:rPr>
          <w:t>http://www.microsoft.com/online/faq.aspx#international</w:t>
        </w:r>
      </w:hyperlink>
      <w:r w:rsidRPr="002F5865">
        <w:rPr>
          <w:color w:val="5B9BD5"/>
        </w:rPr>
        <w:br/>
      </w:r>
    </w:p>
    <w:p w14:paraId="32675FCB" w14:textId="77777777" w:rsidR="005A3B77" w:rsidRPr="002F5865" w:rsidRDefault="005A3B77" w:rsidP="005A3B77">
      <w:pPr>
        <w:ind w:left="720"/>
      </w:pPr>
    </w:p>
    <w:p w14:paraId="42D2B0C2" w14:textId="77777777" w:rsidR="005A3B77" w:rsidRPr="002F5865" w:rsidRDefault="005A3B77" w:rsidP="005A3B77">
      <w:pPr>
        <w:ind w:left="720"/>
      </w:pPr>
    </w:p>
    <w:p w14:paraId="27D3DD4B" w14:textId="77777777" w:rsidR="00112BE6" w:rsidRPr="002F5865" w:rsidRDefault="00112BE6" w:rsidP="005A3B77">
      <w:pPr>
        <w:ind w:left="720"/>
      </w:pPr>
      <w:r w:rsidRPr="002F5865">
        <w:rPr>
          <w:rFonts w:cs="Tahoma"/>
          <w:szCs w:val="20"/>
          <w:u w:val="single"/>
        </w:rPr>
        <w:t>Aprovisionamiento.</w:t>
      </w:r>
      <w:r w:rsidRPr="002F5865">
        <w:rPr>
          <w:rFonts w:cs="Tahoma"/>
          <w:szCs w:val="20"/>
        </w:rPr>
        <w:t xml:space="preserve"> Para comenzar a utilizar estos servicios, el cliente debe ponerse en contacto con su</w:t>
      </w:r>
      <w:r w:rsidR="005A3B77" w:rsidRPr="002F5865">
        <w:rPr>
          <w:rFonts w:cs="Tahoma"/>
          <w:szCs w:val="20"/>
        </w:rPr>
        <w:t> </w:t>
      </w:r>
      <w:r w:rsidRPr="002F5865">
        <w:rPr>
          <w:rFonts w:cs="Tahoma"/>
          <w:szCs w:val="20"/>
        </w:rPr>
        <w:t>Partner de Microsoft, que puede comenzar el proceso de aprovisionamiento necesario para activar cada</w:t>
      </w:r>
      <w:r w:rsidR="005A3B77" w:rsidRPr="002F5865">
        <w:rPr>
          <w:rFonts w:cs="Tahoma"/>
          <w:szCs w:val="20"/>
        </w:rPr>
        <w:t> </w:t>
      </w:r>
      <w:r w:rsidRPr="002F5865">
        <w:rPr>
          <w:rFonts w:cs="Tahoma"/>
          <w:szCs w:val="20"/>
        </w:rPr>
        <w:t>servicio.</w:t>
      </w:r>
    </w:p>
    <w:p w14:paraId="05DD3F6C" w14:textId="77777777" w:rsidR="00112BE6" w:rsidRPr="002F5865" w:rsidRDefault="00112BE6" w:rsidP="00112BE6">
      <w:pPr>
        <w:ind w:left="720"/>
      </w:pPr>
    </w:p>
    <w:p w14:paraId="13D6B60E" w14:textId="77777777" w:rsidR="00112BE6" w:rsidRPr="002F5865" w:rsidRDefault="00112BE6" w:rsidP="00112BE6">
      <w:pPr>
        <w:ind w:left="720"/>
      </w:pPr>
      <w:r w:rsidRPr="002F5865">
        <w:rPr>
          <w:rFonts w:cs="Tahoma"/>
          <w:szCs w:val="20"/>
          <w:u w:val="single"/>
        </w:rPr>
        <w:t>Términos y Condiciones Complementarios</w:t>
      </w:r>
      <w:r w:rsidRPr="002F5865">
        <w:rPr>
          <w:rFonts w:cs="Tahoma"/>
          <w:szCs w:val="20"/>
        </w:rPr>
        <w:t xml:space="preserve"> Los Términos y Condiciones Complementarios (</w:t>
      </w:r>
      <w:r w:rsidR="00863FF8" w:rsidRPr="002F5865">
        <w:rPr>
          <w:rFonts w:cs="Tahoma"/>
          <w:szCs w:val="20"/>
        </w:rPr>
        <w:t>“</w:t>
      </w:r>
      <w:r w:rsidRPr="002F5865">
        <w:rPr>
          <w:rFonts w:cs="Tahoma"/>
          <w:szCs w:val="20"/>
        </w:rPr>
        <w:t>Términos Complementarios</w:t>
      </w:r>
      <w:r w:rsidR="00863FF8" w:rsidRPr="002F5865">
        <w:rPr>
          <w:rFonts w:cs="Tahoma"/>
          <w:szCs w:val="20"/>
        </w:rPr>
        <w:t>”</w:t>
      </w:r>
      <w:r w:rsidRPr="002F5865">
        <w:rPr>
          <w:rFonts w:cs="Tahoma"/>
          <w:szCs w:val="20"/>
        </w:rPr>
        <w:t xml:space="preserve">) en la </w:t>
      </w:r>
      <w:hyperlink w:anchor="_Section_10_–" w:history="1">
        <w:r w:rsidRPr="002F5865">
          <w:rPr>
            <w:rStyle w:val="Hyperlink"/>
            <w:rFonts w:cs="Tahoma"/>
            <w:szCs w:val="20"/>
          </w:rPr>
          <w:t>Sección 10</w:t>
        </w:r>
      </w:hyperlink>
      <w:r w:rsidRPr="002F5865">
        <w:rPr>
          <w:rFonts w:cs="Tahoma"/>
          <w:szCs w:val="20"/>
        </w:rPr>
        <w:t xml:space="preserve"> se aplicarán a </w:t>
      </w:r>
      <w:r w:rsidRPr="002F5865">
        <w:rPr>
          <w:snapToGrid w:val="0"/>
        </w:rPr>
        <w:t>las adquisiciones de clientes y utilizarán los Servicios Online incluidos con Exchange Enterprise CAL con Services 2013.</w:t>
      </w:r>
    </w:p>
    <w:p w14:paraId="2F12E3D2" w14:textId="77777777" w:rsidR="00D70D2C" w:rsidRPr="002F5865" w:rsidRDefault="00D70D2C" w:rsidP="0084072C">
      <w:pPr>
        <w:ind w:left="540"/>
      </w:pPr>
    </w:p>
    <w:p w14:paraId="02BAB3A1" w14:textId="77777777" w:rsidR="007B35CE" w:rsidRPr="002F5865" w:rsidRDefault="007B35CE" w:rsidP="0084072C">
      <w:pPr>
        <w:ind w:left="540"/>
      </w:pPr>
    </w:p>
    <w:p w14:paraId="4F89CDC7" w14:textId="77777777" w:rsidR="00D70D2C" w:rsidRPr="002F5865" w:rsidRDefault="0085774C" w:rsidP="00D70D2C">
      <w:pPr>
        <w:pStyle w:val="Heading2"/>
        <w:ind w:left="270" w:hanging="270"/>
      </w:pPr>
      <w:bookmarkStart w:id="1207" w:name="_43_Exchange_Enterprise"/>
      <w:bookmarkStart w:id="1208" w:name="_44_Exchange_Online"/>
      <w:bookmarkStart w:id="1209" w:name="_Toc336338305"/>
      <w:bookmarkStart w:id="1210" w:name="_Toc374023239"/>
      <w:bookmarkStart w:id="1211" w:name="Srv_45ExchOnlineArchivingUserSL"/>
      <w:bookmarkEnd w:id="1207"/>
      <w:bookmarkEnd w:id="1208"/>
      <w:r w:rsidRPr="002F5865">
        <w:rPr>
          <w:rFonts w:ascii="Tahoma" w:hAnsi="Tahoma" w:cs="Tahoma"/>
          <w:color w:val="F26200"/>
          <w:sz w:val="20"/>
          <w:vertAlign w:val="superscript"/>
        </w:rPr>
        <w:t>48</w:t>
      </w:r>
      <w:r w:rsidRPr="002F5865">
        <w:rPr>
          <w:rFonts w:ascii="Tahoma" w:hAnsi="Tahoma" w:cs="Tahoma"/>
          <w:color w:val="F26200"/>
        </w:rPr>
        <w:t xml:space="preserve"> </w:t>
      </w:r>
      <w:r w:rsidRPr="002F5865">
        <w:rPr>
          <w:rFonts w:ascii="Tahoma" w:hAnsi="Tahoma" w:cs="Tahoma"/>
          <w:color w:val="F26200"/>
          <w:sz w:val="22"/>
        </w:rPr>
        <w:t>Exchange Online Archiving para Exchange Server (SL de Usuario)</w:t>
      </w:r>
      <w:bookmarkEnd w:id="1209"/>
      <w:bookmarkEnd w:id="1210"/>
    </w:p>
    <w:bookmarkEnd w:id="1211"/>
    <w:p w14:paraId="74A81E2A" w14:textId="77777777" w:rsidR="00D70D2C" w:rsidRPr="002F5865" w:rsidRDefault="00D70D2C" w:rsidP="00D70D2C">
      <w:pPr>
        <w:ind w:left="900"/>
      </w:pPr>
    </w:p>
    <w:p w14:paraId="709A1E0D" w14:textId="77777777" w:rsidR="00D70D2C" w:rsidRPr="002F5865" w:rsidRDefault="00D70D2C" w:rsidP="00E62BC4">
      <w:pPr>
        <w:pStyle w:val="ListParagraph"/>
      </w:pPr>
      <w:r w:rsidRPr="002F5865">
        <w:rPr>
          <w:rFonts w:ascii="Tahoma" w:hAnsi="Tahoma" w:cs="Tahoma"/>
          <w:color w:val="000000"/>
          <w:sz w:val="18"/>
          <w:szCs w:val="18"/>
        </w:rPr>
        <w:t>Exchange Online Archiving para Exchange Server es un Servicio online que sustituye a Exchange Hosted Archive.</w:t>
      </w:r>
    </w:p>
    <w:p w14:paraId="637FCF08" w14:textId="77777777" w:rsidR="00D70D2C" w:rsidRPr="002F5865" w:rsidRDefault="00D70D2C" w:rsidP="00E62BC4">
      <w:pPr>
        <w:pStyle w:val="ListParagraph"/>
        <w:rPr>
          <w:rFonts w:ascii="Tahoma" w:hAnsi="Tahoma" w:cs="Tahoma"/>
          <w:sz w:val="18"/>
          <w:szCs w:val="18"/>
        </w:rPr>
      </w:pPr>
    </w:p>
    <w:p w14:paraId="39365EEB" w14:textId="77777777" w:rsidR="00D70D2C" w:rsidRPr="002F5865" w:rsidRDefault="00D70D2C" w:rsidP="005A3B77">
      <w:pPr>
        <w:ind w:left="720"/>
      </w:pPr>
      <w:r w:rsidRPr="002F5865">
        <w:rPr>
          <w:rFonts w:cs="Tahoma"/>
          <w:color w:val="000000"/>
          <w:szCs w:val="18"/>
        </w:rPr>
        <w:t>Si renovó de Exchange Hosted Archive a Exchange Online Archiving para Exchange Server y todavía no</w:t>
      </w:r>
      <w:r w:rsidR="005A3B77" w:rsidRPr="002F5865">
        <w:rPr>
          <w:rFonts w:cs="Tahoma"/>
          <w:color w:val="000000"/>
          <w:szCs w:val="18"/>
        </w:rPr>
        <w:t> </w:t>
      </w:r>
      <w:r w:rsidRPr="002F5865">
        <w:rPr>
          <w:rFonts w:cs="Tahoma"/>
          <w:color w:val="000000"/>
          <w:szCs w:val="18"/>
        </w:rPr>
        <w:t>ha</w:t>
      </w:r>
      <w:r w:rsidR="005A3B77" w:rsidRPr="002F5865">
        <w:rPr>
          <w:rFonts w:cs="Tahoma"/>
          <w:color w:val="000000"/>
          <w:szCs w:val="18"/>
        </w:rPr>
        <w:t> </w:t>
      </w:r>
      <w:r w:rsidRPr="002F5865">
        <w:rPr>
          <w:rFonts w:cs="Tahoma"/>
          <w:color w:val="000000"/>
          <w:szCs w:val="18"/>
        </w:rPr>
        <w:t>migrado a Exchange Online</w:t>
      </w:r>
      <w:r w:rsidRPr="002F5865">
        <w:rPr>
          <w:color w:val="000000"/>
        </w:rPr>
        <w:t xml:space="preserve"> Archiving para Exchange Server, sus usuarios con licencia podrán continuar utilizando el servicio Exchange Hosted Archive sujeto a los términos de los Derechos de Uso de</w:t>
      </w:r>
      <w:r w:rsidR="005A3B77" w:rsidRPr="002F5865">
        <w:rPr>
          <w:color w:val="000000"/>
        </w:rPr>
        <w:t> </w:t>
      </w:r>
      <w:r w:rsidRPr="002F5865">
        <w:rPr>
          <w:color w:val="000000"/>
        </w:rPr>
        <w:t>los</w:t>
      </w:r>
      <w:r w:rsidR="005A3B77" w:rsidRPr="002F5865">
        <w:rPr>
          <w:color w:val="000000"/>
        </w:rPr>
        <w:t> </w:t>
      </w:r>
      <w:r w:rsidRPr="002F5865">
        <w:rPr>
          <w:color w:val="000000"/>
        </w:rPr>
        <w:t>Productos (PUR) de marzo de 2011 hasta su migración a Exchange Online Archiving para Exchange Server o</w:t>
      </w:r>
      <w:r w:rsidR="005A3B77" w:rsidRPr="002F5865">
        <w:rPr>
          <w:color w:val="000000"/>
        </w:rPr>
        <w:t> </w:t>
      </w:r>
      <w:r w:rsidRPr="002F5865">
        <w:rPr>
          <w:color w:val="000000"/>
        </w:rPr>
        <w:t>hasta la expiración de la suscripción a Exchange Online Archiving para Exchange Server, lo que ocurra primero.</w:t>
      </w:r>
    </w:p>
    <w:p w14:paraId="75E41E42" w14:textId="77777777" w:rsidR="00B23BE6" w:rsidRPr="002F5865" w:rsidRDefault="00B23BE6" w:rsidP="0084072C">
      <w:pPr>
        <w:spacing w:after="60"/>
        <w:ind w:left="720"/>
      </w:pPr>
      <w:r w:rsidRPr="002F5865">
        <w:rPr>
          <w:rFonts w:eastAsia="Calibri" w:cs="Tahoma"/>
          <w:b/>
          <w:color w:val="000000"/>
          <w:szCs w:val="18"/>
        </w:rPr>
        <w:t>Nube Comunitaria Gubernamental (solo en EE. UU.)</w:t>
      </w:r>
    </w:p>
    <w:p w14:paraId="4B69AF5B" w14:textId="77777777" w:rsidR="00B23BE6" w:rsidRPr="002F5865" w:rsidRDefault="00B23BE6" w:rsidP="005A3B77">
      <w:pPr>
        <w:ind w:left="720"/>
      </w:pPr>
      <w:r w:rsidRPr="002F5865">
        <w:rPr>
          <w:rFonts w:eastAsia="Calibri" w:cs="Tahoma"/>
          <w:color w:val="000000"/>
          <w:szCs w:val="18"/>
        </w:rPr>
        <w:t>Algunos Servicios Online en la familia de productos Office 365 (incluido Exchange Online Archiving para</w:t>
      </w:r>
      <w:r w:rsidR="005A3B77" w:rsidRPr="002F5865">
        <w:rPr>
          <w:rFonts w:eastAsia="Calibri" w:cs="Tahoma"/>
          <w:color w:val="000000"/>
          <w:szCs w:val="18"/>
        </w:rPr>
        <w:t> </w:t>
      </w:r>
      <w:r w:rsidRPr="002F5865">
        <w:rPr>
          <w:rFonts w:eastAsia="Calibri" w:cs="Tahoma"/>
          <w:color w:val="000000"/>
          <w:szCs w:val="18"/>
        </w:rPr>
        <w:t>Exchange Server) se ofrecen como servicios públicos de nube comunitaria gubernamental y no gubernamental.</w:t>
      </w:r>
      <w:r w:rsidR="00863FF8" w:rsidRPr="002F5865">
        <w:rPr>
          <w:rFonts w:eastAsia="Calibri" w:cs="Tahoma"/>
          <w:color w:val="000000"/>
          <w:szCs w:val="18"/>
        </w:rPr>
        <w:t xml:space="preserve"> </w:t>
      </w:r>
      <w:r w:rsidRPr="002F5865">
        <w:rPr>
          <w:rFonts w:eastAsia="Calibri" w:cs="Tahoma"/>
          <w:color w:val="000000"/>
          <w:szCs w:val="18"/>
        </w:rPr>
        <w:t>Se puede proporcionar a los Clientes una o la otra, pero no una mezcla de ambas.</w:t>
      </w:r>
      <w:r w:rsidR="00863FF8" w:rsidRPr="002F5865">
        <w:rPr>
          <w:rFonts w:eastAsia="Calibri" w:cs="Tahoma"/>
          <w:color w:val="000000"/>
          <w:szCs w:val="18"/>
        </w:rPr>
        <w:t xml:space="preserve"> </w:t>
      </w:r>
      <w:r w:rsidRPr="002F5865">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307906C2" w14:textId="77777777" w:rsidR="00B23BE6" w:rsidRPr="002F5865" w:rsidRDefault="00B23BE6" w:rsidP="00E62BC4">
      <w:pPr>
        <w:ind w:left="720"/>
      </w:pPr>
    </w:p>
    <w:p w14:paraId="2E050C01" w14:textId="77777777" w:rsidR="00B23BE6" w:rsidRPr="002F5865" w:rsidRDefault="00B23BE6" w:rsidP="005A3B77">
      <w:pPr>
        <w:ind w:left="720"/>
      </w:pPr>
      <w:r w:rsidRPr="002F5865">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5A3B77" w:rsidRPr="002F5865">
        <w:rPr>
          <w:rFonts w:eastAsia="Calibri" w:cs="Tahoma"/>
          <w:color w:val="000000"/>
          <w:szCs w:val="18"/>
        </w:rPr>
        <w:t> </w:t>
      </w:r>
      <w:r w:rsidRPr="002F5865">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863FF8" w:rsidRPr="002F5865">
        <w:rPr>
          <w:rFonts w:eastAsia="Calibri" w:cs="Tahoma"/>
          <w:color w:val="000000"/>
          <w:szCs w:val="18"/>
        </w:rPr>
        <w:t xml:space="preserve"> </w:t>
      </w:r>
      <w:r w:rsidRPr="002F5865">
        <w:rPr>
          <w:rFonts w:eastAsia="Calibri" w:cs="Tahoma"/>
          <w:color w:val="000000"/>
          <w:szCs w:val="18"/>
        </w:rPr>
        <w:t>Los Derechos de uso de los servicios de nube comunitaria gubernamental son equivalentes a los de sus equivalentes standard para múltiples usuarios.</w:t>
      </w:r>
      <w:r w:rsidR="00863FF8" w:rsidRPr="002F5865">
        <w:rPr>
          <w:rFonts w:eastAsia="Calibri" w:cs="Tahoma"/>
          <w:color w:val="000000"/>
          <w:szCs w:val="18"/>
        </w:rPr>
        <w:t xml:space="preserve"> </w:t>
      </w:r>
      <w:r w:rsidRPr="002F5865">
        <w:rPr>
          <w:rFonts w:eastAsia="Calibri" w:cs="Tahoma"/>
          <w:color w:val="000000"/>
          <w:szCs w:val="18"/>
        </w:rPr>
        <w:t>Los servicios de nube comunitaria gubernamental no son elegibles para Reserva de Licencias y Transiciones en este momento.</w:t>
      </w:r>
    </w:p>
    <w:p w14:paraId="12AA5FCD" w14:textId="77777777" w:rsidR="005D484B" w:rsidRPr="002F5865" w:rsidRDefault="005D484B" w:rsidP="003C3A72"/>
    <w:p w14:paraId="2D2A025B" w14:textId="77777777" w:rsidR="007B35CE" w:rsidRPr="002F5865" w:rsidRDefault="007B35CE" w:rsidP="003C3A72"/>
    <w:p w14:paraId="3FA93074" w14:textId="77777777" w:rsidR="005D484B" w:rsidRPr="002F5865" w:rsidRDefault="00D629A3" w:rsidP="001760D6">
      <w:pPr>
        <w:pStyle w:val="Heading2"/>
        <w:keepNext/>
        <w:ind w:left="270" w:hanging="270"/>
      </w:pPr>
      <w:bookmarkStart w:id="1212" w:name="_47__Exchange"/>
      <w:bookmarkStart w:id="1213" w:name="_50__Exchange"/>
      <w:bookmarkStart w:id="1214" w:name="_Toc374023240"/>
      <w:bookmarkEnd w:id="1212"/>
      <w:bookmarkEnd w:id="1213"/>
      <w:r w:rsidRPr="002F5865">
        <w:rPr>
          <w:rFonts w:ascii="Tahoma" w:hAnsi="Tahoma" w:cs="Tahoma"/>
          <w:color w:val="F26200"/>
          <w:sz w:val="20"/>
          <w:vertAlign w:val="superscript"/>
        </w:rPr>
        <w:t>49</w:t>
      </w:r>
      <w:r w:rsidRPr="002F5865">
        <w:rPr>
          <w:rFonts w:ascii="Tahoma" w:hAnsi="Tahoma" w:cs="Tahoma"/>
          <w:color w:val="F26200"/>
        </w:rPr>
        <w:t xml:space="preserve"> </w:t>
      </w:r>
      <w:r w:rsidRPr="002F5865">
        <w:rPr>
          <w:rFonts w:ascii="Tahoma" w:hAnsi="Tahoma" w:cs="Tahoma"/>
          <w:color w:val="F26200"/>
          <w:sz w:val="22"/>
        </w:rPr>
        <w:t>Exchange Online Archiving para Exchange Server A (SL de Usuario)</w:t>
      </w:r>
      <w:bookmarkEnd w:id="1214"/>
    </w:p>
    <w:p w14:paraId="58B4B259" w14:textId="77777777" w:rsidR="005D484B" w:rsidRPr="002F5865" w:rsidRDefault="005D484B" w:rsidP="001760D6">
      <w:pPr>
        <w:keepNext/>
        <w:ind w:left="900"/>
      </w:pPr>
    </w:p>
    <w:p w14:paraId="272AE2DD" w14:textId="77777777" w:rsidR="005D484B" w:rsidRPr="002F5865" w:rsidRDefault="005D484B" w:rsidP="005A3B77">
      <w:pPr>
        <w:ind w:left="720"/>
      </w:pPr>
      <w:r w:rsidRPr="002F5865">
        <w:rPr>
          <w:rFonts w:cs="Tahoma"/>
          <w:szCs w:val="18"/>
        </w:rPr>
        <w:t>Las Instituciones Académicas en virtud de la Inscripción para los contratos de Education Solutions y</w:t>
      </w:r>
      <w:r w:rsidR="005A3B77" w:rsidRPr="002F5865">
        <w:rPr>
          <w:rFonts w:cs="Tahoma"/>
          <w:szCs w:val="18"/>
        </w:rPr>
        <w:t> </w:t>
      </w:r>
      <w:r w:rsidRPr="002F5865">
        <w:rPr>
          <w:rFonts w:cs="Tahoma"/>
          <w:szCs w:val="18"/>
        </w:rPr>
        <w:t>Contrato Open Value Subscription para Education Solutions, con licencia para Enterprise CAL Suite para el</w:t>
      </w:r>
      <w:r w:rsidR="005A3B77" w:rsidRPr="002F5865">
        <w:rPr>
          <w:rFonts w:cs="Tahoma"/>
          <w:szCs w:val="18"/>
        </w:rPr>
        <w:t> </w:t>
      </w:r>
      <w:r w:rsidRPr="002F5865">
        <w:rPr>
          <w:rFonts w:cs="Tahoma"/>
          <w:szCs w:val="18"/>
        </w:rPr>
        <w:t>recuento de Toda la Organización y el recuento de Estudiantes, están autorizadas para un número correspondiente de SL de Usuario de Exchange Online Archiving para Exchange Server A, para todos los usuarios cubiertos en el recuento de Toda la Organización y el recuento de Estudiantes. Consulte la nota sobre el producto de Enterprise CAL Suite para obtener guías.</w:t>
      </w:r>
    </w:p>
    <w:p w14:paraId="334E0CA8" w14:textId="77777777" w:rsidR="00B23BE6" w:rsidRPr="002F5865" w:rsidRDefault="00B23BE6" w:rsidP="00D70D2C">
      <w:pPr>
        <w:ind w:left="540"/>
      </w:pPr>
    </w:p>
    <w:p w14:paraId="544850BD" w14:textId="77777777" w:rsidR="00EC1F23" w:rsidRPr="002F5865" w:rsidRDefault="00A560B6" w:rsidP="00465757">
      <w:pPr>
        <w:pStyle w:val="Heading2"/>
        <w:ind w:left="270" w:hanging="270"/>
      </w:pPr>
      <w:bookmarkStart w:id="1215" w:name="_45_Exchange_Hosted"/>
      <w:bookmarkStart w:id="1216" w:name="_51_Exchange_Hosted"/>
      <w:bookmarkStart w:id="1217" w:name="_Toc336338306"/>
      <w:bookmarkStart w:id="1218" w:name="_Toc374023241"/>
      <w:bookmarkStart w:id="1219" w:name="Srv_44ExchHostArchiveandStorage"/>
      <w:bookmarkEnd w:id="1215"/>
      <w:bookmarkEnd w:id="1216"/>
      <w:r w:rsidRPr="002F5865">
        <w:rPr>
          <w:rFonts w:ascii="Tahoma" w:hAnsi="Tahoma" w:cs="Tahoma"/>
          <w:color w:val="F26200"/>
          <w:sz w:val="20"/>
          <w:vertAlign w:val="superscript"/>
        </w:rPr>
        <w:t>50</w:t>
      </w:r>
      <w:r w:rsidRPr="002F5865">
        <w:rPr>
          <w:rFonts w:ascii="Tahoma" w:hAnsi="Tahoma" w:cs="Tahoma"/>
          <w:color w:val="F26200"/>
        </w:rPr>
        <w:t xml:space="preserve"> </w:t>
      </w:r>
      <w:r w:rsidRPr="002F5865">
        <w:rPr>
          <w:rFonts w:ascii="Tahoma" w:hAnsi="Tahoma" w:cs="Tahoma"/>
          <w:color w:val="F26200"/>
          <w:sz w:val="22"/>
        </w:rPr>
        <w:t>Exchange Hosted Archive (SL de Usuario), Exchange Hosted Archive Extra Storage (SL de Complemento)</w:t>
      </w:r>
      <w:bookmarkEnd w:id="1217"/>
      <w:bookmarkEnd w:id="1218"/>
      <w:r w:rsidRPr="002F5865">
        <w:rPr>
          <w:rFonts w:ascii="Tahoma" w:hAnsi="Tahoma" w:cs="Tahoma"/>
          <w:color w:val="F26200"/>
          <w:sz w:val="22"/>
        </w:rPr>
        <w:t xml:space="preserve"> </w:t>
      </w:r>
      <w:bookmarkEnd w:id="1219"/>
    </w:p>
    <w:p w14:paraId="754E35FA" w14:textId="77777777" w:rsidR="00EC1F23" w:rsidRPr="002F5865" w:rsidRDefault="00EC1F23" w:rsidP="00EC1F23">
      <w:pPr>
        <w:ind w:left="900"/>
      </w:pPr>
    </w:p>
    <w:p w14:paraId="5479B76C" w14:textId="77777777" w:rsidR="00EC1F23" w:rsidRPr="002F5865" w:rsidRDefault="00EC1F23" w:rsidP="0084072C">
      <w:pPr>
        <w:spacing w:after="60"/>
        <w:ind w:left="720"/>
      </w:pPr>
      <w:r w:rsidRPr="002F5865">
        <w:rPr>
          <w:rFonts w:eastAsia="Calibri" w:cs="Tahoma"/>
          <w:b/>
          <w:bCs/>
          <w:iCs/>
          <w:color w:val="000000"/>
        </w:rPr>
        <w:t>Concesión de Licencias del 1 de mayo de 2011 para Clientes con Exchange Hosted Archive</w:t>
      </w:r>
      <w:r w:rsidRPr="002F5865">
        <w:rPr>
          <w:rFonts w:eastAsia="Calibri" w:cs="Tahoma"/>
          <w:b/>
          <w:iCs/>
          <w:color w:val="000000"/>
        </w:rPr>
        <w:t xml:space="preserve"> </w:t>
      </w:r>
    </w:p>
    <w:p w14:paraId="5C7E90F6" w14:textId="77777777" w:rsidR="00EC1F23" w:rsidRPr="002F5865" w:rsidRDefault="00EC1F23" w:rsidP="00946503">
      <w:pPr>
        <w:ind w:left="720"/>
      </w:pPr>
      <w:r w:rsidRPr="002F5865">
        <w:rPr>
          <w:rFonts w:eastAsia="Calibri" w:cs="Tahoma"/>
          <w:iCs/>
          <w:color w:val="000000"/>
        </w:rPr>
        <w:t>A los Clientes se concede una cantidad de licencias adicionales (</w:t>
      </w:r>
      <w:r w:rsidR="00863FF8" w:rsidRPr="002F5865">
        <w:rPr>
          <w:rFonts w:eastAsia="Calibri" w:cs="Tahoma"/>
          <w:iCs/>
          <w:color w:val="000000"/>
        </w:rPr>
        <w:t>“</w:t>
      </w:r>
      <w:r w:rsidRPr="002F5865">
        <w:rPr>
          <w:rFonts w:eastAsia="Calibri" w:cs="Tahoma"/>
          <w:iCs/>
          <w:color w:val="000000"/>
        </w:rPr>
        <w:t>licencias gratuitas</w:t>
      </w:r>
      <w:r w:rsidR="00863FF8" w:rsidRPr="002F5865">
        <w:rPr>
          <w:rFonts w:eastAsia="Calibri" w:cs="Tahoma"/>
          <w:iCs/>
          <w:color w:val="000000"/>
        </w:rPr>
        <w:t>”</w:t>
      </w:r>
      <w:r w:rsidRPr="002F5865">
        <w:rPr>
          <w:rFonts w:eastAsia="Calibri" w:cs="Tahoma"/>
          <w:iCs/>
          <w:color w:val="000000"/>
        </w:rPr>
        <w:t>) igual al 15% del número de licencias de Exchange Hosted Archive (EHA) que han adquirido y que están activas el 1 de mayo de 2011 (</w:t>
      </w:r>
      <w:r w:rsidR="00863FF8" w:rsidRPr="002F5865">
        <w:rPr>
          <w:rFonts w:eastAsia="Calibri" w:cs="Tahoma"/>
          <w:iCs/>
          <w:color w:val="000000"/>
        </w:rPr>
        <w:t>“</w:t>
      </w:r>
      <w:r w:rsidRPr="002F5865">
        <w:rPr>
          <w:rFonts w:eastAsia="Calibri" w:cs="Tahoma"/>
          <w:iCs/>
          <w:color w:val="000000"/>
        </w:rPr>
        <w:t>licencias cualificadas</w:t>
      </w:r>
      <w:r w:rsidR="00863FF8" w:rsidRPr="002F5865">
        <w:rPr>
          <w:rFonts w:eastAsia="Calibri" w:cs="Tahoma"/>
          <w:iCs/>
          <w:color w:val="000000"/>
        </w:rPr>
        <w:t>”</w:t>
      </w:r>
      <w:r w:rsidRPr="002F5865">
        <w:rPr>
          <w:rFonts w:eastAsia="Calibri" w:cs="Tahoma"/>
          <w:iCs/>
          <w:color w:val="000000"/>
        </w:rPr>
        <w:t>). Siempre que las licencias cualificadas de un Cliente permanezcan activas, sus licencias gratuitas seguirán siendo válidas hasta el fin del periodo de la suscripción que coincida con la</w:t>
      </w:r>
      <w:r w:rsidR="00946503" w:rsidRPr="002F5865">
        <w:rPr>
          <w:rFonts w:eastAsia="Calibri" w:cs="Tahoma"/>
          <w:iCs/>
          <w:color w:val="000000"/>
        </w:rPr>
        <w:t> </w:t>
      </w:r>
      <w:r w:rsidRPr="002F5865">
        <w:rPr>
          <w:rFonts w:eastAsia="Calibri" w:cs="Tahoma"/>
          <w:iCs/>
          <w:color w:val="000000"/>
        </w:rPr>
        <w:t>migración del Cliente de EHA a un Servicio Online que lo sustituya como se especifica en la tabla de migración más abajo. Los Clientes que deseen seguir utilizando el Servicio Online sustituto después de la</w:t>
      </w:r>
      <w:r w:rsidR="00661652" w:rsidRPr="002F5865">
        <w:rPr>
          <w:rFonts w:eastAsia="Calibri" w:cs="Tahoma"/>
          <w:iCs/>
          <w:color w:val="000000"/>
          <w:vertAlign w:val="superscript"/>
        </w:rPr>
        <w:t xml:space="preserve"> </w:t>
      </w:r>
      <w:r w:rsidRPr="002F5865">
        <w:rPr>
          <w:rFonts w:eastAsia="Calibri" w:cs="Tahoma"/>
          <w:iCs/>
          <w:color w:val="000000"/>
        </w:rPr>
        <w:t>expiración de sus licencias gratuitas deberán solicitar un número de licencias igual al número total de</w:t>
      </w:r>
      <w:r w:rsidR="00946503" w:rsidRPr="002F5865">
        <w:rPr>
          <w:rFonts w:eastAsia="Calibri" w:cs="Tahoma"/>
          <w:iCs/>
          <w:color w:val="000000"/>
        </w:rPr>
        <w:t> </w:t>
      </w:r>
      <w:r w:rsidRPr="002F5865">
        <w:rPr>
          <w:rFonts w:eastAsia="Calibri" w:cs="Tahoma"/>
          <w:iCs/>
          <w:color w:val="000000"/>
        </w:rPr>
        <w:t xml:space="preserve">usuarios que accederán o utilizarán ese Servicio Online. </w:t>
      </w:r>
    </w:p>
    <w:p w14:paraId="7E8C0854" w14:textId="77777777" w:rsidR="00BA1490" w:rsidRPr="002F5865" w:rsidRDefault="00BA1490" w:rsidP="0084072C"/>
    <w:p w14:paraId="5D286BFC" w14:textId="77777777" w:rsidR="00EA6918" w:rsidRPr="002F5865" w:rsidRDefault="00EC1F23" w:rsidP="0084072C">
      <w:pPr>
        <w:spacing w:after="60"/>
        <w:ind w:left="720"/>
      </w:pPr>
      <w:r w:rsidRPr="002F5865">
        <w:rPr>
          <w:rFonts w:eastAsia="Calibri" w:cs="Tahoma"/>
          <w:b/>
          <w:bCs/>
          <w:iCs/>
          <w:color w:val="000000"/>
        </w:rPr>
        <w:t>Concesión de Licencias de Migración para Clientes con Exchange Hosted Archive</w:t>
      </w:r>
    </w:p>
    <w:p w14:paraId="72C38AEB" w14:textId="77777777" w:rsidR="00EC1F23" w:rsidRPr="002F5865" w:rsidRDefault="00EC1F23" w:rsidP="00E62BC4">
      <w:pPr>
        <w:ind w:left="720"/>
      </w:pPr>
      <w:r w:rsidRPr="002F5865">
        <w:rPr>
          <w:rFonts w:eastAsia="Calibri" w:cs="Tahoma"/>
          <w:iCs/>
          <w:color w:val="000000"/>
        </w:rPr>
        <w:t xml:space="preserve">Los Clientes de EHA que migren a los Servicios Online sustitutos se les concederá un número total de licencias de reemplazo para los Servicios Online sustitutos igual al número total de sus licencias cualificadas y gratuitas de EHA como se muestra en la tabla a continuación. Las licencias de reemplazo expirarán al final del periodo de suscripción que coincida con la migración del Cliente de EHA a los Servicios Online sustitutos. </w:t>
      </w:r>
    </w:p>
    <w:p w14:paraId="52B55A8C" w14:textId="77777777" w:rsidR="00EC1F23" w:rsidRPr="002F5865" w:rsidRDefault="00EC1F23" w:rsidP="00E62BC4">
      <w:pPr>
        <w:ind w:left="720"/>
      </w:pPr>
    </w:p>
    <w:p w14:paraId="125F8C65" w14:textId="77777777" w:rsidR="002512D3" w:rsidRPr="002F5865" w:rsidRDefault="00EC1F23" w:rsidP="003165D6">
      <w:pPr>
        <w:ind w:left="720"/>
      </w:pPr>
      <w:r w:rsidRPr="002F5865">
        <w:rPr>
          <w:rFonts w:eastAsia="Calibri" w:cs="Tahoma"/>
          <w:iCs/>
          <w:color w:val="000000"/>
        </w:rPr>
        <w:t xml:space="preserve">Las SL de usuario de Exchange Online Plan 2 concedidas según esta oferta de migración se deben ceder al usuario al que está cedida la correspondiente SL de usuario de Exchange Online Standard, Exchange Online Plan 2, BPOS Standard, Office 365 Enterprise E1, BPOS Deskless, Exchange Online Deskless o Exchange Online Kiosk. Si la correspondiente SL de usuario se reasigna a un nuevo usuario, Exchange Online Plan 2 también se debe reasignar al mismo nuevo usuario. </w:t>
      </w:r>
    </w:p>
    <w:p w14:paraId="7699C8DE" w14:textId="77777777" w:rsidR="00EC1F23" w:rsidRPr="002F5865" w:rsidRDefault="00EC1F23" w:rsidP="00EC1F23"/>
    <w:p w14:paraId="04BBE61C" w14:textId="77777777" w:rsidR="007D275C" w:rsidRPr="002F5865" w:rsidRDefault="007D275C" w:rsidP="00EC1F23"/>
    <w:p w14:paraId="37778495" w14:textId="77777777" w:rsidR="007D275C" w:rsidRPr="002F5865" w:rsidRDefault="007D275C" w:rsidP="00EC1F23"/>
    <w:p w14:paraId="7F261BBF" w14:textId="77777777" w:rsidR="007D275C" w:rsidRPr="002F5865" w:rsidRDefault="007D275C" w:rsidP="00EC1F23"/>
    <w:p w14:paraId="7403637F" w14:textId="77777777" w:rsidR="007D275C" w:rsidRPr="002F5865" w:rsidRDefault="007D275C" w:rsidP="00EC1F23"/>
    <w:p w14:paraId="410CFBBE" w14:textId="77777777" w:rsidR="007D275C" w:rsidRPr="002F5865" w:rsidRDefault="007D275C" w:rsidP="00EC1F23"/>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2F5865" w14:paraId="0944484E" w14:textId="77777777" w:rsidTr="00C066F9">
        <w:trPr>
          <w:jc w:val="center"/>
        </w:trPr>
        <w:tc>
          <w:tcPr>
            <w:tcW w:w="7740" w:type="dxa"/>
            <w:gridSpan w:val="2"/>
            <w:shd w:val="clear" w:color="auto" w:fill="FABF8F"/>
          </w:tcPr>
          <w:p w14:paraId="2A228490" w14:textId="77777777" w:rsidR="00EC1F23" w:rsidRPr="002F5865" w:rsidRDefault="00EC1F23" w:rsidP="00022FBE">
            <w:pPr>
              <w:jc w:val="center"/>
              <w:rPr>
                <w:rFonts w:eastAsia="Calibri" w:cs="Tahoma"/>
                <w:b/>
                <w:iCs/>
                <w:color w:val="000000"/>
              </w:rPr>
            </w:pPr>
            <w:r w:rsidRPr="002F5865">
              <w:rPr>
                <w:rFonts w:eastAsia="Calibri" w:cs="Tahoma"/>
                <w:b/>
                <w:iCs/>
                <w:color w:val="000000"/>
              </w:rPr>
              <w:t>Concesión de Licencia de Migración</w:t>
            </w:r>
          </w:p>
        </w:tc>
      </w:tr>
      <w:tr w:rsidR="00EC1F23" w:rsidRPr="002F5865" w14:paraId="397E8868" w14:textId="77777777" w:rsidTr="00C066F9">
        <w:trPr>
          <w:jc w:val="center"/>
        </w:trPr>
        <w:tc>
          <w:tcPr>
            <w:tcW w:w="3960" w:type="dxa"/>
            <w:shd w:val="clear" w:color="auto" w:fill="auto"/>
          </w:tcPr>
          <w:p w14:paraId="1B969076" w14:textId="77777777" w:rsidR="00EC1F23" w:rsidRPr="002F5865" w:rsidRDefault="00EC1F23" w:rsidP="00022FBE">
            <w:pPr>
              <w:jc w:val="center"/>
              <w:rPr>
                <w:rFonts w:eastAsia="Calibri" w:cs="Tahoma"/>
                <w:iCs/>
                <w:color w:val="000000"/>
              </w:rPr>
            </w:pPr>
            <w:r w:rsidRPr="002F5865">
              <w:rPr>
                <w:rFonts w:eastAsia="Calibri" w:cs="Tahoma"/>
                <w:iCs/>
                <w:color w:val="000000"/>
              </w:rPr>
              <w:t>Posición de la licencia cualificada</w:t>
            </w:r>
          </w:p>
        </w:tc>
        <w:tc>
          <w:tcPr>
            <w:tcW w:w="3780" w:type="dxa"/>
            <w:shd w:val="clear" w:color="auto" w:fill="auto"/>
          </w:tcPr>
          <w:p w14:paraId="7A30B437" w14:textId="77777777" w:rsidR="00EC1F23" w:rsidRPr="002F5865" w:rsidRDefault="00EC1F23" w:rsidP="00022FBE">
            <w:pPr>
              <w:jc w:val="center"/>
              <w:rPr>
                <w:rFonts w:eastAsia="Calibri" w:cs="Tahoma"/>
                <w:iCs/>
                <w:color w:val="000000"/>
              </w:rPr>
            </w:pPr>
            <w:r w:rsidRPr="002F5865">
              <w:rPr>
                <w:rFonts w:eastAsia="Calibri" w:cs="Tahoma"/>
                <w:iCs/>
                <w:color w:val="000000"/>
              </w:rPr>
              <w:t>Concesión de Licencias</w:t>
            </w:r>
          </w:p>
        </w:tc>
      </w:tr>
      <w:tr w:rsidR="00EC1F23" w:rsidRPr="002F5865" w14:paraId="7EDB8E11" w14:textId="77777777" w:rsidTr="00C066F9">
        <w:trPr>
          <w:jc w:val="center"/>
        </w:trPr>
        <w:tc>
          <w:tcPr>
            <w:tcW w:w="3960" w:type="dxa"/>
            <w:shd w:val="clear" w:color="auto" w:fill="auto"/>
          </w:tcPr>
          <w:p w14:paraId="4643E34F" w14:textId="77777777" w:rsidR="00EE53FF" w:rsidRPr="002F5865" w:rsidRDefault="00EE53FF" w:rsidP="007D275C">
            <w:pPr>
              <w:spacing w:before="60" w:after="60"/>
              <w:ind w:left="158" w:right="162"/>
            </w:pPr>
            <w:r w:rsidRPr="002F5865">
              <w:rPr>
                <w:rFonts w:eastAsia="Calibri" w:cs="Tahoma"/>
                <w:iCs/>
                <w:color w:val="000000"/>
              </w:rPr>
              <w:t>SL de usuario de EHA (utilizada en conjunto con una CAL de Exchange local)</w:t>
            </w:r>
          </w:p>
          <w:p w14:paraId="35742C42" w14:textId="77777777" w:rsidR="00EC1F23" w:rsidRPr="002F5865" w:rsidRDefault="00EC1F23" w:rsidP="001051D1">
            <w:pPr>
              <w:spacing w:before="60" w:after="60"/>
              <w:ind w:left="158" w:right="346"/>
            </w:pPr>
            <w:r w:rsidRPr="002F5865">
              <w:rPr>
                <w:rFonts w:eastAsia="Calibri" w:cs="Tahoma"/>
                <w:iCs/>
                <w:color w:val="000000"/>
              </w:rPr>
              <w:t>SL de usuario de EHA (utilizada en conjunto con SL de usuario para Exchange Online Standard, Exchange Online Plan</w:t>
            </w:r>
          </w:p>
          <w:p w14:paraId="44D2C2A8" w14:textId="77777777" w:rsidR="00EC1F23" w:rsidRPr="002F5865" w:rsidRDefault="00EC1F23" w:rsidP="00946503">
            <w:pPr>
              <w:spacing w:before="60" w:after="60"/>
              <w:ind w:left="158" w:right="346"/>
              <w:rPr>
                <w:rFonts w:eastAsia="Calibri" w:cs="Tahoma"/>
                <w:iCs/>
                <w:color w:val="000000"/>
              </w:rPr>
            </w:pPr>
            <w:r w:rsidRPr="002F5865">
              <w:rPr>
                <w:rFonts w:eastAsia="Calibri" w:cs="Tahoma"/>
                <w:iCs/>
                <w:color w:val="000000"/>
              </w:rPr>
              <w:t>2, BPOS Standard, Office 365 E1, BPOS Deskless, Exchange Online Deskless o</w:t>
            </w:r>
            <w:r w:rsidR="00946503" w:rsidRPr="002F5865">
              <w:rPr>
                <w:rFonts w:eastAsia="Calibri" w:cs="Tahoma"/>
                <w:iCs/>
                <w:color w:val="000000"/>
              </w:rPr>
              <w:t> </w:t>
            </w:r>
            <w:r w:rsidRPr="002F5865">
              <w:rPr>
                <w:rFonts w:eastAsia="Calibri" w:cs="Tahoma"/>
                <w:iCs/>
                <w:color w:val="000000"/>
              </w:rPr>
              <w:t>Exchange Online Kiosk)</w:t>
            </w:r>
          </w:p>
        </w:tc>
        <w:tc>
          <w:tcPr>
            <w:tcW w:w="3780" w:type="dxa"/>
            <w:shd w:val="clear" w:color="auto" w:fill="auto"/>
          </w:tcPr>
          <w:p w14:paraId="64828956" w14:textId="77777777" w:rsidR="00EC1F23" w:rsidRPr="002F5865" w:rsidRDefault="00EC1F23" w:rsidP="00346F4B">
            <w:pPr>
              <w:numPr>
                <w:ilvl w:val="0"/>
                <w:numId w:val="46"/>
              </w:numPr>
              <w:spacing w:before="60" w:after="60"/>
              <w:ind w:right="342"/>
              <w:rPr>
                <w:rFonts w:eastAsia="Calibri" w:cs="Tahoma"/>
                <w:iCs/>
                <w:color w:val="000000"/>
              </w:rPr>
            </w:pPr>
            <w:r w:rsidRPr="002F5865">
              <w:rPr>
                <w:rFonts w:eastAsia="Calibri" w:cs="Tahoma"/>
                <w:iCs/>
                <w:color w:val="000000"/>
              </w:rPr>
              <w:t>SL de usuario de Exchange Online Plan 2</w:t>
            </w:r>
          </w:p>
        </w:tc>
      </w:tr>
    </w:tbl>
    <w:p w14:paraId="47E61C9C" w14:textId="77777777" w:rsidR="00D57009" w:rsidRPr="002F5865" w:rsidRDefault="00D57009"/>
    <w:p w14:paraId="61E45F04" w14:textId="77777777" w:rsidR="00DD39C7" w:rsidRPr="002F5865" w:rsidRDefault="00DD39C7" w:rsidP="0084072C">
      <w:pPr>
        <w:spacing w:after="60"/>
        <w:ind w:left="720"/>
      </w:pPr>
      <w:r w:rsidRPr="002F5865">
        <w:rPr>
          <w:b/>
          <w:color w:val="000000"/>
        </w:rPr>
        <w:t>Uso continuo de Exchange Hosted Archive (EHA) con Suscripción Activa para Business Productivity Online Subscription (BPOS) y Exchange Online Standard</w:t>
      </w:r>
    </w:p>
    <w:p w14:paraId="111E0E33" w14:textId="77777777" w:rsidR="00DD39C7" w:rsidRPr="002F5865" w:rsidRDefault="00DD39C7" w:rsidP="00DD39C7">
      <w:pPr>
        <w:ind w:left="720"/>
      </w:pPr>
      <w:r w:rsidRPr="002F5865">
        <w:rPr>
          <w:iCs/>
          <w:color w:val="000000"/>
        </w:rPr>
        <w:t>Los Clientes cuya suscripción de EHA esté expirada y todavía no han migrado a Office 365 y estén implementados actualmente en BPOS o Exchange Online Standard podrán continuar utilizando el EHA después de la expiración de su suscripción y hasta (i) su migración a Office 365 o (ii) la expiración de su suscripción para BPOS o Exchange Online Standard, lo que ocurra primero.</w:t>
      </w:r>
      <w:r w:rsidR="00863FF8" w:rsidRPr="002F5865">
        <w:rPr>
          <w:iCs/>
          <w:color w:val="000000"/>
        </w:rPr>
        <w:t xml:space="preserve"> </w:t>
      </w:r>
      <w:r w:rsidRPr="002F5865">
        <w:rPr>
          <w:iCs/>
          <w:color w:val="000000"/>
        </w:rPr>
        <w:t>El uso que el Cliente haga de EHA en virtud de esta promoción está sujeto a los términos y condiciones de su contrato de Licencias por Volumen y los términos de licencia de EHA en los Derechos de Uso del Producto para enero de 2011. Se considerará que los Clientes tienen una licencia de suscripción de dispositivo o usuario para EHA temporal para cada una de sus licencias de suscripción de dispositivo o usuario EHA que haya expirado. Estas licencias temporales de suscripción para usuario y dispositivo EHA se pueden ceder solamente a los usuarios y dispositivos a los que se les hayan cedido las licencias de BPOS o Exchange Online Standard.</w:t>
      </w:r>
      <w:r w:rsidR="00863FF8" w:rsidRPr="002F5865">
        <w:rPr>
          <w:iCs/>
          <w:color w:val="000000"/>
        </w:rPr>
        <w:t xml:space="preserve"> </w:t>
      </w:r>
      <w:r w:rsidRPr="002F5865">
        <w:rPr>
          <w:iCs/>
          <w:color w:val="000000"/>
        </w:rPr>
        <w:t xml:space="preserve">EHA se licencia </w:t>
      </w:r>
      <w:r w:rsidR="00863FF8" w:rsidRPr="002F5865">
        <w:rPr>
          <w:iCs/>
          <w:color w:val="000000"/>
        </w:rPr>
        <w:t>“</w:t>
      </w:r>
      <w:r w:rsidRPr="002F5865">
        <w:rPr>
          <w:iCs/>
          <w:color w:val="000000"/>
        </w:rPr>
        <w:t>tal cual</w:t>
      </w:r>
      <w:r w:rsidR="00863FF8" w:rsidRPr="002F5865">
        <w:rPr>
          <w:iCs/>
          <w:color w:val="000000"/>
        </w:rPr>
        <w:t>”</w:t>
      </w:r>
      <w:r w:rsidRPr="002F5865">
        <w:rPr>
          <w:iCs/>
          <w:color w:val="000000"/>
        </w:rPr>
        <w:t xml:space="preserve"> sin garantía de ningún tipo.</w:t>
      </w:r>
    </w:p>
    <w:p w14:paraId="491363AA" w14:textId="77777777" w:rsidR="00DD39C7" w:rsidRPr="002F5865" w:rsidRDefault="00DD39C7" w:rsidP="00DD39C7">
      <w:pPr>
        <w:ind w:left="720"/>
      </w:pPr>
    </w:p>
    <w:p w14:paraId="07E33FE3" w14:textId="77777777" w:rsidR="00827D38" w:rsidRPr="002F5865" w:rsidRDefault="00A560B6" w:rsidP="00B52F10">
      <w:pPr>
        <w:pStyle w:val="Heading2"/>
        <w:ind w:left="0"/>
      </w:pPr>
      <w:bookmarkStart w:id="1220" w:name="_46_Exchange_Hosted"/>
      <w:bookmarkStart w:id="1221" w:name="_52_Exchange_Hosted"/>
      <w:bookmarkStart w:id="1222" w:name="_Toc336338307"/>
      <w:bookmarkStart w:id="1223" w:name="_Toc374023242"/>
      <w:bookmarkStart w:id="1224" w:name="Srv_39ExchangeOnDeskWork"/>
      <w:bookmarkEnd w:id="1220"/>
      <w:bookmarkEnd w:id="1221"/>
      <w:r w:rsidRPr="002F5865">
        <w:rPr>
          <w:rFonts w:ascii="Tahoma" w:hAnsi="Tahoma" w:cs="Tahoma"/>
          <w:color w:val="E25B00"/>
          <w:sz w:val="22"/>
          <w:szCs w:val="22"/>
          <w:vertAlign w:val="superscript"/>
        </w:rPr>
        <w:t>51</w:t>
      </w:r>
      <w:r w:rsidRPr="002F5865">
        <w:rPr>
          <w:rFonts w:ascii="Tahoma" w:hAnsi="Tahoma" w:cs="Tahoma"/>
          <w:sz w:val="22"/>
          <w:szCs w:val="22"/>
        </w:rPr>
        <w:t xml:space="preserve"> </w:t>
      </w:r>
      <w:r w:rsidRPr="002F5865">
        <w:rPr>
          <w:rFonts w:ascii="Tahoma" w:hAnsi="Tahoma" w:cs="Tahoma"/>
          <w:color w:val="F66400"/>
          <w:sz w:val="22"/>
          <w:szCs w:val="22"/>
        </w:rPr>
        <w:t>Exchange Hosted Encryption (SL de Usuario)</w:t>
      </w:r>
      <w:bookmarkEnd w:id="1222"/>
      <w:bookmarkEnd w:id="1223"/>
    </w:p>
    <w:p w14:paraId="341693C0" w14:textId="77777777" w:rsidR="00827D38" w:rsidRPr="002F5865" w:rsidRDefault="00827D38" w:rsidP="00827D38">
      <w:pPr>
        <w:ind w:left="900"/>
      </w:pPr>
    </w:p>
    <w:p w14:paraId="612EEDA3" w14:textId="77777777" w:rsidR="00827D38" w:rsidRPr="002F5865" w:rsidRDefault="00827D38" w:rsidP="00E62BC4">
      <w:pPr>
        <w:ind w:left="720"/>
      </w:pPr>
      <w:r w:rsidRPr="002F5865">
        <w:t>Los Clientes deben utilizar la misma inscripción activa del contrato Select, la misma inscripción activa del contrato Enterprise o el mismo contrato Open Value activo para realizar los pedidos posteriores al pedido inicial.</w:t>
      </w:r>
    </w:p>
    <w:p w14:paraId="605F6B97" w14:textId="77777777" w:rsidR="00827D38" w:rsidRPr="002F5865" w:rsidRDefault="00827D38" w:rsidP="00E62BC4">
      <w:pPr>
        <w:ind w:left="720"/>
      </w:pPr>
    </w:p>
    <w:p w14:paraId="47AF76D7" w14:textId="77777777" w:rsidR="00023FE7" w:rsidRPr="002F5865" w:rsidRDefault="00827D38" w:rsidP="00E62BC4">
      <w:pPr>
        <w:ind w:left="720"/>
      </w:pPr>
      <w:r w:rsidRPr="002F5865">
        <w:t xml:space="preserve">Consulte la </w:t>
      </w:r>
      <w:hyperlink w:anchor="_Section_10_–" w:history="1">
        <w:r w:rsidRPr="002F5865">
          <w:rPr>
            <w:rStyle w:val="Hyperlink"/>
          </w:rPr>
          <w:t>Sección 10</w:t>
        </w:r>
      </w:hyperlink>
      <w:r w:rsidRPr="002F5865">
        <w:t xml:space="preserve"> para ver los precios y las condiciones de pago de los Servicios Online.</w:t>
      </w:r>
    </w:p>
    <w:p w14:paraId="316F0108" w14:textId="77777777" w:rsidR="00827D38" w:rsidRPr="002F5865" w:rsidRDefault="00827D38" w:rsidP="00827D38">
      <w:pPr>
        <w:ind w:left="900"/>
      </w:pPr>
    </w:p>
    <w:p w14:paraId="0A874B1A" w14:textId="77777777" w:rsidR="00827D38" w:rsidRPr="002F5865" w:rsidRDefault="00827D38" w:rsidP="00827D38">
      <w:pPr>
        <w:ind w:left="900"/>
      </w:pPr>
    </w:p>
    <w:p w14:paraId="0358EAF5" w14:textId="77777777" w:rsidR="00023FE7" w:rsidRPr="002F5865" w:rsidRDefault="00A560B6">
      <w:pPr>
        <w:pStyle w:val="Heading3"/>
      </w:pPr>
      <w:bookmarkStart w:id="1225" w:name="_50_Exchange_Online"/>
      <w:bookmarkStart w:id="1226" w:name="_53_Exchange_Online"/>
      <w:bookmarkStart w:id="1227" w:name="_Toc336338308"/>
      <w:bookmarkStart w:id="1228" w:name="_Toc374023243"/>
      <w:bookmarkStart w:id="1229" w:name="Srv_40ExchangeOnDeskWork"/>
      <w:bookmarkStart w:id="1230" w:name="Srv_45ExchangeOnDeskWork"/>
      <w:bookmarkEnd w:id="1225"/>
      <w:bookmarkEnd w:id="1226"/>
      <w:r w:rsidRPr="002F5865">
        <w:rPr>
          <w:rFonts w:ascii="Tahoma" w:hAnsi="Tahoma"/>
          <w:caps/>
          <w:color w:val="F66400"/>
          <w:sz w:val="22"/>
          <w:vertAlign w:val="superscript"/>
        </w:rPr>
        <w:t>52</w:t>
      </w:r>
      <w:r w:rsidRPr="002F5865">
        <w:rPr>
          <w:rFonts w:ascii="Tahoma" w:hAnsi="Tahoma"/>
          <w:color w:val="F66400"/>
          <w:sz w:val="22"/>
        </w:rPr>
        <w:t xml:space="preserve"> Exchange Online Kiosk (SL de Usuario)</w:t>
      </w:r>
      <w:bookmarkEnd w:id="1227"/>
      <w:bookmarkEnd w:id="1228"/>
    </w:p>
    <w:bookmarkEnd w:id="1224"/>
    <w:bookmarkEnd w:id="1229"/>
    <w:bookmarkEnd w:id="1230"/>
    <w:p w14:paraId="053A6990" w14:textId="77777777" w:rsidR="00023FE7" w:rsidRPr="002F5865" w:rsidRDefault="00023FE7">
      <w:pPr>
        <w:pStyle w:val="EndnoteText"/>
        <w:rPr>
          <w:sz w:val="18"/>
          <w:szCs w:val="18"/>
        </w:rPr>
      </w:pPr>
    </w:p>
    <w:p w14:paraId="2CF06167" w14:textId="77777777" w:rsidR="00040ADC" w:rsidRPr="002F5865" w:rsidRDefault="00040ADC" w:rsidP="00E62BC4">
      <w:pPr>
        <w:ind w:left="720"/>
      </w:pPr>
      <w:r w:rsidRPr="002F5865">
        <w:rPr>
          <w:rFonts w:cs="Tahoma"/>
          <w:color w:val="000000"/>
          <w:szCs w:val="18"/>
        </w:rPr>
        <w:t>A pesar de que en los contratos de licencia de los Clientes pueda indicarse lo contrario, los usuarios cualificados no incluyen usuarios licenciados para Exchange Online Kiosk.</w:t>
      </w:r>
    </w:p>
    <w:p w14:paraId="1CD566B7" w14:textId="77777777" w:rsidR="00040ADC" w:rsidRPr="002F5865" w:rsidRDefault="00040ADC" w:rsidP="00E62BC4">
      <w:pPr>
        <w:ind w:left="720"/>
      </w:pPr>
    </w:p>
    <w:p w14:paraId="41D23A18" w14:textId="77777777" w:rsidR="00040ADC" w:rsidRPr="002F5865" w:rsidRDefault="00040ADC" w:rsidP="00E62BC4">
      <w:pPr>
        <w:ind w:left="720"/>
      </w:pPr>
      <w:r w:rsidRPr="002F5865">
        <w:rPr>
          <w:rFonts w:cs="Tahoma"/>
          <w:color w:val="000000"/>
          <w:szCs w:val="18"/>
        </w:rPr>
        <w:t>Exchange Online Kiosk fue anteriormente conocido como Exchange Online Deskless Worker.</w:t>
      </w:r>
    </w:p>
    <w:p w14:paraId="390B8CBA" w14:textId="77777777" w:rsidR="00352135" w:rsidRPr="002F5865" w:rsidRDefault="00352135" w:rsidP="00E62BC4">
      <w:pPr>
        <w:ind w:left="720"/>
      </w:pPr>
    </w:p>
    <w:p w14:paraId="0B228587" w14:textId="77777777" w:rsidR="00702931" w:rsidRPr="002F5865" w:rsidRDefault="00702931" w:rsidP="00AF3B19">
      <w:pPr>
        <w:spacing w:after="60"/>
        <w:ind w:left="720"/>
      </w:pPr>
      <w:r w:rsidRPr="002F5865">
        <w:rPr>
          <w:rFonts w:eastAsia="Calibri" w:cs="Tahoma"/>
          <w:b/>
          <w:color w:val="000000"/>
          <w:szCs w:val="18"/>
        </w:rPr>
        <w:t>Nube Comunitaria Gubernamental (solo en EE. UU.)</w:t>
      </w:r>
    </w:p>
    <w:p w14:paraId="46694A3C" w14:textId="77777777" w:rsidR="00702931" w:rsidRPr="002F5865" w:rsidRDefault="00702931" w:rsidP="00EC6785">
      <w:pPr>
        <w:ind w:left="720"/>
      </w:pPr>
      <w:r w:rsidRPr="002F5865">
        <w:rPr>
          <w:rFonts w:eastAsia="Calibri" w:cs="Tahoma"/>
          <w:color w:val="000000"/>
          <w:szCs w:val="18"/>
        </w:rPr>
        <w:t>Algunos Servicios Online en la familia de productos Office 365 (incluido Exchange Online Kiosk) se ofrecen como servicios públicos de nube comunitaria gubernamental y no gubernamental.</w:t>
      </w:r>
      <w:r w:rsidR="00863FF8" w:rsidRPr="002F5865">
        <w:rPr>
          <w:rFonts w:eastAsia="Calibri" w:cs="Tahoma"/>
          <w:color w:val="000000"/>
          <w:szCs w:val="18"/>
        </w:rPr>
        <w:t xml:space="preserve"> </w:t>
      </w:r>
      <w:r w:rsidRPr="002F5865">
        <w:rPr>
          <w:rFonts w:eastAsia="Calibri" w:cs="Tahoma"/>
          <w:color w:val="000000"/>
          <w:szCs w:val="18"/>
        </w:rPr>
        <w:t>Se puede proporcionar a</w:t>
      </w:r>
      <w:r w:rsidR="00EC6785" w:rsidRPr="002F5865">
        <w:rPr>
          <w:rFonts w:eastAsia="Calibri" w:cs="Tahoma"/>
          <w:color w:val="000000"/>
          <w:szCs w:val="18"/>
        </w:rPr>
        <w:t> </w:t>
      </w:r>
      <w:r w:rsidRPr="002F5865">
        <w:rPr>
          <w:rFonts w:eastAsia="Calibri" w:cs="Tahoma"/>
          <w:color w:val="000000"/>
          <w:szCs w:val="18"/>
        </w:rPr>
        <w:t>los Clientes una o la otra, pero no una mezcla de ambas.</w:t>
      </w:r>
      <w:r w:rsidR="00863FF8" w:rsidRPr="002F5865">
        <w:rPr>
          <w:rFonts w:eastAsia="Calibri" w:cs="Tahoma"/>
          <w:color w:val="000000"/>
          <w:szCs w:val="18"/>
        </w:rPr>
        <w:t xml:space="preserve"> </w:t>
      </w:r>
      <w:r w:rsidRPr="002F5865">
        <w:rPr>
          <w:rFonts w:eastAsia="Calibri" w:cs="Tahoma"/>
          <w:color w:val="000000"/>
          <w:szCs w:val="18"/>
        </w:rPr>
        <w:t>Los Servicios Online designados como nube comunitaria gubernamental no se pueden implementar en el mismo dominio que determinados servicios de</w:t>
      </w:r>
      <w:r w:rsidR="00EC6785" w:rsidRPr="002F5865">
        <w:rPr>
          <w:rFonts w:eastAsia="Calibri" w:cs="Tahoma"/>
          <w:color w:val="000000"/>
          <w:szCs w:val="18"/>
        </w:rPr>
        <w:t> </w:t>
      </w:r>
      <w:r w:rsidRPr="002F5865">
        <w:rPr>
          <w:rFonts w:eastAsia="Calibri" w:cs="Tahoma"/>
          <w:color w:val="000000"/>
          <w:szCs w:val="18"/>
        </w:rPr>
        <w:t>nube comunitaria no gubernamental. Esta limitación se amplía a cualquier Servicio Online que sea parte de la familia de productos Office 365, incluidos Exchange Online, SharePoint Online y Lync Online.</w:t>
      </w:r>
    </w:p>
    <w:p w14:paraId="5051B07E" w14:textId="77777777" w:rsidR="00702931" w:rsidRPr="002F5865" w:rsidRDefault="00702931" w:rsidP="00E62BC4">
      <w:pPr>
        <w:ind w:left="720"/>
      </w:pPr>
    </w:p>
    <w:p w14:paraId="68ECC3AA" w14:textId="77777777" w:rsidR="00702931" w:rsidRPr="002F5865" w:rsidRDefault="00702931" w:rsidP="00EC6785">
      <w:pPr>
        <w:ind w:left="720"/>
      </w:pPr>
      <w:r w:rsidRPr="002F5865">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EC6785" w:rsidRPr="002F5865">
        <w:rPr>
          <w:rFonts w:eastAsia="Calibri" w:cs="Tahoma"/>
          <w:color w:val="000000"/>
          <w:szCs w:val="18"/>
        </w:rPr>
        <w:t> </w:t>
      </w:r>
      <w:r w:rsidRPr="002F5865">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863FF8" w:rsidRPr="002F5865">
        <w:rPr>
          <w:rFonts w:eastAsia="Calibri" w:cs="Tahoma"/>
          <w:color w:val="000000"/>
          <w:szCs w:val="18"/>
        </w:rPr>
        <w:t xml:space="preserve"> </w:t>
      </w:r>
      <w:r w:rsidRPr="002F5865">
        <w:rPr>
          <w:rFonts w:eastAsia="Calibri" w:cs="Tahoma"/>
          <w:color w:val="000000"/>
          <w:szCs w:val="18"/>
        </w:rPr>
        <w:t>Los Derechos de uso de los servicios de nube comunitaria gubernamental son equivalentes a los de sus equivalentes standard para múltiples usuarios.</w:t>
      </w:r>
      <w:r w:rsidR="00863FF8" w:rsidRPr="002F5865">
        <w:rPr>
          <w:rFonts w:eastAsia="Calibri" w:cs="Tahoma"/>
          <w:color w:val="000000"/>
          <w:szCs w:val="18"/>
        </w:rPr>
        <w:t xml:space="preserve"> </w:t>
      </w:r>
    </w:p>
    <w:p w14:paraId="5E1B2E31" w14:textId="77777777" w:rsidR="00023FE7" w:rsidRPr="002F5865" w:rsidRDefault="00023FE7" w:rsidP="00E62BC4">
      <w:pPr>
        <w:pStyle w:val="Heading2"/>
        <w:rPr>
          <w:sz w:val="18"/>
          <w:szCs w:val="18"/>
        </w:rPr>
      </w:pPr>
      <w:bookmarkStart w:id="1231" w:name="Srv_41ExchangeSvr07EntCAL"/>
    </w:p>
    <w:p w14:paraId="53C7FB0C" w14:textId="77777777" w:rsidR="00371299" w:rsidRPr="002F5865" w:rsidRDefault="00A560B6" w:rsidP="00B17EFB">
      <w:pPr>
        <w:pStyle w:val="Heading3"/>
      </w:pPr>
      <w:bookmarkStart w:id="1232" w:name="_48_Exchange_Online"/>
      <w:bookmarkStart w:id="1233" w:name="_54_Exchange_Online"/>
      <w:bookmarkStart w:id="1234" w:name="_55Exchange_Online_Plan"/>
      <w:bookmarkStart w:id="1235" w:name="_Toc336338309"/>
      <w:bookmarkStart w:id="1236" w:name="_Toc374023244"/>
      <w:bookmarkStart w:id="1237" w:name="Srv_46ExhangeOnlinePlan1"/>
      <w:bookmarkStart w:id="1238" w:name="Srv_42ExchangeSvr2010EntCAL"/>
      <w:bookmarkStart w:id="1239" w:name="Srv_47ExchangeSvr2010EntCAL"/>
      <w:bookmarkEnd w:id="1232"/>
      <w:bookmarkEnd w:id="1233"/>
      <w:bookmarkEnd w:id="1234"/>
      <w:r w:rsidRPr="002F5865">
        <w:rPr>
          <w:rFonts w:ascii="Tahoma" w:hAnsi="Tahoma" w:cs="Tahoma"/>
          <w:caps/>
          <w:color w:val="F66400"/>
          <w:sz w:val="22"/>
          <w:szCs w:val="22"/>
          <w:vertAlign w:val="superscript"/>
        </w:rPr>
        <w:t xml:space="preserve">53 </w:t>
      </w:r>
      <w:r w:rsidRPr="002F5865">
        <w:rPr>
          <w:rFonts w:ascii="Tahoma" w:hAnsi="Tahoma" w:cs="Tahoma"/>
          <w:color w:val="F66400"/>
          <w:sz w:val="22"/>
          <w:szCs w:val="22"/>
        </w:rPr>
        <w:t>Exchange Online Plan 1</w:t>
      </w:r>
      <w:bookmarkEnd w:id="1235"/>
      <w:bookmarkEnd w:id="1236"/>
    </w:p>
    <w:bookmarkEnd w:id="1237"/>
    <w:p w14:paraId="39F6CEC1" w14:textId="77777777" w:rsidR="00371299" w:rsidRPr="002F5865" w:rsidRDefault="00371299" w:rsidP="00371299">
      <w:pPr>
        <w:outlineLvl w:val="2"/>
      </w:pPr>
    </w:p>
    <w:p w14:paraId="4C66A252" w14:textId="77777777" w:rsidR="00371299" w:rsidRPr="002F5865" w:rsidRDefault="00371299" w:rsidP="00371299">
      <w:pPr>
        <w:ind w:left="720"/>
        <w:contextualSpacing/>
      </w:pPr>
      <w:r w:rsidRPr="002F5865">
        <w:rPr>
          <w:rFonts w:cs="Tahoma"/>
          <w:szCs w:val="20"/>
        </w:rPr>
        <w:t>Exchange Online Plan 1 fue anteriormente conocido como Exchange Online Standard.</w:t>
      </w:r>
    </w:p>
    <w:p w14:paraId="186E0653" w14:textId="77777777" w:rsidR="00A61080" w:rsidRPr="002F5865" w:rsidRDefault="00A61080" w:rsidP="00C066F9">
      <w:pPr>
        <w:ind w:left="720"/>
        <w:contextualSpacing/>
      </w:pPr>
    </w:p>
    <w:p w14:paraId="4FF54C28" w14:textId="77777777" w:rsidR="00A61080" w:rsidRPr="002F5865" w:rsidRDefault="00A61080" w:rsidP="00773053">
      <w:pPr>
        <w:ind w:left="720"/>
      </w:pPr>
      <w:r w:rsidRPr="002F5865">
        <w:rPr>
          <w:rFonts w:ascii="Arial" w:eastAsia="Calibri" w:hAnsi="Arial" w:cs="Arial"/>
          <w:color w:val="000000"/>
          <w:szCs w:val="18"/>
        </w:rPr>
        <w:t>A pesar de que se especifique lo contrario en los Derechos de Uso de los Productos, una SL de Usuario de</w:t>
      </w:r>
      <w:r w:rsidR="00773053" w:rsidRPr="002F5865">
        <w:rPr>
          <w:rFonts w:ascii="Arial" w:eastAsia="Calibri" w:hAnsi="Arial" w:cs="Arial"/>
          <w:color w:val="000000"/>
          <w:szCs w:val="18"/>
        </w:rPr>
        <w:t> </w:t>
      </w:r>
      <w:r w:rsidRPr="002F5865">
        <w:rPr>
          <w:rFonts w:ascii="Arial" w:eastAsia="Calibri" w:hAnsi="Arial" w:cs="Arial"/>
          <w:color w:val="000000"/>
          <w:szCs w:val="18"/>
        </w:rPr>
        <w:t>Exchange Online Plan 1 adquirida en virtud de un Contrato Campus y School no permite el acceso a</w:t>
      </w:r>
      <w:r w:rsidR="00773053" w:rsidRPr="002F5865">
        <w:rPr>
          <w:rFonts w:ascii="Arial" w:eastAsia="Calibri" w:hAnsi="Arial" w:cs="Arial"/>
          <w:color w:val="000000"/>
          <w:szCs w:val="18"/>
        </w:rPr>
        <w:t> </w:t>
      </w:r>
      <w:r w:rsidRPr="002F5865">
        <w:rPr>
          <w:rFonts w:ascii="Arial" w:eastAsia="Calibri" w:hAnsi="Arial" w:cs="Arial"/>
          <w:color w:val="000000"/>
          <w:szCs w:val="18"/>
        </w:rPr>
        <w:t>Exchange Server.</w:t>
      </w:r>
    </w:p>
    <w:p w14:paraId="1077889B" w14:textId="77777777" w:rsidR="00B23BE6" w:rsidRPr="002F5865" w:rsidRDefault="00B23BE6" w:rsidP="00A61080">
      <w:pPr>
        <w:ind w:left="720"/>
      </w:pPr>
    </w:p>
    <w:p w14:paraId="54C04F44" w14:textId="77777777" w:rsidR="00702931" w:rsidRPr="002F5865" w:rsidRDefault="00702931" w:rsidP="0067725A">
      <w:pPr>
        <w:spacing w:after="60"/>
        <w:ind w:left="720"/>
      </w:pPr>
      <w:r w:rsidRPr="002F5865">
        <w:rPr>
          <w:rFonts w:eastAsia="Calibri" w:cs="Tahoma"/>
          <w:b/>
          <w:color w:val="000000"/>
          <w:szCs w:val="18"/>
        </w:rPr>
        <w:t>Nube Comunitaria Gubernamental (solo en EE. UU.)</w:t>
      </w:r>
    </w:p>
    <w:p w14:paraId="70ADBCF1" w14:textId="77777777" w:rsidR="00702931" w:rsidRPr="002F5865" w:rsidRDefault="00702931" w:rsidP="00773053">
      <w:pPr>
        <w:ind w:left="720"/>
      </w:pPr>
      <w:r w:rsidRPr="002F5865">
        <w:rPr>
          <w:rFonts w:eastAsia="Calibri" w:cs="Tahoma"/>
          <w:color w:val="000000"/>
          <w:szCs w:val="18"/>
        </w:rPr>
        <w:t>Algunos Servicios Online en la familia de productos Office 365 (incluido Exchange Online Plan 1) se ofrecen como servicios públicos de nube comunitaria gubernamental y no gubernamental.</w:t>
      </w:r>
      <w:r w:rsidR="00863FF8" w:rsidRPr="002F5865">
        <w:rPr>
          <w:rFonts w:eastAsia="Calibri" w:cs="Tahoma"/>
          <w:color w:val="000000"/>
          <w:szCs w:val="18"/>
        </w:rPr>
        <w:t xml:space="preserve"> </w:t>
      </w:r>
      <w:r w:rsidRPr="002F5865">
        <w:rPr>
          <w:rFonts w:eastAsia="Calibri" w:cs="Tahoma"/>
          <w:color w:val="000000"/>
          <w:szCs w:val="18"/>
        </w:rPr>
        <w:t>Se puede proporcionar a</w:t>
      </w:r>
      <w:r w:rsidR="00773053" w:rsidRPr="002F5865">
        <w:rPr>
          <w:rFonts w:eastAsia="Calibri" w:cs="Tahoma"/>
          <w:color w:val="000000"/>
          <w:szCs w:val="18"/>
        </w:rPr>
        <w:t> </w:t>
      </w:r>
      <w:r w:rsidRPr="002F5865">
        <w:rPr>
          <w:rFonts w:eastAsia="Calibri" w:cs="Tahoma"/>
          <w:color w:val="000000"/>
          <w:szCs w:val="18"/>
        </w:rPr>
        <w:t>los Clientes una o la otra, pero no una mezcla de ambas.</w:t>
      </w:r>
      <w:r w:rsidR="00863FF8" w:rsidRPr="002F5865">
        <w:rPr>
          <w:rFonts w:eastAsia="Calibri" w:cs="Tahoma"/>
          <w:color w:val="000000"/>
          <w:szCs w:val="18"/>
        </w:rPr>
        <w:t xml:space="preserve"> </w:t>
      </w:r>
      <w:r w:rsidRPr="002F5865">
        <w:rPr>
          <w:rFonts w:eastAsia="Calibri" w:cs="Tahoma"/>
          <w:color w:val="000000"/>
          <w:szCs w:val="18"/>
        </w:rPr>
        <w:t>Los Servicios Online designados como nube comunitaria gubernamental no se pueden implementar en el mismo dominio que determinados servicios de</w:t>
      </w:r>
      <w:r w:rsidR="00773053" w:rsidRPr="002F5865">
        <w:rPr>
          <w:rFonts w:eastAsia="Calibri" w:cs="Tahoma"/>
          <w:color w:val="000000"/>
          <w:szCs w:val="18"/>
        </w:rPr>
        <w:t> </w:t>
      </w:r>
      <w:r w:rsidRPr="002F5865">
        <w:rPr>
          <w:rFonts w:eastAsia="Calibri" w:cs="Tahoma"/>
          <w:color w:val="000000"/>
          <w:szCs w:val="18"/>
        </w:rPr>
        <w:t>nube comunitaria no gubernamental. Esta limitación se amplía a cualquier Servicio Online que sea parte de la familia de productos Office 365, incluidos Exchange Online, SharePoint Online y Lync Online.</w:t>
      </w:r>
    </w:p>
    <w:p w14:paraId="54365034" w14:textId="77777777" w:rsidR="00702931" w:rsidRPr="002F5865" w:rsidRDefault="00702931" w:rsidP="00702931">
      <w:pPr>
        <w:ind w:left="720"/>
      </w:pPr>
    </w:p>
    <w:p w14:paraId="42AFAF09" w14:textId="77777777" w:rsidR="00702931" w:rsidRPr="002F5865" w:rsidRDefault="00702931" w:rsidP="00773053">
      <w:pPr>
        <w:ind w:left="720"/>
      </w:pPr>
      <w:r w:rsidRPr="002F5865">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773053" w:rsidRPr="002F5865">
        <w:rPr>
          <w:rFonts w:eastAsia="Calibri" w:cs="Tahoma"/>
          <w:color w:val="000000"/>
          <w:szCs w:val="18"/>
        </w:rPr>
        <w:t> </w:t>
      </w:r>
      <w:r w:rsidRPr="002F5865">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863FF8" w:rsidRPr="002F5865">
        <w:rPr>
          <w:rFonts w:eastAsia="Calibri" w:cs="Tahoma"/>
          <w:color w:val="000000"/>
          <w:szCs w:val="18"/>
        </w:rPr>
        <w:t xml:space="preserve"> </w:t>
      </w:r>
      <w:r w:rsidRPr="002F5865">
        <w:rPr>
          <w:rFonts w:eastAsia="Calibri" w:cs="Tahoma"/>
          <w:color w:val="000000"/>
          <w:szCs w:val="18"/>
        </w:rPr>
        <w:t>Los Derechos de uso de los servicios de nube comunitaria gubernamental son equivalentes a los de sus equivalentes standard para múltiples usuarios.</w:t>
      </w:r>
      <w:r w:rsidR="00863FF8" w:rsidRPr="002F5865">
        <w:rPr>
          <w:rFonts w:eastAsia="Calibri" w:cs="Tahoma"/>
          <w:color w:val="000000"/>
          <w:szCs w:val="18"/>
        </w:rPr>
        <w:t xml:space="preserve"> </w:t>
      </w:r>
    </w:p>
    <w:p w14:paraId="68DAC56F" w14:textId="77777777" w:rsidR="00B23BE6" w:rsidRPr="002F5865" w:rsidRDefault="00B23BE6" w:rsidP="00A61080">
      <w:pPr>
        <w:ind w:left="720"/>
      </w:pPr>
    </w:p>
    <w:p w14:paraId="2BD51302" w14:textId="77777777" w:rsidR="00D70D2C" w:rsidRPr="002F5865" w:rsidRDefault="00A560B6" w:rsidP="001760D6">
      <w:pPr>
        <w:pStyle w:val="Heading2"/>
        <w:keepNext/>
        <w:ind w:left="0"/>
      </w:pPr>
      <w:bookmarkStart w:id="1240" w:name="_49_Exchange_Online"/>
      <w:bookmarkStart w:id="1241" w:name="_55_Exchange_Online"/>
      <w:bookmarkStart w:id="1242" w:name="_Toc374023245"/>
      <w:bookmarkStart w:id="1243" w:name="Srv_50ExchangeOnlinePlan2"/>
      <w:bookmarkEnd w:id="1240"/>
      <w:bookmarkEnd w:id="1241"/>
      <w:r w:rsidRPr="002F5865">
        <w:rPr>
          <w:rFonts w:ascii="Tahoma" w:hAnsi="Tahoma" w:cs="Tahoma"/>
          <w:caps/>
          <w:color w:val="F66400"/>
          <w:sz w:val="22"/>
          <w:szCs w:val="20"/>
          <w:vertAlign w:val="superscript"/>
        </w:rPr>
        <w:t>54</w:t>
      </w:r>
      <w:r w:rsidRPr="002F5865">
        <w:rPr>
          <w:rFonts w:ascii="Tahoma" w:hAnsi="Tahoma" w:cs="Tahoma"/>
          <w:color w:val="F66400"/>
          <w:sz w:val="22"/>
          <w:szCs w:val="20"/>
        </w:rPr>
        <w:t xml:space="preserve"> Exchange Online Plan 2</w:t>
      </w:r>
      <w:bookmarkEnd w:id="1242"/>
    </w:p>
    <w:bookmarkEnd w:id="1243"/>
    <w:p w14:paraId="28470BD8" w14:textId="77777777" w:rsidR="00D70D2C" w:rsidRPr="002F5865" w:rsidRDefault="00D70D2C" w:rsidP="001760D6">
      <w:pPr>
        <w:keepNext/>
        <w:outlineLvl w:val="2"/>
      </w:pPr>
    </w:p>
    <w:p w14:paraId="489E2852" w14:textId="77777777" w:rsidR="00D70D2C" w:rsidRPr="002F5865" w:rsidRDefault="00D70D2C" w:rsidP="001760D6">
      <w:pPr>
        <w:pStyle w:val="ListParagraph"/>
        <w:keepNext/>
      </w:pPr>
      <w:r w:rsidRPr="002F5865">
        <w:rPr>
          <w:rFonts w:ascii="Tahoma" w:hAnsi="Tahoma" w:cs="Tahoma"/>
          <w:color w:val="000000"/>
          <w:sz w:val="18"/>
          <w:szCs w:val="18"/>
        </w:rPr>
        <w:t>Exchange Online Plan 2 es un Servicio online que sustituye a Exchange Hosted Archive.</w:t>
      </w:r>
    </w:p>
    <w:p w14:paraId="767DBD3C" w14:textId="77777777" w:rsidR="00D70D2C" w:rsidRPr="002F5865" w:rsidRDefault="00D70D2C" w:rsidP="00D70D2C">
      <w:pPr>
        <w:pStyle w:val="ListParagraph"/>
        <w:rPr>
          <w:sz w:val="18"/>
          <w:szCs w:val="18"/>
        </w:rPr>
      </w:pPr>
    </w:p>
    <w:p w14:paraId="50D192C5" w14:textId="77777777" w:rsidR="00D70D2C" w:rsidRPr="002F5865" w:rsidRDefault="00D70D2C" w:rsidP="00D70D2C">
      <w:pPr>
        <w:ind w:left="720"/>
      </w:pPr>
      <w:r w:rsidRPr="002F5865">
        <w:rPr>
          <w:rFonts w:cs="Tahoma"/>
          <w:color w:val="000000"/>
          <w:szCs w:val="18"/>
        </w:rPr>
        <w:t>Si renovó de Exchange Hosted Archive a Exchange Online Plan 2 y todavía no ha migrado a Exchange Online Plan 2,</w:t>
      </w:r>
      <w:r w:rsidRPr="002F5865">
        <w:rPr>
          <w:color w:val="000000"/>
        </w:rPr>
        <w:t xml:space="preserve"> sus usuarios con licencia podrán continuar utilizando el servicio Exchange Hosted Archive sujeto a los términos de los Derechos de Uso de los Productos (PUR) de marzo de 2011 hasta su migración a Exchange Online Plan 2 o hasta el vencimiento de la suscripción a Exchange Online Plan 2, lo que ocurra primero.</w:t>
      </w:r>
    </w:p>
    <w:p w14:paraId="12F85FAB" w14:textId="77777777" w:rsidR="00702931" w:rsidRPr="002F5865" w:rsidRDefault="00702931" w:rsidP="00D70D2C">
      <w:pPr>
        <w:ind w:left="720"/>
      </w:pPr>
    </w:p>
    <w:p w14:paraId="5D7ADD44" w14:textId="77777777" w:rsidR="00702931" w:rsidRPr="002F5865" w:rsidRDefault="00702931" w:rsidP="0067725A">
      <w:pPr>
        <w:spacing w:after="60"/>
        <w:ind w:left="720"/>
      </w:pPr>
      <w:r w:rsidRPr="002F5865">
        <w:rPr>
          <w:rFonts w:eastAsia="Calibri" w:cs="Tahoma"/>
          <w:b/>
          <w:color w:val="000000"/>
          <w:szCs w:val="18"/>
        </w:rPr>
        <w:t>Nube Comunitaria Gubernamental (solo en EE. UU.)</w:t>
      </w:r>
    </w:p>
    <w:p w14:paraId="4D8751BE" w14:textId="77777777" w:rsidR="00702931" w:rsidRPr="002F5865" w:rsidRDefault="00702931" w:rsidP="00773053">
      <w:pPr>
        <w:ind w:left="720"/>
      </w:pPr>
      <w:r w:rsidRPr="002F5865">
        <w:rPr>
          <w:rFonts w:eastAsia="Calibri" w:cs="Tahoma"/>
          <w:color w:val="000000"/>
          <w:szCs w:val="18"/>
        </w:rPr>
        <w:t>Algunos Servicios Online en la familia de productos Office 365 (incluido Exchange Online Plan 2) se ofrecen como servicios públicos de nube comunitaria gubernamental y no gubernamental.</w:t>
      </w:r>
      <w:r w:rsidR="00863FF8" w:rsidRPr="002F5865">
        <w:rPr>
          <w:rFonts w:eastAsia="Calibri" w:cs="Tahoma"/>
          <w:color w:val="000000"/>
          <w:szCs w:val="18"/>
        </w:rPr>
        <w:t xml:space="preserve"> </w:t>
      </w:r>
      <w:r w:rsidRPr="002F5865">
        <w:rPr>
          <w:rFonts w:eastAsia="Calibri" w:cs="Tahoma"/>
          <w:color w:val="000000"/>
          <w:szCs w:val="18"/>
        </w:rPr>
        <w:t>Se puede proporcionar a</w:t>
      </w:r>
      <w:r w:rsidR="00773053" w:rsidRPr="002F5865">
        <w:rPr>
          <w:rFonts w:eastAsia="Calibri" w:cs="Tahoma"/>
          <w:color w:val="000000"/>
          <w:szCs w:val="18"/>
        </w:rPr>
        <w:t> </w:t>
      </w:r>
      <w:r w:rsidRPr="002F5865">
        <w:rPr>
          <w:rFonts w:eastAsia="Calibri" w:cs="Tahoma"/>
          <w:color w:val="000000"/>
          <w:szCs w:val="18"/>
        </w:rPr>
        <w:t>los Clientes una o la otra, pero no una mezcla de ambas.</w:t>
      </w:r>
      <w:r w:rsidR="00863FF8" w:rsidRPr="002F5865">
        <w:rPr>
          <w:rFonts w:eastAsia="Calibri" w:cs="Tahoma"/>
          <w:color w:val="000000"/>
          <w:szCs w:val="18"/>
        </w:rPr>
        <w:t xml:space="preserve"> </w:t>
      </w:r>
      <w:r w:rsidRPr="002F5865">
        <w:rPr>
          <w:rFonts w:eastAsia="Calibri" w:cs="Tahoma"/>
          <w:color w:val="000000"/>
          <w:szCs w:val="18"/>
        </w:rPr>
        <w:t>Los Servicios Online designados como nube comunitaria gubernamental no se pueden implementar en el mismo dominio que determinados servicios de</w:t>
      </w:r>
      <w:r w:rsidR="00773053" w:rsidRPr="002F5865">
        <w:rPr>
          <w:rFonts w:eastAsia="Calibri" w:cs="Tahoma"/>
          <w:color w:val="000000"/>
          <w:szCs w:val="18"/>
        </w:rPr>
        <w:t> </w:t>
      </w:r>
      <w:r w:rsidRPr="002F5865">
        <w:rPr>
          <w:rFonts w:eastAsia="Calibri" w:cs="Tahoma"/>
          <w:color w:val="000000"/>
          <w:szCs w:val="18"/>
        </w:rPr>
        <w:t>nube comunitaria no gubernamental. Esta limitación se amplía a cualquier Servicio Online que sea parte de la familia de productos Office 365, incluidos Exchange Online, SharePoint Online y Lync Online.</w:t>
      </w:r>
    </w:p>
    <w:p w14:paraId="5B57D045" w14:textId="77777777" w:rsidR="00702931" w:rsidRPr="002F5865" w:rsidRDefault="00702931" w:rsidP="00702931">
      <w:pPr>
        <w:ind w:left="720"/>
      </w:pPr>
    </w:p>
    <w:p w14:paraId="52DDD6A2" w14:textId="77777777" w:rsidR="00B2460D" w:rsidRPr="002F5865" w:rsidRDefault="00702931" w:rsidP="00773053">
      <w:pPr>
        <w:ind w:left="720"/>
      </w:pPr>
      <w:r w:rsidRPr="002F5865">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773053" w:rsidRPr="002F5865">
        <w:rPr>
          <w:rFonts w:eastAsia="Calibri" w:cs="Tahoma"/>
          <w:color w:val="000000"/>
          <w:szCs w:val="18"/>
        </w:rPr>
        <w:t> </w:t>
      </w:r>
      <w:r w:rsidRPr="002F5865">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863FF8" w:rsidRPr="002F5865">
        <w:rPr>
          <w:rFonts w:eastAsia="Calibri" w:cs="Tahoma"/>
          <w:color w:val="000000"/>
          <w:szCs w:val="18"/>
        </w:rPr>
        <w:t xml:space="preserve"> </w:t>
      </w:r>
      <w:r w:rsidRPr="002F5865">
        <w:rPr>
          <w:rFonts w:eastAsia="Calibri" w:cs="Tahoma"/>
          <w:color w:val="000000"/>
          <w:szCs w:val="18"/>
        </w:rPr>
        <w:t>Los Derechos de uso de los servicios de nube comunitaria gubernamental son equivalentes a los de sus equivalentes standard para múltiples usuarios.</w:t>
      </w:r>
      <w:r w:rsidR="00863FF8" w:rsidRPr="002F5865">
        <w:rPr>
          <w:rFonts w:eastAsia="Calibri" w:cs="Tahoma"/>
          <w:color w:val="000000"/>
          <w:szCs w:val="18"/>
        </w:rPr>
        <w:t xml:space="preserve"> </w:t>
      </w:r>
      <w:bookmarkStart w:id="1244" w:name="_51_Exchange_Server"/>
      <w:bookmarkEnd w:id="1231"/>
      <w:bookmarkEnd w:id="1238"/>
      <w:bookmarkEnd w:id="1239"/>
      <w:bookmarkEnd w:id="1244"/>
    </w:p>
    <w:p w14:paraId="237FF073" w14:textId="77777777" w:rsidR="00023FE7" w:rsidRPr="002F5865" w:rsidRDefault="00023FE7" w:rsidP="00C066F9">
      <w:pPr>
        <w:pStyle w:val="EndnoteText"/>
        <w:ind w:left="1620" w:hanging="900"/>
      </w:pPr>
      <w:bookmarkStart w:id="1245" w:name="Srv_43ExchangeSvr2010"/>
    </w:p>
    <w:p w14:paraId="7E383F52" w14:textId="77777777" w:rsidR="00C066F9" w:rsidRPr="002F5865" w:rsidRDefault="00C066F9" w:rsidP="00C066F9">
      <w:pPr>
        <w:pStyle w:val="EndnoteText"/>
        <w:ind w:left="1620" w:hanging="900"/>
      </w:pPr>
    </w:p>
    <w:p w14:paraId="4EE21AEF" w14:textId="77777777" w:rsidR="00453CAC" w:rsidRPr="002F5865" w:rsidRDefault="00A560B6" w:rsidP="009D3013">
      <w:pPr>
        <w:pStyle w:val="Heading2"/>
        <w:ind w:left="0"/>
      </w:pPr>
      <w:bookmarkStart w:id="1246" w:name="_49_Exchange_Server"/>
      <w:bookmarkStart w:id="1247" w:name="_51_50_Exchange"/>
      <w:bookmarkStart w:id="1248" w:name="_56_Exchange_Online"/>
      <w:bookmarkStart w:id="1249" w:name="_Toc374023246"/>
      <w:bookmarkStart w:id="1250" w:name="_Toc336338311"/>
      <w:bookmarkStart w:id="1251" w:name="Srv_50ExchangeServer2010StdCAL"/>
      <w:bookmarkEnd w:id="1245"/>
      <w:bookmarkEnd w:id="1246"/>
      <w:bookmarkEnd w:id="1247"/>
      <w:bookmarkEnd w:id="1248"/>
      <w:r w:rsidRPr="002F5865">
        <w:rPr>
          <w:rFonts w:ascii="Tahoma" w:hAnsi="Tahoma" w:cs="Tahoma"/>
          <w:caps/>
          <w:color w:val="FA6500"/>
          <w:sz w:val="22"/>
          <w:vertAlign w:val="superscript"/>
        </w:rPr>
        <w:t xml:space="preserve">55 </w:t>
      </w:r>
      <w:r w:rsidRPr="002F5865">
        <w:rPr>
          <w:rFonts w:ascii="Tahoma" w:hAnsi="Tahoma" w:cs="Tahoma"/>
          <w:color w:val="F66400"/>
          <w:sz w:val="22"/>
          <w:szCs w:val="20"/>
        </w:rPr>
        <w:t>Protección en línea de Exchange (SL de usuario)</w:t>
      </w:r>
      <w:bookmarkEnd w:id="1249"/>
    </w:p>
    <w:p w14:paraId="53301D43" w14:textId="77777777" w:rsidR="00453CAC" w:rsidRPr="002F5865" w:rsidRDefault="00453CAC" w:rsidP="00453CAC">
      <w:pPr>
        <w:ind w:left="720"/>
      </w:pPr>
    </w:p>
    <w:p w14:paraId="77DF7664" w14:textId="77777777" w:rsidR="007D4770" w:rsidRPr="002F5865" w:rsidRDefault="007D4770" w:rsidP="00453CAC">
      <w:pPr>
        <w:ind w:left="720"/>
      </w:pPr>
      <w:r w:rsidRPr="002F5865">
        <w:rPr>
          <w:rFonts w:cs="Tahoma"/>
          <w:color w:val="444444"/>
          <w:szCs w:val="18"/>
        </w:rPr>
        <w:t>Puesto que este Servicio Online se ofrece por dominio, todos los usuarios de cualquier dominio con cobertura necesitan SL de Usuario.</w:t>
      </w:r>
      <w:r w:rsidR="00863FF8" w:rsidRPr="002F5865">
        <w:rPr>
          <w:rFonts w:cs="Tahoma"/>
          <w:color w:val="444444"/>
          <w:szCs w:val="18"/>
        </w:rPr>
        <w:t xml:space="preserve"> </w:t>
      </w:r>
      <w:r w:rsidRPr="002F5865">
        <w:rPr>
          <w:rFonts w:cs="Tahoma"/>
          <w:color w:val="444444"/>
          <w:szCs w:val="18"/>
        </w:rPr>
        <w:t>Los clientes que deseen obtener el servicio para un subconjunto de su base de usuarios pueden crear subdominios para un servicio multidireccional. Solo los usuarios que se encuentren dentro del subdominio con cobertura necesitan SL de Usuario.</w:t>
      </w:r>
    </w:p>
    <w:p w14:paraId="52CDDF7A" w14:textId="77777777" w:rsidR="005D484B" w:rsidRPr="002F5865" w:rsidRDefault="005D484B" w:rsidP="00453CAC">
      <w:pPr>
        <w:ind w:left="720"/>
      </w:pPr>
    </w:p>
    <w:p w14:paraId="3F031C9E" w14:textId="77777777" w:rsidR="00CD1595" w:rsidRPr="002F5865" w:rsidRDefault="00CD1595" w:rsidP="00453CAC">
      <w:pPr>
        <w:ind w:left="720"/>
      </w:pPr>
    </w:p>
    <w:p w14:paraId="756DB64E" w14:textId="77777777" w:rsidR="005D484B" w:rsidRPr="002F5865" w:rsidRDefault="005D484B" w:rsidP="005D484B">
      <w:pPr>
        <w:ind w:left="720"/>
      </w:pPr>
      <w:r w:rsidRPr="002F5865">
        <w:rPr>
          <w:rFonts w:cs="Tahoma"/>
          <w:szCs w:val="18"/>
        </w:rPr>
        <w:t>Las Instituciones Académicas en virtud de la Inscripción para los contratos de Education Solutions y</w:t>
      </w:r>
      <w:r w:rsidR="00CD1595" w:rsidRPr="002F5865">
        <w:rPr>
          <w:rFonts w:cs="Tahoma"/>
          <w:szCs w:val="18"/>
        </w:rPr>
        <w:t> </w:t>
      </w:r>
      <w:r w:rsidRPr="002F5865">
        <w:rPr>
          <w:rFonts w:cs="Tahoma"/>
          <w:szCs w:val="18"/>
        </w:rPr>
        <w:t>Contrato Open Value Subscription para Education Solutions, con licencia para Enterprise CAL Suite o Exchange Enterprise CAL con Servicios, con cobertura de Software Assurance activa, están completamente licenciadas para Exchange Online Protection, independiente de su número de Enterprise CAL Suite o Exchange Enterprise CAL con licencias de Servicios. Consulte las notas sobre productos Enterprise CAL Suite o Exchange Enterprise CAL con Servicios para obtener guías.</w:t>
      </w:r>
    </w:p>
    <w:p w14:paraId="0CF7D788" w14:textId="77777777" w:rsidR="00453CAC" w:rsidRPr="002F5865" w:rsidRDefault="00453CAC" w:rsidP="00453CAC">
      <w:pPr>
        <w:pStyle w:val="EndnoteText"/>
        <w:ind w:hanging="900"/>
      </w:pPr>
    </w:p>
    <w:p w14:paraId="1B14465D" w14:textId="77777777" w:rsidR="0004051B" w:rsidRPr="002F5865" w:rsidRDefault="0004051B"/>
    <w:p w14:paraId="73DC1BF9" w14:textId="77777777" w:rsidR="009D3013" w:rsidRPr="002F5865" w:rsidRDefault="00A560B6" w:rsidP="009D3013">
      <w:pPr>
        <w:pStyle w:val="Heading2"/>
        <w:ind w:left="0"/>
      </w:pPr>
      <w:bookmarkStart w:id="1252" w:name="_52_51_Exchange"/>
      <w:bookmarkStart w:id="1253" w:name="_57_Exchange_Server"/>
      <w:bookmarkStart w:id="1254" w:name="_Toc374023247"/>
      <w:bookmarkEnd w:id="1252"/>
      <w:bookmarkEnd w:id="1253"/>
      <w:r w:rsidRPr="002F5865">
        <w:rPr>
          <w:rFonts w:ascii="Tahoma" w:hAnsi="Tahoma" w:cs="Tahoma"/>
          <w:caps/>
          <w:color w:val="FA6500"/>
          <w:sz w:val="22"/>
          <w:vertAlign w:val="superscript"/>
        </w:rPr>
        <w:t xml:space="preserve">56 </w:t>
      </w:r>
      <w:r w:rsidRPr="002F5865">
        <w:rPr>
          <w:rFonts w:ascii="Tahoma" w:hAnsi="Tahoma" w:cs="Tahoma"/>
          <w:color w:val="FA6500"/>
          <w:sz w:val="22"/>
        </w:rPr>
        <w:t xml:space="preserve">Exchange Server 2013 Ediciones Enterprise y </w:t>
      </w:r>
      <w:bookmarkEnd w:id="1250"/>
      <w:r w:rsidRPr="002F5865">
        <w:rPr>
          <w:rFonts w:ascii="Tahoma" w:hAnsi="Tahoma" w:cs="Tahoma"/>
          <w:color w:val="FA6500"/>
          <w:sz w:val="22"/>
        </w:rPr>
        <w:t>Standard</w:t>
      </w:r>
      <w:bookmarkEnd w:id="1254"/>
    </w:p>
    <w:p w14:paraId="5E2A1684" w14:textId="77777777" w:rsidR="009D3013" w:rsidRPr="002F5865" w:rsidRDefault="009D3013" w:rsidP="009D3013">
      <w:pPr>
        <w:ind w:left="720"/>
      </w:pPr>
    </w:p>
    <w:p w14:paraId="0FAEB7EC" w14:textId="77777777" w:rsidR="009D3013" w:rsidRPr="002F5865" w:rsidRDefault="009D3013" w:rsidP="009D3013">
      <w:pPr>
        <w:ind w:left="720"/>
      </w:pPr>
      <w:r w:rsidRPr="002F5865">
        <w:rPr>
          <w:rFonts w:cs="Tahoma"/>
          <w:color w:val="000000"/>
          <w:szCs w:val="18"/>
        </w:rPr>
        <w:t>Exchange Server 2013 es la última versión de Exchange Server.</w:t>
      </w:r>
    </w:p>
    <w:p w14:paraId="3CD296C7" w14:textId="77777777" w:rsidR="009D3013" w:rsidRPr="002F5865" w:rsidRDefault="009D3013" w:rsidP="0067725A"/>
    <w:p w14:paraId="75EF130D" w14:textId="77777777" w:rsidR="009D3013" w:rsidRPr="002F5865" w:rsidRDefault="009D3013" w:rsidP="0067725A">
      <w:pPr>
        <w:spacing w:after="60"/>
        <w:ind w:left="720"/>
      </w:pPr>
      <w:r w:rsidRPr="002F5865">
        <w:rPr>
          <w:rFonts w:cs="Tahoma"/>
          <w:b/>
          <w:color w:val="000000"/>
          <w:szCs w:val="18"/>
        </w:rPr>
        <w:t>Concesión de Licencias para Clientes de External Connector de Exchange Server 2010</w:t>
      </w:r>
    </w:p>
    <w:p w14:paraId="6FBAD3DA" w14:textId="77777777" w:rsidR="009D3013" w:rsidRPr="002F5865" w:rsidRDefault="009D3013" w:rsidP="0067725A">
      <w:pPr>
        <w:ind w:left="720"/>
      </w:pPr>
      <w:r w:rsidRPr="002F5865">
        <w:rPr>
          <w:rFonts w:cs="Tahoma"/>
          <w:color w:val="000000"/>
          <w:szCs w:val="18"/>
        </w:rPr>
        <w:t xml:space="preserve">La versión 2010 de la licencia de </w:t>
      </w:r>
      <w:bookmarkStart w:id="1255" w:name="Srv_42ExchangeSvr07"/>
      <w:bookmarkStart w:id="1256" w:name="Srv_48ExchangeSvr2010"/>
      <w:r w:rsidRPr="002F5865">
        <w:rPr>
          <w:rFonts w:cs="Tahoma"/>
          <w:color w:val="000000"/>
          <w:szCs w:val="18"/>
        </w:rPr>
        <w:t>External Connector</w:t>
      </w:r>
      <w:bookmarkEnd w:id="1255"/>
      <w:bookmarkEnd w:id="1256"/>
      <w:r w:rsidRPr="002F5865">
        <w:rPr>
          <w:rFonts w:cs="Tahoma"/>
          <w:color w:val="000000"/>
          <w:szCs w:val="18"/>
        </w:rPr>
        <w:t xml:space="preserve"> de Exchange Server 2010 es la versión final de dicha licencia.</w:t>
      </w:r>
      <w:r w:rsidR="00863FF8" w:rsidRPr="002F5865">
        <w:rPr>
          <w:rFonts w:cs="Tahoma"/>
          <w:color w:val="000000"/>
          <w:szCs w:val="18"/>
        </w:rPr>
        <w:t xml:space="preserve"> </w:t>
      </w:r>
      <w:r w:rsidRPr="002F5865">
        <w:rPr>
          <w:rFonts w:cs="Tahoma"/>
          <w:color w:val="000000"/>
          <w:szCs w:val="18"/>
        </w:rPr>
        <w:t>A vista de esto, los clientes con licencias de External Connector de Exchange Server 2010 con cobertura de Software Assurance serán elegibles, a partir del 1 de octubre de 2012, para la siguiente concesión de licencia.</w:t>
      </w:r>
    </w:p>
    <w:p w14:paraId="6D5E5564" w14:textId="77777777" w:rsidR="009D3013" w:rsidRPr="002F5865" w:rsidRDefault="009D3013" w:rsidP="009D3013">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2F5865" w14:paraId="4DAC5977" w14:textId="77777777" w:rsidTr="002C3AB1">
        <w:trPr>
          <w:trHeight w:val="332"/>
        </w:trPr>
        <w:tc>
          <w:tcPr>
            <w:tcW w:w="4500" w:type="dxa"/>
            <w:shd w:val="clear" w:color="auto" w:fill="FABF8F"/>
          </w:tcPr>
          <w:p w14:paraId="56FEDFA1" w14:textId="77777777" w:rsidR="009D3013" w:rsidRPr="002F5865" w:rsidRDefault="009D3013" w:rsidP="002C3AB1">
            <w:pPr>
              <w:rPr>
                <w:rFonts w:cs="Tahoma"/>
                <w:b/>
                <w:color w:val="000000"/>
                <w:szCs w:val="18"/>
              </w:rPr>
            </w:pPr>
            <w:r w:rsidRPr="002F5865">
              <w:rPr>
                <w:rFonts w:cs="Tahoma"/>
                <w:b/>
                <w:color w:val="000000"/>
                <w:szCs w:val="18"/>
              </w:rPr>
              <w:t>Licencia cualificada</w:t>
            </w:r>
          </w:p>
        </w:tc>
        <w:tc>
          <w:tcPr>
            <w:tcW w:w="3600" w:type="dxa"/>
            <w:shd w:val="clear" w:color="auto" w:fill="FABF8F"/>
          </w:tcPr>
          <w:p w14:paraId="0AD5F889" w14:textId="77777777" w:rsidR="009D3013" w:rsidRPr="002F5865" w:rsidRDefault="009D3013" w:rsidP="002C3AB1">
            <w:pPr>
              <w:rPr>
                <w:rFonts w:cs="Tahoma"/>
                <w:b/>
                <w:color w:val="000000"/>
                <w:szCs w:val="18"/>
              </w:rPr>
            </w:pPr>
            <w:r w:rsidRPr="002F5865">
              <w:rPr>
                <w:rFonts w:cs="Tahoma"/>
                <w:b/>
                <w:color w:val="000000"/>
                <w:szCs w:val="18"/>
              </w:rPr>
              <w:t>Licencia gratuita y beneficios</w:t>
            </w:r>
          </w:p>
        </w:tc>
      </w:tr>
      <w:tr w:rsidR="009D3013" w:rsidRPr="002F5865" w14:paraId="1E3F14AA" w14:textId="77777777" w:rsidTr="002C3AB1">
        <w:trPr>
          <w:trHeight w:val="70"/>
        </w:trPr>
        <w:tc>
          <w:tcPr>
            <w:tcW w:w="4500" w:type="dxa"/>
            <w:shd w:val="clear" w:color="auto" w:fill="auto"/>
          </w:tcPr>
          <w:p w14:paraId="67F0FED3" w14:textId="77777777" w:rsidR="009D3013" w:rsidRPr="002F5865" w:rsidRDefault="009D3013" w:rsidP="003678D7">
            <w:pPr>
              <w:rPr>
                <w:rFonts w:cs="Tahoma"/>
                <w:color w:val="000000"/>
                <w:szCs w:val="18"/>
              </w:rPr>
            </w:pPr>
            <w:r w:rsidRPr="002F5865">
              <w:rPr>
                <w:rFonts w:cs="Tahoma"/>
                <w:color w:val="000000"/>
                <w:szCs w:val="18"/>
              </w:rPr>
              <w:t>External Connector de Exchange Server 2010 con Software Assurance activo el 1 de octubre de 2012</w:t>
            </w:r>
          </w:p>
        </w:tc>
        <w:tc>
          <w:tcPr>
            <w:tcW w:w="3600" w:type="dxa"/>
            <w:shd w:val="clear" w:color="auto" w:fill="auto"/>
          </w:tcPr>
          <w:p w14:paraId="236CC144" w14:textId="77777777" w:rsidR="009D3013" w:rsidRPr="002F5865" w:rsidRDefault="009D3013" w:rsidP="002C3AB1">
            <w:pPr>
              <w:rPr>
                <w:rFonts w:cs="Tahoma"/>
                <w:color w:val="000000"/>
                <w:szCs w:val="18"/>
              </w:rPr>
            </w:pPr>
            <w:r w:rsidRPr="002F5865">
              <w:rPr>
                <w:rFonts w:cs="Tahoma"/>
                <w:color w:val="000000"/>
                <w:szCs w:val="18"/>
              </w:rPr>
              <w:t>Licencia Enterprise de Exchange Server 2013</w:t>
            </w:r>
          </w:p>
        </w:tc>
      </w:tr>
    </w:tbl>
    <w:p w14:paraId="750871C1" w14:textId="77777777" w:rsidR="009D3013" w:rsidRPr="002F5865" w:rsidRDefault="009D3013" w:rsidP="0067725A"/>
    <w:p w14:paraId="6000FB90" w14:textId="77777777" w:rsidR="00773053" w:rsidRPr="002F5865" w:rsidRDefault="00773053" w:rsidP="0067725A"/>
    <w:p w14:paraId="20BFA64C" w14:textId="77777777" w:rsidR="00773053" w:rsidRPr="002F5865" w:rsidRDefault="00773053" w:rsidP="0067725A"/>
    <w:p w14:paraId="735B630F" w14:textId="77777777" w:rsidR="009D3013" w:rsidRPr="002F5865" w:rsidRDefault="009D3013" w:rsidP="009D3013">
      <w:pPr>
        <w:ind w:left="720"/>
      </w:pPr>
      <w:r w:rsidRPr="002F5865">
        <w:rPr>
          <w:rFonts w:cs="Tahoma"/>
          <w:color w:val="000000"/>
          <w:szCs w:val="18"/>
        </w:rPr>
        <w:t>Los siguientes términos y condiciones se aplican a la concesión de licencia anterior:</w:t>
      </w:r>
    </w:p>
    <w:p w14:paraId="13F43229" w14:textId="77777777" w:rsidR="009D3013" w:rsidRPr="002F5865" w:rsidRDefault="009D3013" w:rsidP="009D3013">
      <w:pPr>
        <w:ind w:left="720"/>
      </w:pPr>
    </w:p>
    <w:p w14:paraId="1A34FE2D" w14:textId="77777777" w:rsidR="009D3013" w:rsidRPr="002F5865" w:rsidRDefault="009D3013" w:rsidP="00346F4B">
      <w:pPr>
        <w:numPr>
          <w:ilvl w:val="0"/>
          <w:numId w:val="101"/>
        </w:numPr>
        <w:spacing w:after="60"/>
        <w:ind w:left="1440"/>
      </w:pPr>
      <w:r w:rsidRPr="002F5865">
        <w:rPr>
          <w:rFonts w:cs="Tahoma"/>
          <w:bCs/>
          <w:color w:val="000000"/>
          <w:szCs w:val="18"/>
        </w:rPr>
        <w:t>Ruta de migración</w:t>
      </w:r>
      <w:r w:rsidRPr="002F5865">
        <w:rPr>
          <w:rFonts w:cs="Tahoma"/>
          <w:color w:val="000000"/>
          <w:szCs w:val="18"/>
        </w:rPr>
        <w:t>: Los clientes con cobertura de Software Assurance activa para una Licencia Cualificada determinada, a partir del 1 de octubre de 2012 y después del lanzamiento de Exchange Server 2013, son elegibles para actualizar y utilizar el software de Exchange Server 2013 en lugar del software de Exchange Server 2010 en virtud de la licencia de External Connector cualificada respectiva.</w:t>
      </w:r>
    </w:p>
    <w:p w14:paraId="7E07CF6C" w14:textId="77777777" w:rsidR="009D3013" w:rsidRPr="002F5865" w:rsidRDefault="009D3013" w:rsidP="00FF421A">
      <w:pPr>
        <w:numPr>
          <w:ilvl w:val="0"/>
          <w:numId w:val="101"/>
        </w:numPr>
        <w:spacing w:after="60"/>
        <w:ind w:left="1440"/>
      </w:pPr>
      <w:r w:rsidRPr="002F5865">
        <w:rPr>
          <w:rFonts w:cs="Tahoma"/>
          <w:color w:val="000000"/>
          <w:szCs w:val="18"/>
        </w:rPr>
        <w:t>Derechos de uso: El derecho a utilizar el software en virtud de la Licencia Gratuita en esta oferta expira cuando expire el derecho a utilizar el software en virtud de la Licencia Cualificada.</w:t>
      </w:r>
      <w:r w:rsidR="00863FF8" w:rsidRPr="002F5865">
        <w:rPr>
          <w:rFonts w:cs="Tahoma"/>
          <w:color w:val="000000"/>
          <w:szCs w:val="18"/>
        </w:rPr>
        <w:t xml:space="preserve"> </w:t>
      </w:r>
      <w:r w:rsidRPr="002F5865">
        <w:rPr>
          <w:rFonts w:cs="Tahoma"/>
          <w:color w:val="000000"/>
          <w:szCs w:val="18"/>
        </w:rPr>
        <w:t>El uso de</w:t>
      </w:r>
      <w:r w:rsidR="00FF421A" w:rsidRPr="002F5865">
        <w:rPr>
          <w:rFonts w:cs="Tahoma"/>
          <w:color w:val="000000"/>
          <w:szCs w:val="18"/>
        </w:rPr>
        <w:t> </w:t>
      </w:r>
      <w:r w:rsidRPr="002F5865">
        <w:rPr>
          <w:rFonts w:cs="Tahoma"/>
          <w:color w:val="000000"/>
          <w:szCs w:val="18"/>
        </w:rPr>
        <w:t>ese software se rige por los derechos de uso para el software y los términos y condiciones del contrato de Licencias por Volumen del cliente.</w:t>
      </w:r>
      <w:r w:rsidR="00863FF8" w:rsidRPr="002F5865">
        <w:rPr>
          <w:rFonts w:cs="Tahoma"/>
          <w:color w:val="000000"/>
          <w:szCs w:val="18"/>
        </w:rPr>
        <w:t xml:space="preserve"> </w:t>
      </w:r>
      <w:r w:rsidRPr="002F5865">
        <w:rPr>
          <w:rFonts w:cs="Tahoma"/>
          <w:color w:val="000000"/>
          <w:szCs w:val="18"/>
        </w:rPr>
        <w:t>Esta nota de condiciones del producto y la prueba del Cliente de la Licencia Cualificada correspondiente y Software Assurance en conjunto documentan el derecho a utilizar software en virtud de la Licencia Gratuita de esta oferta.</w:t>
      </w:r>
      <w:r w:rsidR="00863FF8" w:rsidRPr="002F5865">
        <w:rPr>
          <w:rFonts w:cs="Tahoma"/>
          <w:color w:val="000000"/>
          <w:szCs w:val="18"/>
        </w:rPr>
        <w:t xml:space="preserve"> </w:t>
      </w:r>
    </w:p>
    <w:p w14:paraId="0CAD6297" w14:textId="77777777" w:rsidR="009D3013" w:rsidRPr="002F5865" w:rsidRDefault="009D3013" w:rsidP="005427B6">
      <w:pPr>
        <w:numPr>
          <w:ilvl w:val="0"/>
          <w:numId w:val="8"/>
        </w:numPr>
        <w:spacing w:after="60"/>
        <w:ind w:left="1440"/>
      </w:pPr>
      <w:r w:rsidRPr="002F5865">
        <w:rPr>
          <w:rFonts w:cs="Tahoma"/>
          <w:color w:val="000000"/>
          <w:szCs w:val="18"/>
        </w:rPr>
        <w:t>Licencia y Software Assurance: La Licencia Gratuita incluirá cobertura de Software Assurance.</w:t>
      </w:r>
      <w:r w:rsidR="00863FF8" w:rsidRPr="002F5865">
        <w:rPr>
          <w:rFonts w:cs="Tahoma"/>
          <w:color w:val="000000"/>
          <w:szCs w:val="18"/>
        </w:rPr>
        <w:t xml:space="preserve"> </w:t>
      </w:r>
      <w:r w:rsidRPr="002F5865">
        <w:rPr>
          <w:rFonts w:cs="Tahoma"/>
          <w:color w:val="000000"/>
          <w:szCs w:val="18"/>
        </w:rPr>
        <w:t>La cobertura de Software Assurance para las Licencias Gratuitas expira cuando expire la cobertura de la Licencia Cualificada.</w:t>
      </w:r>
      <w:r w:rsidR="00863FF8" w:rsidRPr="002F5865">
        <w:rPr>
          <w:rFonts w:cs="Tahoma"/>
          <w:color w:val="000000"/>
          <w:szCs w:val="18"/>
        </w:rPr>
        <w:t xml:space="preserve"> </w:t>
      </w:r>
      <w:r w:rsidRPr="002F5865">
        <w:rPr>
          <w:rFonts w:cs="Tahoma"/>
          <w:color w:val="000000"/>
          <w:szCs w:val="18"/>
        </w:rPr>
        <w:t>En el momento de la expiración de la cobertura de Software Assurance para la Licencia Cualificada, el Cliente podrá renovar Software Assurance para la Licencia Gratuita sin necesidad de adquirir una nueva licencia por separado.</w:t>
      </w:r>
    </w:p>
    <w:p w14:paraId="72ABF42C" w14:textId="77777777" w:rsidR="009D3013" w:rsidRPr="002F5865" w:rsidRDefault="00863FF8" w:rsidP="00FF421A">
      <w:pPr>
        <w:numPr>
          <w:ilvl w:val="0"/>
          <w:numId w:val="102"/>
        </w:numPr>
        <w:spacing w:after="60"/>
        <w:ind w:left="1440"/>
      </w:pPr>
      <w:r w:rsidRPr="002F5865">
        <w:rPr>
          <w:rFonts w:eastAsia="Calibri" w:cs="Tahoma"/>
          <w:color w:val="000000"/>
          <w:szCs w:val="18"/>
        </w:rPr>
        <w:t>“</w:t>
      </w:r>
      <w:r w:rsidR="009D3013" w:rsidRPr="002F5865">
        <w:rPr>
          <w:rFonts w:eastAsia="Calibri" w:cs="Tahoma"/>
          <w:color w:val="000000"/>
          <w:szCs w:val="18"/>
        </w:rPr>
        <w:t>True ups</w:t>
      </w:r>
      <w:r w:rsidRPr="002F5865">
        <w:rPr>
          <w:rFonts w:eastAsia="Calibri" w:cs="Tahoma"/>
          <w:color w:val="000000"/>
          <w:szCs w:val="18"/>
        </w:rPr>
        <w:t>”</w:t>
      </w:r>
      <w:r w:rsidR="009D3013" w:rsidRPr="002F5865">
        <w:rPr>
          <w:rFonts w:eastAsia="Calibri" w:cs="Tahoma"/>
          <w:color w:val="000000"/>
          <w:szCs w:val="18"/>
        </w:rPr>
        <w:t>:</w:t>
      </w:r>
      <w:r w:rsidRPr="002F5865">
        <w:rPr>
          <w:rFonts w:eastAsia="Calibri" w:cs="Tahoma"/>
          <w:color w:val="000000"/>
          <w:szCs w:val="18"/>
        </w:rPr>
        <w:t xml:space="preserve"> </w:t>
      </w:r>
      <w:r w:rsidR="009D3013" w:rsidRPr="002F5865">
        <w:rPr>
          <w:rFonts w:eastAsia="Calibri" w:cs="Tahoma"/>
          <w:color w:val="000000"/>
          <w:szCs w:val="18"/>
        </w:rPr>
        <w:t>Para los Clientes de Contrato Enterprise elegibles para obtener estas licencias y</w:t>
      </w:r>
      <w:r w:rsidR="00FF421A" w:rsidRPr="002F5865">
        <w:rPr>
          <w:rFonts w:eastAsia="Calibri" w:cs="Tahoma"/>
          <w:color w:val="000000"/>
          <w:szCs w:val="18"/>
        </w:rPr>
        <w:t> </w:t>
      </w:r>
      <w:r w:rsidR="009D3013" w:rsidRPr="002F5865">
        <w:rPr>
          <w:rFonts w:eastAsia="Calibri" w:cs="Tahoma"/>
          <w:color w:val="000000"/>
          <w:szCs w:val="18"/>
        </w:rPr>
        <w:t xml:space="preserve">derechos gratuitos como se describe anteriormente, las licencias de External Connector de Exchange Server 2010 Enterprise adquiridas como parte de un proceso </w:t>
      </w:r>
      <w:r w:rsidRPr="002F5865">
        <w:rPr>
          <w:rFonts w:eastAsia="Calibri" w:cs="Tahoma"/>
          <w:color w:val="000000"/>
          <w:szCs w:val="18"/>
        </w:rPr>
        <w:t>“</w:t>
      </w:r>
      <w:r w:rsidR="009D3013" w:rsidRPr="002F5865">
        <w:rPr>
          <w:rFonts w:eastAsia="Calibri" w:cs="Tahoma"/>
          <w:color w:val="000000"/>
          <w:szCs w:val="18"/>
        </w:rPr>
        <w:t>true up</w:t>
      </w:r>
      <w:r w:rsidRPr="002F5865">
        <w:rPr>
          <w:rFonts w:eastAsia="Calibri" w:cs="Tahoma"/>
          <w:color w:val="000000"/>
          <w:szCs w:val="18"/>
        </w:rPr>
        <w:t>”</w:t>
      </w:r>
      <w:r w:rsidR="009D3013" w:rsidRPr="002F5865">
        <w:rPr>
          <w:rFonts w:eastAsia="Calibri" w:cs="Tahoma"/>
          <w:color w:val="000000"/>
          <w:szCs w:val="18"/>
        </w:rPr>
        <w:t xml:space="preserve"> anual de un Cliente </w:t>
      </w:r>
      <w:r w:rsidR="009D3013" w:rsidRPr="002F5865">
        <w:rPr>
          <w:rFonts w:cs="Tahoma"/>
          <w:color w:val="000000"/>
          <w:szCs w:val="18"/>
        </w:rPr>
        <w:t>también se consideran Licencias Cualificadas.</w:t>
      </w:r>
    </w:p>
    <w:p w14:paraId="49C33A77" w14:textId="77777777" w:rsidR="009D3013" w:rsidRPr="002F5865" w:rsidRDefault="009D3013" w:rsidP="00346F4B">
      <w:pPr>
        <w:numPr>
          <w:ilvl w:val="0"/>
          <w:numId w:val="102"/>
        </w:numPr>
        <w:spacing w:after="60"/>
        <w:ind w:left="1440"/>
      </w:pPr>
      <w:r w:rsidRPr="002F5865">
        <w:rPr>
          <w:rFonts w:cs="Tahoma"/>
          <w:color w:val="000000"/>
          <w:szCs w:val="18"/>
        </w:rPr>
        <w:t>Contratos de suscripción:</w:t>
      </w:r>
      <w:r w:rsidR="00863FF8" w:rsidRPr="002F5865">
        <w:rPr>
          <w:rFonts w:cs="Tahoma"/>
          <w:color w:val="000000"/>
          <w:szCs w:val="18"/>
        </w:rPr>
        <w:t xml:space="preserve"> </w:t>
      </w:r>
      <w:r w:rsidRPr="002F5865">
        <w:rPr>
          <w:rFonts w:cs="Tahoma"/>
          <w:color w:val="000000"/>
          <w:szCs w:val="18"/>
        </w:rPr>
        <w:t xml:space="preserve">Para los Contratos Enterprise Subscription, </w:t>
      </w:r>
      <w:r w:rsidRPr="002F5865">
        <w:rPr>
          <w:rFonts w:cs="Tahoma"/>
          <w:szCs w:val="18"/>
        </w:rPr>
        <w:t>Open Value Subscription, Campus y School, Enrollment for Education Solutions y Open Value Subscription – Education Solutions, se conceden los mismos derechos temporalmente en virtud de las mismas condiciones</w:t>
      </w:r>
      <w:r w:rsidRPr="002F5865">
        <w:rPr>
          <w:rFonts w:cs="Tahoma"/>
          <w:color w:val="000000"/>
          <w:szCs w:val="18"/>
        </w:rPr>
        <w:t xml:space="preserve"> hasta la conclusión del periodo de inscripción actual (o periodo de vigencia en caso de Open Value).</w:t>
      </w:r>
      <w:r w:rsidR="00863FF8" w:rsidRPr="002F5865">
        <w:rPr>
          <w:rFonts w:cs="Tahoma"/>
          <w:color w:val="000000"/>
          <w:szCs w:val="18"/>
        </w:rPr>
        <w:t xml:space="preserve"> </w:t>
      </w:r>
      <w:r w:rsidRPr="002F5865">
        <w:rPr>
          <w:rFonts w:cs="Tahoma"/>
          <w:color w:val="000000"/>
          <w:szCs w:val="18"/>
        </w:rPr>
        <w:t>El Cliente debe mantener una cobertura de suscripción continua.</w:t>
      </w:r>
      <w:r w:rsidR="00863FF8" w:rsidRPr="002F5865">
        <w:rPr>
          <w:rFonts w:cs="Tahoma"/>
          <w:color w:val="000000"/>
          <w:szCs w:val="18"/>
        </w:rPr>
        <w:t xml:space="preserve"> </w:t>
      </w:r>
      <w:bookmarkStart w:id="1257" w:name="_Toc336338313"/>
      <w:r w:rsidRPr="002F5865">
        <w:rPr>
          <w:rFonts w:cs="Tahoma"/>
          <w:color w:val="000000"/>
          <w:szCs w:val="18"/>
        </w:rPr>
        <w:t>Estos derechos solo se vuelven permanentes después de ejercer la opción de compra completa y están sujetos a todos los términos y condiciones del contrato de licencia del Cliente.</w:t>
      </w:r>
    </w:p>
    <w:p w14:paraId="61A6B215" w14:textId="77777777" w:rsidR="00CD1595" w:rsidRPr="002F5865" w:rsidRDefault="00CD1595" w:rsidP="00CD1595">
      <w:pPr>
        <w:spacing w:after="60"/>
        <w:ind w:left="1440"/>
      </w:pPr>
    </w:p>
    <w:p w14:paraId="530ABB13" w14:textId="77777777" w:rsidR="009D3013" w:rsidRPr="002F5865" w:rsidRDefault="009D3013" w:rsidP="00FF421A">
      <w:pPr>
        <w:numPr>
          <w:ilvl w:val="0"/>
          <w:numId w:val="103"/>
        </w:numPr>
        <w:spacing w:after="60"/>
        <w:ind w:left="1440"/>
      </w:pPr>
      <w:r w:rsidRPr="002F5865">
        <w:rPr>
          <w:rFonts w:cs="Tahoma"/>
          <w:szCs w:val="18"/>
        </w:rPr>
        <w:t>Contrato de transición Campus y School: Para los clientes que hagan la transición a mitad de periodo desde los contratos Campus y School a los contratos Enrollment for Education Solutions u</w:t>
      </w:r>
      <w:r w:rsidR="00FF421A" w:rsidRPr="002F5865">
        <w:rPr>
          <w:rFonts w:cs="Tahoma"/>
          <w:szCs w:val="18"/>
        </w:rPr>
        <w:t> </w:t>
      </w:r>
      <w:r w:rsidRPr="002F5865">
        <w:rPr>
          <w:rFonts w:cs="Tahoma"/>
          <w:szCs w:val="18"/>
        </w:rPr>
        <w:t>Open Value Subscription – Education Solutions mientras mantengan cobertura de suscripción:</w:t>
      </w:r>
    </w:p>
    <w:p w14:paraId="5DB7B3DF" w14:textId="77777777" w:rsidR="009D3013" w:rsidRPr="002F5865" w:rsidRDefault="009D3013" w:rsidP="00346F4B">
      <w:pPr>
        <w:pStyle w:val="ListParagraph"/>
        <w:numPr>
          <w:ilvl w:val="0"/>
          <w:numId w:val="87"/>
        </w:numPr>
        <w:spacing w:after="60"/>
        <w:ind w:left="1980"/>
        <w:contextualSpacing w:val="0"/>
      </w:pPr>
      <w:r w:rsidRPr="002F5865">
        <w:rPr>
          <w:rFonts w:ascii="Tahoma" w:hAnsi="Tahoma" w:cs="Tahoma"/>
          <w:sz w:val="18"/>
          <w:szCs w:val="18"/>
        </w:rPr>
        <w:t xml:space="preserve">Se conceden los mismos derechos temporalmente en virtud de las mismas condiciones hasta la conclusión de su contrato Enrollment for Education Solutions u Open Value Subscription-Education Solutions, respectivamente. </w:t>
      </w:r>
    </w:p>
    <w:p w14:paraId="6B7C6865" w14:textId="77777777" w:rsidR="0073424F" w:rsidRPr="002F5865" w:rsidRDefault="0073424F" w:rsidP="00FF421A">
      <w:pPr>
        <w:pStyle w:val="ListParagraph"/>
        <w:numPr>
          <w:ilvl w:val="0"/>
          <w:numId w:val="87"/>
        </w:numPr>
        <w:spacing w:after="60"/>
        <w:ind w:left="1980"/>
        <w:contextualSpacing w:val="0"/>
        <w:rPr>
          <w:spacing w:val="-2"/>
        </w:rPr>
      </w:pPr>
      <w:r w:rsidRPr="002F5865">
        <w:rPr>
          <w:rFonts w:ascii="Tahoma" w:hAnsi="Tahoma" w:cs="Tahoma"/>
          <w:spacing w:val="-2"/>
          <w:sz w:val="18"/>
          <w:szCs w:val="18"/>
        </w:rPr>
        <w:t>Estos derechos solo se vuelven permanentes después de ejercer la opción de compra completa y están sujetos a todos los términos y condiciones del contrato de licencia del</w:t>
      </w:r>
      <w:r w:rsidR="00FF421A" w:rsidRPr="002F5865">
        <w:rPr>
          <w:rFonts w:ascii="Tahoma" w:hAnsi="Tahoma" w:cs="Tahoma"/>
          <w:spacing w:val="-2"/>
          <w:sz w:val="18"/>
          <w:szCs w:val="18"/>
        </w:rPr>
        <w:t> </w:t>
      </w:r>
      <w:r w:rsidRPr="002F5865">
        <w:rPr>
          <w:rFonts w:ascii="Tahoma" w:hAnsi="Tahoma" w:cs="Tahoma"/>
          <w:spacing w:val="-2"/>
          <w:sz w:val="18"/>
          <w:szCs w:val="18"/>
        </w:rPr>
        <w:t>Cliente.</w:t>
      </w:r>
    </w:p>
    <w:p w14:paraId="1EBDEA99" w14:textId="77777777" w:rsidR="004069A4" w:rsidRPr="002F5865" w:rsidRDefault="004069A4" w:rsidP="009D3013">
      <w:pPr>
        <w:pStyle w:val="EndnoteText"/>
        <w:ind w:left="540"/>
      </w:pPr>
    </w:p>
    <w:p w14:paraId="76DDA574" w14:textId="77777777" w:rsidR="009D3013" w:rsidRPr="002F5865" w:rsidRDefault="009D3013" w:rsidP="009D3013">
      <w:pPr>
        <w:pStyle w:val="EndnoteText"/>
        <w:ind w:left="540"/>
      </w:pPr>
    </w:p>
    <w:p w14:paraId="302143FC" w14:textId="77777777" w:rsidR="004069A4" w:rsidRPr="002F5865" w:rsidRDefault="00A560B6" w:rsidP="004069A4">
      <w:pPr>
        <w:pStyle w:val="Heading3"/>
      </w:pPr>
      <w:bookmarkStart w:id="1258" w:name="_50_Exchange_Server"/>
      <w:bookmarkStart w:id="1259" w:name="_53_52_Exchange"/>
      <w:bookmarkStart w:id="1260" w:name="_58_Exchange_Server"/>
      <w:bookmarkStart w:id="1261" w:name="_Toc374023248"/>
      <w:bookmarkEnd w:id="1258"/>
      <w:bookmarkEnd w:id="1259"/>
      <w:bookmarkEnd w:id="1260"/>
      <w:r w:rsidRPr="002F5865">
        <w:rPr>
          <w:rFonts w:ascii="Tahoma" w:hAnsi="Tahoma"/>
          <w:caps/>
          <w:color w:val="F66400"/>
          <w:sz w:val="22"/>
          <w:vertAlign w:val="superscript"/>
        </w:rPr>
        <w:t>57</w:t>
      </w:r>
      <w:r w:rsidRPr="002F5865">
        <w:rPr>
          <w:rFonts w:ascii="Tahoma" w:hAnsi="Tahoma"/>
          <w:color w:val="F66400"/>
          <w:sz w:val="22"/>
        </w:rPr>
        <w:t xml:space="preserve"> Licencia CAL de Exchange Server 2010 Standard</w:t>
      </w:r>
      <w:bookmarkEnd w:id="1257"/>
      <w:bookmarkEnd w:id="1261"/>
    </w:p>
    <w:bookmarkEnd w:id="1251"/>
    <w:p w14:paraId="0739E34E" w14:textId="77777777" w:rsidR="004069A4" w:rsidRPr="002F5865" w:rsidRDefault="004069A4" w:rsidP="004069A4"/>
    <w:p w14:paraId="52D1E91F" w14:textId="77777777" w:rsidR="004069A4" w:rsidRPr="002F5865" w:rsidRDefault="004069A4" w:rsidP="005427B6">
      <w:pPr>
        <w:spacing w:after="60"/>
        <w:ind w:left="720"/>
      </w:pPr>
      <w:r w:rsidRPr="002F5865">
        <w:rPr>
          <w:rFonts w:cs="Tahoma"/>
          <w:b/>
          <w:color w:val="000000"/>
          <w:szCs w:val="18"/>
        </w:rPr>
        <w:t>Carpetas predeterminadas administradas licenciadas con CAL de Exchange Server 2010 Standard</w:t>
      </w:r>
    </w:p>
    <w:p w14:paraId="59E93688" w14:textId="77777777" w:rsidR="004069A4" w:rsidRPr="002F5865" w:rsidRDefault="004069A4" w:rsidP="00B33591">
      <w:pPr>
        <w:ind w:left="720"/>
      </w:pPr>
      <w:r w:rsidRPr="002F5865">
        <w:rPr>
          <w:rFonts w:cs="Tahoma"/>
          <w:color w:val="000000"/>
          <w:szCs w:val="18"/>
        </w:rPr>
        <w:t>El derecho a obtener acceso a la funcionalidad Carpeta predeterminada administrada de Exchange Server 2010 se concede en virtud de la licencia CAL de Exchange Server 2010 Standard y las licencias CAL equivalentes.</w:t>
      </w:r>
      <w:r w:rsidR="00863FF8" w:rsidRPr="002F5865">
        <w:rPr>
          <w:rFonts w:cs="Tahoma"/>
          <w:color w:val="000000"/>
          <w:szCs w:val="18"/>
        </w:rPr>
        <w:t xml:space="preserve"> </w:t>
      </w:r>
      <w:r w:rsidRPr="002F5865">
        <w:rPr>
          <w:rFonts w:cs="Tahoma"/>
          <w:color w:val="000000"/>
          <w:szCs w:val="18"/>
        </w:rPr>
        <w:t>Es necesaria una Exchange Server 2010 Enterprise CAL o una CAL equivalente para acceder a</w:t>
      </w:r>
      <w:r w:rsidR="00B33591" w:rsidRPr="002F5865">
        <w:rPr>
          <w:rFonts w:cs="Tahoma"/>
          <w:color w:val="000000"/>
          <w:szCs w:val="18"/>
        </w:rPr>
        <w:t> </w:t>
      </w:r>
      <w:r w:rsidRPr="002F5865">
        <w:rPr>
          <w:rFonts w:cs="Tahoma"/>
          <w:color w:val="000000"/>
          <w:szCs w:val="18"/>
        </w:rPr>
        <w:t xml:space="preserve">la funcionalidad Carpeta personalizada administrada, pero no a la funcionalidad Carpeta predeterminada administrada. </w:t>
      </w:r>
    </w:p>
    <w:p w14:paraId="62DDEB4D" w14:textId="77777777" w:rsidR="004069A4" w:rsidRPr="002F5865" w:rsidRDefault="004069A4" w:rsidP="00E62BC4">
      <w:pPr>
        <w:ind w:left="720"/>
      </w:pPr>
    </w:p>
    <w:p w14:paraId="7698D863" w14:textId="77777777" w:rsidR="00031547" w:rsidRPr="002F5865" w:rsidRDefault="00031547" w:rsidP="005427B6">
      <w:pPr>
        <w:spacing w:after="60"/>
        <w:ind w:left="720"/>
      </w:pPr>
      <w:r w:rsidRPr="002F5865">
        <w:rPr>
          <w:rFonts w:cs="Tahoma"/>
          <w:b/>
          <w:color w:val="000000"/>
          <w:szCs w:val="18"/>
        </w:rPr>
        <w:t>Búsqueda en varios buzones de correo licenciada con CAL de Exchange Server 2010 Standard</w:t>
      </w:r>
    </w:p>
    <w:p w14:paraId="60B251FD" w14:textId="77777777" w:rsidR="00031547" w:rsidRPr="002F5865" w:rsidRDefault="00031547" w:rsidP="00BA1490">
      <w:pPr>
        <w:ind w:left="720"/>
      </w:pPr>
      <w:r w:rsidRPr="002F5865">
        <w:rPr>
          <w:rFonts w:cs="Tahoma"/>
          <w:bCs/>
          <w:szCs w:val="20"/>
        </w:rPr>
        <w:t>Actualizaremos los derechos de uso de Exchange Server 2010 para reflejar que el derecho a acceder a la funcionalidad Búsqueda entre Buzones en Exchange Server 2010 se concede en virtud de la licencia CAL de Exchange Server 2010 Standard y las licencias CAL equivalentes. Esta actualización es aplicable a todas las licencias de Exchange Server 2010.</w:t>
      </w:r>
    </w:p>
    <w:p w14:paraId="340032D9" w14:textId="77777777" w:rsidR="004D0019" w:rsidRPr="002F5865" w:rsidRDefault="004D0019" w:rsidP="00E62BC4">
      <w:pPr>
        <w:ind w:left="720"/>
      </w:pPr>
    </w:p>
    <w:p w14:paraId="06AB83CE" w14:textId="77777777" w:rsidR="004069A4" w:rsidRPr="002F5865" w:rsidRDefault="004069A4" w:rsidP="005427B6">
      <w:pPr>
        <w:spacing w:after="60"/>
        <w:ind w:left="720"/>
      </w:pPr>
      <w:r w:rsidRPr="002F5865">
        <w:rPr>
          <w:rFonts w:cs="Tahoma"/>
          <w:b/>
          <w:color w:val="000000"/>
          <w:szCs w:val="18"/>
        </w:rPr>
        <w:t>CALs solo para Estudiantes (Licencia Academic Open y Academic Select)</w:t>
      </w:r>
    </w:p>
    <w:p w14:paraId="7CEC288F" w14:textId="77777777" w:rsidR="004069A4" w:rsidRPr="002F5865" w:rsidRDefault="004069A4" w:rsidP="00B33591">
      <w:pPr>
        <w:ind w:left="720"/>
      </w:pPr>
      <w:r w:rsidRPr="002F5865">
        <w:rPr>
          <w:rFonts w:cs="Tahoma"/>
          <w:szCs w:val="20"/>
        </w:rPr>
        <w:t>Las licencias CAL solo para Estudiantes están restringidas a licencias de equipos de estudiantes o de equipos de propiedad de una institución que utilice un estudiante individual y NO se deben utilizar en laboratorios o</w:t>
      </w:r>
      <w:r w:rsidR="00B33591" w:rsidRPr="002F5865">
        <w:rPr>
          <w:rFonts w:cs="Tahoma"/>
          <w:szCs w:val="20"/>
        </w:rPr>
        <w:t> </w:t>
      </w:r>
      <w:r w:rsidRPr="002F5865">
        <w:rPr>
          <w:rFonts w:cs="Tahoma"/>
          <w:szCs w:val="20"/>
        </w:rPr>
        <w:t>aulas.</w:t>
      </w:r>
    </w:p>
    <w:p w14:paraId="0ADCF508" w14:textId="77777777" w:rsidR="00DD14E6" w:rsidRPr="002F5865" w:rsidRDefault="00DD14E6" w:rsidP="005427B6">
      <w:bookmarkStart w:id="1262" w:name="Srv_43ExchangeSvr07StdCAL"/>
      <w:bookmarkStart w:id="1263" w:name="Srv_44ExchangeSvr2010StdCAL"/>
    </w:p>
    <w:p w14:paraId="59B0E9C7" w14:textId="77777777" w:rsidR="005427B6" w:rsidRPr="002F5865" w:rsidRDefault="005427B6" w:rsidP="005427B6"/>
    <w:p w14:paraId="73056822" w14:textId="77777777" w:rsidR="00CC1B99" w:rsidRPr="002F5865" w:rsidRDefault="0085774C" w:rsidP="00CC1B99">
      <w:pPr>
        <w:pStyle w:val="Heading3"/>
      </w:pPr>
      <w:bookmarkStart w:id="1264" w:name="_53_Forefront_Endpoint"/>
      <w:bookmarkStart w:id="1265" w:name="_59_Forefront_Endpoint"/>
      <w:bookmarkStart w:id="1266" w:name="_Toc336338314"/>
      <w:bookmarkStart w:id="1267" w:name="_Toc374023249"/>
      <w:bookmarkStart w:id="1268" w:name="Srv_51ForfrontEndpointProtection"/>
      <w:bookmarkStart w:id="1269" w:name="Srv_50ForfrontEndpointProtection"/>
      <w:bookmarkStart w:id="1270" w:name="Srv_42ExchangeSvr07StdCAL"/>
      <w:bookmarkEnd w:id="1264"/>
      <w:bookmarkEnd w:id="1265"/>
      <w:r w:rsidRPr="002F5865">
        <w:rPr>
          <w:rFonts w:ascii="Tahoma" w:hAnsi="Tahoma"/>
          <w:caps/>
          <w:color w:val="F66400"/>
          <w:sz w:val="22"/>
          <w:vertAlign w:val="superscript"/>
        </w:rPr>
        <w:t>58</w:t>
      </w:r>
      <w:r w:rsidRPr="002F5865">
        <w:rPr>
          <w:rFonts w:ascii="Tahoma" w:hAnsi="Tahoma"/>
          <w:color w:val="F66400"/>
          <w:sz w:val="22"/>
        </w:rPr>
        <w:t xml:space="preserve"> Forefront Endpoint Protection</w:t>
      </w:r>
      <w:bookmarkEnd w:id="1266"/>
      <w:bookmarkEnd w:id="1267"/>
    </w:p>
    <w:bookmarkEnd w:id="1268"/>
    <w:bookmarkEnd w:id="1269"/>
    <w:p w14:paraId="3178CF52" w14:textId="77777777" w:rsidR="00CC1B99" w:rsidRPr="002F5865" w:rsidRDefault="00CC1B99" w:rsidP="00E62BC4">
      <w:pPr>
        <w:ind w:left="720"/>
      </w:pPr>
    </w:p>
    <w:p w14:paraId="02B65715" w14:textId="77777777" w:rsidR="008A1A57" w:rsidRPr="002F5865" w:rsidRDefault="008A1A57" w:rsidP="00B33591">
      <w:pPr>
        <w:tabs>
          <w:tab w:val="left" w:pos="1920"/>
        </w:tabs>
        <w:ind w:left="720"/>
      </w:pPr>
      <w:r w:rsidRPr="002F5865">
        <w:t xml:space="preserve">En vigor desde el 1 de abril de 2012, </w:t>
      </w:r>
      <w:r w:rsidRPr="002F5865">
        <w:rPr>
          <w:rFonts w:eastAsia="Calibri" w:cs="Tahoma"/>
          <w:szCs w:val="18"/>
        </w:rPr>
        <w:t>Forefront Endpoint Protection, como una oferta de protección al</w:t>
      </w:r>
      <w:r w:rsidR="00B33591" w:rsidRPr="002F5865">
        <w:rPr>
          <w:rFonts w:eastAsia="Calibri" w:cs="Tahoma"/>
          <w:szCs w:val="18"/>
        </w:rPr>
        <w:t> </w:t>
      </w:r>
      <w:r w:rsidRPr="002F5865">
        <w:rPr>
          <w:rFonts w:eastAsia="Calibri" w:cs="Tahoma"/>
          <w:szCs w:val="18"/>
        </w:rPr>
        <w:t xml:space="preserve">cliente, se reemplazará con </w:t>
      </w:r>
      <w:r w:rsidRPr="002F5865">
        <w:t>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System Center 2012 Standard o Datacenter.</w:t>
      </w:r>
    </w:p>
    <w:p w14:paraId="28376F63" w14:textId="77777777" w:rsidR="008A1A57" w:rsidRPr="002F5865" w:rsidRDefault="008A1A57" w:rsidP="00E62BC4">
      <w:pPr>
        <w:tabs>
          <w:tab w:val="left" w:pos="1920"/>
        </w:tabs>
        <w:ind w:left="720"/>
      </w:pPr>
    </w:p>
    <w:p w14:paraId="71B8E9A1" w14:textId="77777777" w:rsidR="008A1A57" w:rsidRPr="002F5865" w:rsidRDefault="008A1A57" w:rsidP="00B33591">
      <w:pPr>
        <w:tabs>
          <w:tab w:val="left" w:pos="1920"/>
        </w:tabs>
        <w:ind w:left="720"/>
        <w:rPr>
          <w:spacing w:val="-4"/>
        </w:rPr>
      </w:pPr>
      <w:r w:rsidRPr="002F5865">
        <w:rPr>
          <w:rFonts w:eastAsia="Calibri" w:cs="Tahoma"/>
          <w:spacing w:val="-4"/>
          <w:szCs w:val="18"/>
        </w:rPr>
        <w:t>Los usuarios con suscripciones de Forefront Endpoint Protection</w:t>
      </w:r>
      <w:r w:rsidRPr="002F5865">
        <w:rPr>
          <w:spacing w:val="-4"/>
        </w:rPr>
        <w:t xml:space="preserve"> y valiéndose del servicio para proteger los</w:t>
      </w:r>
      <w:r w:rsidR="00B33591" w:rsidRPr="002F5865">
        <w:rPr>
          <w:spacing w:val="-4"/>
        </w:rPr>
        <w:t> </w:t>
      </w:r>
      <w:r w:rsidRPr="002F5865">
        <w:rPr>
          <w:spacing w:val="-4"/>
        </w:rPr>
        <w:t>dispositivos de cliente, pueden actualizar a System Center 2012 Endpoint Protection para el mismo propósito.</w:t>
      </w:r>
    </w:p>
    <w:p w14:paraId="5DE7ACF6" w14:textId="77777777" w:rsidR="008A1A57" w:rsidRPr="002F5865" w:rsidRDefault="008A1A57" w:rsidP="00E62BC4">
      <w:pPr>
        <w:tabs>
          <w:tab w:val="left" w:pos="1920"/>
        </w:tabs>
        <w:ind w:left="720"/>
      </w:pPr>
    </w:p>
    <w:p w14:paraId="1BE353BA" w14:textId="77777777" w:rsidR="008A1A57" w:rsidRPr="002F5865" w:rsidRDefault="008A1A57" w:rsidP="00B33591">
      <w:pPr>
        <w:tabs>
          <w:tab w:val="left" w:pos="1920"/>
        </w:tabs>
        <w:ind w:left="720"/>
      </w:pPr>
      <w:r w:rsidRPr="002F5865">
        <w:rPr>
          <w:rFonts w:eastAsia="Calibri" w:cs="Tahoma"/>
          <w:szCs w:val="18"/>
        </w:rPr>
        <w:t>Los usuarios con suscripciones de Forefront Endpoint Protection</w:t>
      </w:r>
      <w:r w:rsidRPr="002F5865">
        <w:t xml:space="preserve"> y valiéndose del servicio para proteger los</w:t>
      </w:r>
      <w:r w:rsidR="00B33591" w:rsidRPr="002F5865">
        <w:t> </w:t>
      </w:r>
      <w:r w:rsidRPr="002F5865">
        <w:t>dispositivos de cliente, pueden seguir utilizando el servicio de Forefront Endpoint Protection.</w:t>
      </w:r>
    </w:p>
    <w:p w14:paraId="7B0FD1CC" w14:textId="77777777" w:rsidR="008A1A57" w:rsidRPr="002F5865" w:rsidRDefault="008A1A57" w:rsidP="00E62BC4">
      <w:pPr>
        <w:ind w:left="720"/>
      </w:pPr>
    </w:p>
    <w:p w14:paraId="28F06709" w14:textId="77777777" w:rsidR="008A1A57" w:rsidRPr="002F5865" w:rsidRDefault="008A1A57" w:rsidP="00E62BC4">
      <w:pPr>
        <w:ind w:left="720"/>
      </w:pPr>
      <w:r w:rsidRPr="002F5865">
        <w:rPr>
          <w:rFonts w:eastAsia="Calibri" w:cs="Tahoma"/>
          <w:szCs w:val="18"/>
        </w:rPr>
        <w:t>System Center Configuration Manager 2007 R2 o R3 es la consola de administración de Forefront Endpoint Protection 2010. Los Clientes deben tener licencias para System Center Configuration Manager 2007 R2 o R3 a fin de administrar Forefront Endpoint Protection 2010. Forefront Endpoint Protection 2010 se puede utilizar sin administrar sin necesidad de licenciar System Center Configuration Manager.</w:t>
      </w:r>
    </w:p>
    <w:p w14:paraId="29AD9BB6" w14:textId="77777777" w:rsidR="008A1A57" w:rsidRPr="002F5865" w:rsidRDefault="008A1A57" w:rsidP="00E62BC4">
      <w:pPr>
        <w:ind w:left="720"/>
      </w:pPr>
    </w:p>
    <w:p w14:paraId="043B6DFC" w14:textId="77777777" w:rsidR="008A1A57" w:rsidRPr="002F5865" w:rsidRDefault="005427B6" w:rsidP="005427B6">
      <w:pPr>
        <w:spacing w:after="60"/>
        <w:ind w:left="720"/>
      </w:pPr>
      <w:r w:rsidRPr="002F5865">
        <w:rPr>
          <w:rFonts w:eastAsia="Calibri" w:cs="Tahoma"/>
          <w:b/>
          <w:szCs w:val="18"/>
        </w:rPr>
        <w:t>Teletrabajo</w:t>
      </w:r>
    </w:p>
    <w:p w14:paraId="76F7205B" w14:textId="77777777" w:rsidR="008A1A57" w:rsidRPr="002F5865" w:rsidRDefault="008A1A57" w:rsidP="00E62BC4">
      <w:pPr>
        <w:ind w:left="720"/>
      </w:pPr>
      <w:r w:rsidRPr="002F5865">
        <w:rPr>
          <w:rFonts w:eastAsia="Calibri" w:cs="Tahoma"/>
          <w:szCs w:val="18"/>
        </w:rPr>
        <w:t>Los Clientes con Licencias de Suscripción de Usuario actuales para Forefront Endpoint Protection 2010 califican para el programa de Teletrabajo.</w:t>
      </w:r>
    </w:p>
    <w:p w14:paraId="01A12BAA" w14:textId="77777777" w:rsidR="00BA1490" w:rsidRPr="002F5865" w:rsidRDefault="00BA1490" w:rsidP="00BA1490">
      <w:bookmarkStart w:id="1271" w:name="_Toc254758297"/>
      <w:bookmarkStart w:id="1272" w:name="Srv_44ForefrontOnSecforExch"/>
      <w:bookmarkStart w:id="1273" w:name="Srv_43ForefrontOnSecforExch"/>
      <w:bookmarkEnd w:id="1262"/>
      <w:bookmarkEnd w:id="1263"/>
      <w:bookmarkEnd w:id="1270"/>
    </w:p>
    <w:p w14:paraId="1F14BBC0" w14:textId="77777777" w:rsidR="00BA1490" w:rsidRPr="002F5865" w:rsidRDefault="00BA1490" w:rsidP="00BA1490"/>
    <w:p w14:paraId="797387EB" w14:textId="77777777" w:rsidR="009E4FDD" w:rsidRPr="002F5865" w:rsidRDefault="00D629A3" w:rsidP="009E4FDD">
      <w:pPr>
        <w:pStyle w:val="Heading3"/>
      </w:pPr>
      <w:bookmarkStart w:id="1274" w:name="_54_Forefront_Identity"/>
      <w:bookmarkStart w:id="1275" w:name="_60_Forefront_Identity"/>
      <w:bookmarkStart w:id="1276" w:name="_Toc336338315"/>
      <w:bookmarkStart w:id="1277" w:name="_Toc374023250"/>
      <w:bookmarkStart w:id="1278" w:name="Srv_43ForefrontIdMgr2010"/>
      <w:bookmarkStart w:id="1279" w:name="Srv_48ForefrontIdMgr2010"/>
      <w:bookmarkStart w:id="1280" w:name="Srv_45ForefrontIdMgr2010"/>
      <w:bookmarkEnd w:id="1274"/>
      <w:bookmarkEnd w:id="1275"/>
      <w:r w:rsidRPr="002F5865">
        <w:rPr>
          <w:rFonts w:ascii="Tahoma" w:hAnsi="Tahoma"/>
          <w:caps/>
          <w:color w:val="F66400"/>
          <w:sz w:val="22"/>
          <w:vertAlign w:val="superscript"/>
        </w:rPr>
        <w:t xml:space="preserve">59 </w:t>
      </w:r>
      <w:r w:rsidRPr="002F5865">
        <w:rPr>
          <w:rFonts w:ascii="Tahoma" w:hAnsi="Tahoma"/>
          <w:color w:val="F66400"/>
          <w:sz w:val="22"/>
        </w:rPr>
        <w:t>Forefront Identity Manager 2010</w:t>
      </w:r>
      <w:bookmarkEnd w:id="1271"/>
      <w:r w:rsidRPr="002F5865">
        <w:rPr>
          <w:rFonts w:ascii="Tahoma" w:hAnsi="Tahoma"/>
          <w:color w:val="F66400"/>
          <w:sz w:val="22"/>
        </w:rPr>
        <w:t xml:space="preserve"> R2</w:t>
      </w:r>
      <w:bookmarkEnd w:id="1276"/>
      <w:bookmarkEnd w:id="1277"/>
    </w:p>
    <w:bookmarkEnd w:id="1278"/>
    <w:bookmarkEnd w:id="1279"/>
    <w:bookmarkEnd w:id="1280"/>
    <w:p w14:paraId="60323F8A" w14:textId="77777777" w:rsidR="009E4FDD" w:rsidRPr="002F5865" w:rsidRDefault="009E4FDD" w:rsidP="009E4FDD">
      <w:pPr>
        <w:ind w:left="720"/>
      </w:pPr>
    </w:p>
    <w:p w14:paraId="02BC686E" w14:textId="77777777" w:rsidR="009E4FDD" w:rsidRPr="002F5865" w:rsidRDefault="009E4FDD" w:rsidP="005427B6">
      <w:pPr>
        <w:spacing w:after="60"/>
        <w:ind w:left="720"/>
      </w:pPr>
      <w:r w:rsidRPr="002F5865">
        <w:rPr>
          <w:rFonts w:cs="Tahoma"/>
          <w:b/>
          <w:color w:val="000000"/>
          <w:szCs w:val="18"/>
        </w:rPr>
        <w:t>Versión</w:t>
      </w:r>
    </w:p>
    <w:p w14:paraId="10FEE887" w14:textId="77777777" w:rsidR="009E4FDD" w:rsidRPr="002F5865" w:rsidRDefault="009E4FDD" w:rsidP="005427B6">
      <w:pPr>
        <w:ind w:left="720"/>
      </w:pPr>
      <w:r w:rsidRPr="002F5865">
        <w:rPr>
          <w:rFonts w:cs="Tahoma"/>
          <w:color w:val="000000"/>
          <w:szCs w:val="18"/>
        </w:rPr>
        <w:t>Forefront Identity Manager 2010 R2 es la siguiente versión de Forefront Identity Manager 2010.</w:t>
      </w:r>
    </w:p>
    <w:p w14:paraId="1E2B4F1A" w14:textId="77777777" w:rsidR="005427B6" w:rsidRPr="002F5865" w:rsidRDefault="005427B6" w:rsidP="005427B6"/>
    <w:p w14:paraId="7E864A92" w14:textId="77777777" w:rsidR="005427B6" w:rsidRPr="002F5865" w:rsidRDefault="005427B6" w:rsidP="005427B6"/>
    <w:p w14:paraId="00E7B0BD" w14:textId="77777777" w:rsidR="00936C19" w:rsidRPr="002F5865" w:rsidRDefault="00A560B6" w:rsidP="005427B6">
      <w:pPr>
        <w:pStyle w:val="Heading2"/>
        <w:ind w:left="0"/>
        <w:rPr>
          <w:sz w:val="22"/>
          <w:szCs w:val="22"/>
        </w:rPr>
      </w:pPr>
      <w:bookmarkStart w:id="1281" w:name="_55_Forefront_Identity"/>
      <w:bookmarkStart w:id="1282" w:name="_61_Forefront_Identity"/>
      <w:bookmarkStart w:id="1283" w:name="_Toc336338316"/>
      <w:bookmarkStart w:id="1284" w:name="Srv_54ForefrontIDMgrWinLiveEd"/>
      <w:bookmarkStart w:id="1285" w:name="_Toc374023251"/>
      <w:bookmarkStart w:id="1286" w:name="Srv_46ForefrontOnlineProforExch"/>
      <w:bookmarkEnd w:id="1281"/>
      <w:bookmarkEnd w:id="1282"/>
      <w:r w:rsidRPr="002F5865">
        <w:rPr>
          <w:rFonts w:ascii="Tahoma" w:hAnsi="Tahoma" w:cs="Tahoma"/>
          <w:caps/>
          <w:color w:val="F26200"/>
          <w:sz w:val="22"/>
          <w:szCs w:val="22"/>
          <w:vertAlign w:val="superscript"/>
        </w:rPr>
        <w:t>60</w:t>
      </w:r>
      <w:r w:rsidRPr="002F5865">
        <w:rPr>
          <w:rFonts w:ascii="Tahoma" w:hAnsi="Tahoma" w:cs="Tahoma"/>
          <w:color w:val="F26200"/>
          <w:sz w:val="22"/>
          <w:szCs w:val="22"/>
        </w:rPr>
        <w:t xml:space="preserve"> Forefront Identity Manager 2010 – Windows Live Edition</w:t>
      </w:r>
      <w:bookmarkEnd w:id="1283"/>
      <w:bookmarkEnd w:id="1284"/>
      <w:bookmarkEnd w:id="1285"/>
    </w:p>
    <w:p w14:paraId="5373F323" w14:textId="77777777" w:rsidR="005427B6" w:rsidRPr="002F5865" w:rsidRDefault="005427B6" w:rsidP="005427B6"/>
    <w:p w14:paraId="22437390" w14:textId="77777777" w:rsidR="005D346C" w:rsidRPr="002F5865" w:rsidRDefault="005D346C" w:rsidP="005427B6">
      <w:pPr>
        <w:spacing w:after="60"/>
        <w:ind w:left="720"/>
      </w:pPr>
      <w:r w:rsidRPr="002F5865">
        <w:rPr>
          <w:rFonts w:cs="Tahoma"/>
          <w:b/>
          <w:color w:val="000000"/>
          <w:szCs w:val="18"/>
        </w:rPr>
        <w:t>Versión</w:t>
      </w:r>
    </w:p>
    <w:p w14:paraId="10B52532" w14:textId="77777777" w:rsidR="005D346C" w:rsidRPr="002F5865" w:rsidRDefault="005D346C" w:rsidP="00E62BC4">
      <w:pPr>
        <w:ind w:left="720"/>
      </w:pPr>
      <w:r w:rsidRPr="002F5865">
        <w:rPr>
          <w:color w:val="000000"/>
        </w:rPr>
        <w:t>Forefront Identity Manager 2010 – Windows Live Edition es la siguiente versión de Identity Lifecycle Manager 2007 – Windows Live Edition.</w:t>
      </w:r>
    </w:p>
    <w:p w14:paraId="1060A664" w14:textId="77777777" w:rsidR="005D484B" w:rsidRPr="002F5865" w:rsidRDefault="005D484B" w:rsidP="003C3A72"/>
    <w:p w14:paraId="66DBF8C8" w14:textId="77777777" w:rsidR="007B35CE" w:rsidRPr="002F5865" w:rsidRDefault="007B35CE" w:rsidP="003C3A72"/>
    <w:p w14:paraId="1FE4022D" w14:textId="77777777" w:rsidR="005D484B" w:rsidRPr="002F5865" w:rsidRDefault="00A560B6" w:rsidP="005D484B">
      <w:pPr>
        <w:pStyle w:val="Heading3"/>
      </w:pPr>
      <w:bookmarkStart w:id="1287" w:name="_59_Forefront_Online"/>
      <w:bookmarkStart w:id="1288" w:name="_62_Forefront_Online"/>
      <w:bookmarkStart w:id="1289" w:name="_Toc336338317"/>
      <w:bookmarkStart w:id="1290" w:name="_Toc343596542"/>
      <w:bookmarkStart w:id="1291" w:name="_Toc374023252"/>
      <w:bookmarkEnd w:id="1287"/>
      <w:bookmarkEnd w:id="1288"/>
      <w:r w:rsidRPr="002F5865">
        <w:rPr>
          <w:rFonts w:ascii="Tahoma" w:hAnsi="Tahoma"/>
          <w:caps/>
          <w:color w:val="F66400"/>
          <w:sz w:val="22"/>
          <w:vertAlign w:val="superscript"/>
        </w:rPr>
        <w:t>61</w:t>
      </w:r>
      <w:r w:rsidRPr="002F5865">
        <w:rPr>
          <w:rFonts w:ascii="Tahoma" w:hAnsi="Tahoma"/>
          <w:color w:val="F66400"/>
          <w:sz w:val="22"/>
        </w:rPr>
        <w:t xml:space="preserve"> Forefront Online Protection para Exchange (SL de Dispositivo y de Usuario)</w:t>
      </w:r>
      <w:bookmarkEnd w:id="1289"/>
      <w:bookmarkEnd w:id="1290"/>
      <w:bookmarkEnd w:id="1291"/>
    </w:p>
    <w:p w14:paraId="093432F2" w14:textId="77777777" w:rsidR="005D484B" w:rsidRPr="002F5865" w:rsidRDefault="005D484B" w:rsidP="005D484B">
      <w:pPr>
        <w:pStyle w:val="EndnoteText"/>
        <w:tabs>
          <w:tab w:val="center" w:pos="5306"/>
        </w:tabs>
        <w:ind w:left="0"/>
        <w:rPr>
          <w:sz w:val="18"/>
          <w:szCs w:val="18"/>
        </w:rPr>
      </w:pPr>
    </w:p>
    <w:p w14:paraId="3293230A" w14:textId="77777777" w:rsidR="005D484B" w:rsidRPr="002F5865" w:rsidRDefault="005D484B" w:rsidP="00B33591">
      <w:pPr>
        <w:spacing w:after="200" w:line="276" w:lineRule="auto"/>
        <w:ind w:left="720"/>
        <w:rPr>
          <w:spacing w:val="-4"/>
        </w:rPr>
      </w:pPr>
      <w:r w:rsidRPr="002F5865">
        <w:rPr>
          <w:rFonts w:eastAsia="Calibri" w:cs="Tahoma"/>
          <w:bCs/>
          <w:color w:val="000000"/>
          <w:spacing w:val="-4"/>
          <w:szCs w:val="18"/>
        </w:rPr>
        <w:t>Para Forefront Online Security para Exchange (anteriormente conocido como Exchange Hosted Filtering),</w:t>
      </w:r>
      <w:r w:rsidRPr="002F5865">
        <w:rPr>
          <w:rFonts w:eastAsia="Calibri" w:cs="Tahoma"/>
          <w:bCs/>
          <w:color w:val="FF0000"/>
          <w:spacing w:val="-4"/>
          <w:szCs w:val="18"/>
        </w:rPr>
        <w:t xml:space="preserve"> </w:t>
      </w:r>
      <w:r w:rsidRPr="002F5865">
        <w:rPr>
          <w:rFonts w:eastAsia="Calibri" w:cs="Tahoma"/>
          <w:bCs/>
          <w:color w:val="000000"/>
          <w:spacing w:val="-4"/>
          <w:szCs w:val="18"/>
        </w:rPr>
        <w:t>los</w:t>
      </w:r>
      <w:r w:rsidR="00B33591" w:rsidRPr="002F5865">
        <w:rPr>
          <w:rFonts w:eastAsia="Calibri" w:cs="Tahoma"/>
          <w:bCs/>
          <w:color w:val="000000"/>
          <w:spacing w:val="-4"/>
          <w:szCs w:val="18"/>
        </w:rPr>
        <w:t> </w:t>
      </w:r>
      <w:r w:rsidRPr="002F5865">
        <w:rPr>
          <w:rFonts w:eastAsia="Calibri" w:cs="Tahoma"/>
          <w:bCs/>
          <w:color w:val="000000"/>
          <w:spacing w:val="-4"/>
          <w:szCs w:val="18"/>
        </w:rPr>
        <w:t>Clientes deben utilizar la misma inscripción activa del contrato Select, la misma inscripción activa del</w:t>
      </w:r>
      <w:r w:rsidR="00B33591" w:rsidRPr="002F5865">
        <w:rPr>
          <w:rFonts w:eastAsia="Calibri" w:cs="Tahoma"/>
          <w:bCs/>
          <w:color w:val="000000"/>
          <w:spacing w:val="-4"/>
          <w:szCs w:val="18"/>
        </w:rPr>
        <w:t> </w:t>
      </w:r>
      <w:r w:rsidRPr="002F5865">
        <w:rPr>
          <w:rFonts w:eastAsia="Calibri" w:cs="Tahoma"/>
          <w:bCs/>
          <w:color w:val="000000"/>
          <w:spacing w:val="-4"/>
          <w:szCs w:val="18"/>
        </w:rPr>
        <w:t>contrato Enterprise o el mismo contrato Open Value activo para realizar los pedidos posteriores al pedido</w:t>
      </w:r>
      <w:r w:rsidR="00B33591" w:rsidRPr="002F5865">
        <w:rPr>
          <w:rFonts w:eastAsia="Calibri" w:cs="Tahoma"/>
          <w:bCs/>
          <w:color w:val="000000"/>
          <w:spacing w:val="-4"/>
          <w:szCs w:val="18"/>
        </w:rPr>
        <w:t> </w:t>
      </w:r>
      <w:r w:rsidRPr="002F5865">
        <w:rPr>
          <w:rFonts w:eastAsia="Calibri" w:cs="Tahoma"/>
          <w:bCs/>
          <w:color w:val="000000"/>
          <w:spacing w:val="-4"/>
          <w:szCs w:val="18"/>
        </w:rPr>
        <w:t>inicial.</w:t>
      </w:r>
    </w:p>
    <w:p w14:paraId="51B40827" w14:textId="77777777" w:rsidR="005D484B" w:rsidRPr="002F5865" w:rsidRDefault="005D484B" w:rsidP="005D484B">
      <w:pPr>
        <w:ind w:left="720"/>
      </w:pPr>
      <w:r w:rsidRPr="002F5865">
        <w:rPr>
          <w:rFonts w:cs="Tahoma"/>
          <w:bCs/>
          <w:color w:val="000000"/>
          <w:szCs w:val="18"/>
        </w:rPr>
        <w:t>Puesto que este Servicio Online se ofrece por dominio, todos los usuarios (o dispositivos) de cualquier dominio con cobertura necesitan SL de Usuario (o de Dispositivo).</w:t>
      </w:r>
      <w:r w:rsidR="00863FF8" w:rsidRPr="002F5865">
        <w:rPr>
          <w:rFonts w:cs="Tahoma"/>
          <w:bCs/>
          <w:color w:val="000000"/>
          <w:szCs w:val="18"/>
        </w:rPr>
        <w:t xml:space="preserve"> </w:t>
      </w:r>
      <w:r w:rsidRPr="002F5865">
        <w:rPr>
          <w:rFonts w:cs="Tahoma"/>
          <w:bCs/>
          <w:color w:val="000000"/>
          <w:szCs w:val="18"/>
        </w:rPr>
        <w:t>Los Clientes que deseen obtener el servicio para un subconjunto de su base de usuario (o base de dispositivo) pueden crear subdominios para un servicio multidireccional. Solo los usuarios (o dispositivos) que se encuentren dentro del subdominio con cobertura necesitan SL de Usuario (o de Dispositivo).</w:t>
      </w:r>
    </w:p>
    <w:p w14:paraId="02A9B1FD" w14:textId="77777777" w:rsidR="005D484B" w:rsidRPr="002F5865" w:rsidRDefault="005D484B" w:rsidP="005D484B">
      <w:pPr>
        <w:pStyle w:val="EndnoteText"/>
        <w:ind w:left="720"/>
        <w:rPr>
          <w:sz w:val="18"/>
          <w:szCs w:val="18"/>
        </w:rPr>
      </w:pPr>
    </w:p>
    <w:p w14:paraId="431DE704" w14:textId="77777777" w:rsidR="005D484B" w:rsidRPr="002F5865" w:rsidRDefault="005D484B" w:rsidP="00072BDF">
      <w:pPr>
        <w:pStyle w:val="PlainText"/>
        <w:ind w:left="720"/>
        <w:rPr>
          <w:rFonts w:ascii="Tahoma" w:hAnsi="Tahoma" w:cs="Tahoma"/>
          <w:bCs/>
          <w:color w:val="000000"/>
          <w:sz w:val="18"/>
          <w:szCs w:val="20"/>
        </w:rPr>
      </w:pPr>
      <w:r w:rsidRPr="002F5865">
        <w:rPr>
          <w:rFonts w:ascii="Tahoma" w:hAnsi="Tahoma" w:cs="Tahoma"/>
          <w:bCs/>
          <w:color w:val="000000"/>
          <w:sz w:val="18"/>
          <w:szCs w:val="20"/>
        </w:rPr>
        <w:t>Consulte la</w:t>
      </w:r>
      <w:hyperlink w:anchor="_Section_10_–" w:history="1">
        <w:r w:rsidR="00072BDF" w:rsidRPr="0036356C">
          <w:rPr>
            <w:rStyle w:val="Hyperlink"/>
            <w:rFonts w:ascii="Tahoma" w:hAnsi="Tahoma" w:cs="Tahoma"/>
            <w:sz w:val="18"/>
            <w:u w:val="none"/>
            <w:lang w:val="es-ES"/>
          </w:rPr>
          <w:t xml:space="preserve"> </w:t>
        </w:r>
        <w:r w:rsidR="00072BDF" w:rsidRPr="0036356C">
          <w:rPr>
            <w:rStyle w:val="Hyperlink"/>
            <w:rFonts w:ascii="Tahoma" w:hAnsi="Tahoma" w:cs="Tahoma"/>
            <w:sz w:val="18"/>
            <w:lang w:val="es-ES"/>
          </w:rPr>
          <w:t>Sección 10</w:t>
        </w:r>
      </w:hyperlink>
      <w:r w:rsidR="00072BDF" w:rsidRPr="00072BDF">
        <w:rPr>
          <w:rStyle w:val="Hyperlink"/>
          <w:rFonts w:ascii="Tahoma" w:hAnsi="Tahoma" w:cs="Tahoma"/>
          <w:sz w:val="18"/>
          <w:u w:val="none"/>
          <w:lang w:val="es-ES"/>
        </w:rPr>
        <w:t xml:space="preserve"> </w:t>
      </w:r>
      <w:r w:rsidRPr="002F5865">
        <w:rPr>
          <w:rFonts w:ascii="Tahoma" w:hAnsi="Tahoma" w:cs="Tahoma"/>
          <w:bCs/>
          <w:color w:val="000000"/>
          <w:sz w:val="18"/>
          <w:szCs w:val="20"/>
        </w:rPr>
        <w:t xml:space="preserve">para ver los precios y las condiciones de pago de los Servicios Online. </w:t>
      </w:r>
    </w:p>
    <w:p w14:paraId="6D344F75" w14:textId="77777777" w:rsidR="00CD1595" w:rsidRDefault="00CD1595" w:rsidP="000D161B">
      <w:pPr>
        <w:pStyle w:val="EndnoteText"/>
        <w:ind w:left="720"/>
        <w:rPr>
          <w:sz w:val="18"/>
          <w:szCs w:val="18"/>
        </w:rPr>
      </w:pPr>
    </w:p>
    <w:p w14:paraId="0AD92588" w14:textId="77777777" w:rsidR="000D161B" w:rsidRPr="000D161B" w:rsidRDefault="000D161B" w:rsidP="000D161B">
      <w:pPr>
        <w:pStyle w:val="EndnoteText"/>
        <w:ind w:left="720"/>
        <w:rPr>
          <w:sz w:val="18"/>
          <w:szCs w:val="18"/>
        </w:rPr>
      </w:pPr>
    </w:p>
    <w:p w14:paraId="478186C8" w14:textId="77777777" w:rsidR="00273685" w:rsidRPr="002F5865" w:rsidRDefault="00A560B6" w:rsidP="00C4046B">
      <w:pPr>
        <w:pStyle w:val="Heading3"/>
        <w:ind w:left="270" w:hanging="270"/>
      </w:pPr>
      <w:bookmarkStart w:id="1292" w:name="_54_Forefront_Protection"/>
      <w:bookmarkStart w:id="1293" w:name="_55_Forefront_Protection"/>
      <w:bookmarkStart w:id="1294" w:name="_60_Forefront_Protection"/>
      <w:bookmarkStart w:id="1295" w:name="_63_Forefront_Protection"/>
      <w:bookmarkStart w:id="1296" w:name="_Toc336338318"/>
      <w:bookmarkStart w:id="1297" w:name="_Toc374023253"/>
      <w:bookmarkStart w:id="1298" w:name="Srv_44ForefrontSecforExcSharep"/>
      <w:bookmarkStart w:id="1299" w:name="Srv_45ForefrontSecforExcSharep"/>
      <w:bookmarkStart w:id="1300" w:name="Srv_48ForefrontProtectionSuite"/>
      <w:bookmarkEnd w:id="1272"/>
      <w:bookmarkEnd w:id="1273"/>
      <w:bookmarkEnd w:id="1286"/>
      <w:bookmarkEnd w:id="1292"/>
      <w:bookmarkEnd w:id="1293"/>
      <w:bookmarkEnd w:id="1294"/>
      <w:bookmarkEnd w:id="1295"/>
      <w:r w:rsidRPr="002F5865">
        <w:rPr>
          <w:rFonts w:ascii="Tahoma" w:hAnsi="Tahoma"/>
          <w:caps/>
          <w:color w:val="F66400"/>
          <w:sz w:val="22"/>
          <w:vertAlign w:val="superscript"/>
        </w:rPr>
        <w:t>62</w:t>
      </w:r>
      <w:r w:rsidRPr="002F5865">
        <w:rPr>
          <w:rFonts w:ascii="Tahoma" w:hAnsi="Tahoma"/>
          <w:color w:val="F66400"/>
          <w:sz w:val="22"/>
        </w:rPr>
        <w:t xml:space="preserve"> Forefront Protection 2010 para Exchange Server (SL de Usuario y de Dispositivo) y Forefront Protection 2010 para SharePoint (SL de Usuario y de Dispositivo)</w:t>
      </w:r>
      <w:bookmarkEnd w:id="1296"/>
      <w:r w:rsidRPr="002F5865">
        <w:rPr>
          <w:rFonts w:ascii="Tahoma" w:hAnsi="Tahoma"/>
          <w:color w:val="F66400"/>
          <w:sz w:val="22"/>
        </w:rPr>
        <w:t>, y</w:t>
      </w:r>
      <w:r w:rsidR="00C4046B" w:rsidRPr="002F5865">
        <w:rPr>
          <w:rFonts w:ascii="Tahoma" w:hAnsi="Tahoma"/>
          <w:color w:val="F66400"/>
          <w:sz w:val="22"/>
        </w:rPr>
        <w:t> </w:t>
      </w:r>
      <w:r w:rsidRPr="002F5865">
        <w:rPr>
          <w:rFonts w:ascii="Tahoma" w:hAnsi="Tahoma"/>
          <w:color w:val="F66400"/>
          <w:sz w:val="22"/>
        </w:rPr>
        <w:t>Forefront Protection 2010 para Sitios de Internet (SL de Complemento)</w:t>
      </w:r>
      <w:bookmarkEnd w:id="1297"/>
    </w:p>
    <w:bookmarkEnd w:id="1298"/>
    <w:bookmarkEnd w:id="1299"/>
    <w:p w14:paraId="4F1C7F39" w14:textId="77777777" w:rsidR="00273685" w:rsidRPr="002F5865" w:rsidRDefault="00273685" w:rsidP="00273685">
      <w:pPr>
        <w:ind w:left="720"/>
      </w:pPr>
    </w:p>
    <w:p w14:paraId="13497C03" w14:textId="77777777" w:rsidR="00273685" w:rsidRPr="002F5865" w:rsidRDefault="00273685" w:rsidP="00C4046B">
      <w:pPr>
        <w:ind w:left="720"/>
      </w:pPr>
      <w:r w:rsidRPr="002F5865">
        <w:rPr>
          <w:rFonts w:cs="Tahoma"/>
          <w:bCs/>
          <w:color w:val="000000"/>
          <w:szCs w:val="18"/>
        </w:rPr>
        <w:t>A partir del 1 de diciembre de 2012, Forefront Protection 2010 para SharePoint, Forefront Protection 2010 para Exchange Server y Forefront Protection 2010 para Sitios de Internet no estarán disponibles. Los Clientes actuales con suscripciones activas para los Servicios Online podrán, a partir del 30 de noviembre de</w:t>
      </w:r>
      <w:r w:rsidR="00C4046B" w:rsidRPr="002F5865">
        <w:rPr>
          <w:rFonts w:cs="Tahoma"/>
          <w:bCs/>
          <w:color w:val="000000"/>
          <w:szCs w:val="18"/>
        </w:rPr>
        <w:t> </w:t>
      </w:r>
      <w:r w:rsidRPr="002F5865">
        <w:rPr>
          <w:rFonts w:cs="Tahoma"/>
          <w:bCs/>
          <w:color w:val="000000"/>
          <w:szCs w:val="18"/>
        </w:rPr>
        <w:t xml:space="preserve">2012, continuar utilizando los Servicios Online hasta el 31 de diciembre de 2015. </w:t>
      </w:r>
      <w:r w:rsidRPr="002F5865">
        <w:t>Los Clientes actuales también podrán agregar a usuarios nuevos según sea necesario sin necesidad de solicitar Licencias de Suscripción de Usuario adicionales.</w:t>
      </w:r>
      <w:r w:rsidR="00863FF8" w:rsidRPr="002F5865">
        <w:t xml:space="preserve"> </w:t>
      </w:r>
      <w:r w:rsidRPr="002F5865">
        <w:rPr>
          <w:rFonts w:cs="Tahoma"/>
          <w:bCs/>
          <w:color w:val="000000"/>
          <w:szCs w:val="18"/>
        </w:rPr>
        <w:t xml:space="preserve">El uso permanente de los Servicios Online sigue estando sujeto a los términos y condiciones del contrato de Licencias por Volumen del cliente, los derechos de uso del producto del Servicio Online y los términos y condiciones estipulados en este documento. </w:t>
      </w:r>
    </w:p>
    <w:p w14:paraId="05272B74" w14:textId="77777777" w:rsidR="00273685" w:rsidRPr="002F5865" w:rsidRDefault="00273685" w:rsidP="00273685">
      <w:pPr>
        <w:ind w:left="720"/>
      </w:pPr>
    </w:p>
    <w:p w14:paraId="4ABAA2A2" w14:textId="77777777" w:rsidR="00273685" w:rsidRPr="002F5865" w:rsidRDefault="00273685" w:rsidP="001760D6">
      <w:pPr>
        <w:keepNext/>
        <w:spacing w:after="60"/>
        <w:ind w:left="720"/>
      </w:pPr>
      <w:r w:rsidRPr="002F5865">
        <w:rPr>
          <w:rFonts w:cs="Tahoma"/>
          <w:b/>
          <w:szCs w:val="20"/>
        </w:rPr>
        <w:t>Derecho de migración para Forefront Protection 2010 para Exchange Server</w:t>
      </w:r>
    </w:p>
    <w:p w14:paraId="74FE021B" w14:textId="77777777" w:rsidR="00273685" w:rsidRPr="002F5865" w:rsidRDefault="00273685" w:rsidP="00C4046B">
      <w:pPr>
        <w:ind w:left="720"/>
        <w:rPr>
          <w:spacing w:val="-2"/>
        </w:rPr>
      </w:pPr>
      <w:r w:rsidRPr="002F5865">
        <w:rPr>
          <w:rFonts w:cs="Tahoma"/>
          <w:color w:val="000000"/>
          <w:spacing w:val="-2"/>
          <w:szCs w:val="20"/>
        </w:rPr>
        <w:t>Los clientes de Licencias por Volumen que hayan adquirido una licencia de Forefront Protection 2010 para Exchange Server son elegibles para utilizar Antigen para Exchange, Antigen para SMTP Gateways y Antigen Spam Manager en lugar de Forefront Protection 2010 para Exchange Server. El uso de Antigen para Exchange, Antigen para SMTP Gateways y Antigen Spam Manager está sujeto a sus contratos de licencia y</w:t>
      </w:r>
      <w:r w:rsidR="00C4046B" w:rsidRPr="002F5865">
        <w:rPr>
          <w:rFonts w:cs="Tahoma"/>
          <w:color w:val="000000"/>
          <w:spacing w:val="-2"/>
          <w:szCs w:val="20"/>
        </w:rPr>
        <w:t> </w:t>
      </w:r>
      <w:r w:rsidRPr="002F5865">
        <w:rPr>
          <w:rFonts w:cs="Tahoma"/>
          <w:color w:val="000000"/>
          <w:spacing w:val="-2"/>
          <w:szCs w:val="20"/>
        </w:rPr>
        <w:t>a</w:t>
      </w:r>
      <w:r w:rsidR="00C4046B" w:rsidRPr="002F5865">
        <w:rPr>
          <w:rFonts w:cs="Tahoma"/>
          <w:color w:val="000000"/>
          <w:spacing w:val="-2"/>
          <w:szCs w:val="20"/>
        </w:rPr>
        <w:t> </w:t>
      </w:r>
      <w:r w:rsidRPr="002F5865">
        <w:rPr>
          <w:rFonts w:cs="Tahoma"/>
          <w:color w:val="000000"/>
          <w:spacing w:val="-2"/>
          <w:szCs w:val="20"/>
        </w:rPr>
        <w:t>los derechos de uso de Forefront Protection 2010 para Exchange Server.* Los derechos de los clientes a</w:t>
      </w:r>
      <w:r w:rsidR="00C4046B" w:rsidRPr="002F5865">
        <w:rPr>
          <w:rFonts w:cs="Tahoma"/>
          <w:color w:val="000000"/>
          <w:spacing w:val="-2"/>
          <w:szCs w:val="20"/>
        </w:rPr>
        <w:t> </w:t>
      </w:r>
      <w:r w:rsidRPr="002F5865">
        <w:rPr>
          <w:rFonts w:cs="Tahoma"/>
          <w:color w:val="000000"/>
          <w:spacing w:val="-2"/>
          <w:szCs w:val="20"/>
        </w:rPr>
        <w:t>utilizar Antigen para Exchange, Antigen para SMTP Gateways y Antigen Spam Manager expiran en la fecha de expiración de los derechos concedidos en virtud de su licencia de Forefront Protection 2010 para Exchange Server.</w:t>
      </w:r>
    </w:p>
    <w:p w14:paraId="4FA3BD2B" w14:textId="77777777" w:rsidR="00273685" w:rsidRPr="002F5865" w:rsidRDefault="00273685" w:rsidP="00221A57">
      <w:pPr>
        <w:ind w:left="720"/>
      </w:pPr>
    </w:p>
    <w:p w14:paraId="579D0219" w14:textId="77777777" w:rsidR="00273685" w:rsidRPr="002F5865" w:rsidRDefault="00273685" w:rsidP="00221A57">
      <w:pPr>
        <w:ind w:left="720"/>
      </w:pPr>
      <w:r w:rsidRPr="002F5865">
        <w:rPr>
          <w:rFonts w:cs="Tahoma"/>
          <w:color w:val="000000"/>
          <w:szCs w:val="20"/>
        </w:rPr>
        <w:t>*El derecho a utilizar Antigen en lugar de Forefront Security no se aplica a Clientes que adquieran inicialmente licencias para uno o más servicios Antigen y migren a Forefront Protection 2010 para Exchange Server. Por ejemplo, los Clientes con licencia de Antigen para Exchange no pueden utilizar Antigen para SMTP Gateways o Antigen Spam Manager en virtud de sus licencias Antigen para Exchange, según los derechos de migración estipulados en dicha licencia de ForeFront Protection 2010 para Exchange Server.</w:t>
      </w:r>
    </w:p>
    <w:p w14:paraId="3D664D01" w14:textId="77777777" w:rsidR="00D57009" w:rsidRPr="002F5865" w:rsidRDefault="00D57009"/>
    <w:p w14:paraId="18A4E3A0" w14:textId="77777777" w:rsidR="00273685" w:rsidRPr="002F5865" w:rsidRDefault="00273685" w:rsidP="007B35CE">
      <w:pPr>
        <w:keepNext/>
        <w:spacing w:after="60"/>
        <w:ind w:left="720"/>
      </w:pPr>
      <w:r w:rsidRPr="002F5865">
        <w:rPr>
          <w:rFonts w:cs="Tahoma"/>
          <w:b/>
          <w:szCs w:val="20"/>
        </w:rPr>
        <w:t>Derecho de cambio a una versión anterior de Forefront Security para SharePoint</w:t>
      </w:r>
    </w:p>
    <w:p w14:paraId="08BD36D0" w14:textId="77777777" w:rsidR="00273685" w:rsidRPr="002F5865" w:rsidRDefault="00273685" w:rsidP="00221A57">
      <w:pPr>
        <w:ind w:left="720"/>
      </w:pPr>
      <w:r w:rsidRPr="002F5865">
        <w:rPr>
          <w:rFonts w:cs="Tahoma"/>
          <w:szCs w:val="20"/>
        </w:rPr>
        <w:t>Los clientes de Licencias por Volumen que hayan adquirido una licencia de Forefront Protection 2010 para SharePoint son elegibles para cambiar a una versión anterior a Antigen para SharePoint y utilizarla en lugar de sus licencias de Forefront Protection 2010 para SharePoint. El uso de Antigen para SharePoint está sujeto a su contrato de licencia y a los derechos de uso de Forefront Protection 2010 para SharePoint. Los derechos de los Clientes a utilizar Antigen para SharePoint expiran en la fecha de expiración de los derechos concedidos en virtud de su licencia de Forefront Protection 2010 para SharePoint.</w:t>
      </w:r>
    </w:p>
    <w:p w14:paraId="5DEC7A31" w14:textId="77777777" w:rsidR="00273685" w:rsidRPr="002F5865" w:rsidRDefault="00273685" w:rsidP="00221A57">
      <w:pPr>
        <w:ind w:left="720"/>
      </w:pPr>
    </w:p>
    <w:p w14:paraId="54187F38" w14:textId="77777777" w:rsidR="00273685" w:rsidRPr="002F5865" w:rsidRDefault="00273685" w:rsidP="00221A57">
      <w:pPr>
        <w:ind w:left="720"/>
      </w:pPr>
      <w:r w:rsidRPr="002F5865">
        <w:rPr>
          <w:rFonts w:cs="Tahoma"/>
          <w:bCs/>
          <w:color w:val="000000"/>
          <w:szCs w:val="20"/>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14:paraId="4AD563E1" w14:textId="77777777" w:rsidR="00273685" w:rsidRPr="002F5865" w:rsidRDefault="00273685" w:rsidP="00221A57">
      <w:pPr>
        <w:pStyle w:val="EndnoteText"/>
        <w:ind w:left="720"/>
      </w:pPr>
    </w:p>
    <w:p w14:paraId="77659516" w14:textId="77777777" w:rsidR="00023FE7" w:rsidRPr="002F5865" w:rsidRDefault="00273685" w:rsidP="00221A57">
      <w:pPr>
        <w:pStyle w:val="EndnoteText"/>
        <w:ind w:left="720"/>
      </w:pPr>
      <w:r w:rsidRPr="002F5865">
        <w:rPr>
          <w:rFonts w:ascii="Tahoma" w:hAnsi="Tahoma" w:cs="Tahoma"/>
          <w:bCs/>
          <w:color w:val="000000"/>
          <w:sz w:val="18"/>
          <w:szCs w:val="20"/>
        </w:rPr>
        <w:t>Consulte la</w:t>
      </w:r>
      <w:hyperlink w:anchor="_Section_10_–" w:history="1">
        <w:r w:rsidRPr="002F5865">
          <w:rPr>
            <w:rStyle w:val="Hyperlink"/>
            <w:rFonts w:ascii="Tahoma" w:hAnsi="Tahoma" w:cs="Tahoma"/>
            <w:sz w:val="18"/>
          </w:rPr>
          <w:t xml:space="preserve"> Sección 10</w:t>
        </w:r>
      </w:hyperlink>
      <w:r w:rsidRPr="002F5865">
        <w:rPr>
          <w:rFonts w:ascii="Tahoma" w:hAnsi="Tahoma" w:cs="Tahoma"/>
          <w:bCs/>
          <w:color w:val="000000"/>
          <w:sz w:val="18"/>
          <w:szCs w:val="20"/>
        </w:rPr>
        <w:t xml:space="preserve"> para ver los precios y las condiciones de pago de los Servicios Online.</w:t>
      </w:r>
    </w:p>
    <w:p w14:paraId="0F1571D8" w14:textId="77777777" w:rsidR="00273685" w:rsidRPr="002F5865" w:rsidRDefault="00273685" w:rsidP="00273685">
      <w:pPr>
        <w:pStyle w:val="EndnoteText"/>
        <w:rPr>
          <w:sz w:val="18"/>
          <w:szCs w:val="18"/>
        </w:rPr>
      </w:pPr>
    </w:p>
    <w:p w14:paraId="44BD20E5" w14:textId="77777777" w:rsidR="00586FCE" w:rsidRPr="002F5865" w:rsidRDefault="00586FCE" w:rsidP="00273685">
      <w:pPr>
        <w:pStyle w:val="EndnoteText"/>
        <w:rPr>
          <w:sz w:val="18"/>
          <w:szCs w:val="18"/>
        </w:rPr>
      </w:pPr>
    </w:p>
    <w:p w14:paraId="26A3B83A" w14:textId="77777777" w:rsidR="00796FF5" w:rsidRPr="002F5865" w:rsidRDefault="00A560B6" w:rsidP="00796FF5">
      <w:pPr>
        <w:pStyle w:val="Heading3"/>
      </w:pPr>
      <w:bookmarkStart w:id="1301" w:name="_61_Forefront_Protection"/>
      <w:bookmarkStart w:id="1302" w:name="_64_Forefront_Protection"/>
      <w:bookmarkStart w:id="1303" w:name="_Toc336338319"/>
      <w:bookmarkStart w:id="1304" w:name="_Toc374023254"/>
      <w:bookmarkStart w:id="1305" w:name="Srv_45ForefrontSecfoOffComm"/>
      <w:bookmarkStart w:id="1306" w:name="Srv_46ForefrontSecfoOffComm"/>
      <w:bookmarkEnd w:id="1301"/>
      <w:bookmarkEnd w:id="1302"/>
      <w:r w:rsidRPr="002F5865">
        <w:rPr>
          <w:rFonts w:ascii="Tahoma" w:hAnsi="Tahoma"/>
          <w:caps/>
          <w:color w:val="F66400"/>
          <w:sz w:val="22"/>
          <w:vertAlign w:val="superscript"/>
        </w:rPr>
        <w:t>63</w:t>
      </w:r>
      <w:r w:rsidRPr="002F5865">
        <w:rPr>
          <w:rFonts w:ascii="Tahoma" w:hAnsi="Tahoma"/>
          <w:color w:val="F66400"/>
          <w:sz w:val="22"/>
        </w:rPr>
        <w:t xml:space="preserve"> Forefront Protection Suite (Dispositivo y Usuario)</w:t>
      </w:r>
      <w:bookmarkEnd w:id="1303"/>
      <w:bookmarkEnd w:id="1304"/>
    </w:p>
    <w:bookmarkEnd w:id="1300"/>
    <w:p w14:paraId="71DF4409" w14:textId="77777777" w:rsidR="00796FF5" w:rsidRPr="002F5865" w:rsidRDefault="00796FF5" w:rsidP="00796FF5"/>
    <w:p w14:paraId="1D420B9A" w14:textId="77777777" w:rsidR="009115D6" w:rsidRPr="002F5865" w:rsidRDefault="009115D6" w:rsidP="00796FF5">
      <w:pPr>
        <w:ind w:left="720"/>
      </w:pPr>
      <w:r w:rsidRPr="002F5865">
        <w:rPr>
          <w:rFonts w:cs="Tahoma"/>
          <w:bCs/>
          <w:color w:val="000000"/>
          <w:szCs w:val="18"/>
        </w:rPr>
        <w:t>Forefront Protection Suite ya no estará disponible a partir del 1 de diciembre de 2012. Los Clientes con suscripciones activas del Servicio Online a partir del 30 de noviembre de 2012, podrán continuar utilizando los Servicios Online del componente hasta la expiración de la suscripción.</w:t>
      </w:r>
      <w:r w:rsidR="00863FF8" w:rsidRPr="002F5865">
        <w:rPr>
          <w:rFonts w:cs="Tahoma"/>
          <w:bCs/>
          <w:color w:val="000000"/>
          <w:szCs w:val="18"/>
        </w:rPr>
        <w:t xml:space="preserve"> </w:t>
      </w:r>
      <w:r w:rsidRPr="002F5865">
        <w:rPr>
          <w:rFonts w:cs="Tahoma"/>
          <w:bCs/>
          <w:color w:val="000000"/>
          <w:szCs w:val="18"/>
        </w:rPr>
        <w:t xml:space="preserve">Los Clientes también podrán continuar utilizando los componentes del conjunto de </w:t>
      </w:r>
      <w:r w:rsidRPr="002F5865">
        <w:rPr>
          <w:rFonts w:cs="Tahoma"/>
          <w:color w:val="000000"/>
          <w:szCs w:val="20"/>
        </w:rPr>
        <w:t xml:space="preserve">Forefront Security para Office Communications Server, Forefront Protection 2010 para Exchange Server, el servicio de protección de Forefront Threat Management Gateway, edición Web y Forefront Protection 2010 para SharePoint Server </w:t>
      </w:r>
      <w:r w:rsidRPr="002F5865">
        <w:rPr>
          <w:rFonts w:cs="Tahoma"/>
          <w:bCs/>
          <w:color w:val="000000"/>
          <w:szCs w:val="18"/>
        </w:rPr>
        <w:t xml:space="preserve">hasta el 31 de diciembre de 2015. </w:t>
      </w:r>
      <w:r w:rsidRPr="002F5865">
        <w:t>Los Clientes existentes también podrán agregar usuarios nuevos según sea necesario, a Forefront Security para Office Communications Server, Forefront Protection 2010 para Exchange Server, el servicio de protección de Forefront Threat Management Gateway, edición Web y Forefront Protection para SharePoint Server sin necesidad de solicitar Licencias de Suscripción de Usuario adicionales.</w:t>
      </w:r>
      <w:r w:rsidRPr="002F5865">
        <w:rPr>
          <w:rFonts w:cs="Tahoma"/>
          <w:bCs/>
          <w:szCs w:val="18"/>
        </w:rPr>
        <w:t xml:space="preserve"> </w:t>
      </w:r>
      <w:r w:rsidRPr="002F5865">
        <w:rPr>
          <w:rFonts w:cs="Tahoma"/>
          <w:bCs/>
          <w:color w:val="000000"/>
          <w:szCs w:val="18"/>
        </w:rPr>
        <w:t>El uso permanente de los Servicios Online del componente sigue estando sujeto a los términos y condiciones del contrato de Licencias por Volumen del cliente, los derechos de uso del producto de los Servicios Online y los términos y condiciones estipulados en este documento.</w:t>
      </w:r>
    </w:p>
    <w:p w14:paraId="09C3D004" w14:textId="77777777" w:rsidR="00796FF5" w:rsidRPr="002F5865" w:rsidRDefault="00796FF5" w:rsidP="00796FF5">
      <w:pPr>
        <w:ind w:left="720"/>
      </w:pPr>
      <w:r w:rsidRPr="002F5865">
        <w:rPr>
          <w:rFonts w:cs="Tahoma"/>
          <w:color w:val="000000"/>
          <w:szCs w:val="20"/>
        </w:rPr>
        <w:t xml:space="preserve">Una suscripción a Forefront Protection Suite consta de los siguientes Servicios Online: Forefront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14:paraId="380FDE5A" w14:textId="77777777" w:rsidR="00796FF5" w:rsidRPr="002F5865" w:rsidRDefault="00796FF5" w:rsidP="00796FF5">
      <w:pPr>
        <w:ind w:left="720"/>
      </w:pPr>
    </w:p>
    <w:p w14:paraId="53D205AD" w14:textId="77777777" w:rsidR="006E5A58" w:rsidRPr="002F5865" w:rsidRDefault="00796FF5" w:rsidP="00221A57">
      <w:pPr>
        <w:ind w:left="720"/>
      </w:pPr>
      <w:r w:rsidRPr="002F5865">
        <w:rPr>
          <w:rFonts w:cs="Tahoma"/>
          <w:bCs/>
          <w:color w:val="000000"/>
          <w:szCs w:val="20"/>
        </w:rPr>
        <w:t xml:space="preserve">Consulte la </w:t>
      </w:r>
      <w:r w:rsidRPr="002F5865">
        <w:t>Sección 5</w:t>
      </w:r>
      <w:r w:rsidRPr="002F5865">
        <w:rPr>
          <w:rFonts w:cs="Tahoma"/>
          <w:bCs/>
          <w:color w:val="000000"/>
          <w:szCs w:val="20"/>
        </w:rPr>
        <w:t xml:space="preserve"> para ver los precios y las condiciones de pago de los Servicios Online. </w:t>
      </w:r>
    </w:p>
    <w:p w14:paraId="3B3095AA" w14:textId="77777777" w:rsidR="00796FF5" w:rsidRPr="002F5865" w:rsidRDefault="00796FF5" w:rsidP="00221A57"/>
    <w:p w14:paraId="51EA701A" w14:textId="77777777" w:rsidR="009C2B6B" w:rsidRPr="002F5865" w:rsidRDefault="009C2B6B" w:rsidP="00221A57"/>
    <w:p w14:paraId="29DB6B04" w14:textId="77777777" w:rsidR="00023FE7" w:rsidRPr="002F5865" w:rsidRDefault="00A560B6" w:rsidP="00480066">
      <w:pPr>
        <w:pStyle w:val="Heading3"/>
        <w:ind w:left="234" w:hanging="234"/>
      </w:pPr>
      <w:bookmarkStart w:id="1307" w:name="_65_Forefront_Security"/>
      <w:bookmarkStart w:id="1308" w:name="_64_Forefront_Security"/>
      <w:bookmarkStart w:id="1309" w:name="_Toc336338320"/>
      <w:bookmarkStart w:id="1310" w:name="_Toc374023255"/>
      <w:bookmarkStart w:id="1311" w:name="Srv_49ForefrontSecfoOffComm"/>
      <w:bookmarkEnd w:id="1307"/>
      <w:bookmarkEnd w:id="1308"/>
      <w:r w:rsidRPr="002F5865">
        <w:rPr>
          <w:rFonts w:ascii="Tahoma" w:hAnsi="Tahoma"/>
          <w:caps/>
          <w:color w:val="F66400"/>
          <w:sz w:val="22"/>
          <w:vertAlign w:val="superscript"/>
        </w:rPr>
        <w:t xml:space="preserve">64 </w:t>
      </w:r>
      <w:r w:rsidRPr="002F5865">
        <w:rPr>
          <w:rFonts w:ascii="Tahoma" w:hAnsi="Tahoma"/>
          <w:color w:val="F66400"/>
          <w:sz w:val="22"/>
        </w:rPr>
        <w:t>Forefront Security para Office Communications Server (SL de Usuario y</w:t>
      </w:r>
      <w:r w:rsidR="00A979C3" w:rsidRPr="002F5865">
        <w:rPr>
          <w:rFonts w:ascii="Tahoma" w:hAnsi="Tahoma"/>
          <w:color w:val="F66400"/>
          <w:sz w:val="22"/>
        </w:rPr>
        <w:t> </w:t>
      </w:r>
      <w:r w:rsidRPr="002F5865">
        <w:rPr>
          <w:rFonts w:ascii="Tahoma" w:hAnsi="Tahoma"/>
          <w:color w:val="F66400"/>
          <w:sz w:val="22"/>
        </w:rPr>
        <w:t>de</w:t>
      </w:r>
      <w:r w:rsidR="00A979C3" w:rsidRPr="002F5865">
        <w:rPr>
          <w:rFonts w:ascii="Tahoma" w:hAnsi="Tahoma"/>
          <w:color w:val="F66400"/>
          <w:sz w:val="22"/>
        </w:rPr>
        <w:t> </w:t>
      </w:r>
      <w:r w:rsidRPr="002F5865">
        <w:rPr>
          <w:rFonts w:ascii="Tahoma" w:hAnsi="Tahoma"/>
          <w:color w:val="F66400"/>
          <w:sz w:val="22"/>
        </w:rPr>
        <w:t>Dispositivo)</w:t>
      </w:r>
      <w:bookmarkEnd w:id="1309"/>
      <w:bookmarkEnd w:id="1310"/>
    </w:p>
    <w:bookmarkEnd w:id="1311"/>
    <w:p w14:paraId="61A53C90" w14:textId="77777777" w:rsidR="00023FE7" w:rsidRPr="002F5865" w:rsidRDefault="00023FE7">
      <w:pPr>
        <w:pStyle w:val="EndnoteText"/>
        <w:ind w:left="0"/>
        <w:rPr>
          <w:sz w:val="18"/>
          <w:szCs w:val="18"/>
        </w:rPr>
      </w:pPr>
    </w:p>
    <w:bookmarkEnd w:id="1305"/>
    <w:bookmarkEnd w:id="1306"/>
    <w:p w14:paraId="1B113E6D" w14:textId="77777777" w:rsidR="009115D6" w:rsidRPr="002F5865" w:rsidRDefault="009115D6" w:rsidP="009115D6">
      <w:pPr>
        <w:ind w:left="720"/>
      </w:pPr>
      <w:r w:rsidRPr="002F5865">
        <w:rPr>
          <w:rFonts w:cs="Tahoma"/>
          <w:bCs/>
          <w:color w:val="000000"/>
          <w:szCs w:val="18"/>
        </w:rPr>
        <w:t xml:space="preserve">A partir del 1 de diciembre de 2012, Forefront Security para Office Communications Server no estará disponible. Los Clientes con suscripciones activas para los Servicios Online podrán, a partir del 30 de noviembre de 2012, continuar utilizando el Servicio Online hasta el 31 de diciembre de 2015. </w:t>
      </w:r>
      <w:r w:rsidRPr="002F5865">
        <w:t>Los Clientes actuales también podrán agregar a usuarios nuevos según sea necesario sin necesidad de solicitar Licencias de Suscripción de Usuario adicionales.</w:t>
      </w:r>
      <w:r w:rsidR="00863FF8" w:rsidRPr="002F5865">
        <w:t xml:space="preserve"> </w:t>
      </w:r>
      <w:r w:rsidRPr="002F5865">
        <w:rPr>
          <w:rFonts w:cs="Tahoma"/>
          <w:bCs/>
          <w:color w:val="000000"/>
          <w:szCs w:val="18"/>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14:paraId="7F949477" w14:textId="77777777" w:rsidR="009115D6" w:rsidRPr="002F5865" w:rsidRDefault="009115D6" w:rsidP="009115D6">
      <w:pPr>
        <w:ind w:left="720"/>
      </w:pPr>
    </w:p>
    <w:p w14:paraId="02109444" w14:textId="77777777" w:rsidR="00023FE7" w:rsidRPr="002F5865" w:rsidRDefault="00023FE7" w:rsidP="00E62BC4">
      <w:pPr>
        <w:pStyle w:val="EndnoteText"/>
        <w:ind w:left="720"/>
      </w:pPr>
      <w:r w:rsidRPr="002F5865">
        <w:rPr>
          <w:rFonts w:ascii="Tahoma" w:hAnsi="Tahoma" w:cs="Tahoma"/>
          <w:bCs/>
          <w:color w:val="000000"/>
          <w:sz w:val="18"/>
          <w:szCs w:val="20"/>
        </w:rPr>
        <w:t>Todos los usuarios (o dispositivos) que accedan a un servidor protegido necesitan SL de Usuario (o de Dispositivo).</w:t>
      </w:r>
      <w:r w:rsidR="00863FF8" w:rsidRPr="002F5865">
        <w:rPr>
          <w:rFonts w:ascii="Tahoma" w:hAnsi="Tahoma" w:cs="Tahoma"/>
          <w:bCs/>
          <w:color w:val="000000"/>
          <w:sz w:val="18"/>
          <w:szCs w:val="20"/>
        </w:rPr>
        <w:t xml:space="preserve"> </w:t>
      </w:r>
      <w:r w:rsidRPr="002F5865">
        <w:rPr>
          <w:rFonts w:ascii="Tahoma" w:hAnsi="Tahoma" w:cs="Tahoma"/>
          <w:bCs/>
          <w:color w:val="000000"/>
          <w:sz w:val="18"/>
          <w:szCs w:val="20"/>
        </w:rPr>
        <w:t>Este Servicio Online anteriormente era conocido como Antigen para Instant Messaging.</w:t>
      </w:r>
      <w:r w:rsidR="00863FF8" w:rsidRPr="002F5865">
        <w:rPr>
          <w:rFonts w:ascii="Tahoma" w:hAnsi="Tahoma" w:cs="Tahoma"/>
          <w:bCs/>
          <w:color w:val="000000"/>
          <w:sz w:val="18"/>
          <w:szCs w:val="20"/>
        </w:rPr>
        <w:t xml:space="preserve"> </w:t>
      </w:r>
    </w:p>
    <w:p w14:paraId="5114B212" w14:textId="77777777" w:rsidR="00023FE7" w:rsidRPr="002F5865" w:rsidRDefault="00023FE7" w:rsidP="00697E59">
      <w:bookmarkStart w:id="1312" w:name="Srv_48ForefrontSvrSecMgmtConsole"/>
    </w:p>
    <w:p w14:paraId="22002D51" w14:textId="77777777" w:rsidR="00EE30F1" w:rsidRPr="002F5865" w:rsidRDefault="00EE30F1" w:rsidP="00221A57">
      <w:bookmarkStart w:id="1313" w:name="_49_Forefront_Threat"/>
      <w:bookmarkStart w:id="1314" w:name="Srv_52ForefrontUnifiedAccessGtwy2010"/>
      <w:bookmarkStart w:id="1315" w:name="Srv_56ForefrontUnifiedAccessGtwy2010"/>
      <w:bookmarkEnd w:id="1312"/>
      <w:bookmarkEnd w:id="1313"/>
    </w:p>
    <w:p w14:paraId="7BD73F8F" w14:textId="77777777" w:rsidR="00CD1595" w:rsidRPr="002F5865" w:rsidRDefault="00CD1595" w:rsidP="00221A57"/>
    <w:p w14:paraId="0BAE4790" w14:textId="77777777" w:rsidR="00CD1595" w:rsidRPr="002F5865" w:rsidRDefault="00CD1595" w:rsidP="00221A57"/>
    <w:p w14:paraId="37FC2778" w14:textId="77777777" w:rsidR="00CD1595" w:rsidRPr="002F5865" w:rsidRDefault="00CD1595" w:rsidP="00221A57"/>
    <w:p w14:paraId="5F82FD5C" w14:textId="77777777" w:rsidR="00CD1595" w:rsidRPr="002F5865" w:rsidRDefault="00CD1595" w:rsidP="00221A57"/>
    <w:p w14:paraId="3F3E994C" w14:textId="77777777" w:rsidR="0079439D" w:rsidRPr="002F5865" w:rsidRDefault="00A560B6" w:rsidP="00221A57">
      <w:pPr>
        <w:pStyle w:val="Heading3"/>
      </w:pPr>
      <w:bookmarkStart w:id="1316" w:name="_50__Forefront"/>
      <w:bookmarkStart w:id="1317" w:name="_57_Forefront_Threat"/>
      <w:bookmarkStart w:id="1318" w:name="_66_Forefront_Threat"/>
      <w:bookmarkStart w:id="1319" w:name="_Toc336338321"/>
      <w:bookmarkStart w:id="1320" w:name="Srv_51ForefrontThreatMgmtGtwy2010"/>
      <w:bookmarkStart w:id="1321" w:name="_Toc374023256"/>
      <w:bookmarkEnd w:id="1316"/>
      <w:bookmarkEnd w:id="1317"/>
      <w:bookmarkEnd w:id="1318"/>
      <w:r w:rsidRPr="002F5865">
        <w:rPr>
          <w:rFonts w:ascii="Tahoma" w:hAnsi="Tahoma"/>
          <w:caps/>
          <w:color w:val="F66400"/>
          <w:sz w:val="22"/>
          <w:vertAlign w:val="superscript"/>
        </w:rPr>
        <w:t xml:space="preserve">65 </w:t>
      </w:r>
      <w:r w:rsidRPr="002F5865">
        <w:rPr>
          <w:rFonts w:ascii="Tahoma" w:hAnsi="Tahoma"/>
          <w:color w:val="F66400"/>
          <w:sz w:val="22"/>
        </w:rPr>
        <w:t xml:space="preserve">Servicio de protección de Forefront Threat Management Gateway, </w:t>
      </w:r>
      <w:bookmarkEnd w:id="1319"/>
      <w:r w:rsidRPr="002F5865">
        <w:rPr>
          <w:rFonts w:ascii="Tahoma" w:hAnsi="Tahoma"/>
          <w:color w:val="F66400"/>
          <w:sz w:val="22"/>
        </w:rPr>
        <w:t>edición Web</w:t>
      </w:r>
      <w:bookmarkEnd w:id="1320"/>
      <w:bookmarkEnd w:id="1321"/>
    </w:p>
    <w:p w14:paraId="5F8BE182" w14:textId="77777777" w:rsidR="00221A57" w:rsidRPr="002F5865" w:rsidRDefault="00221A57" w:rsidP="00221A57"/>
    <w:p w14:paraId="14571D75" w14:textId="77777777" w:rsidR="00586FCE" w:rsidRPr="002F5865" w:rsidRDefault="0079439D" w:rsidP="00E4381C">
      <w:pPr>
        <w:ind w:left="720"/>
      </w:pPr>
      <w:bookmarkStart w:id="1322" w:name="_Toc336338322"/>
      <w:r w:rsidRPr="002F5865">
        <w:rPr>
          <w:rFonts w:cs="Tahoma"/>
          <w:bCs/>
          <w:color w:val="000000"/>
          <w:szCs w:val="18"/>
        </w:rPr>
        <w:t>A partir del 1 de diciembre de 2012, el servicio de protección de Forefront Threat Management Gateway, edición Web no estará disponible. Los Clientes con suscripciones activas para los Servicios Online podrán, a</w:t>
      </w:r>
      <w:r w:rsidR="00E4381C" w:rsidRPr="002F5865">
        <w:rPr>
          <w:rFonts w:cs="Tahoma"/>
          <w:bCs/>
          <w:color w:val="000000"/>
          <w:szCs w:val="18"/>
        </w:rPr>
        <w:t> </w:t>
      </w:r>
      <w:r w:rsidRPr="002F5865">
        <w:rPr>
          <w:rFonts w:cs="Tahoma"/>
          <w:bCs/>
          <w:color w:val="000000"/>
          <w:szCs w:val="18"/>
        </w:rPr>
        <w:t xml:space="preserve">partir del 30 de noviembre de 2012, continuar utilizando el Servicio Online hasta el 31 de diciembre de 2015. </w:t>
      </w:r>
      <w:r w:rsidRPr="002F5865">
        <w:t>Los Clientes actuales también podrán agregar a usuarios nuevos según sea necesario sin necesidad de solicitar Licencias de Suscripción de Usuario adicionales.</w:t>
      </w:r>
      <w:r w:rsidR="00863FF8" w:rsidRPr="002F5865">
        <w:rPr>
          <w:rFonts w:cs="Tahoma"/>
          <w:bCs/>
          <w:szCs w:val="18"/>
        </w:rPr>
        <w:t xml:space="preserve"> </w:t>
      </w:r>
      <w:r w:rsidRPr="002F5865">
        <w:rPr>
          <w:rFonts w:cs="Tahoma"/>
          <w:bCs/>
          <w:color w:val="000000"/>
          <w:szCs w:val="18"/>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14:paraId="6D11D430" w14:textId="77777777" w:rsidR="00221A57" w:rsidRPr="002F5865" w:rsidRDefault="00221A57" w:rsidP="00221A57"/>
    <w:p w14:paraId="6006289A" w14:textId="77777777" w:rsidR="00221A57" w:rsidRPr="002F5865" w:rsidRDefault="00221A57" w:rsidP="00221A57"/>
    <w:p w14:paraId="67507CD3" w14:textId="77777777" w:rsidR="009E4FDD" w:rsidRPr="002F5865" w:rsidRDefault="00A560B6" w:rsidP="009E4FDD">
      <w:pPr>
        <w:pStyle w:val="Heading3"/>
      </w:pPr>
      <w:bookmarkStart w:id="1323" w:name="_67_Forefront_Unified"/>
      <w:bookmarkStart w:id="1324" w:name="_Toc374023257"/>
      <w:bookmarkEnd w:id="1323"/>
      <w:r w:rsidRPr="002F5865">
        <w:rPr>
          <w:rFonts w:ascii="Tahoma" w:hAnsi="Tahoma"/>
          <w:caps/>
          <w:color w:val="F66400"/>
          <w:sz w:val="22"/>
          <w:vertAlign w:val="superscript"/>
        </w:rPr>
        <w:t xml:space="preserve">66 </w:t>
      </w:r>
      <w:r w:rsidRPr="002F5865">
        <w:rPr>
          <w:rFonts w:ascii="Tahoma" w:hAnsi="Tahoma"/>
          <w:color w:val="F66400"/>
          <w:sz w:val="22"/>
        </w:rPr>
        <w:t>Forefront Unified Access Gateway 2010</w:t>
      </w:r>
      <w:bookmarkEnd w:id="1322"/>
      <w:bookmarkEnd w:id="1324"/>
    </w:p>
    <w:bookmarkEnd w:id="1314"/>
    <w:bookmarkEnd w:id="1315"/>
    <w:p w14:paraId="15D1A58A" w14:textId="77777777" w:rsidR="009E4FDD" w:rsidRPr="002F5865" w:rsidRDefault="009E4FDD" w:rsidP="009E4FDD"/>
    <w:p w14:paraId="26C84E6A" w14:textId="77777777" w:rsidR="00D33C13" w:rsidRPr="002F5865" w:rsidRDefault="00D33C13" w:rsidP="00D33C13">
      <w:pPr>
        <w:ind w:left="720"/>
      </w:pPr>
      <w:r w:rsidRPr="002F5865">
        <w:rPr>
          <w:rFonts w:cs="Tahoma"/>
          <w:bCs/>
          <w:color w:val="000000"/>
          <w:szCs w:val="18"/>
        </w:rPr>
        <w:t>La versión 2010 de Forefront Unified Access Gateway es la versión final de ese producto. Los Clientes con licencias de servidor de Forefront Unified Access Gateway 2010 con cobertura activa de Software Assurance al 1 de diciembre de 2013, son elegibles para la siguiente concesión de licencia:</w:t>
      </w:r>
    </w:p>
    <w:p w14:paraId="6D750395" w14:textId="77777777" w:rsidR="00D33C13" w:rsidRPr="002F5865" w:rsidRDefault="00D33C13" w:rsidP="00D33C1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D33C13" w:rsidRPr="002F5865" w14:paraId="31704744" w14:textId="77777777" w:rsidTr="00D33C13">
        <w:trPr>
          <w:trHeight w:val="332"/>
        </w:trPr>
        <w:tc>
          <w:tcPr>
            <w:tcW w:w="4500" w:type="dxa"/>
            <w:shd w:val="clear" w:color="auto" w:fill="FABF8F"/>
          </w:tcPr>
          <w:p w14:paraId="3D176B7B" w14:textId="77777777" w:rsidR="00D33C13" w:rsidRPr="002F5865" w:rsidRDefault="00D33C13" w:rsidP="00D33C13">
            <w:pPr>
              <w:keepNext/>
              <w:keepLines/>
              <w:spacing w:before="60" w:after="60"/>
              <w:rPr>
                <w:rFonts w:cs="Tahoma"/>
                <w:b/>
                <w:color w:val="000000"/>
                <w:szCs w:val="18"/>
              </w:rPr>
            </w:pPr>
            <w:r w:rsidRPr="002F5865">
              <w:rPr>
                <w:rFonts w:cs="Tahoma"/>
                <w:b/>
                <w:color w:val="000000"/>
                <w:szCs w:val="18"/>
              </w:rPr>
              <w:t>Licencia cualificada</w:t>
            </w:r>
          </w:p>
        </w:tc>
        <w:tc>
          <w:tcPr>
            <w:tcW w:w="3600" w:type="dxa"/>
            <w:shd w:val="clear" w:color="auto" w:fill="FABF8F"/>
          </w:tcPr>
          <w:p w14:paraId="46832D5E" w14:textId="77777777" w:rsidR="00D33C13" w:rsidRPr="002F5865" w:rsidRDefault="00D33C13" w:rsidP="00D33C13">
            <w:pPr>
              <w:keepNext/>
              <w:keepLines/>
              <w:spacing w:before="60" w:after="60"/>
              <w:rPr>
                <w:rFonts w:cs="Tahoma"/>
                <w:b/>
                <w:color w:val="000000"/>
                <w:szCs w:val="18"/>
              </w:rPr>
            </w:pPr>
            <w:r w:rsidRPr="002F5865">
              <w:rPr>
                <w:rFonts w:cs="Tahoma"/>
                <w:b/>
                <w:color w:val="000000"/>
                <w:szCs w:val="18"/>
              </w:rPr>
              <w:t>Licencia gratuita</w:t>
            </w:r>
          </w:p>
        </w:tc>
      </w:tr>
      <w:tr w:rsidR="00D33C13" w:rsidRPr="002F5865" w14:paraId="3F101BE1" w14:textId="77777777" w:rsidTr="00D33C13">
        <w:trPr>
          <w:trHeight w:val="70"/>
        </w:trPr>
        <w:tc>
          <w:tcPr>
            <w:tcW w:w="4500" w:type="dxa"/>
            <w:shd w:val="clear" w:color="auto" w:fill="auto"/>
          </w:tcPr>
          <w:p w14:paraId="3B6AC68F" w14:textId="77777777" w:rsidR="00D33C13" w:rsidRPr="002F5865" w:rsidRDefault="00D33C13" w:rsidP="00495861">
            <w:pPr>
              <w:keepNext/>
              <w:keepLines/>
              <w:rPr>
                <w:rFonts w:cs="Tahoma"/>
                <w:color w:val="000000"/>
                <w:szCs w:val="18"/>
              </w:rPr>
            </w:pPr>
            <w:r w:rsidRPr="002F5865">
              <w:rPr>
                <w:rFonts w:cs="Tahoma"/>
                <w:color w:val="000000"/>
                <w:szCs w:val="18"/>
              </w:rPr>
              <w:t>Licencia de servidor para Forefront Unified Access Gateway 2010 con Software Assurance vigente el 1</w:t>
            </w:r>
            <w:r w:rsidR="00495861" w:rsidRPr="002F5865">
              <w:rPr>
                <w:rFonts w:cs="Tahoma"/>
                <w:color w:val="000000"/>
                <w:szCs w:val="18"/>
              </w:rPr>
              <w:t> </w:t>
            </w:r>
            <w:r w:rsidRPr="002F5865">
              <w:rPr>
                <w:rFonts w:cs="Tahoma"/>
                <w:color w:val="000000"/>
                <w:szCs w:val="18"/>
              </w:rPr>
              <w:t>de diciembre de 2013</w:t>
            </w:r>
          </w:p>
        </w:tc>
        <w:tc>
          <w:tcPr>
            <w:tcW w:w="3600" w:type="dxa"/>
            <w:shd w:val="clear" w:color="auto" w:fill="auto"/>
          </w:tcPr>
          <w:p w14:paraId="0A502109" w14:textId="77777777" w:rsidR="00D33C13" w:rsidRPr="002F5865" w:rsidRDefault="00D33C13" w:rsidP="00D33C13">
            <w:pPr>
              <w:keepNext/>
              <w:keepLines/>
              <w:rPr>
                <w:rFonts w:cs="Tahoma"/>
                <w:color w:val="000000"/>
                <w:szCs w:val="18"/>
              </w:rPr>
            </w:pPr>
            <w:r w:rsidRPr="002F5865">
              <w:rPr>
                <w:rFonts w:cs="Tahoma"/>
                <w:color w:val="000000"/>
                <w:szCs w:val="18"/>
              </w:rPr>
              <w:t>Una licencia de servidor de Windows Server 2012 R2 Standard</w:t>
            </w:r>
          </w:p>
        </w:tc>
      </w:tr>
    </w:tbl>
    <w:p w14:paraId="680A56C2" w14:textId="77777777" w:rsidR="00D33C13" w:rsidRPr="002F5865" w:rsidRDefault="00D33C13" w:rsidP="00D33C13">
      <w:pPr>
        <w:ind w:left="720"/>
      </w:pPr>
    </w:p>
    <w:p w14:paraId="6FAF5060" w14:textId="77777777" w:rsidR="00D33C13" w:rsidRPr="002F5865" w:rsidRDefault="00D33C13" w:rsidP="00D33C13">
      <w:pPr>
        <w:ind w:left="720"/>
      </w:pPr>
      <w:r w:rsidRPr="002F5865">
        <w:rPr>
          <w:rFonts w:cs="Tahoma"/>
          <w:color w:val="000000"/>
          <w:szCs w:val="18"/>
        </w:rPr>
        <w:t>Se aplican los siguientes términos y condiciones:</w:t>
      </w:r>
    </w:p>
    <w:p w14:paraId="33AB7567" w14:textId="77777777" w:rsidR="00D33C13" w:rsidRPr="002F5865" w:rsidRDefault="00D33C13" w:rsidP="00D33C13">
      <w:pPr>
        <w:ind w:left="720"/>
      </w:pPr>
    </w:p>
    <w:p w14:paraId="53C3B414" w14:textId="77777777" w:rsidR="00D33C13" w:rsidRPr="002F5865" w:rsidRDefault="00D33C13" w:rsidP="00D33C13">
      <w:pPr>
        <w:numPr>
          <w:ilvl w:val="0"/>
          <w:numId w:val="101"/>
        </w:numPr>
        <w:spacing w:after="60"/>
        <w:ind w:left="1440"/>
      </w:pPr>
      <w:r w:rsidRPr="002F5865">
        <w:rPr>
          <w:rFonts w:cs="Tahoma"/>
          <w:bCs/>
          <w:color w:val="000000"/>
          <w:szCs w:val="18"/>
          <w:u w:val="single"/>
        </w:rPr>
        <w:t>Concesión de Licencias</w:t>
      </w:r>
      <w:r w:rsidRPr="002F5865">
        <w:rPr>
          <w:rFonts w:cs="Tahoma"/>
          <w:color w:val="000000"/>
          <w:szCs w:val="18"/>
        </w:rPr>
        <w:t>: Se concede a los Clientes una Licencia complementaria por cada Licencia cualificada con Software Assurance vigente de la Licencia cualificada al 1 de diciembre de 2013.</w:t>
      </w:r>
    </w:p>
    <w:p w14:paraId="15E03DEF" w14:textId="77777777" w:rsidR="00D33C13" w:rsidRPr="002F5865" w:rsidRDefault="00D33C13" w:rsidP="00D33C13">
      <w:pPr>
        <w:numPr>
          <w:ilvl w:val="0"/>
          <w:numId w:val="101"/>
        </w:numPr>
        <w:spacing w:after="60"/>
        <w:ind w:left="1440"/>
      </w:pPr>
      <w:r w:rsidRPr="002F5865">
        <w:rPr>
          <w:rFonts w:cs="Tahoma"/>
          <w:color w:val="000000"/>
          <w:szCs w:val="18"/>
          <w:u w:val="single"/>
        </w:rPr>
        <w:t>Derechos de uso</w:t>
      </w:r>
      <w:r w:rsidRPr="002F5865">
        <w:rPr>
          <w:rFonts w:cs="Tahoma"/>
          <w:color w:val="000000"/>
          <w:szCs w:val="18"/>
        </w:rPr>
        <w:t>: El derecho a utilizar el software en virtud de la Licencia complementaria expira cuando expire el derecho a utilizar el software en virtud de la Licencia Cualificada.</w:t>
      </w:r>
      <w:r w:rsidR="00863FF8" w:rsidRPr="002F5865">
        <w:rPr>
          <w:rFonts w:cs="Tahoma"/>
          <w:color w:val="000000"/>
          <w:szCs w:val="18"/>
        </w:rPr>
        <w:t xml:space="preserve"> </w:t>
      </w:r>
      <w:r w:rsidRPr="002F5865">
        <w:rPr>
          <w:rFonts w:cs="Tahoma"/>
          <w:color w:val="000000"/>
          <w:szCs w:val="18"/>
        </w:rPr>
        <w:t>El uso del software en virtud de la Licencia complementaria se rige por los derechos de uso para ese software y los términos y condiciones del Contrato de Licencias por Volumen del Cliente.</w:t>
      </w:r>
      <w:r w:rsidR="00863FF8" w:rsidRPr="002F5865">
        <w:rPr>
          <w:rFonts w:cs="Tahoma"/>
          <w:color w:val="000000"/>
          <w:szCs w:val="18"/>
        </w:rPr>
        <w:t xml:space="preserve"> </w:t>
      </w:r>
      <w:r w:rsidRPr="002F5865">
        <w:rPr>
          <w:rFonts w:cs="Tahoma"/>
          <w:color w:val="000000"/>
          <w:szCs w:val="18"/>
        </w:rPr>
        <w:t xml:space="preserve">Esta nota del producto y la prueba del Cliente de la Licencia Cualificada correspondiente y Software Assurance en conjunto documentan el derecho a utilizar software en virtud de la Licencia complementaria. </w:t>
      </w:r>
    </w:p>
    <w:p w14:paraId="56B4A50F" w14:textId="77777777" w:rsidR="00D33C13" w:rsidRPr="002F5865" w:rsidRDefault="00D33C13" w:rsidP="00D33C13">
      <w:pPr>
        <w:numPr>
          <w:ilvl w:val="0"/>
          <w:numId w:val="8"/>
        </w:numPr>
        <w:spacing w:after="60"/>
        <w:ind w:left="1440"/>
      </w:pPr>
      <w:r w:rsidRPr="002F5865">
        <w:rPr>
          <w:rFonts w:cs="Tahoma"/>
          <w:color w:val="000000"/>
          <w:szCs w:val="18"/>
          <w:u w:val="single"/>
        </w:rPr>
        <w:t>Licencia y Software Assurance</w:t>
      </w:r>
      <w:r w:rsidRPr="002F5865">
        <w:rPr>
          <w:rFonts w:cs="Tahoma"/>
          <w:color w:val="000000"/>
          <w:szCs w:val="18"/>
        </w:rPr>
        <w:t>: La Licencia Gratuita incluirá cobertura de Software Assurance.</w:t>
      </w:r>
      <w:r w:rsidR="00863FF8" w:rsidRPr="002F5865">
        <w:rPr>
          <w:rFonts w:cs="Tahoma"/>
          <w:color w:val="000000"/>
          <w:szCs w:val="18"/>
        </w:rPr>
        <w:t xml:space="preserve"> </w:t>
      </w:r>
      <w:r w:rsidRPr="002F5865">
        <w:rPr>
          <w:rFonts w:cs="Tahoma"/>
          <w:color w:val="000000"/>
          <w:szCs w:val="18"/>
        </w:rPr>
        <w:t>La cobertura de Software Assurance para las Licencias Gratuitas expira cuando expire la cobertura de la Licencia Cualificada.</w:t>
      </w:r>
      <w:r w:rsidR="00863FF8" w:rsidRPr="002F5865">
        <w:rPr>
          <w:rFonts w:cs="Tahoma"/>
          <w:color w:val="000000"/>
          <w:szCs w:val="18"/>
        </w:rPr>
        <w:t xml:space="preserve"> </w:t>
      </w:r>
      <w:r w:rsidRPr="002F5865">
        <w:rPr>
          <w:rFonts w:cs="Tahoma"/>
          <w:color w:val="000000"/>
          <w:szCs w:val="18"/>
        </w:rPr>
        <w:t>En el momento de la expiración de la cobertura de Software Assurance para la Licencia Cualificada, el Cliente podrá renovar Software Assurance para la Licencia Gratuita sin necesidad de adquirir una nueva licencia por separado.</w:t>
      </w:r>
    </w:p>
    <w:p w14:paraId="6B2D02DE" w14:textId="77777777" w:rsidR="00D33C13" w:rsidRPr="002F5865" w:rsidRDefault="00D33C13" w:rsidP="00D33C13">
      <w:pPr>
        <w:ind w:left="720"/>
      </w:pPr>
    </w:p>
    <w:p w14:paraId="38D3F75C" w14:textId="77777777" w:rsidR="00D33C13" w:rsidRPr="002F5865" w:rsidRDefault="00D33C13" w:rsidP="00D33C13">
      <w:pPr>
        <w:ind w:left="720"/>
      </w:pPr>
      <w:r w:rsidRPr="002F5865">
        <w:rPr>
          <w:u w:val="single"/>
        </w:rPr>
        <w:t>Exención de licencia de servidor para Forefront Unified Access Gateway para los clientes con Software Assurance</w:t>
      </w:r>
      <w:r w:rsidRPr="002F5865">
        <w:t xml:space="preserve">. </w:t>
      </w:r>
      <w:r w:rsidRPr="002F5865">
        <w:rPr>
          <w:rFonts w:cs="Tahoma"/>
          <w:bCs/>
          <w:color w:val="000000"/>
          <w:szCs w:val="18"/>
        </w:rPr>
        <w:t xml:space="preserve">Los clientes con Software Assurance vigente para Forefront Unified Access Gateway 2010 o Licencia CAL de Forefront Unified Access Gateway 2010 al 1 de diciembre de 2013 pueden agregar nuevas instancias de servidor, usuarios y dispositivos sin requisito de solicitar licencias adicionales de Forefront Unified Access Gateway 2010. El uso permanente del software sigue estando sujeto a los términos y condiciones del Contrato de Licencias por Volumen del Cliente, los derechos de uso del producto del software y los términos y condiciones estipulados en este documento. </w:t>
      </w:r>
    </w:p>
    <w:p w14:paraId="36C54FE0" w14:textId="77777777" w:rsidR="00D33C13" w:rsidRPr="002F5865" w:rsidRDefault="00D33C13" w:rsidP="00D33C13"/>
    <w:p w14:paraId="4A961AD8" w14:textId="77777777" w:rsidR="00EE30F1" w:rsidRPr="002F5865" w:rsidRDefault="00D33C13">
      <w:pPr>
        <w:ind w:left="720"/>
      </w:pPr>
      <w:r w:rsidRPr="002F5865">
        <w:rPr>
          <w:rFonts w:cs="Tahoma"/>
          <w:bCs/>
          <w:color w:val="000000"/>
          <w:szCs w:val="18"/>
          <w:u w:val="single"/>
        </w:rPr>
        <w:t>Exención de Licencia de Forefront Unified Access Gateway para los Clientes de Suscripción</w:t>
      </w:r>
      <w:r w:rsidRPr="002F5865">
        <w:rPr>
          <w:rFonts w:cs="Tahoma"/>
          <w:bCs/>
          <w:color w:val="000000"/>
          <w:szCs w:val="18"/>
        </w:rPr>
        <w:t>. Los clientes con Forefront Unified Access Gateway 2010 o Licencia CAL de Forefront Unified Access Gateway 2010 en su contrato de Enterprise Subscription, Open Value Subscription, Campus y School, Enrollment for Education Solutions u Open Value Subscription—Education Solutions al 1 de diciembre de 2013 pueden agregar nuevas instancias de servidor, usuarios y dispositivos sin necesidad de solicitar licencias adicionales. El uso permanente del software sigue estando sujeto a los términos y condiciones del Contrato de Licencias por Volumen del Cliente, los derechos de uso del producto del software y los términos y condiciones estipulados en este documento. Estos derechos de uso se hacen permanentes después de la expiración del contrato de licencia del cliente</w:t>
      </w:r>
    </w:p>
    <w:p w14:paraId="7B909B78" w14:textId="77777777" w:rsidR="001979E9" w:rsidRPr="002F5865" w:rsidRDefault="001979E9">
      <w:pPr>
        <w:ind w:left="720"/>
      </w:pPr>
    </w:p>
    <w:p w14:paraId="75A943FA" w14:textId="77777777" w:rsidR="00CD1595" w:rsidRPr="002F5865" w:rsidRDefault="00CD1595">
      <w:pPr>
        <w:ind w:left="720"/>
      </w:pPr>
    </w:p>
    <w:p w14:paraId="79A1B18C" w14:textId="77777777" w:rsidR="00023FE7" w:rsidRPr="002F5865" w:rsidRDefault="00A560B6" w:rsidP="00416294">
      <w:pPr>
        <w:pStyle w:val="Heading3"/>
      </w:pPr>
      <w:bookmarkStart w:id="1325" w:name="_51_High_Performance"/>
      <w:bookmarkStart w:id="1326" w:name="_63_61_HPC"/>
      <w:bookmarkStart w:id="1327" w:name="_68_HPC_Pack"/>
      <w:bookmarkStart w:id="1328" w:name="_67_HPC_Pack"/>
      <w:bookmarkStart w:id="1329" w:name="_Toc336338323"/>
      <w:bookmarkStart w:id="1330" w:name="_Toc374023258"/>
      <w:bookmarkStart w:id="1331" w:name="Srv_48HighPerfComputingPack"/>
      <w:bookmarkStart w:id="1332" w:name="Srv_54HighPerfComputingPack"/>
      <w:bookmarkStart w:id="1333" w:name="Srv_49HighPerfComputingPack"/>
      <w:bookmarkEnd w:id="1325"/>
      <w:bookmarkEnd w:id="1326"/>
      <w:bookmarkEnd w:id="1327"/>
      <w:bookmarkEnd w:id="1328"/>
      <w:r w:rsidRPr="002F5865">
        <w:rPr>
          <w:rFonts w:ascii="Tahoma" w:hAnsi="Tahoma"/>
          <w:caps/>
          <w:color w:val="F66400"/>
          <w:sz w:val="22"/>
          <w:vertAlign w:val="superscript"/>
        </w:rPr>
        <w:t xml:space="preserve">67 </w:t>
      </w:r>
      <w:r w:rsidRPr="002F5865">
        <w:rPr>
          <w:rFonts w:ascii="Tahoma" w:hAnsi="Tahoma"/>
          <w:color w:val="F66400"/>
          <w:sz w:val="22"/>
        </w:rPr>
        <w:t>HPC Pack 2008 R2 Enterprise</w:t>
      </w:r>
      <w:bookmarkEnd w:id="1329"/>
      <w:bookmarkEnd w:id="1330"/>
    </w:p>
    <w:bookmarkEnd w:id="1331"/>
    <w:bookmarkEnd w:id="1332"/>
    <w:p w14:paraId="4B253F12" w14:textId="77777777" w:rsidR="00023FE7" w:rsidRPr="002F5865" w:rsidRDefault="00023FE7" w:rsidP="00416294">
      <w:pPr>
        <w:ind w:left="720"/>
      </w:pPr>
    </w:p>
    <w:bookmarkEnd w:id="1333"/>
    <w:p w14:paraId="6EF16F13" w14:textId="77777777" w:rsidR="00221A57" w:rsidRPr="002F5865" w:rsidRDefault="001978C7" w:rsidP="00221A57">
      <w:pPr>
        <w:spacing w:after="60"/>
        <w:ind w:left="720"/>
      </w:pPr>
      <w:r w:rsidRPr="002F5865">
        <w:rPr>
          <w:b/>
          <w:color w:val="000000"/>
        </w:rPr>
        <w:t>Concesiones de licencia asociadas con el fin de ciclo de vida de HPC Pack Enterprise</w:t>
      </w:r>
    </w:p>
    <w:p w14:paraId="3F3F2E6E" w14:textId="77777777" w:rsidR="00221A57" w:rsidRPr="002F5865" w:rsidRDefault="001978C7" w:rsidP="00E4381C">
      <w:pPr>
        <w:ind w:left="720"/>
      </w:pPr>
      <w:r w:rsidRPr="002F5865">
        <w:rPr>
          <w:color w:val="000000"/>
        </w:rPr>
        <w:t>HPC Pack 2008 R2 Enterprise será la última versión de HPC Pack Enterprise que se venda en Licencias por</w:t>
      </w:r>
      <w:r w:rsidR="00E4381C" w:rsidRPr="002F5865">
        <w:rPr>
          <w:color w:val="000000"/>
        </w:rPr>
        <w:t> </w:t>
      </w:r>
      <w:r w:rsidRPr="002F5865">
        <w:rPr>
          <w:color w:val="000000"/>
        </w:rPr>
        <w:t>Volumen. Las versiones futuras estarán disponibles como descarga gratuita. Los clientes de Licencias por Volumen con cobertura de Software Assurance activa para licencias de HPC Pack 2008 R2 Enterprise el</w:t>
      </w:r>
      <w:r w:rsidR="00E4381C" w:rsidRPr="002F5865">
        <w:rPr>
          <w:color w:val="000000"/>
        </w:rPr>
        <w:t> </w:t>
      </w:r>
      <w:r w:rsidRPr="002F5865">
        <w:rPr>
          <w:color w:val="000000"/>
        </w:rPr>
        <w:t>1 de septiembre de 2012 o en la fecha de primera disponibilidad de Windows Server 2012 para descarga en el Centro de Servicios de Licencias por Volumen, lo que ocurra primero, (</w:t>
      </w:r>
      <w:r w:rsidR="00863FF8" w:rsidRPr="002F5865">
        <w:rPr>
          <w:color w:val="000000"/>
        </w:rPr>
        <w:t>“</w:t>
      </w:r>
      <w:r w:rsidRPr="002F5865">
        <w:rPr>
          <w:color w:val="000000"/>
        </w:rPr>
        <w:t>Licencias Cualificadas</w:t>
      </w:r>
      <w:r w:rsidR="00863FF8" w:rsidRPr="002F5865">
        <w:rPr>
          <w:color w:val="000000"/>
        </w:rPr>
        <w:t>”</w:t>
      </w:r>
      <w:r w:rsidRPr="002F5865">
        <w:rPr>
          <w:color w:val="000000"/>
        </w:rPr>
        <w:t xml:space="preserve">) estarán autorizados a </w:t>
      </w:r>
      <w:r w:rsidRPr="002F5865">
        <w:rPr>
          <w:rFonts w:eastAsia="Calibri" w:cs="Tahoma"/>
          <w:szCs w:val="18"/>
        </w:rPr>
        <w:t>utilizar el software Windows Server 2012 Standard. Para facilitar dicho uso, por cada dos Licencias Cualificadas que el cliente tenga, se considerará que se le concedió una licencia por procesador de</w:t>
      </w:r>
      <w:r w:rsidR="00E4381C" w:rsidRPr="002F5865">
        <w:rPr>
          <w:rFonts w:eastAsia="Calibri" w:cs="Tahoma"/>
          <w:szCs w:val="18"/>
        </w:rPr>
        <w:t> </w:t>
      </w:r>
      <w:r w:rsidRPr="002F5865">
        <w:rPr>
          <w:rFonts w:eastAsia="Calibri" w:cs="Tahoma"/>
          <w:szCs w:val="18"/>
        </w:rPr>
        <w:t>Windows Server 2012 Standard una vez que esté disponible Windows Server 2012.</w:t>
      </w:r>
    </w:p>
    <w:p w14:paraId="75E4F59E" w14:textId="77777777" w:rsidR="001978C7" w:rsidRPr="002F5865" w:rsidRDefault="001978C7" w:rsidP="00221A57">
      <w:pPr>
        <w:ind w:left="720"/>
      </w:pPr>
    </w:p>
    <w:p w14:paraId="6BAFAF6C" w14:textId="77777777" w:rsidR="001978C7" w:rsidRPr="002F5865" w:rsidRDefault="001978C7" w:rsidP="00346F4B">
      <w:pPr>
        <w:numPr>
          <w:ilvl w:val="0"/>
          <w:numId w:val="56"/>
        </w:numPr>
        <w:tabs>
          <w:tab w:val="clear" w:pos="360"/>
          <w:tab w:val="left" w:pos="1440"/>
        </w:tabs>
        <w:spacing w:after="60"/>
        <w:ind w:left="1440"/>
      </w:pPr>
      <w:r w:rsidRPr="002F5865">
        <w:rPr>
          <w:color w:val="000000"/>
        </w:rPr>
        <w:t>Si un cliente tiene un número impar de licencias de HPC Pack Enterprise, el cliente deberá redondearlo al número par siguiente para determinar su concesión.</w:t>
      </w:r>
      <w:r w:rsidR="00863FF8" w:rsidRPr="002F5865">
        <w:rPr>
          <w:color w:val="000000"/>
        </w:rPr>
        <w:t xml:space="preserve"> </w:t>
      </w:r>
      <w:r w:rsidRPr="002F5865">
        <w:rPr>
          <w:color w:val="000000"/>
        </w:rPr>
        <w:t>Por ejemplo, se considerará que a un cliente que tiene tres licencias de HPC Pack Enterprise se le ha concedido un total de dos licencias de Windows Server 2012 Standard.</w:t>
      </w:r>
    </w:p>
    <w:p w14:paraId="4DE9BA58" w14:textId="77777777" w:rsidR="001978C7" w:rsidRPr="002F5865" w:rsidRDefault="001978C7" w:rsidP="00346F4B">
      <w:pPr>
        <w:pStyle w:val="ListParagraph"/>
        <w:numPr>
          <w:ilvl w:val="0"/>
          <w:numId w:val="56"/>
        </w:numPr>
        <w:tabs>
          <w:tab w:val="clear" w:pos="360"/>
          <w:tab w:val="left" w:pos="1440"/>
        </w:tabs>
        <w:spacing w:after="60"/>
        <w:ind w:left="1440"/>
        <w:contextualSpacing w:val="0"/>
      </w:pPr>
      <w:r w:rsidRPr="002F5865">
        <w:rPr>
          <w:rFonts w:ascii="Tahoma" w:eastAsia="Calibri" w:hAnsi="Tahoma" w:cs="Tahoma"/>
          <w:sz w:val="18"/>
          <w:szCs w:val="18"/>
        </w:rPr>
        <w:t>Las licencias adquiridas en virtud de esta concesión incluirán cobertura de Software Assurance.</w:t>
      </w:r>
      <w:r w:rsidR="00863FF8" w:rsidRPr="002F5865">
        <w:rPr>
          <w:rFonts w:ascii="Tahoma" w:eastAsia="Calibri" w:hAnsi="Tahoma" w:cs="Tahoma"/>
          <w:sz w:val="18"/>
          <w:szCs w:val="18"/>
        </w:rPr>
        <w:t xml:space="preserve"> </w:t>
      </w:r>
      <w:r w:rsidRPr="002F5865">
        <w:rPr>
          <w:rFonts w:ascii="Tahoma" w:eastAsia="Calibri" w:hAnsi="Tahoma" w:cs="Tahoma"/>
          <w:sz w:val="18"/>
          <w:szCs w:val="18"/>
        </w:rPr>
        <w:t>Esta cobertura expirará cuando expire la cobertura correspondiente de las Licencias Cualificadas.</w:t>
      </w:r>
    </w:p>
    <w:p w14:paraId="1A9EA267" w14:textId="77777777" w:rsidR="001978C7" w:rsidRPr="002F5865" w:rsidRDefault="001978C7" w:rsidP="00346F4B">
      <w:pPr>
        <w:pStyle w:val="ListParagraph"/>
        <w:numPr>
          <w:ilvl w:val="0"/>
          <w:numId w:val="56"/>
        </w:numPr>
        <w:tabs>
          <w:tab w:val="clear" w:pos="360"/>
          <w:tab w:val="left" w:pos="1440"/>
        </w:tabs>
        <w:spacing w:after="60"/>
        <w:ind w:left="1440"/>
        <w:contextualSpacing w:val="0"/>
      </w:pPr>
      <w:r w:rsidRPr="002F5865">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14:paraId="52C91A7D" w14:textId="77777777" w:rsidR="001978C7" w:rsidRPr="002F5865" w:rsidRDefault="001978C7" w:rsidP="00346F4B">
      <w:pPr>
        <w:numPr>
          <w:ilvl w:val="0"/>
          <w:numId w:val="56"/>
        </w:numPr>
        <w:tabs>
          <w:tab w:val="clear" w:pos="360"/>
          <w:tab w:val="left" w:pos="1440"/>
          <w:tab w:val="left" w:pos="2160"/>
        </w:tabs>
        <w:spacing w:after="60"/>
        <w:ind w:left="1440"/>
      </w:pPr>
      <w:r w:rsidRPr="002F5865">
        <w:rPr>
          <w:rFonts w:eastAsia="Calibri" w:cs="Tahoma"/>
          <w:szCs w:val="18"/>
        </w:rPr>
        <w:t xml:space="preserve">En el momento de la actualización a Windows Server 2012 Standard conforme a esta concesión, las licencias de 2012 </w:t>
      </w:r>
      <w:r w:rsidRPr="002F5865">
        <w:rPr>
          <w:color w:val="000000"/>
        </w:rPr>
        <w:t>Pack Enterprise</w:t>
      </w:r>
      <w:r w:rsidRPr="002F5865">
        <w:rPr>
          <w:rFonts w:eastAsia="Calibri" w:cs="Tahoma"/>
          <w:szCs w:val="18"/>
        </w:rPr>
        <w:t xml:space="preserve"> existentes del cliente mantendrán su validez.</w:t>
      </w:r>
    </w:p>
    <w:p w14:paraId="080A1BC9" w14:textId="77777777" w:rsidR="001978C7" w:rsidRPr="002F5865" w:rsidRDefault="001978C7" w:rsidP="00346F4B">
      <w:pPr>
        <w:numPr>
          <w:ilvl w:val="0"/>
          <w:numId w:val="56"/>
        </w:numPr>
        <w:tabs>
          <w:tab w:val="clear" w:pos="360"/>
          <w:tab w:val="left" w:pos="1440"/>
          <w:tab w:val="left" w:pos="2160"/>
        </w:tabs>
        <w:spacing w:after="60"/>
        <w:ind w:left="1440"/>
      </w:pPr>
      <w:r w:rsidRPr="002F5865">
        <w:t xml:space="preserve">Las licencias de </w:t>
      </w:r>
      <w:r w:rsidRPr="002F5865">
        <w:rPr>
          <w:color w:val="000000"/>
        </w:rPr>
        <w:t xml:space="preserve">HPC Pack 2008 R2 Enterprise </w:t>
      </w:r>
      <w:r w:rsidRPr="002F5865">
        <w:rPr>
          <w:rFonts w:cs="Tahoma"/>
          <w:bCs/>
          <w:color w:val="000000"/>
          <w:szCs w:val="18"/>
        </w:rPr>
        <w:t xml:space="preserve">adquiridas posteriormente conforme al mismo periodo de inscripción como parte de un proceso de </w:t>
      </w:r>
      <w:r w:rsidR="00863FF8" w:rsidRPr="002F5865">
        <w:rPr>
          <w:rFonts w:cs="Tahoma"/>
          <w:bCs/>
          <w:color w:val="000000"/>
          <w:szCs w:val="18"/>
        </w:rPr>
        <w:t>“</w:t>
      </w:r>
      <w:r w:rsidRPr="002F5865">
        <w:rPr>
          <w:rFonts w:cs="Tahoma"/>
          <w:bCs/>
          <w:color w:val="000000"/>
          <w:szCs w:val="18"/>
        </w:rPr>
        <w:t>true up</w:t>
      </w:r>
      <w:r w:rsidR="00863FF8" w:rsidRPr="002F5865">
        <w:rPr>
          <w:rFonts w:cs="Tahoma"/>
          <w:bCs/>
          <w:color w:val="000000"/>
          <w:szCs w:val="18"/>
        </w:rPr>
        <w:t>”</w:t>
      </w:r>
      <w:r w:rsidRPr="002F5865">
        <w:rPr>
          <w:rFonts w:cs="Tahoma"/>
          <w:bCs/>
          <w:color w:val="000000"/>
          <w:szCs w:val="18"/>
        </w:rPr>
        <w:t xml:space="preserve"> programado de Enterprise, Enterprise Subscription, Open Value Subscription o Enrollment for Education Solutions del cliente también son Licencias Cualificadas para fines de la anterior concesión.</w:t>
      </w:r>
    </w:p>
    <w:p w14:paraId="06D8907E" w14:textId="77777777" w:rsidR="001978C7" w:rsidRPr="002F5865" w:rsidRDefault="001978C7" w:rsidP="00E4381C">
      <w:pPr>
        <w:numPr>
          <w:ilvl w:val="0"/>
          <w:numId w:val="56"/>
        </w:numPr>
        <w:tabs>
          <w:tab w:val="clear" w:pos="360"/>
          <w:tab w:val="left" w:pos="1440"/>
          <w:tab w:val="left" w:pos="2160"/>
        </w:tabs>
        <w:spacing w:after="60"/>
        <w:ind w:left="1440"/>
      </w:pPr>
      <w:r w:rsidRPr="002F5865">
        <w:rPr>
          <w:rFonts w:cs="Tahoma"/>
          <w:bCs/>
          <w:color w:val="000000"/>
          <w:szCs w:val="18"/>
        </w:rPr>
        <w:t>No obstante la concesión de licencias de Windows Server 2012 Standard y cualquier actualización a</w:t>
      </w:r>
      <w:r w:rsidR="00E4381C" w:rsidRPr="002F5865">
        <w:rPr>
          <w:rFonts w:cs="Tahoma"/>
          <w:bCs/>
          <w:color w:val="000000"/>
          <w:szCs w:val="18"/>
        </w:rPr>
        <w:t> </w:t>
      </w:r>
      <w:r w:rsidRPr="002F5865">
        <w:rPr>
          <w:rFonts w:cs="Tahoma"/>
          <w:bCs/>
          <w:color w:val="000000"/>
          <w:szCs w:val="18"/>
        </w:rPr>
        <w:t>esa versión, las obligaciones de pagar los importes debidos y vencidos de las Licencias Cualificadas y la cobertura mantienen su total vigencia.</w:t>
      </w:r>
    </w:p>
    <w:p w14:paraId="3D2BD42B" w14:textId="77777777" w:rsidR="00221A57" w:rsidRPr="002F5865" w:rsidRDefault="00221A57" w:rsidP="00221A57">
      <w:pPr>
        <w:tabs>
          <w:tab w:val="left" w:pos="1440"/>
          <w:tab w:val="left" w:pos="2160"/>
        </w:tabs>
        <w:ind w:left="1080"/>
        <w:contextualSpacing/>
      </w:pPr>
    </w:p>
    <w:p w14:paraId="55773768" w14:textId="77777777" w:rsidR="00221A57" w:rsidRPr="002F5865" w:rsidRDefault="001978C7" w:rsidP="00B1475C">
      <w:pPr>
        <w:spacing w:after="60"/>
        <w:ind w:left="720"/>
      </w:pPr>
      <w:r w:rsidRPr="002F5865">
        <w:rPr>
          <w:b/>
          <w:color w:val="000000"/>
        </w:rPr>
        <w:t>Información adicional sobre el uso de Windows Server 2012 para Informática de Alto Rendimiento (HPC)</w:t>
      </w:r>
    </w:p>
    <w:p w14:paraId="59957D0D" w14:textId="77777777" w:rsidR="00E62BC4" w:rsidRPr="002F5865" w:rsidRDefault="001978C7" w:rsidP="00B1475C">
      <w:pPr>
        <w:ind w:left="720"/>
      </w:pPr>
      <w:r w:rsidRPr="002F5865">
        <w:rPr>
          <w:color w:val="000000"/>
        </w:rPr>
        <w:t xml:space="preserve">Cuando se utilice Windows Server 2012 Standard o Datacenter para Informática de Alto Rendimiento no necesita licencias CAL para acceder al software. Una </w:t>
      </w:r>
      <w:r w:rsidR="00863FF8" w:rsidRPr="002F5865">
        <w:rPr>
          <w:color w:val="000000"/>
        </w:rPr>
        <w:t>“</w:t>
      </w:r>
      <w:r w:rsidRPr="002F5865">
        <w:rPr>
          <w:color w:val="000000"/>
        </w:rPr>
        <w:t>Carga de trabajo de informática de alto rendimiento (</w:t>
      </w:r>
      <w:r w:rsidR="00863FF8" w:rsidRPr="002F5865">
        <w:rPr>
          <w:color w:val="000000"/>
        </w:rPr>
        <w:t>“</w:t>
      </w:r>
      <w:r w:rsidRPr="002F5865">
        <w:rPr>
          <w:color w:val="000000"/>
        </w:rPr>
        <w:t>HPC</w:t>
      </w:r>
      <w:r w:rsidR="00863FF8" w:rsidRPr="002F5865">
        <w:rPr>
          <w:color w:val="000000"/>
        </w:rPr>
        <w:t>”</w:t>
      </w:r>
      <w:r w:rsidRPr="002F5865">
        <w:rPr>
          <w:color w:val="000000"/>
        </w:rPr>
        <w:t>)</w:t>
      </w:r>
      <w:r w:rsidR="00863FF8" w:rsidRPr="002F5865">
        <w:rPr>
          <w:color w:val="000000"/>
        </w:rPr>
        <w:t>”</w:t>
      </w:r>
      <w:r w:rsidRPr="002F5865">
        <w:rPr>
          <w:color w:val="000000"/>
        </w:rPr>
        <w:t xml:space="preserve">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p>
    <w:p w14:paraId="56EB479E" w14:textId="77777777" w:rsidR="00023FE7" w:rsidRPr="002F5865" w:rsidRDefault="00023FE7" w:rsidP="00221A57">
      <w:pPr>
        <w:ind w:left="216"/>
      </w:pPr>
    </w:p>
    <w:p w14:paraId="1B2767D2" w14:textId="77777777" w:rsidR="00586FCE" w:rsidRPr="002F5865" w:rsidRDefault="00586FCE" w:rsidP="00221A57">
      <w:pPr>
        <w:ind w:left="216"/>
      </w:pPr>
    </w:p>
    <w:p w14:paraId="51C69A96" w14:textId="77777777" w:rsidR="00F42FD5" w:rsidRPr="002F5865" w:rsidRDefault="0085774C" w:rsidP="00416294">
      <w:pPr>
        <w:pStyle w:val="Heading2"/>
        <w:ind w:left="0"/>
      </w:pPr>
      <w:bookmarkStart w:id="1334" w:name="_58_Learning_Solutions"/>
      <w:bookmarkStart w:id="1335" w:name="_54_Learning_Solutions"/>
      <w:bookmarkStart w:id="1336" w:name="_64_62_Learning"/>
      <w:bookmarkStart w:id="1337" w:name="_69_Learning_Solutions"/>
      <w:bookmarkStart w:id="1338" w:name="_65_63_Lync"/>
      <w:bookmarkStart w:id="1339" w:name="_70_Lync_Online"/>
      <w:bookmarkStart w:id="1340" w:name="_Toc336338325"/>
      <w:bookmarkStart w:id="1341" w:name="_Toc374023259"/>
      <w:bookmarkStart w:id="1342" w:name="Srv_65LyncOnlinePlan1and2"/>
      <w:bookmarkEnd w:id="1334"/>
      <w:bookmarkEnd w:id="1335"/>
      <w:bookmarkEnd w:id="1336"/>
      <w:bookmarkEnd w:id="1337"/>
      <w:bookmarkEnd w:id="1338"/>
      <w:bookmarkEnd w:id="1339"/>
      <w:r w:rsidRPr="002F5865">
        <w:rPr>
          <w:rFonts w:ascii="Tahoma" w:hAnsi="Tahoma" w:cs="Tahoma"/>
          <w:caps/>
          <w:color w:val="FF6600"/>
          <w:sz w:val="22"/>
          <w:vertAlign w:val="superscript"/>
        </w:rPr>
        <w:t>68</w:t>
      </w:r>
      <w:r w:rsidRPr="002F5865">
        <w:rPr>
          <w:rFonts w:ascii="Tahoma" w:hAnsi="Tahoma" w:cs="Tahoma"/>
          <w:color w:val="FF6600"/>
        </w:rPr>
        <w:t xml:space="preserve"> </w:t>
      </w:r>
      <w:r w:rsidRPr="002F5865">
        <w:rPr>
          <w:rFonts w:ascii="Tahoma" w:hAnsi="Tahoma" w:cs="Tahoma"/>
          <w:color w:val="FF6600"/>
          <w:sz w:val="22"/>
        </w:rPr>
        <w:t>Lync Online Plan 1, 2 y 3</w:t>
      </w:r>
      <w:bookmarkEnd w:id="1340"/>
      <w:bookmarkEnd w:id="1341"/>
    </w:p>
    <w:bookmarkEnd w:id="1342"/>
    <w:p w14:paraId="4B254847" w14:textId="77777777" w:rsidR="00F42FD5" w:rsidRPr="002F5865" w:rsidRDefault="00F42FD5" w:rsidP="00F42FD5"/>
    <w:p w14:paraId="7052B930" w14:textId="77777777" w:rsidR="00693524" w:rsidRPr="002F5865" w:rsidRDefault="00194DAF" w:rsidP="00B11FF4">
      <w:pPr>
        <w:ind w:left="720"/>
      </w:pPr>
      <w:r w:rsidRPr="002F5865">
        <w:rPr>
          <w:color w:val="000000"/>
        </w:rPr>
        <w:t>Lync Online Plan 1 y Plan 2 requieren la adquisición e instalación por separado de Microsoft Lync 2013 (o</w:t>
      </w:r>
      <w:r w:rsidR="00495861" w:rsidRPr="002F5865">
        <w:rPr>
          <w:color w:val="000000"/>
        </w:rPr>
        <w:t> </w:t>
      </w:r>
      <w:r w:rsidRPr="002F5865">
        <w:rPr>
          <w:color w:val="000000"/>
        </w:rPr>
        <w:t>Lync para Mac 2011) para tener acceso al conjunto de características completo de Lync Online Plan 1 y</w:t>
      </w:r>
      <w:r w:rsidR="00495861" w:rsidRPr="002F5865">
        <w:rPr>
          <w:color w:val="000000"/>
        </w:rPr>
        <w:t> </w:t>
      </w:r>
      <w:r w:rsidRPr="002F5865">
        <w:rPr>
          <w:color w:val="000000"/>
        </w:rPr>
        <w:t>Plan 2. Como oferta de tiempo limitado, los clientes con licencia para Lync Online reciben una copia de licencia de Lync para Mac 2011, sin costo con cada versión de evaluación o licencia de suscripción pagada para Lync</w:t>
      </w:r>
      <w:r w:rsidR="00B11FF4" w:rsidRPr="002F5865">
        <w:rPr>
          <w:color w:val="000000"/>
        </w:rPr>
        <w:t> </w:t>
      </w:r>
      <w:r w:rsidRPr="002F5865">
        <w:rPr>
          <w:color w:val="000000"/>
        </w:rPr>
        <w:t>Online. El software puede ser utilizado únicamente con Lync Online y todos los derechos para utilizar el</w:t>
      </w:r>
      <w:r w:rsidR="00B11FF4" w:rsidRPr="002F5865">
        <w:rPr>
          <w:color w:val="000000"/>
        </w:rPr>
        <w:t> </w:t>
      </w:r>
      <w:r w:rsidRPr="002F5865">
        <w:rPr>
          <w:color w:val="000000"/>
        </w:rPr>
        <w:t xml:space="preserve">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 </w:t>
      </w:r>
    </w:p>
    <w:p w14:paraId="309747C5" w14:textId="77777777" w:rsidR="006D33A5" w:rsidRPr="002F5865" w:rsidRDefault="006D33A5" w:rsidP="007B35CE"/>
    <w:p w14:paraId="36A9289C" w14:textId="77777777" w:rsidR="00CD1595" w:rsidRPr="002F5865" w:rsidRDefault="00CD1595" w:rsidP="007B35CE"/>
    <w:p w14:paraId="1287AC8F" w14:textId="77777777" w:rsidR="006D33A5" w:rsidRPr="002F5865" w:rsidRDefault="006D33A5" w:rsidP="003D0252">
      <w:pPr>
        <w:spacing w:after="60"/>
        <w:ind w:left="720"/>
      </w:pPr>
      <w:r w:rsidRPr="002F5865">
        <w:rPr>
          <w:rFonts w:eastAsia="Calibri" w:cs="Tahoma"/>
          <w:b/>
          <w:color w:val="000000"/>
          <w:szCs w:val="18"/>
        </w:rPr>
        <w:t>Nube Comunitaria Gubernamental (solo en EE. UU.)</w:t>
      </w:r>
    </w:p>
    <w:p w14:paraId="79F3B327" w14:textId="77777777" w:rsidR="006D33A5" w:rsidRPr="002F5865" w:rsidRDefault="006D33A5" w:rsidP="00B11FF4">
      <w:pPr>
        <w:ind w:left="720"/>
      </w:pPr>
      <w:r w:rsidRPr="002F5865">
        <w:rPr>
          <w:rFonts w:eastAsia="Calibri" w:cs="Tahoma"/>
          <w:color w:val="000000"/>
          <w:szCs w:val="18"/>
        </w:rPr>
        <w:t>Algunos Servicios Online en la familia de productos Office 365 (incluido Lync Online Plan 1, 2 y 3) se ofrecen como servicios públicos de nube comunitaria gubernamental y no gubernamental.</w:t>
      </w:r>
      <w:r w:rsidR="00863FF8" w:rsidRPr="002F5865">
        <w:rPr>
          <w:rFonts w:eastAsia="Calibri" w:cs="Tahoma"/>
          <w:color w:val="000000"/>
          <w:szCs w:val="18"/>
        </w:rPr>
        <w:t xml:space="preserve"> </w:t>
      </w:r>
      <w:r w:rsidRPr="002F5865">
        <w:rPr>
          <w:rFonts w:eastAsia="Calibri" w:cs="Tahoma"/>
          <w:color w:val="000000"/>
          <w:szCs w:val="18"/>
        </w:rPr>
        <w:t>Se puede proporcionar a</w:t>
      </w:r>
      <w:r w:rsidR="00B11FF4" w:rsidRPr="002F5865">
        <w:rPr>
          <w:rFonts w:eastAsia="Calibri" w:cs="Tahoma"/>
          <w:color w:val="000000"/>
          <w:szCs w:val="18"/>
        </w:rPr>
        <w:t> </w:t>
      </w:r>
      <w:r w:rsidRPr="002F5865">
        <w:rPr>
          <w:rFonts w:eastAsia="Calibri" w:cs="Tahoma"/>
          <w:color w:val="000000"/>
          <w:szCs w:val="18"/>
        </w:rPr>
        <w:t>los Clientes una o la otra, pero no una mezcla de ambas.</w:t>
      </w:r>
      <w:r w:rsidR="00863FF8" w:rsidRPr="002F5865">
        <w:rPr>
          <w:rFonts w:eastAsia="Calibri" w:cs="Tahoma"/>
          <w:color w:val="000000"/>
          <w:szCs w:val="18"/>
        </w:rPr>
        <w:t xml:space="preserve"> </w:t>
      </w:r>
      <w:r w:rsidRPr="002F5865">
        <w:rPr>
          <w:rFonts w:eastAsia="Calibri" w:cs="Tahoma"/>
          <w:color w:val="000000"/>
          <w:szCs w:val="18"/>
        </w:rPr>
        <w:t>Los Servicios Online designados como nube comunitaria gubernamental no se pueden implementar en el mismo dominio que determinados servicios de</w:t>
      </w:r>
      <w:r w:rsidR="00B11FF4" w:rsidRPr="002F5865">
        <w:rPr>
          <w:rFonts w:eastAsia="Calibri" w:cs="Tahoma"/>
          <w:color w:val="000000"/>
          <w:szCs w:val="18"/>
        </w:rPr>
        <w:t> </w:t>
      </w:r>
      <w:r w:rsidRPr="002F5865">
        <w:rPr>
          <w:rFonts w:eastAsia="Calibri" w:cs="Tahoma"/>
          <w:color w:val="000000"/>
          <w:szCs w:val="18"/>
        </w:rPr>
        <w:t>nube comunitaria no gubernamental. Esta limitación se amplía a cualquier Servicio Online que sea parte de la familia de productos Office 365, incluidos Exchange Online, SharePoint Online y Lync Online.</w:t>
      </w:r>
    </w:p>
    <w:p w14:paraId="152CCAC5" w14:textId="77777777" w:rsidR="006D33A5" w:rsidRPr="002F5865" w:rsidRDefault="006D33A5" w:rsidP="006D33A5">
      <w:pPr>
        <w:ind w:left="720"/>
      </w:pPr>
    </w:p>
    <w:p w14:paraId="726B94BF" w14:textId="77777777" w:rsidR="006D33A5" w:rsidRPr="002F5865" w:rsidRDefault="006D33A5" w:rsidP="00B11FF4">
      <w:pPr>
        <w:ind w:left="720"/>
      </w:pPr>
      <w:r w:rsidRPr="002F5865">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B11FF4" w:rsidRPr="002F5865">
        <w:rPr>
          <w:rFonts w:eastAsia="Calibri" w:cs="Tahoma"/>
          <w:color w:val="000000"/>
          <w:szCs w:val="18"/>
        </w:rPr>
        <w:t> </w:t>
      </w:r>
      <w:r w:rsidRPr="002F5865">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863FF8" w:rsidRPr="002F5865">
        <w:rPr>
          <w:rFonts w:eastAsia="Calibri" w:cs="Tahoma"/>
          <w:color w:val="000000"/>
          <w:szCs w:val="18"/>
        </w:rPr>
        <w:t xml:space="preserve"> </w:t>
      </w:r>
      <w:r w:rsidRPr="002F5865">
        <w:rPr>
          <w:rFonts w:eastAsia="Calibri" w:cs="Tahoma"/>
          <w:color w:val="000000"/>
          <w:szCs w:val="18"/>
        </w:rPr>
        <w:t>Los Derechos de uso de los servicios de nube comunitaria gubernamental son equivalentes a los de sus equivalentes standard para múltiples usuarios.</w:t>
      </w:r>
      <w:r w:rsidR="00863FF8" w:rsidRPr="002F5865">
        <w:rPr>
          <w:rFonts w:eastAsia="Calibri" w:cs="Tahoma"/>
          <w:color w:val="000000"/>
          <w:szCs w:val="18"/>
        </w:rPr>
        <w:t xml:space="preserve"> </w:t>
      </w:r>
    </w:p>
    <w:p w14:paraId="24365189" w14:textId="77777777" w:rsidR="00FC31B7" w:rsidRPr="002F5865" w:rsidRDefault="00FC31B7" w:rsidP="00FC31B7">
      <w:pPr>
        <w:ind w:left="720"/>
      </w:pPr>
    </w:p>
    <w:p w14:paraId="52E2A8D8" w14:textId="77777777" w:rsidR="00586FCE" w:rsidRPr="002F5865" w:rsidRDefault="00586FCE" w:rsidP="00FC31B7">
      <w:pPr>
        <w:ind w:left="720"/>
      </w:pPr>
    </w:p>
    <w:p w14:paraId="5C744986" w14:textId="77777777" w:rsidR="004E0852" w:rsidRPr="002F5865" w:rsidRDefault="00D629A3" w:rsidP="004E0852">
      <w:pPr>
        <w:pStyle w:val="Heading2"/>
        <w:ind w:left="0"/>
      </w:pPr>
      <w:bookmarkStart w:id="1343" w:name="_62_Lync_Server"/>
      <w:bookmarkStart w:id="1344" w:name="_71_Lync_Server"/>
      <w:bookmarkStart w:id="1345" w:name="_Toc374023260"/>
      <w:bookmarkStart w:id="1346" w:name="_Toc336338326"/>
      <w:bookmarkStart w:id="1347" w:name="Srv_62LyncServer2010StandEnt"/>
      <w:bookmarkEnd w:id="1343"/>
      <w:bookmarkEnd w:id="1344"/>
      <w:r w:rsidRPr="002F5865">
        <w:rPr>
          <w:rFonts w:ascii="Tahoma" w:hAnsi="Tahoma" w:cs="Tahoma"/>
          <w:caps/>
          <w:color w:val="FA6500"/>
          <w:sz w:val="22"/>
          <w:vertAlign w:val="superscript"/>
        </w:rPr>
        <w:t xml:space="preserve">69 </w:t>
      </w:r>
      <w:r w:rsidRPr="002F5865">
        <w:rPr>
          <w:rFonts w:ascii="Tahoma" w:hAnsi="Tahoma" w:cs="Tahoma"/>
          <w:color w:val="FA6500"/>
          <w:sz w:val="22"/>
        </w:rPr>
        <w:t>Lync Server 2013</w:t>
      </w:r>
      <w:bookmarkEnd w:id="1345"/>
      <w:r w:rsidRPr="002F5865">
        <w:rPr>
          <w:rFonts w:ascii="Tahoma" w:hAnsi="Tahoma" w:cs="Tahoma"/>
          <w:color w:val="FA6500"/>
          <w:sz w:val="22"/>
        </w:rPr>
        <w:t xml:space="preserve"> </w:t>
      </w:r>
    </w:p>
    <w:p w14:paraId="74357876" w14:textId="77777777" w:rsidR="004E0852" w:rsidRPr="002F5865" w:rsidRDefault="004E0852" w:rsidP="004E0852">
      <w:pPr>
        <w:ind w:left="720"/>
      </w:pPr>
    </w:p>
    <w:p w14:paraId="425B3E74" w14:textId="77777777" w:rsidR="004E0852" w:rsidRPr="002F5865" w:rsidRDefault="004E0852" w:rsidP="004E0852">
      <w:pPr>
        <w:ind w:left="720"/>
      </w:pPr>
      <w:r w:rsidRPr="002F5865">
        <w:rPr>
          <w:rFonts w:cs="Tahoma"/>
          <w:color w:val="000000"/>
          <w:szCs w:val="18"/>
        </w:rPr>
        <w:t>Lync Server 2013 es la última versión de Lync Server.</w:t>
      </w:r>
      <w:r w:rsidR="00863FF8" w:rsidRPr="002F5865">
        <w:rPr>
          <w:rFonts w:cs="Tahoma"/>
          <w:color w:val="000000"/>
          <w:szCs w:val="18"/>
        </w:rPr>
        <w:t xml:space="preserve"> </w:t>
      </w:r>
      <w:r w:rsidRPr="002F5865">
        <w:rPr>
          <w:rFonts w:cs="Tahoma"/>
          <w:color w:val="000000"/>
          <w:szCs w:val="18"/>
        </w:rPr>
        <w:t xml:space="preserve">Los clientes con Software Assurance para Lync Server 2010 Standard o Enterprise activo podrán, </w:t>
      </w:r>
      <w:bookmarkEnd w:id="1346"/>
      <w:r w:rsidRPr="002F5865">
        <w:rPr>
          <w:rFonts w:cs="Tahoma"/>
          <w:color w:val="000000"/>
          <w:szCs w:val="18"/>
        </w:rPr>
        <w:t>a partir del 1 de octubre de 2012, actualizar y utilizar Lync Server 2013 para reemplazar sus copias licenciadas correspondientes de Lync Server 2010.</w:t>
      </w:r>
    </w:p>
    <w:bookmarkEnd w:id="1347"/>
    <w:p w14:paraId="4177BE15" w14:textId="77777777" w:rsidR="00CD0D74" w:rsidRPr="002F5865" w:rsidRDefault="00CD0D74" w:rsidP="00CD0D74">
      <w:pPr>
        <w:ind w:left="720"/>
      </w:pPr>
    </w:p>
    <w:p w14:paraId="29C41295" w14:textId="77777777" w:rsidR="00CD0D74" w:rsidRPr="002F5865" w:rsidRDefault="00CD0D74" w:rsidP="00CD0D74">
      <w:pPr>
        <w:ind w:left="720"/>
        <w:rPr>
          <w:spacing w:val="-2"/>
        </w:rPr>
      </w:pPr>
      <w:r w:rsidRPr="002F5865">
        <w:rPr>
          <w:rFonts w:cs="Tahoma"/>
          <w:color w:val="000000"/>
          <w:spacing w:val="-2"/>
          <w:szCs w:val="18"/>
        </w:rPr>
        <w:t>Las licencias CAL de Lync Server 2013 son las licencias CAL sustitutas de las licencias CAL de Lync Server 2010.</w:t>
      </w:r>
      <w:r w:rsidR="00863FF8" w:rsidRPr="002F5865">
        <w:rPr>
          <w:rFonts w:cs="Tahoma"/>
          <w:color w:val="000000"/>
          <w:spacing w:val="-2"/>
          <w:szCs w:val="18"/>
        </w:rPr>
        <w:t xml:space="preserve"> </w:t>
      </w:r>
    </w:p>
    <w:p w14:paraId="6209A7A2" w14:textId="77777777" w:rsidR="00CD0D74" w:rsidRPr="002F5865" w:rsidRDefault="00CD0D74" w:rsidP="00CD0D74">
      <w:pPr>
        <w:ind w:left="720"/>
      </w:pPr>
      <w:r w:rsidRPr="002F5865">
        <w:rPr>
          <w:rFonts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2F5865" w14:paraId="4A83473E" w14:textId="77777777" w:rsidTr="0057135E">
        <w:trPr>
          <w:trHeight w:val="332"/>
        </w:trPr>
        <w:tc>
          <w:tcPr>
            <w:tcW w:w="4500" w:type="dxa"/>
            <w:shd w:val="clear" w:color="auto" w:fill="FABF8F"/>
          </w:tcPr>
          <w:p w14:paraId="2770D2F6" w14:textId="77777777" w:rsidR="00CD0D74" w:rsidRPr="002F5865" w:rsidRDefault="00CD0D74" w:rsidP="0057135E">
            <w:pPr>
              <w:rPr>
                <w:rFonts w:cs="Tahoma"/>
                <w:b/>
                <w:color w:val="000000"/>
                <w:szCs w:val="18"/>
              </w:rPr>
            </w:pPr>
            <w:r w:rsidRPr="002F5865">
              <w:rPr>
                <w:rFonts w:cs="Tahoma"/>
                <w:b/>
                <w:color w:val="000000"/>
                <w:szCs w:val="18"/>
              </w:rPr>
              <w:t>Licencia CAL de Lync Server 2010</w:t>
            </w:r>
          </w:p>
        </w:tc>
        <w:tc>
          <w:tcPr>
            <w:tcW w:w="3600" w:type="dxa"/>
            <w:shd w:val="clear" w:color="auto" w:fill="FABF8F"/>
          </w:tcPr>
          <w:p w14:paraId="2E59EA6E" w14:textId="77777777" w:rsidR="00CD0D74" w:rsidRPr="002F5865" w:rsidRDefault="00CD0D74" w:rsidP="0057135E">
            <w:pPr>
              <w:rPr>
                <w:rFonts w:cs="Tahoma"/>
                <w:b/>
                <w:color w:val="000000"/>
                <w:szCs w:val="18"/>
              </w:rPr>
            </w:pPr>
            <w:r w:rsidRPr="002F5865">
              <w:rPr>
                <w:rFonts w:cs="Tahoma"/>
                <w:b/>
                <w:color w:val="000000"/>
                <w:szCs w:val="18"/>
              </w:rPr>
              <w:t>Versión sustituta</w:t>
            </w:r>
          </w:p>
        </w:tc>
      </w:tr>
      <w:tr w:rsidR="00CD0D74" w:rsidRPr="002F5865" w14:paraId="086BDDCC" w14:textId="77777777" w:rsidTr="0057135E">
        <w:trPr>
          <w:trHeight w:val="70"/>
        </w:trPr>
        <w:tc>
          <w:tcPr>
            <w:tcW w:w="4500" w:type="dxa"/>
            <w:shd w:val="clear" w:color="auto" w:fill="auto"/>
          </w:tcPr>
          <w:p w14:paraId="2950E1BA" w14:textId="77777777" w:rsidR="00CD0D74" w:rsidRPr="002F5865" w:rsidRDefault="00CD0D74" w:rsidP="0057135E">
            <w:pPr>
              <w:rPr>
                <w:rFonts w:cs="Tahoma"/>
                <w:color w:val="000000"/>
                <w:szCs w:val="18"/>
              </w:rPr>
            </w:pPr>
            <w:r w:rsidRPr="002F5865">
              <w:rPr>
                <w:rFonts w:cs="Tahoma"/>
                <w:color w:val="000000"/>
                <w:szCs w:val="18"/>
              </w:rPr>
              <w:t>Licencia CAL de Lync Server 2010 Plus</w:t>
            </w:r>
          </w:p>
        </w:tc>
        <w:tc>
          <w:tcPr>
            <w:tcW w:w="3600" w:type="dxa"/>
            <w:shd w:val="clear" w:color="auto" w:fill="auto"/>
          </w:tcPr>
          <w:p w14:paraId="1EF06BFF" w14:textId="77777777" w:rsidR="00CD0D74" w:rsidRPr="002F5865" w:rsidRDefault="00CD0D74" w:rsidP="0057135E">
            <w:pPr>
              <w:rPr>
                <w:rFonts w:cs="Tahoma"/>
                <w:color w:val="000000"/>
                <w:szCs w:val="18"/>
              </w:rPr>
            </w:pPr>
            <w:r w:rsidRPr="002F5865">
              <w:rPr>
                <w:rFonts w:cs="Tahoma"/>
                <w:color w:val="000000"/>
                <w:szCs w:val="18"/>
              </w:rPr>
              <w:t>CAL de Lync Server 2013 Plus</w:t>
            </w:r>
          </w:p>
        </w:tc>
      </w:tr>
      <w:tr w:rsidR="00CD0D74" w:rsidRPr="002F5865" w14:paraId="62944921" w14:textId="77777777" w:rsidTr="0057135E">
        <w:trPr>
          <w:trHeight w:val="70"/>
        </w:trPr>
        <w:tc>
          <w:tcPr>
            <w:tcW w:w="4500" w:type="dxa"/>
            <w:shd w:val="clear" w:color="auto" w:fill="auto"/>
          </w:tcPr>
          <w:p w14:paraId="2D288B84" w14:textId="77777777" w:rsidR="00CD0D74" w:rsidRPr="002F5865" w:rsidRDefault="00CD0D74" w:rsidP="0057135E">
            <w:pPr>
              <w:rPr>
                <w:rFonts w:cs="Tahoma"/>
                <w:color w:val="000000"/>
                <w:szCs w:val="18"/>
              </w:rPr>
            </w:pPr>
            <w:r w:rsidRPr="002F5865">
              <w:rPr>
                <w:rFonts w:cs="Tahoma"/>
                <w:color w:val="000000"/>
                <w:szCs w:val="18"/>
              </w:rPr>
              <w:t xml:space="preserve">Enterprise CAL de Lync Server 2010 </w:t>
            </w:r>
          </w:p>
        </w:tc>
        <w:tc>
          <w:tcPr>
            <w:tcW w:w="3600" w:type="dxa"/>
            <w:shd w:val="clear" w:color="auto" w:fill="auto"/>
          </w:tcPr>
          <w:p w14:paraId="077D0778" w14:textId="77777777" w:rsidR="00CD0D74" w:rsidRPr="002F5865" w:rsidRDefault="00CD0D74" w:rsidP="0057135E">
            <w:pPr>
              <w:rPr>
                <w:rFonts w:cs="Tahoma"/>
                <w:color w:val="000000"/>
                <w:szCs w:val="18"/>
              </w:rPr>
            </w:pPr>
            <w:r w:rsidRPr="002F5865">
              <w:rPr>
                <w:rFonts w:cs="Tahoma"/>
                <w:color w:val="000000"/>
                <w:szCs w:val="18"/>
              </w:rPr>
              <w:t>CAL de Lync Server 2013 Enterprise</w:t>
            </w:r>
          </w:p>
        </w:tc>
      </w:tr>
      <w:tr w:rsidR="00CD0D74" w:rsidRPr="002F5865" w14:paraId="5C3166DB" w14:textId="77777777" w:rsidTr="0057135E">
        <w:trPr>
          <w:trHeight w:val="70"/>
        </w:trPr>
        <w:tc>
          <w:tcPr>
            <w:tcW w:w="4500" w:type="dxa"/>
            <w:shd w:val="clear" w:color="auto" w:fill="auto"/>
          </w:tcPr>
          <w:p w14:paraId="6DC65C37" w14:textId="77777777" w:rsidR="00CD0D74" w:rsidRPr="002F5865" w:rsidRDefault="00CD0D74" w:rsidP="0057135E">
            <w:pPr>
              <w:rPr>
                <w:rFonts w:cs="Tahoma"/>
                <w:color w:val="000000"/>
                <w:szCs w:val="18"/>
              </w:rPr>
            </w:pPr>
            <w:r w:rsidRPr="002F5865">
              <w:rPr>
                <w:rFonts w:cs="Tahoma"/>
                <w:color w:val="000000"/>
                <w:szCs w:val="18"/>
              </w:rPr>
              <w:t xml:space="preserve">Licencia CAL de Lync Server 2010 Standard </w:t>
            </w:r>
          </w:p>
        </w:tc>
        <w:tc>
          <w:tcPr>
            <w:tcW w:w="3600" w:type="dxa"/>
            <w:shd w:val="clear" w:color="auto" w:fill="auto"/>
          </w:tcPr>
          <w:p w14:paraId="6DCC9307" w14:textId="77777777" w:rsidR="00CD0D74" w:rsidRPr="002F5865" w:rsidRDefault="00CD0D74" w:rsidP="0057135E">
            <w:pPr>
              <w:rPr>
                <w:rFonts w:cs="Tahoma"/>
                <w:color w:val="000000"/>
                <w:szCs w:val="18"/>
              </w:rPr>
            </w:pPr>
            <w:r w:rsidRPr="002F5865">
              <w:rPr>
                <w:rFonts w:cs="Tahoma"/>
                <w:color w:val="000000"/>
                <w:szCs w:val="18"/>
              </w:rPr>
              <w:t>CAL de Lync Server 2013 Standard</w:t>
            </w:r>
          </w:p>
        </w:tc>
      </w:tr>
    </w:tbl>
    <w:p w14:paraId="6E43CE60" w14:textId="77777777" w:rsidR="004E0852" w:rsidRPr="002F5865" w:rsidRDefault="004E0852" w:rsidP="003D0252"/>
    <w:p w14:paraId="3A512B84" w14:textId="77777777" w:rsidR="00B11FF4" w:rsidRPr="002F5865" w:rsidRDefault="00B11FF4" w:rsidP="003D0252"/>
    <w:p w14:paraId="56FF3D7F" w14:textId="77777777" w:rsidR="004E0852" w:rsidRPr="002F5865" w:rsidRDefault="004E0852" w:rsidP="0080323A">
      <w:pPr>
        <w:spacing w:after="60"/>
        <w:ind w:left="720"/>
      </w:pPr>
      <w:r w:rsidRPr="002F5865">
        <w:rPr>
          <w:rFonts w:cs="Tahoma"/>
          <w:b/>
          <w:color w:val="000000"/>
          <w:szCs w:val="18"/>
        </w:rPr>
        <w:t>Concesión de licencias para los Clientes de External Connector de Lync Server 2010 Enterprise, External Connector de Lync Server 2010 Plus, y External Connector de Lync Server 2010 Standard</w:t>
      </w:r>
    </w:p>
    <w:p w14:paraId="18E7031C" w14:textId="77777777" w:rsidR="00D57009" w:rsidRPr="002F5865" w:rsidRDefault="004E0852" w:rsidP="00B11FF4">
      <w:pPr>
        <w:ind w:left="720"/>
      </w:pPr>
      <w:r w:rsidRPr="002F5865">
        <w:rPr>
          <w:rFonts w:cs="Tahoma"/>
          <w:color w:val="000000"/>
          <w:szCs w:val="18"/>
        </w:rPr>
        <w:t>La versión 2010 de External Connector de Lync Server Enterprise, External Connector de Lync Server Plus y</w:t>
      </w:r>
      <w:r w:rsidR="00B11FF4" w:rsidRPr="002F5865">
        <w:rPr>
          <w:rFonts w:cs="Tahoma"/>
          <w:color w:val="000000"/>
          <w:szCs w:val="18"/>
        </w:rPr>
        <w:t> </w:t>
      </w:r>
      <w:r w:rsidRPr="002F5865">
        <w:rPr>
          <w:rFonts w:cs="Tahoma"/>
          <w:color w:val="000000"/>
          <w:szCs w:val="18"/>
        </w:rPr>
        <w:t>External Connector de Lync Server Standard es la versión final de esas licencias.</w:t>
      </w:r>
      <w:r w:rsidR="00863FF8" w:rsidRPr="002F5865">
        <w:rPr>
          <w:rFonts w:cs="Tahoma"/>
          <w:color w:val="000000"/>
          <w:szCs w:val="18"/>
        </w:rPr>
        <w:t xml:space="preserve"> </w:t>
      </w:r>
      <w:r w:rsidRPr="002F5865">
        <w:rPr>
          <w:rFonts w:cs="Tahoma"/>
          <w:color w:val="000000"/>
          <w:szCs w:val="18"/>
        </w:rPr>
        <w:t>A vista de esto, los clientes con licencias de External Connector de Lync Server 2010 Enterprise, External Connector de Lync Server 2010 Plus y External Connector de Lync Server 2010 Standard con cobertura de Software Assurance activa serán elegibles, a partir del 1 de octubre de 2012, para la siguiente concesión de licencia.</w:t>
      </w:r>
    </w:p>
    <w:p w14:paraId="716F1812" w14:textId="77777777" w:rsidR="004E0852" w:rsidRPr="002F5865" w:rsidRDefault="004E0852" w:rsidP="004E0852">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2F5865" w14:paraId="7EA6850D" w14:textId="77777777" w:rsidTr="00BD1A6A">
        <w:trPr>
          <w:trHeight w:val="332"/>
        </w:trPr>
        <w:tc>
          <w:tcPr>
            <w:tcW w:w="4500" w:type="dxa"/>
            <w:shd w:val="clear" w:color="auto" w:fill="FABF8F"/>
          </w:tcPr>
          <w:p w14:paraId="4DFB4EA5" w14:textId="77777777" w:rsidR="00BD1A6A" w:rsidRPr="002F5865" w:rsidRDefault="00BD1A6A" w:rsidP="007B35CE">
            <w:pPr>
              <w:keepNext/>
              <w:rPr>
                <w:rFonts w:cs="Tahoma"/>
                <w:b/>
                <w:color w:val="000000"/>
                <w:szCs w:val="18"/>
              </w:rPr>
            </w:pPr>
            <w:r w:rsidRPr="002F5865">
              <w:rPr>
                <w:rFonts w:cs="Tahoma"/>
                <w:b/>
                <w:color w:val="000000"/>
                <w:szCs w:val="18"/>
              </w:rPr>
              <w:t>Licencia cualificada</w:t>
            </w:r>
          </w:p>
        </w:tc>
        <w:tc>
          <w:tcPr>
            <w:tcW w:w="3600" w:type="dxa"/>
            <w:shd w:val="clear" w:color="auto" w:fill="FABF8F"/>
          </w:tcPr>
          <w:p w14:paraId="3D04DD31" w14:textId="77777777" w:rsidR="00BD1A6A" w:rsidRPr="002F5865" w:rsidRDefault="00BD1A6A" w:rsidP="002C3AB1">
            <w:pPr>
              <w:rPr>
                <w:rFonts w:cs="Tahoma"/>
                <w:b/>
                <w:color w:val="000000"/>
                <w:szCs w:val="18"/>
              </w:rPr>
            </w:pPr>
            <w:r w:rsidRPr="002F5865">
              <w:rPr>
                <w:rFonts w:cs="Tahoma"/>
                <w:b/>
                <w:color w:val="000000"/>
                <w:szCs w:val="18"/>
              </w:rPr>
              <w:t>Licencia gratuita y beneficios</w:t>
            </w:r>
          </w:p>
        </w:tc>
      </w:tr>
      <w:tr w:rsidR="00BD1A6A" w:rsidRPr="002F5865" w14:paraId="6EDC2CDB" w14:textId="77777777" w:rsidTr="00BD1A6A">
        <w:trPr>
          <w:trHeight w:val="70"/>
        </w:trPr>
        <w:tc>
          <w:tcPr>
            <w:tcW w:w="4500" w:type="dxa"/>
            <w:shd w:val="clear" w:color="auto" w:fill="auto"/>
          </w:tcPr>
          <w:p w14:paraId="554B4546" w14:textId="77777777" w:rsidR="00BD1A6A" w:rsidRPr="002F5865" w:rsidRDefault="00BD1A6A" w:rsidP="00495861">
            <w:pPr>
              <w:keepNext/>
              <w:rPr>
                <w:rFonts w:cs="Tahoma"/>
                <w:color w:val="000000"/>
                <w:szCs w:val="18"/>
              </w:rPr>
            </w:pPr>
            <w:r w:rsidRPr="002F5865">
              <w:rPr>
                <w:rFonts w:cs="Tahoma"/>
                <w:color w:val="000000"/>
                <w:szCs w:val="18"/>
              </w:rPr>
              <w:t>External Connector de Lync Server 2010 Enterprise con Software Assurance activo el 1 de octubre de</w:t>
            </w:r>
            <w:r w:rsidR="00495861" w:rsidRPr="002F5865">
              <w:rPr>
                <w:rFonts w:cs="Tahoma"/>
                <w:color w:val="000000"/>
                <w:szCs w:val="18"/>
              </w:rPr>
              <w:t> </w:t>
            </w:r>
            <w:r w:rsidRPr="002F5865">
              <w:rPr>
                <w:rFonts w:cs="Tahoma"/>
                <w:color w:val="000000"/>
                <w:szCs w:val="18"/>
              </w:rPr>
              <w:t>2012</w:t>
            </w:r>
          </w:p>
        </w:tc>
        <w:tc>
          <w:tcPr>
            <w:tcW w:w="3600" w:type="dxa"/>
            <w:shd w:val="clear" w:color="auto" w:fill="auto"/>
          </w:tcPr>
          <w:p w14:paraId="43AD6A84" w14:textId="77777777" w:rsidR="00BD1A6A" w:rsidRPr="002F5865" w:rsidRDefault="00BD1A6A" w:rsidP="002C3AB1">
            <w:pPr>
              <w:rPr>
                <w:rFonts w:cs="Tahoma"/>
                <w:color w:val="000000"/>
                <w:szCs w:val="18"/>
              </w:rPr>
            </w:pPr>
            <w:r w:rsidRPr="002F5865">
              <w:rPr>
                <w:rFonts w:cs="Tahoma"/>
                <w:color w:val="000000"/>
                <w:szCs w:val="18"/>
              </w:rPr>
              <w:t>Licencia de Lync Server 2013</w:t>
            </w:r>
          </w:p>
        </w:tc>
      </w:tr>
      <w:tr w:rsidR="00BD1A6A" w:rsidRPr="002F5865" w14:paraId="0FD64EF9" w14:textId="77777777" w:rsidTr="00BD1A6A">
        <w:trPr>
          <w:trHeight w:val="70"/>
        </w:trPr>
        <w:tc>
          <w:tcPr>
            <w:tcW w:w="4500" w:type="dxa"/>
            <w:shd w:val="clear" w:color="auto" w:fill="auto"/>
          </w:tcPr>
          <w:p w14:paraId="0FB1C4C6" w14:textId="77777777" w:rsidR="00BD1A6A" w:rsidRPr="002F5865" w:rsidRDefault="00BD1A6A" w:rsidP="003678D7">
            <w:pPr>
              <w:rPr>
                <w:rFonts w:cs="Tahoma"/>
                <w:color w:val="000000"/>
                <w:szCs w:val="18"/>
              </w:rPr>
            </w:pPr>
            <w:r w:rsidRPr="002F5865">
              <w:rPr>
                <w:rFonts w:cs="Tahoma"/>
                <w:color w:val="000000"/>
                <w:szCs w:val="18"/>
              </w:rPr>
              <w:t>External Connector de Lync Server 2010 Plus con Software Assurance activo el 1 de octubre de 2012</w:t>
            </w:r>
          </w:p>
        </w:tc>
        <w:tc>
          <w:tcPr>
            <w:tcW w:w="3600" w:type="dxa"/>
            <w:shd w:val="clear" w:color="auto" w:fill="auto"/>
          </w:tcPr>
          <w:p w14:paraId="31D6931B" w14:textId="77777777" w:rsidR="00BD1A6A" w:rsidRPr="002F5865" w:rsidRDefault="00BD1A6A" w:rsidP="002C3AB1">
            <w:pPr>
              <w:rPr>
                <w:rFonts w:cs="Tahoma"/>
                <w:color w:val="000000"/>
                <w:szCs w:val="18"/>
              </w:rPr>
            </w:pPr>
            <w:r w:rsidRPr="002F5865">
              <w:rPr>
                <w:rFonts w:cs="Tahoma"/>
                <w:color w:val="000000"/>
                <w:szCs w:val="18"/>
              </w:rPr>
              <w:t>Licencia de Lync Server 2013</w:t>
            </w:r>
          </w:p>
        </w:tc>
      </w:tr>
      <w:tr w:rsidR="00BD1A6A" w:rsidRPr="002F5865" w14:paraId="6C4E2120" w14:textId="77777777" w:rsidTr="00BD1A6A">
        <w:trPr>
          <w:trHeight w:val="70"/>
        </w:trPr>
        <w:tc>
          <w:tcPr>
            <w:tcW w:w="4500" w:type="dxa"/>
            <w:shd w:val="clear" w:color="auto" w:fill="auto"/>
          </w:tcPr>
          <w:p w14:paraId="2BA069F8" w14:textId="77777777" w:rsidR="00BD1A6A" w:rsidRPr="002F5865" w:rsidRDefault="00BD1A6A" w:rsidP="00495861">
            <w:pPr>
              <w:rPr>
                <w:rFonts w:cs="Tahoma"/>
                <w:color w:val="000000"/>
                <w:szCs w:val="18"/>
              </w:rPr>
            </w:pPr>
            <w:r w:rsidRPr="002F5865">
              <w:rPr>
                <w:rFonts w:cs="Tahoma"/>
                <w:color w:val="000000"/>
                <w:szCs w:val="18"/>
              </w:rPr>
              <w:t>External Connector de Lync Server 2010 Standard con Software Assurance activo el 1 de octubre de</w:t>
            </w:r>
            <w:r w:rsidR="00495861" w:rsidRPr="002F5865">
              <w:rPr>
                <w:rFonts w:cs="Tahoma"/>
                <w:color w:val="000000"/>
                <w:szCs w:val="18"/>
              </w:rPr>
              <w:t> </w:t>
            </w:r>
            <w:r w:rsidRPr="002F5865">
              <w:rPr>
                <w:rFonts w:cs="Tahoma"/>
                <w:color w:val="000000"/>
                <w:szCs w:val="18"/>
              </w:rPr>
              <w:t>2012</w:t>
            </w:r>
          </w:p>
        </w:tc>
        <w:tc>
          <w:tcPr>
            <w:tcW w:w="3600" w:type="dxa"/>
            <w:shd w:val="clear" w:color="auto" w:fill="auto"/>
          </w:tcPr>
          <w:p w14:paraId="440E1BD2" w14:textId="77777777" w:rsidR="00BD1A6A" w:rsidRPr="002F5865" w:rsidRDefault="00BD1A6A" w:rsidP="002C3AB1">
            <w:pPr>
              <w:rPr>
                <w:rFonts w:cs="Tahoma"/>
                <w:color w:val="000000"/>
                <w:szCs w:val="18"/>
              </w:rPr>
            </w:pPr>
            <w:r w:rsidRPr="002F5865">
              <w:rPr>
                <w:rFonts w:cs="Tahoma"/>
                <w:color w:val="000000"/>
                <w:szCs w:val="18"/>
              </w:rPr>
              <w:t>Licencia de Lync Server 2013</w:t>
            </w:r>
          </w:p>
        </w:tc>
      </w:tr>
    </w:tbl>
    <w:p w14:paraId="0C59C0AA" w14:textId="77777777" w:rsidR="004E0852" w:rsidRPr="002F5865" w:rsidRDefault="004E0852" w:rsidP="004E0852">
      <w:pPr>
        <w:ind w:left="720"/>
        <w:jc w:val="both"/>
      </w:pPr>
    </w:p>
    <w:p w14:paraId="6A40ECEE" w14:textId="77777777" w:rsidR="004E0852" w:rsidRPr="002F5865" w:rsidRDefault="004E0852" w:rsidP="004E0852">
      <w:pPr>
        <w:ind w:left="720"/>
      </w:pPr>
      <w:r w:rsidRPr="002F5865">
        <w:rPr>
          <w:rFonts w:cs="Tahoma"/>
          <w:color w:val="000000"/>
          <w:szCs w:val="18"/>
        </w:rPr>
        <w:t xml:space="preserve"> Los siguientes términos y condiciones se aplican a las licencias concedidas anteriormente.</w:t>
      </w:r>
    </w:p>
    <w:p w14:paraId="57CE68FC" w14:textId="77777777" w:rsidR="004E0852" w:rsidRPr="002F5865" w:rsidRDefault="004E0852" w:rsidP="004E0852">
      <w:pPr>
        <w:ind w:left="720"/>
      </w:pPr>
    </w:p>
    <w:p w14:paraId="249E756C" w14:textId="77777777" w:rsidR="004E0852" w:rsidRPr="002F5865" w:rsidRDefault="004E0852" w:rsidP="00346F4B">
      <w:pPr>
        <w:numPr>
          <w:ilvl w:val="0"/>
          <w:numId w:val="101"/>
        </w:numPr>
        <w:spacing w:after="60"/>
        <w:ind w:left="1440"/>
      </w:pPr>
      <w:r w:rsidRPr="002F5865">
        <w:rPr>
          <w:rFonts w:cs="Tahoma"/>
          <w:bCs/>
          <w:color w:val="000000"/>
          <w:szCs w:val="18"/>
          <w:u w:val="single"/>
        </w:rPr>
        <w:t>Ruta de migración</w:t>
      </w:r>
      <w:r w:rsidRPr="002F5865">
        <w:rPr>
          <w:rFonts w:cs="Tahoma"/>
          <w:color w:val="000000"/>
          <w:szCs w:val="18"/>
        </w:rPr>
        <w:t>: Los clientes con cobertura de Software Assurance activa para una Licencia Cualificada determinada, a partir del 1 de octubre de 2012 y después del lanzamiento de Lync Server 2013, son elegibles para actualizar y utilizar el software de Lync Server 2013 en lugar del software de Lync Server 2010 en virtud de la licencia de External Connector cualificada respectiva.</w:t>
      </w:r>
    </w:p>
    <w:p w14:paraId="6E0B7CF5" w14:textId="77777777" w:rsidR="004E0852" w:rsidRPr="002F5865" w:rsidRDefault="004E0852" w:rsidP="00B11FF4">
      <w:pPr>
        <w:numPr>
          <w:ilvl w:val="0"/>
          <w:numId w:val="101"/>
        </w:numPr>
        <w:spacing w:after="60"/>
        <w:ind w:left="1440"/>
      </w:pPr>
      <w:r w:rsidRPr="002F5865">
        <w:rPr>
          <w:rFonts w:cs="Tahoma"/>
          <w:color w:val="000000"/>
          <w:szCs w:val="18"/>
          <w:u w:val="single"/>
        </w:rPr>
        <w:t>Derechos de uso</w:t>
      </w:r>
      <w:r w:rsidRPr="002F5865">
        <w:rPr>
          <w:rFonts w:cs="Tahoma"/>
          <w:color w:val="000000"/>
          <w:szCs w:val="18"/>
        </w:rPr>
        <w:t>: El derecho a utilizar el software en virtud de la Licencia Gratuita en esta oferta expira cuando expire el derecho a utilizar el software en virtud de la Licencia Cualificada.</w:t>
      </w:r>
      <w:r w:rsidR="00863FF8" w:rsidRPr="002F5865">
        <w:rPr>
          <w:rFonts w:cs="Tahoma"/>
          <w:color w:val="000000"/>
          <w:szCs w:val="18"/>
        </w:rPr>
        <w:t xml:space="preserve"> </w:t>
      </w:r>
      <w:r w:rsidRPr="002F5865">
        <w:rPr>
          <w:rFonts w:cs="Tahoma"/>
          <w:color w:val="000000"/>
          <w:szCs w:val="18"/>
        </w:rPr>
        <w:t>El uso de</w:t>
      </w:r>
      <w:r w:rsidR="00B11FF4" w:rsidRPr="002F5865">
        <w:rPr>
          <w:rFonts w:cs="Tahoma"/>
          <w:color w:val="000000"/>
          <w:szCs w:val="18"/>
        </w:rPr>
        <w:t> </w:t>
      </w:r>
      <w:r w:rsidRPr="002F5865">
        <w:rPr>
          <w:rFonts w:cs="Tahoma"/>
          <w:color w:val="000000"/>
          <w:szCs w:val="18"/>
        </w:rPr>
        <w:t>ese software se rige por los derechos de uso para el software y los términos y condiciones del contrato de Licencias por Volumen del cliente.</w:t>
      </w:r>
      <w:r w:rsidR="00863FF8" w:rsidRPr="002F5865">
        <w:rPr>
          <w:rFonts w:cs="Tahoma"/>
          <w:color w:val="000000"/>
          <w:szCs w:val="18"/>
        </w:rPr>
        <w:t xml:space="preserve"> </w:t>
      </w:r>
      <w:r w:rsidRPr="002F5865">
        <w:rPr>
          <w:rFonts w:cs="Tahoma"/>
          <w:color w:val="000000"/>
          <w:szCs w:val="18"/>
        </w:rPr>
        <w:t xml:space="preserve">Esta nota de condiciones del producto y la prueba del Cliente de la Licencia Cualificada correspondiente y Software Assurance en conjunto documentan el derecho a utilizar software en virtud de la Licencia Gratuita de esta oferta. </w:t>
      </w:r>
    </w:p>
    <w:p w14:paraId="49C5C335" w14:textId="77777777" w:rsidR="004E0852" w:rsidRPr="002F5865" w:rsidRDefault="004E0852" w:rsidP="003D0252">
      <w:pPr>
        <w:numPr>
          <w:ilvl w:val="0"/>
          <w:numId w:val="8"/>
        </w:numPr>
        <w:spacing w:after="60"/>
        <w:ind w:left="1440"/>
      </w:pPr>
      <w:r w:rsidRPr="002F5865">
        <w:rPr>
          <w:rFonts w:cs="Tahoma"/>
          <w:color w:val="000000"/>
          <w:szCs w:val="18"/>
          <w:u w:val="single"/>
        </w:rPr>
        <w:t>Licencia y Software Assurance</w:t>
      </w:r>
      <w:r w:rsidRPr="002F5865">
        <w:rPr>
          <w:rFonts w:cs="Tahoma"/>
          <w:color w:val="000000"/>
          <w:szCs w:val="18"/>
        </w:rPr>
        <w:t>: La Licencia Gratuita incluirá cobertura de Software Assurance.</w:t>
      </w:r>
      <w:r w:rsidR="00863FF8" w:rsidRPr="002F5865">
        <w:rPr>
          <w:rFonts w:cs="Tahoma"/>
          <w:color w:val="000000"/>
          <w:szCs w:val="18"/>
        </w:rPr>
        <w:t xml:space="preserve"> </w:t>
      </w:r>
      <w:r w:rsidRPr="002F5865">
        <w:rPr>
          <w:rFonts w:cs="Tahoma"/>
          <w:color w:val="000000"/>
          <w:szCs w:val="18"/>
        </w:rPr>
        <w:t>La cobertura de Software Assurance para las Licencias Gratuitas expira cuando expire la cobertura de la Licencia Cualificada.</w:t>
      </w:r>
      <w:r w:rsidR="00863FF8" w:rsidRPr="002F5865">
        <w:rPr>
          <w:rFonts w:cs="Tahoma"/>
          <w:color w:val="000000"/>
          <w:szCs w:val="18"/>
        </w:rPr>
        <w:t xml:space="preserve"> </w:t>
      </w:r>
      <w:r w:rsidRPr="002F5865">
        <w:rPr>
          <w:rFonts w:cs="Tahoma"/>
          <w:color w:val="000000"/>
          <w:szCs w:val="18"/>
        </w:rPr>
        <w:t>En el momento de la expiración de la cobertura de Software Assurance para la Licencia Cualificada, el Cliente podrá renovar Software Assurance para la Licencia Gratuita sin necesidad de adquirir una nueva licencia por separado.</w:t>
      </w:r>
    </w:p>
    <w:p w14:paraId="42DE9A00" w14:textId="77777777" w:rsidR="004E0852" w:rsidRPr="002F5865" w:rsidRDefault="00863FF8" w:rsidP="00346F4B">
      <w:pPr>
        <w:numPr>
          <w:ilvl w:val="0"/>
          <w:numId w:val="102"/>
        </w:numPr>
        <w:spacing w:after="60"/>
        <w:ind w:left="1440"/>
      </w:pPr>
      <w:r w:rsidRPr="002F5865">
        <w:rPr>
          <w:rFonts w:eastAsia="Calibri" w:cs="Tahoma"/>
          <w:color w:val="000000"/>
          <w:szCs w:val="18"/>
          <w:u w:val="single"/>
        </w:rPr>
        <w:t>“</w:t>
      </w:r>
      <w:r w:rsidR="004E0852" w:rsidRPr="002F5865">
        <w:rPr>
          <w:rFonts w:eastAsia="Calibri" w:cs="Tahoma"/>
          <w:color w:val="000000"/>
          <w:szCs w:val="18"/>
          <w:u w:val="single"/>
        </w:rPr>
        <w:t>True ups</w:t>
      </w:r>
      <w:r w:rsidRPr="002F5865">
        <w:rPr>
          <w:rFonts w:eastAsia="Calibri" w:cs="Tahoma"/>
          <w:color w:val="000000"/>
          <w:szCs w:val="18"/>
          <w:u w:val="single"/>
        </w:rPr>
        <w:t>”</w:t>
      </w:r>
      <w:r w:rsidR="004E0852" w:rsidRPr="002F5865">
        <w:rPr>
          <w:rFonts w:eastAsia="Calibri" w:cs="Tahoma"/>
          <w:color w:val="000000"/>
          <w:szCs w:val="18"/>
        </w:rPr>
        <w:t>:</w:t>
      </w:r>
      <w:r w:rsidRPr="002F5865">
        <w:rPr>
          <w:rFonts w:eastAsia="Calibri" w:cs="Tahoma"/>
          <w:color w:val="000000"/>
          <w:szCs w:val="18"/>
        </w:rPr>
        <w:t xml:space="preserve"> </w:t>
      </w:r>
      <w:r w:rsidR="004E0852" w:rsidRPr="002F5865">
        <w:rPr>
          <w:rFonts w:eastAsia="Calibri" w:cs="Tahoma"/>
          <w:color w:val="000000"/>
          <w:szCs w:val="18"/>
        </w:rPr>
        <w:t xml:space="preserve">Para los clientes de Contrato Enterprise elegibles para obtener estas licencias y derechos gratuitos como se describe anteriormente, las licencias de External Connector de Lync Server 2010 Enterprise, External Connector de Lync Server 2010 Plus y External Connector de Lync Server 2010 Standard adquiridas como parte de un proceso </w:t>
      </w:r>
      <w:r w:rsidRPr="002F5865">
        <w:rPr>
          <w:rFonts w:eastAsia="Calibri" w:cs="Tahoma"/>
          <w:color w:val="000000"/>
          <w:szCs w:val="18"/>
        </w:rPr>
        <w:t>“</w:t>
      </w:r>
      <w:r w:rsidR="004E0852" w:rsidRPr="002F5865">
        <w:rPr>
          <w:rFonts w:eastAsia="Calibri" w:cs="Tahoma"/>
          <w:color w:val="000000"/>
          <w:szCs w:val="18"/>
        </w:rPr>
        <w:t>true up</w:t>
      </w:r>
      <w:r w:rsidRPr="002F5865">
        <w:rPr>
          <w:rFonts w:eastAsia="Calibri" w:cs="Tahoma"/>
          <w:color w:val="000000"/>
          <w:szCs w:val="18"/>
        </w:rPr>
        <w:t>”</w:t>
      </w:r>
      <w:r w:rsidR="004E0852" w:rsidRPr="002F5865">
        <w:rPr>
          <w:rFonts w:eastAsia="Calibri" w:cs="Tahoma"/>
          <w:color w:val="000000"/>
          <w:szCs w:val="18"/>
        </w:rPr>
        <w:t xml:space="preserve"> anual </w:t>
      </w:r>
      <w:r w:rsidR="004E0852" w:rsidRPr="002F5865">
        <w:rPr>
          <w:rFonts w:cs="Tahoma"/>
          <w:color w:val="000000"/>
          <w:szCs w:val="18"/>
        </w:rPr>
        <w:t xml:space="preserve">durante el periodo de inscripción actual también se consideran Licencias Cualificadas. </w:t>
      </w:r>
    </w:p>
    <w:p w14:paraId="70C6D25B" w14:textId="77777777" w:rsidR="004E0852" w:rsidRPr="002F5865" w:rsidRDefault="003D0252" w:rsidP="00346F4B">
      <w:pPr>
        <w:numPr>
          <w:ilvl w:val="0"/>
          <w:numId w:val="102"/>
        </w:numPr>
        <w:spacing w:after="60"/>
        <w:ind w:left="1440"/>
      </w:pPr>
      <w:r w:rsidRPr="002F5865">
        <w:rPr>
          <w:rFonts w:cs="Tahoma"/>
          <w:color w:val="000000"/>
          <w:szCs w:val="18"/>
          <w:u w:val="single"/>
        </w:rPr>
        <w:t>Contratos de suscripción</w:t>
      </w:r>
      <w:r w:rsidRPr="002F5865">
        <w:rPr>
          <w:rFonts w:cs="Tahoma"/>
          <w:color w:val="000000"/>
          <w:szCs w:val="18"/>
        </w:rPr>
        <w:t>:</w:t>
      </w:r>
      <w:r w:rsidR="00863FF8" w:rsidRPr="002F5865">
        <w:rPr>
          <w:rFonts w:cs="Tahoma"/>
          <w:color w:val="000000"/>
          <w:szCs w:val="18"/>
        </w:rPr>
        <w:t xml:space="preserve"> </w:t>
      </w:r>
      <w:r w:rsidRPr="002F5865">
        <w:rPr>
          <w:rFonts w:cs="Tahoma"/>
          <w:color w:val="000000"/>
          <w:szCs w:val="18"/>
        </w:rPr>
        <w:t xml:space="preserve">Para los Contratos Enterprise Subscription, </w:t>
      </w:r>
      <w:r w:rsidRPr="002F5865">
        <w:rPr>
          <w:rFonts w:cs="Tahoma"/>
          <w:szCs w:val="18"/>
        </w:rPr>
        <w:t>Open Value Subscription, Campus y School, Enrollment for Education Solutions y Open Value Subscription – Education Solutions, se conceden los mismos derechos temporalmente en virtud de las mismas condiciones</w:t>
      </w:r>
      <w:r w:rsidRPr="002F5865">
        <w:rPr>
          <w:rFonts w:cs="Tahoma"/>
          <w:color w:val="000000"/>
          <w:szCs w:val="18"/>
        </w:rPr>
        <w:t xml:space="preserve"> hasta la conclusión del periodo de inscripción actual (o periodo de vigencia en caso de Open Value).</w:t>
      </w:r>
      <w:r w:rsidR="00863FF8" w:rsidRPr="002F5865">
        <w:rPr>
          <w:rFonts w:cs="Tahoma"/>
          <w:color w:val="000000"/>
          <w:szCs w:val="18"/>
        </w:rPr>
        <w:t xml:space="preserve"> </w:t>
      </w:r>
      <w:r w:rsidRPr="002F5865">
        <w:rPr>
          <w:rFonts w:cs="Tahoma"/>
          <w:color w:val="000000"/>
          <w:szCs w:val="18"/>
        </w:rPr>
        <w:t>El Cliente debe mantener una cobertura de suscripción continua.</w:t>
      </w:r>
      <w:r w:rsidR="00863FF8" w:rsidRPr="002F5865">
        <w:rPr>
          <w:rFonts w:cs="Tahoma"/>
          <w:color w:val="000000"/>
          <w:szCs w:val="18"/>
        </w:rPr>
        <w:t xml:space="preserve"> </w:t>
      </w:r>
      <w:r w:rsidRPr="002F5865">
        <w:rPr>
          <w:rFonts w:cs="Tahoma"/>
          <w:color w:val="000000"/>
          <w:szCs w:val="18"/>
        </w:rPr>
        <w:t>Estos derechos solo se vuelven permanentes después de ejercer la opción de compra completa y están sujetos a todos los términos y condiciones del contrato de licencia del Cliente.</w:t>
      </w:r>
    </w:p>
    <w:p w14:paraId="1680DD87" w14:textId="77777777" w:rsidR="004E0852" w:rsidRPr="002F5865" w:rsidRDefault="004E0852" w:rsidP="00B11FF4">
      <w:pPr>
        <w:numPr>
          <w:ilvl w:val="0"/>
          <w:numId w:val="103"/>
        </w:numPr>
        <w:spacing w:after="60"/>
        <w:ind w:left="1440"/>
      </w:pPr>
      <w:r w:rsidRPr="002F5865">
        <w:rPr>
          <w:rFonts w:cs="Tahoma"/>
          <w:szCs w:val="18"/>
          <w:u w:val="single"/>
        </w:rPr>
        <w:t>Contrato de transición Campus y School</w:t>
      </w:r>
      <w:r w:rsidRPr="002F5865">
        <w:rPr>
          <w:rFonts w:cs="Tahoma"/>
          <w:szCs w:val="18"/>
        </w:rPr>
        <w:t>: Para los clientes que hagan la transición a mitad de periodo desde los contratos Campus y School a los contratos Enrollment for Education Solutions u</w:t>
      </w:r>
      <w:r w:rsidR="00B11FF4" w:rsidRPr="002F5865">
        <w:rPr>
          <w:rFonts w:cs="Tahoma"/>
          <w:szCs w:val="18"/>
        </w:rPr>
        <w:t> </w:t>
      </w:r>
      <w:r w:rsidRPr="002F5865">
        <w:rPr>
          <w:rFonts w:cs="Tahoma"/>
          <w:szCs w:val="18"/>
        </w:rPr>
        <w:t>Open Value Subscription – Education Solutions mientras mantengan cobertura de suscripción:</w:t>
      </w:r>
    </w:p>
    <w:p w14:paraId="68BF503E" w14:textId="77777777" w:rsidR="004E0852" w:rsidRPr="002F5865" w:rsidRDefault="004E0852" w:rsidP="00346F4B">
      <w:pPr>
        <w:pStyle w:val="ListParagraph"/>
        <w:numPr>
          <w:ilvl w:val="0"/>
          <w:numId w:val="87"/>
        </w:numPr>
        <w:spacing w:after="60"/>
        <w:ind w:left="1980"/>
        <w:contextualSpacing w:val="0"/>
      </w:pPr>
      <w:r w:rsidRPr="002F5865">
        <w:rPr>
          <w:rFonts w:ascii="Tahoma" w:hAnsi="Tahoma" w:cs="Tahoma"/>
          <w:sz w:val="18"/>
          <w:szCs w:val="18"/>
        </w:rPr>
        <w:t xml:space="preserve">Se conceden los mismos derechos temporalmente en virtud de las mismas condiciones hasta la conclusión de su contrato Enrollment for Education Solutions u Open Value Subscription-Education Solutions, respectivamente. </w:t>
      </w:r>
    </w:p>
    <w:p w14:paraId="0E765050" w14:textId="77777777" w:rsidR="00BA1490" w:rsidRPr="002F5865" w:rsidRDefault="004E0852" w:rsidP="00346F4B">
      <w:pPr>
        <w:pStyle w:val="ListParagraph"/>
        <w:numPr>
          <w:ilvl w:val="0"/>
          <w:numId w:val="87"/>
        </w:numPr>
        <w:spacing w:after="60"/>
        <w:ind w:left="1980"/>
        <w:contextualSpacing w:val="0"/>
        <w:rPr>
          <w:spacing w:val="-2"/>
        </w:rPr>
      </w:pPr>
      <w:r w:rsidRPr="002F5865">
        <w:rPr>
          <w:rFonts w:ascii="Tahoma" w:hAnsi="Tahoma" w:cs="Tahoma"/>
          <w:spacing w:val="-2"/>
          <w:sz w:val="18"/>
          <w:szCs w:val="18"/>
        </w:rPr>
        <w:t>Estos derechos solo se vuelven permanentes después de ejercer la opción de compra completa y están sujetos a todos los términos y condiciones del contrato de licencia del Cliente.</w:t>
      </w:r>
      <w:bookmarkStart w:id="1348" w:name="_66_Lync_Server"/>
      <w:bookmarkStart w:id="1349" w:name="_Toc336338327"/>
      <w:bookmarkStart w:id="1350" w:name="Srv_57OfficeCommSvrOnlineStd"/>
      <w:bookmarkEnd w:id="1348"/>
    </w:p>
    <w:p w14:paraId="6BF3D537" w14:textId="77777777" w:rsidR="002512D3" w:rsidRDefault="002512D3">
      <w:bookmarkStart w:id="1351" w:name="Srv_56MicrosoftDynamicsCRM2011"/>
      <w:bookmarkStart w:id="1352" w:name="Srv_67MicrosoftDynamicsCRM2011"/>
    </w:p>
    <w:p w14:paraId="04479C1D" w14:textId="77777777" w:rsidR="00072BDF" w:rsidRPr="002F5865" w:rsidRDefault="00072BDF"/>
    <w:p w14:paraId="4A3CC533" w14:textId="77777777" w:rsidR="00253288" w:rsidRPr="002F5865" w:rsidRDefault="00A560B6" w:rsidP="00D47417">
      <w:pPr>
        <w:pStyle w:val="Heading3"/>
      </w:pPr>
      <w:bookmarkStart w:id="1353" w:name="_72_Microsoft_Dynamics"/>
      <w:bookmarkStart w:id="1354" w:name="_Toc374023261"/>
      <w:bookmarkEnd w:id="1353"/>
      <w:r w:rsidRPr="002F5865">
        <w:rPr>
          <w:rFonts w:ascii="Tahoma" w:hAnsi="Tahoma"/>
          <w:color w:val="F66400"/>
          <w:sz w:val="22"/>
          <w:vertAlign w:val="superscript"/>
        </w:rPr>
        <w:t>70</w:t>
      </w:r>
      <w:r w:rsidRPr="002F5865">
        <w:rPr>
          <w:rFonts w:ascii="Tahoma" w:hAnsi="Tahoma"/>
          <w:color w:val="F66400"/>
          <w:sz w:val="22"/>
        </w:rPr>
        <w:t xml:space="preserve"> Microsoft Dynamics AX 2012</w:t>
      </w:r>
      <w:bookmarkEnd w:id="1349"/>
      <w:r w:rsidRPr="002F5865">
        <w:rPr>
          <w:rFonts w:ascii="Tahoma" w:hAnsi="Tahoma"/>
          <w:color w:val="F66400"/>
          <w:sz w:val="22"/>
        </w:rPr>
        <w:t xml:space="preserve"> R2</w:t>
      </w:r>
      <w:bookmarkEnd w:id="1354"/>
    </w:p>
    <w:p w14:paraId="18660601" w14:textId="77777777" w:rsidR="003D0252" w:rsidRPr="002F5865" w:rsidRDefault="003D0252" w:rsidP="003D0252"/>
    <w:p w14:paraId="1D010AFD" w14:textId="77777777" w:rsidR="00047874" w:rsidRPr="002F5865" w:rsidRDefault="00860CF0" w:rsidP="007B699C">
      <w:pPr>
        <w:spacing w:after="60"/>
        <w:ind w:left="734" w:hanging="14"/>
      </w:pPr>
      <w:r w:rsidRPr="002F5865">
        <w:rPr>
          <w:rFonts w:cs="Tahoma"/>
          <w:b/>
          <w:bCs/>
          <w:szCs w:val="20"/>
        </w:rPr>
        <w:t>Localizaciones y traducciones</w:t>
      </w:r>
    </w:p>
    <w:p w14:paraId="4C0F4F58" w14:textId="77777777" w:rsidR="00253288" w:rsidRPr="002F5865" w:rsidRDefault="00047874" w:rsidP="00B11FF4">
      <w:pPr>
        <w:ind w:left="734" w:hanging="14"/>
      </w:pPr>
      <w:r w:rsidRPr="002F5865">
        <w:rPr>
          <w:rFonts w:cs="Tahoma"/>
          <w:color w:val="000000"/>
          <w:szCs w:val="20"/>
        </w:rPr>
        <w:t>Microsoft Dynamics AX es localizado, traducido y recibe soporte de Microsoft y se pone a disposición del</w:t>
      </w:r>
      <w:r w:rsidR="00B11FF4" w:rsidRPr="002F5865">
        <w:rPr>
          <w:rFonts w:cs="Tahoma"/>
          <w:color w:val="000000"/>
          <w:szCs w:val="20"/>
        </w:rPr>
        <w:t> </w:t>
      </w:r>
      <w:r w:rsidRPr="002F5865">
        <w:rPr>
          <w:rFonts w:cs="Tahoma"/>
          <w:color w:val="000000"/>
          <w:szCs w:val="20"/>
        </w:rPr>
        <w:t>público en países e idiomas seleccionados. Consulte http://www.microsoft.com/en-us/dynamics/erp-buy-ax-software.aspx para obtener más información sobre la disponibilidad de traducciones y localizaciones de</w:t>
      </w:r>
      <w:r w:rsidR="00B11FF4" w:rsidRPr="002F5865">
        <w:rPr>
          <w:rFonts w:cs="Tahoma"/>
          <w:color w:val="000000"/>
          <w:szCs w:val="20"/>
        </w:rPr>
        <w:t> </w:t>
      </w:r>
      <w:r w:rsidRPr="002F5865">
        <w:rPr>
          <w:rFonts w:cs="Tahoma"/>
          <w:color w:val="000000"/>
          <w:szCs w:val="20"/>
        </w:rPr>
        <w:t>Microsoft.</w:t>
      </w:r>
    </w:p>
    <w:p w14:paraId="0263CF18" w14:textId="77777777" w:rsidR="00860CF0" w:rsidRPr="002F5865" w:rsidRDefault="00860CF0" w:rsidP="00737831">
      <w:pPr>
        <w:ind w:left="720"/>
      </w:pPr>
    </w:p>
    <w:p w14:paraId="4A0C8351" w14:textId="77777777" w:rsidR="00860CF0" w:rsidRPr="002F5865" w:rsidRDefault="00860CF0" w:rsidP="00B11FF4">
      <w:pPr>
        <w:pStyle w:val="PURBody-Indented"/>
        <w:spacing w:after="0"/>
        <w:ind w:left="720"/>
      </w:pPr>
      <w:r w:rsidRPr="002F5865">
        <w:rPr>
          <w:rFonts w:ascii="Tahoma" w:hAnsi="Tahoma" w:cs="Tahoma"/>
          <w:color w:val="000000"/>
          <w:sz w:val="18"/>
        </w:rPr>
        <w:t>Microsoft comprende que puede haber circunstancias donde usted desee utilizar ciertos módulos o funcionalidades que fueron localizados y/o traducidos en una región en especial y usarlos fuera de la región para la cual fueron creados.</w:t>
      </w:r>
      <w:r w:rsidR="00863FF8" w:rsidRPr="002F5865">
        <w:rPr>
          <w:rFonts w:ascii="Tahoma" w:hAnsi="Tahoma" w:cs="Tahoma"/>
          <w:color w:val="000000"/>
          <w:sz w:val="18"/>
        </w:rPr>
        <w:t xml:space="preserve"> </w:t>
      </w:r>
      <w:r w:rsidRPr="002F5865">
        <w:rPr>
          <w:rFonts w:ascii="Tahoma" w:hAnsi="Tahoma" w:cs="Tahoma"/>
          <w:color w:val="000000"/>
          <w:sz w:val="18"/>
        </w:rPr>
        <w:t>Debido a que las leyes y reglamentos varían según la región, esto puede afectar el uso de la funcionalidad deseada en las regiones para las cuales no ha sido creada.</w:t>
      </w:r>
      <w:r w:rsidR="00863FF8" w:rsidRPr="002F5865">
        <w:rPr>
          <w:rFonts w:ascii="Tahoma" w:hAnsi="Tahoma" w:cs="Tahoma"/>
          <w:color w:val="000000"/>
          <w:sz w:val="18"/>
        </w:rPr>
        <w:t xml:space="preserve"> </w:t>
      </w:r>
      <w:r w:rsidRPr="002F5865">
        <w:rPr>
          <w:rFonts w:ascii="Tahoma" w:hAnsi="Tahoma" w:cs="Tahoma"/>
          <w:color w:val="000000"/>
          <w:sz w:val="18"/>
        </w:rPr>
        <w:t>Microsoft no</w:t>
      </w:r>
      <w:r w:rsidR="00B11FF4" w:rsidRPr="002F5865">
        <w:rPr>
          <w:rFonts w:ascii="Tahoma" w:hAnsi="Tahoma" w:cs="Tahoma"/>
          <w:color w:val="000000"/>
          <w:sz w:val="18"/>
        </w:rPr>
        <w:t> </w:t>
      </w:r>
      <w:r w:rsidRPr="002F5865">
        <w:rPr>
          <w:rFonts w:ascii="Tahoma" w:hAnsi="Tahoma" w:cs="Tahoma"/>
          <w:color w:val="000000"/>
          <w:sz w:val="18"/>
        </w:rPr>
        <w:t>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w:t>
      </w:r>
      <w:r w:rsidR="00863FF8" w:rsidRPr="002F5865">
        <w:rPr>
          <w:rFonts w:ascii="Tahoma" w:hAnsi="Tahoma" w:cs="Tahoma"/>
          <w:color w:val="000000"/>
          <w:sz w:val="18"/>
        </w:rPr>
        <w:t xml:space="preserve"> </w:t>
      </w:r>
      <w:r w:rsidRPr="002F5865">
        <w:rPr>
          <w:rFonts w:ascii="Tahoma" w:hAnsi="Tahoma" w:cs="Tahoma"/>
          <w:color w:val="000000"/>
          <w:sz w:val="18"/>
        </w:rPr>
        <w:t>Consulte al asesor de impuestos de la región geográfica donde pretende usar este software para determinar si la funcionalidad es</w:t>
      </w:r>
      <w:r w:rsidR="00B11FF4" w:rsidRPr="002F5865">
        <w:rPr>
          <w:rFonts w:ascii="Tahoma" w:hAnsi="Tahoma" w:cs="Tahoma"/>
          <w:color w:val="000000"/>
          <w:sz w:val="18"/>
        </w:rPr>
        <w:t> </w:t>
      </w:r>
      <w:r w:rsidRPr="002F5865">
        <w:rPr>
          <w:rFonts w:ascii="Tahoma" w:hAnsi="Tahoma" w:cs="Tahoma"/>
          <w:color w:val="000000"/>
          <w:sz w:val="18"/>
        </w:rPr>
        <w:t>apropiada para usar en esa región.</w:t>
      </w:r>
    </w:p>
    <w:p w14:paraId="5D168BB9" w14:textId="77777777" w:rsidR="00047874" w:rsidRPr="002F5865" w:rsidRDefault="00047874" w:rsidP="00E62BC4">
      <w:pPr>
        <w:ind w:left="720" w:hanging="180"/>
      </w:pPr>
    </w:p>
    <w:p w14:paraId="44FB2C1F" w14:textId="77777777" w:rsidR="00CD1595" w:rsidRPr="002F5865" w:rsidRDefault="00CD1595" w:rsidP="00E62BC4">
      <w:pPr>
        <w:ind w:left="720" w:hanging="180"/>
      </w:pPr>
    </w:p>
    <w:p w14:paraId="72D87B06" w14:textId="77777777" w:rsidR="00CD1595" w:rsidRPr="002F5865" w:rsidRDefault="00CD1595" w:rsidP="00E62BC4">
      <w:pPr>
        <w:ind w:left="720" w:hanging="180"/>
      </w:pPr>
    </w:p>
    <w:p w14:paraId="75F4863E" w14:textId="77777777" w:rsidR="00CD1595" w:rsidRPr="002F5865" w:rsidRDefault="00CD1595" w:rsidP="00E62BC4">
      <w:pPr>
        <w:ind w:left="720" w:hanging="180"/>
      </w:pPr>
    </w:p>
    <w:p w14:paraId="40CEFC79" w14:textId="77777777" w:rsidR="00CD1595" w:rsidRPr="002F5865" w:rsidRDefault="00CD1595" w:rsidP="00E62BC4">
      <w:pPr>
        <w:ind w:left="720" w:hanging="180"/>
      </w:pPr>
    </w:p>
    <w:p w14:paraId="5FB882D9" w14:textId="77777777" w:rsidR="00253288" w:rsidRPr="002F5865" w:rsidRDefault="00047874" w:rsidP="007B699C">
      <w:pPr>
        <w:spacing w:after="60"/>
        <w:ind w:left="734" w:hanging="187"/>
      </w:pPr>
      <w:r w:rsidRPr="002F5865">
        <w:rPr>
          <w:rFonts w:cs="Tahoma"/>
          <w:b/>
          <w:bCs/>
          <w:szCs w:val="20"/>
        </w:rPr>
        <w:t>Derechos de Uso de la Licencia CAL</w:t>
      </w:r>
    </w:p>
    <w:p w14:paraId="4480B751" w14:textId="77777777" w:rsidR="00047874" w:rsidRPr="002F5865" w:rsidRDefault="00047874" w:rsidP="005173A4">
      <w:pPr>
        <w:ind w:left="540"/>
      </w:pPr>
      <w:r w:rsidRPr="002F5865">
        <w:rPr>
          <w:rFonts w:eastAsia="Calibri" w:cs="Tahoma"/>
          <w:szCs w:val="18"/>
        </w:rPr>
        <w:t>Los usos permitidos en virtud de diferentes licencias CAL de Microsoft Dynamics AX 2012 R2 se describen a</w:t>
      </w:r>
      <w:r w:rsidR="005173A4" w:rsidRPr="002F5865">
        <w:rPr>
          <w:rFonts w:eastAsia="Calibri" w:cs="Tahoma"/>
          <w:szCs w:val="18"/>
        </w:rPr>
        <w:t> </w:t>
      </w:r>
      <w:r w:rsidRPr="002F5865">
        <w:rPr>
          <w:rFonts w:eastAsia="Calibri" w:cs="Tahoma"/>
          <w:szCs w:val="18"/>
        </w:rPr>
        <w:t>continuación:</w:t>
      </w:r>
    </w:p>
    <w:p w14:paraId="19057B44" w14:textId="77777777" w:rsidR="00047874" w:rsidRPr="002F5865" w:rsidRDefault="00047874" w:rsidP="00944DAD">
      <w:pPr>
        <w:ind w:firstLine="540"/>
      </w:pPr>
    </w:p>
    <w:p w14:paraId="02569535" w14:textId="77777777" w:rsidR="00047874" w:rsidRPr="002F5865" w:rsidRDefault="00047874" w:rsidP="00346F4B">
      <w:pPr>
        <w:numPr>
          <w:ilvl w:val="1"/>
          <w:numId w:val="66"/>
        </w:numPr>
        <w:tabs>
          <w:tab w:val="clear" w:pos="1440"/>
          <w:tab w:val="num" w:pos="900"/>
        </w:tabs>
        <w:autoSpaceDE w:val="0"/>
        <w:autoSpaceDN w:val="0"/>
        <w:adjustRightInd w:val="0"/>
        <w:ind w:left="900" w:right="720"/>
      </w:pPr>
      <w:r w:rsidRPr="002F5865">
        <w:rPr>
          <w:rFonts w:eastAsia="Calibri" w:cs="Tahoma"/>
          <w:b/>
          <w:szCs w:val="18"/>
        </w:rPr>
        <w:t>CAL de Autoservicio (CAL de Base)</w:t>
      </w:r>
    </w:p>
    <w:p w14:paraId="4EA6B9E4" w14:textId="77777777" w:rsidR="00047874" w:rsidRPr="002F5865" w:rsidRDefault="00047874" w:rsidP="00346F4B">
      <w:pPr>
        <w:numPr>
          <w:ilvl w:val="1"/>
          <w:numId w:val="88"/>
        </w:numPr>
        <w:tabs>
          <w:tab w:val="left" w:pos="1260"/>
        </w:tabs>
        <w:autoSpaceDE w:val="0"/>
        <w:autoSpaceDN w:val="0"/>
        <w:adjustRightInd w:val="0"/>
        <w:ind w:left="1260" w:right="720" w:hanging="360"/>
      </w:pPr>
      <w:r w:rsidRPr="002F5865">
        <w:rPr>
          <w:rFonts w:eastAsia="Calibri" w:cs="Tahoma"/>
          <w:szCs w:val="18"/>
        </w:rPr>
        <w:t>crear informes de gastos;</w:t>
      </w:r>
    </w:p>
    <w:p w14:paraId="6D363D0A" w14:textId="77777777" w:rsidR="00047874" w:rsidRPr="002F5865" w:rsidRDefault="00047874" w:rsidP="00346F4B">
      <w:pPr>
        <w:numPr>
          <w:ilvl w:val="1"/>
          <w:numId w:val="88"/>
        </w:numPr>
        <w:tabs>
          <w:tab w:val="left" w:pos="1260"/>
        </w:tabs>
        <w:autoSpaceDE w:val="0"/>
        <w:autoSpaceDN w:val="0"/>
        <w:adjustRightInd w:val="0"/>
        <w:ind w:left="1260" w:right="720" w:hanging="360"/>
      </w:pPr>
      <w:r w:rsidRPr="002F5865">
        <w:rPr>
          <w:rFonts w:eastAsia="Calibri" w:cs="Tahoma"/>
          <w:szCs w:val="18"/>
        </w:rPr>
        <w:t>administrar datos del personal, como inscripciones a beneficios;</w:t>
      </w:r>
    </w:p>
    <w:p w14:paraId="54D097FA" w14:textId="77777777" w:rsidR="00047874" w:rsidRPr="002F5865" w:rsidRDefault="00047874" w:rsidP="00346F4B">
      <w:pPr>
        <w:numPr>
          <w:ilvl w:val="1"/>
          <w:numId w:val="88"/>
        </w:numPr>
        <w:tabs>
          <w:tab w:val="left" w:pos="1260"/>
        </w:tabs>
        <w:autoSpaceDE w:val="0"/>
        <w:autoSpaceDN w:val="0"/>
        <w:adjustRightInd w:val="0"/>
        <w:ind w:left="1260" w:right="720" w:hanging="360"/>
      </w:pPr>
      <w:r w:rsidRPr="002F5865">
        <w:rPr>
          <w:rFonts w:eastAsia="Calibri" w:cs="Tahoma"/>
          <w:szCs w:val="18"/>
        </w:rPr>
        <w:t>realizar anotaciones de hora y asistencia, como registrar horas, marcar las entradas y las salidas;</w:t>
      </w:r>
    </w:p>
    <w:p w14:paraId="616328A9" w14:textId="77777777" w:rsidR="00047874" w:rsidRPr="002F5865" w:rsidRDefault="00047874" w:rsidP="00346F4B">
      <w:pPr>
        <w:numPr>
          <w:ilvl w:val="1"/>
          <w:numId w:val="88"/>
        </w:numPr>
        <w:tabs>
          <w:tab w:val="left" w:pos="1260"/>
        </w:tabs>
        <w:autoSpaceDE w:val="0"/>
        <w:autoSpaceDN w:val="0"/>
        <w:adjustRightInd w:val="0"/>
        <w:ind w:left="1260" w:right="720" w:hanging="360"/>
      </w:pPr>
      <w:r w:rsidRPr="002F5865">
        <w:rPr>
          <w:rFonts w:eastAsia="Calibri" w:cs="Tahoma"/>
          <w:szCs w:val="18"/>
        </w:rPr>
        <w:t>ingresar las peticiones de servicios de los empleados;</w:t>
      </w:r>
    </w:p>
    <w:p w14:paraId="341BC93E" w14:textId="77777777" w:rsidR="00047874" w:rsidRPr="002F5865" w:rsidRDefault="00047874" w:rsidP="00346F4B">
      <w:pPr>
        <w:numPr>
          <w:ilvl w:val="1"/>
          <w:numId w:val="88"/>
        </w:numPr>
        <w:tabs>
          <w:tab w:val="left" w:pos="1260"/>
        </w:tabs>
        <w:autoSpaceDE w:val="0"/>
        <w:autoSpaceDN w:val="0"/>
        <w:adjustRightInd w:val="0"/>
        <w:ind w:left="1260" w:right="720" w:hanging="360"/>
        <w:rPr>
          <w:sz w:val="14"/>
          <w:szCs w:val="14"/>
        </w:rPr>
      </w:pPr>
      <w:r w:rsidRPr="002F5865">
        <w:rPr>
          <w:rFonts w:eastAsia="Calibri" w:cs="Tahoma"/>
          <w:szCs w:val="18"/>
        </w:rPr>
        <w:t>Preparar peticiones de adquisiciones indirectas relativas a productos o servicios para el usuario empleado, como viajes, equipos de oficina, artículos de escritorio y hacer solicitudes para agregar o inscribir proveedores.</w:t>
      </w:r>
      <w:r w:rsidRPr="002F5865">
        <w:rPr>
          <w:rFonts w:eastAsia="Calibri" w:cs="Tahoma"/>
          <w:szCs w:val="18"/>
        </w:rPr>
        <w:br/>
      </w:r>
    </w:p>
    <w:p w14:paraId="29040DF1" w14:textId="77777777" w:rsidR="00047874" w:rsidRPr="002F5865" w:rsidRDefault="00047874" w:rsidP="00346F4B">
      <w:pPr>
        <w:numPr>
          <w:ilvl w:val="0"/>
          <w:numId w:val="88"/>
        </w:numPr>
        <w:autoSpaceDE w:val="0"/>
        <w:autoSpaceDN w:val="0"/>
        <w:adjustRightInd w:val="0"/>
        <w:ind w:left="900" w:right="720"/>
      </w:pPr>
      <w:r w:rsidRPr="002F5865">
        <w:rPr>
          <w:rFonts w:eastAsia="Calibri" w:cs="Tahoma"/>
          <w:b/>
          <w:szCs w:val="18"/>
        </w:rPr>
        <w:t>CAL de Tarea (CAL de Autoservicio + CAL Adicional de Tarea)</w:t>
      </w:r>
    </w:p>
    <w:p w14:paraId="1B9795CB" w14:textId="77777777" w:rsidR="00B10F79" w:rsidRPr="002F5865" w:rsidRDefault="00B10F79" w:rsidP="00346F4B">
      <w:pPr>
        <w:numPr>
          <w:ilvl w:val="1"/>
          <w:numId w:val="88"/>
        </w:numPr>
        <w:ind w:left="1260" w:right="720" w:hanging="360"/>
      </w:pPr>
      <w:r w:rsidRPr="002F5865">
        <w:rPr>
          <w:rFonts w:eastAsia="Calibri" w:cs="Tahoma"/>
          <w:szCs w:val="18"/>
        </w:rPr>
        <w:t>Incluye los derechos de uso de CAL de Autoservicio</w:t>
      </w:r>
    </w:p>
    <w:p w14:paraId="215A4BEA" w14:textId="77777777" w:rsidR="00047874" w:rsidRPr="002F5865" w:rsidRDefault="00B10F79" w:rsidP="00346F4B">
      <w:pPr>
        <w:numPr>
          <w:ilvl w:val="1"/>
          <w:numId w:val="88"/>
        </w:numPr>
        <w:ind w:left="1260" w:right="720" w:hanging="360"/>
      </w:pPr>
      <w:r w:rsidRPr="002F5865">
        <w:rPr>
          <w:rFonts w:eastAsia="Calibri" w:cs="Tahoma"/>
          <w:szCs w:val="18"/>
        </w:rPr>
        <w:t>Ingresar tiempo facturable;</w:t>
      </w:r>
    </w:p>
    <w:p w14:paraId="201F0835" w14:textId="77777777" w:rsidR="00047874" w:rsidRPr="002F5865" w:rsidRDefault="00B10F79" w:rsidP="00346F4B">
      <w:pPr>
        <w:numPr>
          <w:ilvl w:val="1"/>
          <w:numId w:val="88"/>
        </w:numPr>
        <w:ind w:left="1260" w:right="720" w:hanging="360"/>
      </w:pPr>
      <w:r w:rsidRPr="002F5865">
        <w:rPr>
          <w:rFonts w:eastAsia="Calibri" w:cs="Tahoma"/>
          <w:szCs w:val="18"/>
        </w:rPr>
        <w:t>Ingresar gastos facturables;</w:t>
      </w:r>
    </w:p>
    <w:p w14:paraId="618A9592" w14:textId="77777777" w:rsidR="00047874" w:rsidRPr="002F5865" w:rsidRDefault="00B10F79" w:rsidP="00346F4B">
      <w:pPr>
        <w:numPr>
          <w:ilvl w:val="1"/>
          <w:numId w:val="88"/>
        </w:numPr>
        <w:ind w:left="1260" w:right="720" w:hanging="360"/>
      </w:pPr>
      <w:r w:rsidRPr="002F5865">
        <w:rPr>
          <w:rFonts w:eastAsia="Calibri" w:cs="Tahoma"/>
          <w:szCs w:val="18"/>
        </w:rPr>
        <w:t>Administrar revisiones anuales y de desempeño, fijación de objetivos y competencias;</w:t>
      </w:r>
    </w:p>
    <w:p w14:paraId="1C98E459" w14:textId="77777777" w:rsidR="00047874" w:rsidRPr="002F5865" w:rsidRDefault="00B10F79" w:rsidP="00346F4B">
      <w:pPr>
        <w:numPr>
          <w:ilvl w:val="1"/>
          <w:numId w:val="88"/>
        </w:numPr>
        <w:ind w:left="1260" w:right="720" w:hanging="360"/>
      </w:pPr>
      <w:r w:rsidRPr="002F5865">
        <w:rPr>
          <w:rFonts w:eastAsia="Calibri" w:cs="Tahoma"/>
          <w:szCs w:val="18"/>
        </w:rPr>
        <w:t>Operar un dispositivo de punto de venta minorista;</w:t>
      </w:r>
    </w:p>
    <w:p w14:paraId="307CE9CC" w14:textId="77777777" w:rsidR="00047874" w:rsidRPr="002F5865" w:rsidRDefault="00B10F79" w:rsidP="00346F4B">
      <w:pPr>
        <w:numPr>
          <w:ilvl w:val="1"/>
          <w:numId w:val="88"/>
        </w:numPr>
        <w:ind w:left="1260" w:right="720" w:hanging="360"/>
      </w:pPr>
      <w:r w:rsidRPr="002F5865">
        <w:rPr>
          <w:rFonts w:eastAsia="Calibri" w:cs="Tahoma"/>
          <w:szCs w:val="18"/>
        </w:rPr>
        <w:t>Aprobar facturas de proveedores relativas a adquisiciones indirectas; y</w:t>
      </w:r>
    </w:p>
    <w:p w14:paraId="43220B2E" w14:textId="77777777" w:rsidR="00047874" w:rsidRPr="002F5865" w:rsidRDefault="00047874" w:rsidP="00346F4B">
      <w:pPr>
        <w:numPr>
          <w:ilvl w:val="1"/>
          <w:numId w:val="88"/>
        </w:numPr>
        <w:ind w:left="1260" w:right="720" w:hanging="360"/>
      </w:pPr>
      <w:r w:rsidRPr="002F5865">
        <w:rPr>
          <w:rFonts w:eastAsia="Calibri" w:cs="Tahoma"/>
          <w:szCs w:val="18"/>
        </w:rPr>
        <w:t>Los usuarios de CAL de Tarea no pueden realizar aprobaciones de flujos de trabajo.</w:t>
      </w:r>
      <w:r w:rsidRPr="002F5865">
        <w:rPr>
          <w:szCs w:val="18"/>
        </w:rPr>
        <w:t xml:space="preserve"> </w:t>
      </w:r>
    </w:p>
    <w:p w14:paraId="0C13B5E9" w14:textId="77777777" w:rsidR="00047874" w:rsidRPr="002F5865" w:rsidRDefault="00047874" w:rsidP="00944DAD">
      <w:pPr>
        <w:autoSpaceDE w:val="0"/>
        <w:autoSpaceDN w:val="0"/>
        <w:adjustRightInd w:val="0"/>
        <w:ind w:left="1260" w:right="720"/>
        <w:rPr>
          <w:sz w:val="14"/>
          <w:szCs w:val="14"/>
        </w:rPr>
      </w:pPr>
    </w:p>
    <w:p w14:paraId="6B366915" w14:textId="77777777" w:rsidR="00047874" w:rsidRPr="002F5865" w:rsidRDefault="00047874" w:rsidP="00346F4B">
      <w:pPr>
        <w:numPr>
          <w:ilvl w:val="0"/>
          <w:numId w:val="88"/>
        </w:numPr>
        <w:ind w:left="900" w:right="720"/>
      </w:pPr>
      <w:r w:rsidRPr="002F5865">
        <w:rPr>
          <w:rFonts w:eastAsia="Calibri" w:cs="Tahoma"/>
          <w:b/>
          <w:szCs w:val="18"/>
        </w:rPr>
        <w:t>CAL Funcional (CAL de Tarea + CAL Funcional Adicional)</w:t>
      </w:r>
    </w:p>
    <w:p w14:paraId="216A48BC" w14:textId="77777777" w:rsidR="00B10F79" w:rsidRPr="002F5865" w:rsidRDefault="00B10F79" w:rsidP="00346F4B">
      <w:pPr>
        <w:numPr>
          <w:ilvl w:val="1"/>
          <w:numId w:val="88"/>
        </w:numPr>
        <w:ind w:left="1260" w:right="720" w:hanging="360"/>
      </w:pPr>
      <w:r w:rsidRPr="002F5865">
        <w:rPr>
          <w:rFonts w:eastAsia="Calibri" w:cs="Tahoma"/>
          <w:szCs w:val="18"/>
        </w:rPr>
        <w:t>Incluye los derechos de uso de CAL de Tarea</w:t>
      </w:r>
    </w:p>
    <w:p w14:paraId="057522C0" w14:textId="77777777" w:rsidR="00047874" w:rsidRPr="002F5865" w:rsidRDefault="00B10F79" w:rsidP="00346F4B">
      <w:pPr>
        <w:numPr>
          <w:ilvl w:val="1"/>
          <w:numId w:val="88"/>
        </w:numPr>
        <w:ind w:left="1260" w:right="720" w:hanging="360"/>
      </w:pPr>
      <w:r w:rsidRPr="002F5865">
        <w:rPr>
          <w:rFonts w:eastAsia="Calibri" w:cs="Tahoma"/>
          <w:szCs w:val="18"/>
        </w:rPr>
        <w:t>Administrar una planta dentro de un ciclo de producción o de fabricación;</w:t>
      </w:r>
    </w:p>
    <w:p w14:paraId="79C2DA0A" w14:textId="77777777" w:rsidR="00047874" w:rsidRPr="002F5865" w:rsidRDefault="00B10F79" w:rsidP="00346F4B">
      <w:pPr>
        <w:numPr>
          <w:ilvl w:val="1"/>
          <w:numId w:val="88"/>
        </w:numPr>
        <w:ind w:left="1260" w:right="720" w:hanging="360"/>
      </w:pPr>
      <w:r w:rsidRPr="002F5865">
        <w:rPr>
          <w:rFonts w:eastAsia="Calibri" w:cs="Tahoma"/>
          <w:szCs w:val="18"/>
        </w:rPr>
        <w:t>Administrar proyectos y recursos;</w:t>
      </w:r>
    </w:p>
    <w:p w14:paraId="4333BDF9" w14:textId="77777777" w:rsidR="00047874" w:rsidRPr="002F5865" w:rsidRDefault="00B10F79" w:rsidP="00346F4B">
      <w:pPr>
        <w:numPr>
          <w:ilvl w:val="1"/>
          <w:numId w:val="88"/>
        </w:numPr>
        <w:ind w:left="1260" w:right="720" w:hanging="360"/>
      </w:pPr>
      <w:r w:rsidRPr="002F5865">
        <w:rPr>
          <w:rFonts w:eastAsia="Calibri" w:cs="Tahoma"/>
          <w:szCs w:val="18"/>
        </w:rPr>
        <w:t>Administrar ciclos de recursos humanos;</w:t>
      </w:r>
    </w:p>
    <w:p w14:paraId="330BDB8A" w14:textId="77777777" w:rsidR="00047874" w:rsidRPr="002F5865" w:rsidRDefault="00B10F79" w:rsidP="00346F4B">
      <w:pPr>
        <w:numPr>
          <w:ilvl w:val="1"/>
          <w:numId w:val="88"/>
        </w:numPr>
        <w:ind w:left="1260" w:right="720" w:hanging="360"/>
      </w:pPr>
      <w:r w:rsidRPr="002F5865">
        <w:rPr>
          <w:rFonts w:eastAsia="Calibri" w:cs="Tahoma"/>
          <w:szCs w:val="18"/>
        </w:rPr>
        <w:t>Administrar transmisiones de presupuesto y solicitudes organizativas;</w:t>
      </w:r>
    </w:p>
    <w:p w14:paraId="68F20E0E" w14:textId="77777777" w:rsidR="00047874" w:rsidRPr="002F5865" w:rsidRDefault="00B10F79" w:rsidP="00346F4B">
      <w:pPr>
        <w:numPr>
          <w:ilvl w:val="1"/>
          <w:numId w:val="88"/>
        </w:numPr>
        <w:ind w:left="1260" w:right="720" w:hanging="360"/>
      </w:pPr>
      <w:r w:rsidRPr="002F5865">
        <w:rPr>
          <w:rFonts w:eastAsia="Calibri" w:cs="Tahoma"/>
          <w:szCs w:val="18"/>
        </w:rPr>
        <w:t>Crear registros de datos maestros de candidatos o empleados;</w:t>
      </w:r>
    </w:p>
    <w:p w14:paraId="29120F85" w14:textId="77777777" w:rsidR="00047874" w:rsidRPr="002F5865" w:rsidRDefault="00B10F79" w:rsidP="00346F4B">
      <w:pPr>
        <w:numPr>
          <w:ilvl w:val="1"/>
          <w:numId w:val="88"/>
        </w:numPr>
        <w:ind w:left="1260" w:right="720" w:hanging="360"/>
      </w:pPr>
      <w:r w:rsidRPr="002F5865">
        <w:rPr>
          <w:rFonts w:eastAsia="Calibri" w:cs="Tahoma"/>
          <w:szCs w:val="18"/>
        </w:rPr>
        <w:t xml:space="preserve">Crear una petición de trabajo o puesto; </w:t>
      </w:r>
    </w:p>
    <w:p w14:paraId="34EA3264" w14:textId="77777777" w:rsidR="00047874" w:rsidRPr="002F5865" w:rsidRDefault="00B10F79" w:rsidP="00346F4B">
      <w:pPr>
        <w:numPr>
          <w:ilvl w:val="1"/>
          <w:numId w:val="88"/>
        </w:numPr>
        <w:ind w:left="1260" w:right="720" w:hanging="360"/>
      </w:pPr>
      <w:r w:rsidRPr="002F5865">
        <w:rPr>
          <w:rFonts w:eastAsia="Calibri" w:cs="Tahoma"/>
          <w:szCs w:val="18"/>
        </w:rPr>
        <w:t>Remitir a una instancia superior o solicitar la aprobación de facturas o cupones relativos a</w:t>
      </w:r>
      <w:r w:rsidR="00CD1595" w:rsidRPr="002F5865">
        <w:rPr>
          <w:rFonts w:eastAsia="Calibri" w:cs="Tahoma"/>
          <w:szCs w:val="18"/>
        </w:rPr>
        <w:t> </w:t>
      </w:r>
      <w:r w:rsidRPr="002F5865">
        <w:rPr>
          <w:rFonts w:eastAsia="Calibri" w:cs="Tahoma"/>
          <w:szCs w:val="18"/>
        </w:rPr>
        <w:t xml:space="preserve">sus Clientes; </w:t>
      </w:r>
    </w:p>
    <w:p w14:paraId="179BEE56" w14:textId="77777777" w:rsidR="00047874" w:rsidRPr="002F5865" w:rsidRDefault="00B10F79" w:rsidP="00346F4B">
      <w:pPr>
        <w:numPr>
          <w:ilvl w:val="1"/>
          <w:numId w:val="88"/>
        </w:numPr>
        <w:ind w:left="1260" w:right="720" w:hanging="360"/>
      </w:pPr>
      <w:r w:rsidRPr="002F5865">
        <w:rPr>
          <w:rFonts w:eastAsia="Calibri" w:cs="Tahoma"/>
          <w:szCs w:val="18"/>
        </w:rPr>
        <w:t>Aprobar facturas o cupones para los servicios prestados;</w:t>
      </w:r>
    </w:p>
    <w:p w14:paraId="54132212" w14:textId="77777777" w:rsidR="00047874" w:rsidRPr="002F5865" w:rsidRDefault="00B10F79" w:rsidP="00346F4B">
      <w:pPr>
        <w:numPr>
          <w:ilvl w:val="1"/>
          <w:numId w:val="88"/>
        </w:numPr>
        <w:ind w:left="1260" w:right="720" w:hanging="360"/>
      </w:pPr>
      <w:r w:rsidRPr="002F5865">
        <w:rPr>
          <w:rFonts w:eastAsia="Calibri" w:cs="Tahoma"/>
          <w:szCs w:val="18"/>
        </w:rPr>
        <w:t>Crear y administrar registros de datos maestros relativos a Clientes, proveedores, inventario o catálogos de productos; y/o</w:t>
      </w:r>
    </w:p>
    <w:p w14:paraId="7D0EFBA8" w14:textId="77777777" w:rsidR="00047874" w:rsidRPr="002F5865" w:rsidRDefault="00B10F79" w:rsidP="00346F4B">
      <w:pPr>
        <w:numPr>
          <w:ilvl w:val="1"/>
          <w:numId w:val="88"/>
        </w:numPr>
        <w:ind w:left="1260" w:right="720" w:hanging="360"/>
      </w:pPr>
      <w:r w:rsidRPr="002F5865">
        <w:rPr>
          <w:rFonts w:eastAsia="Calibri" w:cs="Tahoma"/>
          <w:szCs w:val="18"/>
        </w:rPr>
        <w:t>Aprobar solicitudes de usuarios de CAL de Autoservicio o CAL de Tarea.</w:t>
      </w:r>
    </w:p>
    <w:p w14:paraId="42D9442F" w14:textId="77777777" w:rsidR="00047874" w:rsidRPr="002F5865" w:rsidRDefault="00047874" w:rsidP="00B20F02">
      <w:pPr>
        <w:autoSpaceDE w:val="0"/>
        <w:autoSpaceDN w:val="0"/>
        <w:adjustRightInd w:val="0"/>
        <w:ind w:left="1260" w:right="720" w:hanging="360"/>
        <w:rPr>
          <w:sz w:val="14"/>
          <w:szCs w:val="14"/>
        </w:rPr>
      </w:pPr>
    </w:p>
    <w:p w14:paraId="24198522" w14:textId="77777777" w:rsidR="00047874" w:rsidRPr="002F5865" w:rsidRDefault="00047874" w:rsidP="00346F4B">
      <w:pPr>
        <w:numPr>
          <w:ilvl w:val="0"/>
          <w:numId w:val="88"/>
        </w:numPr>
        <w:ind w:left="900" w:right="720"/>
      </w:pPr>
      <w:r w:rsidRPr="002F5865">
        <w:rPr>
          <w:rFonts w:eastAsia="Calibri" w:cs="Tahoma"/>
          <w:b/>
          <w:szCs w:val="18"/>
        </w:rPr>
        <w:t>Enterprise CAL (CAL Funcional + Enterprise CAL Adicional)</w:t>
      </w:r>
    </w:p>
    <w:p w14:paraId="02153CD3" w14:textId="77777777" w:rsidR="00047874" w:rsidRPr="002F5865" w:rsidRDefault="00047874" w:rsidP="00346F4B">
      <w:pPr>
        <w:numPr>
          <w:ilvl w:val="1"/>
          <w:numId w:val="88"/>
        </w:numPr>
        <w:ind w:left="1260" w:right="720" w:hanging="360"/>
      </w:pPr>
      <w:r w:rsidRPr="002F5865">
        <w:rPr>
          <w:rFonts w:eastAsia="Calibri" w:cs="Tahoma"/>
          <w:szCs w:val="18"/>
        </w:rPr>
        <w:t>Derechos de Pleno Uso:</w:t>
      </w:r>
    </w:p>
    <w:p w14:paraId="03CB2B78" w14:textId="77777777" w:rsidR="00047874" w:rsidRPr="002F5865" w:rsidRDefault="00047874" w:rsidP="00944DAD">
      <w:pPr>
        <w:autoSpaceDE w:val="0"/>
        <w:autoSpaceDN w:val="0"/>
        <w:adjustRightInd w:val="0"/>
        <w:ind w:left="900" w:right="720"/>
        <w:rPr>
          <w:sz w:val="14"/>
          <w:szCs w:val="14"/>
        </w:rPr>
      </w:pPr>
    </w:p>
    <w:p w14:paraId="244F52A5" w14:textId="77777777" w:rsidR="00047874" w:rsidRPr="002F5865" w:rsidRDefault="00047874" w:rsidP="00B11FF4">
      <w:pPr>
        <w:autoSpaceDE w:val="0"/>
        <w:autoSpaceDN w:val="0"/>
        <w:adjustRightInd w:val="0"/>
        <w:ind w:left="720" w:right="720"/>
      </w:pPr>
      <w:r w:rsidRPr="002F5865">
        <w:rPr>
          <w:rFonts w:eastAsia="Calibri" w:cs="Tahoma"/>
          <w:szCs w:val="18"/>
        </w:rPr>
        <w:t>Para mayor detalle y comprensión de las CALs necesarias, puede consultar la guía de licencias de</w:t>
      </w:r>
      <w:r w:rsidR="00B11FF4" w:rsidRPr="002F5865">
        <w:rPr>
          <w:rFonts w:eastAsia="Calibri" w:cs="Tahoma"/>
          <w:szCs w:val="18"/>
        </w:rPr>
        <w:t> </w:t>
      </w:r>
      <w:r w:rsidRPr="002F5865">
        <w:rPr>
          <w:rFonts w:eastAsia="Calibri" w:cs="Tahoma"/>
          <w:szCs w:val="18"/>
        </w:rPr>
        <w:t>Microsoft Dynamics AX 2012 de julio de 2012 disponible en http://www.microsoft.com/en-us/dynamics/erp-buy-ax-software.aspx.</w:t>
      </w:r>
    </w:p>
    <w:p w14:paraId="12224952" w14:textId="77777777" w:rsidR="00A6185F" w:rsidRPr="002F5865" w:rsidRDefault="00A6185F" w:rsidP="00A6185F">
      <w:pPr>
        <w:ind w:left="720" w:hanging="180"/>
        <w:rPr>
          <w:sz w:val="14"/>
          <w:szCs w:val="14"/>
        </w:rPr>
      </w:pPr>
    </w:p>
    <w:p w14:paraId="48637AA9" w14:textId="77777777" w:rsidR="00A6185F" w:rsidRPr="002F5865" w:rsidRDefault="00A6185F" w:rsidP="00C066F9">
      <w:pPr>
        <w:spacing w:after="60"/>
        <w:ind w:left="734" w:hanging="194"/>
      </w:pPr>
      <w:r w:rsidRPr="002F5865">
        <w:rPr>
          <w:rFonts w:cs="Tahoma"/>
          <w:b/>
          <w:bCs/>
        </w:rPr>
        <w:t>Términos de Licencia Complementaria</w:t>
      </w:r>
    </w:p>
    <w:p w14:paraId="2B657981" w14:textId="77777777" w:rsidR="00A6185F" w:rsidRPr="002F5865" w:rsidRDefault="00A6185F" w:rsidP="00B11FF4">
      <w:pPr>
        <w:pStyle w:val="PURBody-Indented"/>
        <w:spacing w:after="0"/>
        <w:ind w:left="547"/>
      </w:pPr>
      <w:r w:rsidRPr="002F5865">
        <w:rPr>
          <w:rFonts w:ascii="Tahoma" w:eastAsia="Calibri" w:hAnsi="Tahoma" w:cs="Tahoma"/>
          <w:sz w:val="18"/>
          <w:szCs w:val="18"/>
        </w:rPr>
        <w:t>El uso que haga de los Componentes de Comercio Electrónico, Componentes en el Punto de Venta y</w:t>
      </w:r>
      <w:r w:rsidR="00B11FF4" w:rsidRPr="002F5865">
        <w:rPr>
          <w:rFonts w:ascii="Tahoma" w:eastAsia="Calibri" w:hAnsi="Tahoma" w:cs="Tahoma"/>
          <w:sz w:val="18"/>
          <w:szCs w:val="18"/>
        </w:rPr>
        <w:t> </w:t>
      </w:r>
      <w:r w:rsidRPr="002F5865">
        <w:rPr>
          <w:rFonts w:ascii="Tahoma" w:eastAsia="Calibri" w:hAnsi="Tahoma" w:cs="Tahoma"/>
          <w:sz w:val="18"/>
          <w:szCs w:val="18"/>
        </w:rPr>
        <w:t>actualizaciones y complementos similares a Microsoft Dynamics AX 2012 R2 se rigen por los Términos de</w:t>
      </w:r>
      <w:r w:rsidR="00B11FF4" w:rsidRPr="002F5865">
        <w:rPr>
          <w:rFonts w:ascii="Tahoma" w:eastAsia="Calibri" w:hAnsi="Tahoma" w:cs="Tahoma"/>
          <w:sz w:val="18"/>
          <w:szCs w:val="18"/>
        </w:rPr>
        <w:t> </w:t>
      </w:r>
      <w:r w:rsidRPr="002F5865">
        <w:rPr>
          <w:rFonts w:ascii="Tahoma" w:eastAsia="Calibri" w:hAnsi="Tahoma" w:cs="Tahoma"/>
          <w:sz w:val="18"/>
          <w:szCs w:val="18"/>
        </w:rPr>
        <w:t xml:space="preserve">Licencia Complementaria que encontrará en: </w:t>
      </w:r>
      <w:hyperlink r:id="rId48" w:history="1">
        <w:r w:rsidRPr="002F5865">
          <w:rPr>
            <w:rFonts w:ascii="Tahoma" w:eastAsia="Calibri" w:hAnsi="Tahoma" w:cs="Tahoma"/>
            <w:sz w:val="18"/>
            <w:szCs w:val="18"/>
          </w:rPr>
          <w:t>http://www.microsoft.com/en-us/dynamics/erp-buy-ax-software.aspx</w:t>
        </w:r>
      </w:hyperlink>
      <w:r w:rsidRPr="002F5865">
        <w:rPr>
          <w:rFonts w:ascii="Tahoma" w:eastAsia="Calibri" w:hAnsi="Tahoma" w:cs="Tahoma"/>
          <w:sz w:val="18"/>
          <w:szCs w:val="18"/>
        </w:rPr>
        <w:t>.</w:t>
      </w:r>
    </w:p>
    <w:p w14:paraId="6EF30C66" w14:textId="77777777" w:rsidR="0085774C" w:rsidRPr="002F5865" w:rsidRDefault="0085774C" w:rsidP="00C066F9">
      <w:pPr>
        <w:pStyle w:val="PURBody-Indented"/>
        <w:spacing w:after="0"/>
        <w:ind w:left="547"/>
        <w:rPr>
          <w:sz w:val="14"/>
          <w:szCs w:val="14"/>
        </w:rPr>
      </w:pPr>
    </w:p>
    <w:p w14:paraId="7D2F8A48" w14:textId="77777777" w:rsidR="000F4095" w:rsidRPr="002F5865" w:rsidRDefault="000F4095" w:rsidP="000F4095">
      <w:pPr>
        <w:pStyle w:val="Heading3"/>
        <w:keepNext/>
      </w:pPr>
      <w:bookmarkStart w:id="1355" w:name="_71_Microsoft_Dynamics_1"/>
      <w:bookmarkStart w:id="1356" w:name="_Toc357763716"/>
      <w:bookmarkStart w:id="1357" w:name="_Toc374023262"/>
      <w:bookmarkEnd w:id="1355"/>
      <w:r w:rsidRPr="002F5865">
        <w:rPr>
          <w:rFonts w:ascii="Tahoma" w:hAnsi="Tahoma"/>
          <w:color w:val="F66400"/>
          <w:sz w:val="22"/>
          <w:vertAlign w:val="superscript"/>
        </w:rPr>
        <w:t>71</w:t>
      </w:r>
      <w:r w:rsidRPr="002F5865">
        <w:rPr>
          <w:rFonts w:ascii="Tahoma" w:hAnsi="Tahoma"/>
          <w:color w:val="F66400"/>
          <w:sz w:val="22"/>
        </w:rPr>
        <w:t xml:space="preserve"> Microsoft Dynamics CRM 201</w:t>
      </w:r>
      <w:bookmarkEnd w:id="1356"/>
      <w:r w:rsidRPr="002F5865">
        <w:rPr>
          <w:rFonts w:ascii="Tahoma" w:hAnsi="Tahoma"/>
          <w:color w:val="F66400"/>
          <w:sz w:val="22"/>
        </w:rPr>
        <w:t>3</w:t>
      </w:r>
      <w:bookmarkEnd w:id="1357"/>
    </w:p>
    <w:p w14:paraId="23D8D548" w14:textId="77777777" w:rsidR="000F4095" w:rsidRPr="002F5865" w:rsidRDefault="000F4095" w:rsidP="000F4095">
      <w:pPr>
        <w:keepNext/>
      </w:pPr>
    </w:p>
    <w:p w14:paraId="507AFF00" w14:textId="77777777" w:rsidR="007E430D" w:rsidRPr="002F5865" w:rsidRDefault="007E430D" w:rsidP="007E430D">
      <w:pPr>
        <w:spacing w:after="60"/>
        <w:ind w:left="720"/>
      </w:pPr>
      <w:r w:rsidRPr="002F5865">
        <w:rPr>
          <w:rFonts w:cs="Tahoma"/>
          <w:b/>
          <w:bCs/>
          <w:color w:val="000000" w:themeColor="text1"/>
          <w:szCs w:val="18"/>
        </w:rPr>
        <w:t>Notificación de Disponibilidad y derechos de uso de Versión Preliminar</w:t>
      </w:r>
    </w:p>
    <w:p w14:paraId="199586A8" w14:textId="77777777" w:rsidR="007E430D" w:rsidRPr="002F5865" w:rsidRDefault="007E430D" w:rsidP="007E430D">
      <w:pPr>
        <w:ind w:left="720"/>
      </w:pPr>
      <w:r w:rsidRPr="002F5865">
        <w:rPr>
          <w:rFonts w:cs="Tahoma"/>
          <w:color w:val="000000" w:themeColor="text1"/>
          <w:szCs w:val="18"/>
        </w:rPr>
        <w:t>Se espera que Microsoft Dynamics CRM 2013 esté disponible para descarga en el Centro de Servicios de Licencias por Volumen entre octubre y noviembre de 2013. Los clientes nuevos y existentes con licencias válidas para Microsoft Dynamics CRM Server 2013 y Microsoft Dynamics CRM Workgroup Server 2013 pueden descargar y utilizar Microsoft Dynamics CRM Server 2011 y Microsoft Dynamics CRM Workgroup Server 2011 respectivamente en virtud de sus derechos a utilizar versiones anteriores.</w:t>
      </w:r>
    </w:p>
    <w:p w14:paraId="185BA4D7" w14:textId="77777777" w:rsidR="000F4095" w:rsidRPr="002F5865" w:rsidRDefault="000F4095" w:rsidP="000F4095">
      <w:pPr>
        <w:keepNext/>
        <w:spacing w:after="60"/>
        <w:ind w:left="720"/>
      </w:pPr>
      <w:r w:rsidRPr="002F5865">
        <w:rPr>
          <w:rFonts w:cs="Tahoma"/>
          <w:b/>
          <w:bCs/>
          <w:color w:val="000000"/>
          <w:szCs w:val="20"/>
        </w:rPr>
        <w:t>Ruta de migración de Software Assurance para Microsoft Dynamics CRM 2013</w:t>
      </w:r>
    </w:p>
    <w:p w14:paraId="0ECF7C5D" w14:textId="77777777" w:rsidR="000F4095" w:rsidRPr="002F5865" w:rsidRDefault="000F4095" w:rsidP="000F4095">
      <w:pPr>
        <w:ind w:left="720"/>
      </w:pPr>
      <w:r w:rsidRPr="002F5865">
        <w:rPr>
          <w:rFonts w:cs="Tahoma"/>
          <w:color w:val="000000"/>
          <w:szCs w:val="20"/>
        </w:rPr>
        <w:t>Los Clientes que hayan adquirido las licencias de Microsoft Dynamics CRM 2013 y tengan cobertura de Software Assurance activa en virtud de dichas licencias a partir del 1 de octubre de 2013 o en una fecha posterior, podrán actualizar esas licencias como se muestra a continuación:</w:t>
      </w:r>
    </w:p>
    <w:p w14:paraId="48E2AE5D" w14:textId="77777777" w:rsidR="000F4095" w:rsidRPr="002F5865" w:rsidRDefault="000F4095" w:rsidP="000F4095">
      <w:pPr>
        <w:rPr>
          <w:sz w:val="14"/>
          <w:szCs w:val="14"/>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2F5865" w14:paraId="4C2C3D7A" w14:textId="77777777" w:rsidTr="00343766">
        <w:tc>
          <w:tcPr>
            <w:tcW w:w="4248" w:type="dxa"/>
            <w:tcBorders>
              <w:top w:val="single" w:sz="4" w:space="0" w:color="000000"/>
              <w:bottom w:val="single" w:sz="6" w:space="0" w:color="000000"/>
            </w:tcBorders>
            <w:shd w:val="clear" w:color="auto" w:fill="FABF8F"/>
          </w:tcPr>
          <w:p w14:paraId="3B47F090" w14:textId="77777777" w:rsidR="000F4095" w:rsidRPr="002F5865" w:rsidRDefault="000F4095" w:rsidP="00343766">
            <w:pPr>
              <w:jc w:val="center"/>
              <w:rPr>
                <w:rFonts w:cs="Tahoma"/>
                <w:b/>
                <w:color w:val="000000"/>
                <w:szCs w:val="20"/>
              </w:rPr>
            </w:pPr>
            <w:r w:rsidRPr="002F5865">
              <w:rPr>
                <w:rFonts w:cs="Tahoma"/>
                <w:b/>
                <w:color w:val="000000"/>
                <w:szCs w:val="20"/>
              </w:rPr>
              <w:t>Licencias de Microsoft Dynamics CRM 2011 Cualificadas</w:t>
            </w:r>
          </w:p>
        </w:tc>
        <w:tc>
          <w:tcPr>
            <w:tcW w:w="4212" w:type="dxa"/>
            <w:tcBorders>
              <w:top w:val="single" w:sz="4" w:space="0" w:color="000000"/>
              <w:bottom w:val="single" w:sz="6" w:space="0" w:color="000000"/>
            </w:tcBorders>
            <w:shd w:val="clear" w:color="auto" w:fill="FABF8F"/>
          </w:tcPr>
          <w:p w14:paraId="51E4A8CA" w14:textId="77777777" w:rsidR="000F4095" w:rsidRPr="002F5865" w:rsidRDefault="000F4095" w:rsidP="00343766">
            <w:pPr>
              <w:jc w:val="center"/>
              <w:rPr>
                <w:rFonts w:cs="Tahoma"/>
                <w:b/>
                <w:color w:val="000000"/>
                <w:szCs w:val="20"/>
              </w:rPr>
            </w:pPr>
            <w:r w:rsidRPr="002F5865">
              <w:rPr>
                <w:rFonts w:cs="Tahoma"/>
                <w:b/>
                <w:color w:val="000000"/>
                <w:szCs w:val="20"/>
              </w:rPr>
              <w:t>Licencias de CRM 2013 Correspondientes</w:t>
            </w:r>
          </w:p>
        </w:tc>
      </w:tr>
      <w:tr w:rsidR="000F4095" w:rsidRPr="002F5865" w14:paraId="253293F0" w14:textId="77777777" w:rsidTr="00343766">
        <w:tc>
          <w:tcPr>
            <w:tcW w:w="4248" w:type="dxa"/>
            <w:tcBorders>
              <w:top w:val="single" w:sz="6" w:space="0" w:color="000000"/>
            </w:tcBorders>
            <w:shd w:val="clear" w:color="auto" w:fill="FFFFFF"/>
          </w:tcPr>
          <w:p w14:paraId="583F40F8" w14:textId="77777777" w:rsidR="000F4095" w:rsidRPr="002F5865" w:rsidRDefault="000F4095" w:rsidP="00343766">
            <w:pPr>
              <w:rPr>
                <w:rFonts w:cs="Tahoma"/>
                <w:color w:val="000000"/>
                <w:szCs w:val="20"/>
              </w:rPr>
            </w:pPr>
            <w:r w:rsidRPr="002F5865">
              <w:rPr>
                <w:rFonts w:cs="Tahoma"/>
                <w:color w:val="000000"/>
                <w:szCs w:val="20"/>
              </w:rPr>
              <w:t>1 Microsoft Dynamics CRM 2011 Server</w:t>
            </w:r>
          </w:p>
        </w:tc>
        <w:tc>
          <w:tcPr>
            <w:tcW w:w="4212" w:type="dxa"/>
            <w:tcBorders>
              <w:top w:val="single" w:sz="6" w:space="0" w:color="000000"/>
            </w:tcBorders>
            <w:shd w:val="clear" w:color="auto" w:fill="FFFFFF"/>
          </w:tcPr>
          <w:p w14:paraId="0DAC4728" w14:textId="77777777" w:rsidR="000F4095" w:rsidRPr="002F5865" w:rsidRDefault="000F4095" w:rsidP="00343766">
            <w:pPr>
              <w:rPr>
                <w:rFonts w:cs="Tahoma"/>
                <w:color w:val="000000"/>
                <w:szCs w:val="20"/>
              </w:rPr>
            </w:pPr>
            <w:r w:rsidRPr="002F5865">
              <w:rPr>
                <w:rFonts w:cs="Tahoma"/>
                <w:color w:val="000000"/>
                <w:szCs w:val="20"/>
              </w:rPr>
              <w:t>1 Microsoft Dynamics CRM Server 2013</w:t>
            </w:r>
          </w:p>
        </w:tc>
      </w:tr>
      <w:tr w:rsidR="000F4095" w:rsidRPr="002F5865" w14:paraId="13B11AB0" w14:textId="77777777" w:rsidTr="00343766">
        <w:tc>
          <w:tcPr>
            <w:tcW w:w="4248" w:type="dxa"/>
            <w:tcBorders>
              <w:top w:val="single" w:sz="6" w:space="0" w:color="000000"/>
            </w:tcBorders>
            <w:shd w:val="clear" w:color="auto" w:fill="FFFFFF"/>
          </w:tcPr>
          <w:p w14:paraId="20621FD4" w14:textId="77777777" w:rsidR="000F4095" w:rsidRPr="002F5865" w:rsidRDefault="000F4095" w:rsidP="003F3844">
            <w:pPr>
              <w:rPr>
                <w:rFonts w:cs="Tahoma"/>
                <w:color w:val="000000"/>
                <w:spacing w:val="-2"/>
                <w:szCs w:val="20"/>
              </w:rPr>
            </w:pPr>
            <w:r w:rsidRPr="002F5865">
              <w:rPr>
                <w:rFonts w:cs="Tahoma"/>
                <w:color w:val="000000"/>
                <w:spacing w:val="-2"/>
                <w:szCs w:val="20"/>
              </w:rPr>
              <w:t>1 Microsoft Dynamics CRM Workgroup Server</w:t>
            </w:r>
            <w:r w:rsidR="003F3844" w:rsidRPr="002F5865">
              <w:rPr>
                <w:rFonts w:cs="Tahoma"/>
                <w:color w:val="000000"/>
                <w:spacing w:val="-2"/>
                <w:szCs w:val="20"/>
              </w:rPr>
              <w:t> </w:t>
            </w:r>
            <w:r w:rsidRPr="002F5865">
              <w:rPr>
                <w:rFonts w:cs="Tahoma"/>
                <w:color w:val="000000"/>
                <w:spacing w:val="-2"/>
                <w:szCs w:val="20"/>
              </w:rPr>
              <w:t>2011</w:t>
            </w:r>
          </w:p>
        </w:tc>
        <w:tc>
          <w:tcPr>
            <w:tcW w:w="4212" w:type="dxa"/>
            <w:tcBorders>
              <w:top w:val="single" w:sz="6" w:space="0" w:color="000000"/>
            </w:tcBorders>
            <w:shd w:val="clear" w:color="auto" w:fill="FFFFFF"/>
          </w:tcPr>
          <w:p w14:paraId="6F6BBFFC" w14:textId="77777777" w:rsidR="000F4095" w:rsidRPr="002F5865" w:rsidRDefault="000F4095" w:rsidP="003F3844">
            <w:pPr>
              <w:rPr>
                <w:rFonts w:cs="Tahoma"/>
                <w:color w:val="000000"/>
                <w:spacing w:val="-2"/>
                <w:szCs w:val="20"/>
              </w:rPr>
            </w:pPr>
            <w:r w:rsidRPr="002F5865">
              <w:rPr>
                <w:rFonts w:cs="Tahoma"/>
                <w:color w:val="000000"/>
                <w:spacing w:val="-2"/>
                <w:szCs w:val="20"/>
              </w:rPr>
              <w:t>1 Microsoft Dynamics CRM Workgroup Server</w:t>
            </w:r>
            <w:r w:rsidR="003F3844" w:rsidRPr="002F5865">
              <w:rPr>
                <w:rFonts w:cs="Tahoma"/>
                <w:color w:val="000000"/>
                <w:spacing w:val="-2"/>
                <w:szCs w:val="20"/>
              </w:rPr>
              <w:t> </w:t>
            </w:r>
            <w:r w:rsidRPr="002F5865">
              <w:rPr>
                <w:rFonts w:cs="Tahoma"/>
                <w:color w:val="000000"/>
                <w:spacing w:val="-2"/>
                <w:szCs w:val="20"/>
              </w:rPr>
              <w:t>2013</w:t>
            </w:r>
          </w:p>
        </w:tc>
      </w:tr>
      <w:tr w:rsidR="000F4095" w:rsidRPr="002F5865" w14:paraId="0DFD5F73" w14:textId="77777777" w:rsidTr="00343766">
        <w:trPr>
          <w:trHeight w:val="804"/>
        </w:trPr>
        <w:tc>
          <w:tcPr>
            <w:tcW w:w="4248" w:type="dxa"/>
            <w:tcBorders>
              <w:top w:val="single" w:sz="6" w:space="0" w:color="000000"/>
            </w:tcBorders>
            <w:shd w:val="clear" w:color="auto" w:fill="FFFFFF"/>
          </w:tcPr>
          <w:p w14:paraId="0C599A66" w14:textId="77777777" w:rsidR="000F4095" w:rsidRPr="002F5865" w:rsidRDefault="000F4095" w:rsidP="003F3844">
            <w:pPr>
              <w:rPr>
                <w:rFonts w:cs="Tahoma"/>
                <w:color w:val="000000"/>
                <w:szCs w:val="20"/>
              </w:rPr>
            </w:pPr>
            <w:r w:rsidRPr="002F5865">
              <w:rPr>
                <w:rFonts w:cs="Tahoma"/>
                <w:color w:val="000000"/>
                <w:szCs w:val="20"/>
              </w:rPr>
              <w:t>1 licencia CAL de Autoservicio para Empleados de</w:t>
            </w:r>
            <w:r w:rsidR="003F3844" w:rsidRPr="002F5865">
              <w:rPr>
                <w:rFonts w:cs="Tahoma"/>
                <w:color w:val="000000"/>
                <w:szCs w:val="20"/>
              </w:rPr>
              <w:t> </w:t>
            </w:r>
            <w:r w:rsidRPr="002F5865">
              <w:rPr>
                <w:rFonts w:cs="Tahoma"/>
                <w:color w:val="000000"/>
                <w:szCs w:val="20"/>
              </w:rPr>
              <w:t>Microsoft Dynamics CRM 2011</w:t>
            </w:r>
          </w:p>
        </w:tc>
        <w:tc>
          <w:tcPr>
            <w:tcW w:w="4212" w:type="dxa"/>
            <w:tcBorders>
              <w:top w:val="single" w:sz="6" w:space="0" w:color="000000"/>
            </w:tcBorders>
            <w:shd w:val="clear" w:color="auto" w:fill="FFFFFF"/>
          </w:tcPr>
          <w:p w14:paraId="6484E0F7" w14:textId="77777777" w:rsidR="000F4095" w:rsidRPr="002F5865" w:rsidRDefault="000F4095" w:rsidP="00343766">
            <w:r w:rsidRPr="002F5865">
              <w:rPr>
                <w:rFonts w:cs="Tahoma"/>
                <w:color w:val="000000"/>
                <w:szCs w:val="20"/>
              </w:rPr>
              <w:t xml:space="preserve">1 </w:t>
            </w:r>
            <w:r w:rsidRPr="002F5865">
              <w:t>licencia CAL Esencial de Microsoft Dynamics CRM 2013 O</w:t>
            </w:r>
          </w:p>
          <w:p w14:paraId="58B7607C" w14:textId="77777777" w:rsidR="000F4095" w:rsidRPr="002F5865" w:rsidRDefault="000F4095" w:rsidP="00343766">
            <w:pPr>
              <w:rPr>
                <w:rFonts w:cs="Tahoma"/>
                <w:color w:val="000000"/>
                <w:szCs w:val="20"/>
              </w:rPr>
            </w:pPr>
            <w:r w:rsidRPr="002F5865">
              <w:rPr>
                <w:rFonts w:cs="Tahoma"/>
                <w:color w:val="000000"/>
                <w:szCs w:val="20"/>
              </w:rPr>
              <w:t xml:space="preserve">1 </w:t>
            </w:r>
            <w:r w:rsidRPr="002F5865">
              <w:t xml:space="preserve">licencia CAL Esencial de Microsoft Dynamics CRM 2013 </w:t>
            </w:r>
            <w:r w:rsidRPr="002F5865">
              <w:rPr>
                <w:rFonts w:cs="Tahoma"/>
                <w:color w:val="000000"/>
                <w:szCs w:val="20"/>
              </w:rPr>
              <w:t xml:space="preserve">y 1 </w:t>
            </w:r>
            <w:r w:rsidRPr="002F5865">
              <w:t>licencia CAL Adicional de Uso Básico de Microsoft Dynamics CRM 2013</w:t>
            </w:r>
          </w:p>
        </w:tc>
      </w:tr>
      <w:tr w:rsidR="000F4095" w:rsidRPr="002F5865" w14:paraId="03BB5AD9" w14:textId="77777777" w:rsidTr="00343766">
        <w:tc>
          <w:tcPr>
            <w:tcW w:w="4248" w:type="dxa"/>
            <w:tcBorders>
              <w:top w:val="single" w:sz="6" w:space="0" w:color="000000"/>
            </w:tcBorders>
            <w:shd w:val="clear" w:color="auto" w:fill="FFFFFF"/>
          </w:tcPr>
          <w:p w14:paraId="4C436F8E" w14:textId="77777777" w:rsidR="000F4095" w:rsidRPr="002F5865" w:rsidRDefault="000F4095" w:rsidP="003F3844">
            <w:pPr>
              <w:rPr>
                <w:rFonts w:cs="Tahoma"/>
                <w:color w:val="000000"/>
                <w:szCs w:val="20"/>
              </w:rPr>
            </w:pPr>
            <w:r w:rsidRPr="002F5865">
              <w:rPr>
                <w:rFonts w:cs="Tahoma"/>
                <w:color w:val="000000"/>
                <w:szCs w:val="20"/>
              </w:rPr>
              <w:t>1 licencia CAL Adicional de Uso Limitado de</w:t>
            </w:r>
            <w:r w:rsidR="003F3844" w:rsidRPr="002F5865">
              <w:rPr>
                <w:rFonts w:cs="Tahoma"/>
                <w:color w:val="000000"/>
                <w:szCs w:val="20"/>
              </w:rPr>
              <w:t> </w:t>
            </w:r>
            <w:r w:rsidRPr="002F5865">
              <w:rPr>
                <w:rFonts w:cs="Tahoma"/>
                <w:color w:val="000000"/>
                <w:szCs w:val="20"/>
              </w:rPr>
              <w:t>Microsoft Dynamics CRM 2011</w:t>
            </w:r>
          </w:p>
        </w:tc>
        <w:tc>
          <w:tcPr>
            <w:tcW w:w="4212" w:type="dxa"/>
            <w:tcBorders>
              <w:top w:val="single" w:sz="6" w:space="0" w:color="000000"/>
            </w:tcBorders>
            <w:shd w:val="clear" w:color="auto" w:fill="FFFFFF"/>
          </w:tcPr>
          <w:p w14:paraId="521B7DF1" w14:textId="77777777" w:rsidR="000F4095" w:rsidRPr="002F5865" w:rsidRDefault="000F4095" w:rsidP="003F3844">
            <w:r w:rsidRPr="002F5865">
              <w:rPr>
                <w:rFonts w:cs="Tahoma"/>
                <w:color w:val="000000"/>
                <w:szCs w:val="20"/>
              </w:rPr>
              <w:t xml:space="preserve">1 </w:t>
            </w:r>
            <w:r w:rsidRPr="002F5865">
              <w:t>licencia CAL Adicional de Uso Básico de</w:t>
            </w:r>
            <w:r w:rsidR="003F3844" w:rsidRPr="002F5865">
              <w:t> </w:t>
            </w:r>
            <w:r w:rsidRPr="002F5865">
              <w:t>Microsoft Dynamics CRM 2013</w:t>
            </w:r>
          </w:p>
        </w:tc>
      </w:tr>
      <w:tr w:rsidR="000F4095" w:rsidRPr="002F5865" w14:paraId="7A810E8C" w14:textId="77777777" w:rsidTr="00343766">
        <w:trPr>
          <w:trHeight w:val="471"/>
        </w:trPr>
        <w:tc>
          <w:tcPr>
            <w:tcW w:w="4248" w:type="dxa"/>
            <w:tcBorders>
              <w:top w:val="single" w:sz="6" w:space="0" w:color="000000"/>
            </w:tcBorders>
            <w:shd w:val="clear" w:color="auto" w:fill="FFFFFF"/>
          </w:tcPr>
          <w:p w14:paraId="4598F792" w14:textId="77777777" w:rsidR="000F4095" w:rsidRPr="002F5865" w:rsidRDefault="000F4095" w:rsidP="00343766">
            <w:pPr>
              <w:rPr>
                <w:rFonts w:cs="Tahoma"/>
                <w:color w:val="000000"/>
                <w:szCs w:val="20"/>
              </w:rPr>
            </w:pPr>
            <w:r w:rsidRPr="002F5865">
              <w:rPr>
                <w:rFonts w:cs="Tahoma"/>
                <w:color w:val="000000"/>
                <w:szCs w:val="20"/>
              </w:rPr>
              <w:t>1 CAL Adicional de Pleno Uso de Microsoft Dynamics CRM 2011</w:t>
            </w:r>
          </w:p>
        </w:tc>
        <w:tc>
          <w:tcPr>
            <w:tcW w:w="4212" w:type="dxa"/>
            <w:tcBorders>
              <w:top w:val="single" w:sz="6" w:space="0" w:color="000000"/>
            </w:tcBorders>
            <w:shd w:val="clear" w:color="auto" w:fill="FFFFFF"/>
          </w:tcPr>
          <w:p w14:paraId="185E737C" w14:textId="77777777" w:rsidR="000F4095" w:rsidRPr="002F5865" w:rsidRDefault="000F4095" w:rsidP="003F3844">
            <w:pPr>
              <w:rPr>
                <w:rFonts w:cs="Tahoma"/>
                <w:color w:val="000000"/>
                <w:szCs w:val="20"/>
              </w:rPr>
            </w:pPr>
            <w:r w:rsidRPr="002F5865">
              <w:t>1 licencia CAL Adicional de Uso Profesional de</w:t>
            </w:r>
            <w:r w:rsidR="003F3844" w:rsidRPr="002F5865">
              <w:t> </w:t>
            </w:r>
            <w:r w:rsidRPr="002F5865">
              <w:t>Microsoft Dynamics CRM 2013</w:t>
            </w:r>
          </w:p>
        </w:tc>
      </w:tr>
      <w:tr w:rsidR="000F4095" w:rsidRPr="002F5865" w14:paraId="77680673" w14:textId="77777777" w:rsidTr="00343766">
        <w:tc>
          <w:tcPr>
            <w:tcW w:w="4248" w:type="dxa"/>
            <w:tcBorders>
              <w:top w:val="single" w:sz="6" w:space="0" w:color="000000"/>
            </w:tcBorders>
            <w:shd w:val="clear" w:color="auto" w:fill="FFFFFF"/>
          </w:tcPr>
          <w:p w14:paraId="4417FB08" w14:textId="77777777" w:rsidR="000F4095" w:rsidRPr="002F5865" w:rsidRDefault="000F4095" w:rsidP="003F3844">
            <w:pPr>
              <w:rPr>
                <w:rFonts w:cs="Tahoma"/>
                <w:color w:val="000000"/>
                <w:szCs w:val="20"/>
              </w:rPr>
            </w:pPr>
            <w:r w:rsidRPr="002F5865">
              <w:rPr>
                <w:rFonts w:cs="Tahoma"/>
                <w:color w:val="000000"/>
                <w:szCs w:val="20"/>
              </w:rPr>
              <w:t>1 External Connector de Microsoft Dynamics CRM</w:t>
            </w:r>
            <w:r w:rsidR="003F3844" w:rsidRPr="002F5865">
              <w:rPr>
                <w:rFonts w:cs="Tahoma"/>
                <w:color w:val="000000"/>
                <w:szCs w:val="20"/>
              </w:rPr>
              <w:t> </w:t>
            </w:r>
            <w:r w:rsidRPr="002F5865">
              <w:rPr>
                <w:rFonts w:cs="Tahoma"/>
                <w:color w:val="000000"/>
                <w:szCs w:val="20"/>
              </w:rPr>
              <w:t>2011</w:t>
            </w:r>
          </w:p>
        </w:tc>
        <w:tc>
          <w:tcPr>
            <w:tcW w:w="4212" w:type="dxa"/>
            <w:tcBorders>
              <w:top w:val="single" w:sz="6" w:space="0" w:color="000000"/>
            </w:tcBorders>
            <w:shd w:val="clear" w:color="auto" w:fill="FFFFFF"/>
          </w:tcPr>
          <w:p w14:paraId="67064A94" w14:textId="77777777" w:rsidR="000F4095" w:rsidRPr="002F5865" w:rsidRDefault="000F4095" w:rsidP="00343766">
            <w:pPr>
              <w:rPr>
                <w:rFonts w:cs="Tahoma"/>
                <w:color w:val="000000"/>
                <w:szCs w:val="20"/>
              </w:rPr>
            </w:pPr>
            <w:r w:rsidRPr="002F5865">
              <w:rPr>
                <w:rFonts w:cs="Tahoma"/>
                <w:color w:val="000000"/>
                <w:szCs w:val="20"/>
              </w:rPr>
              <w:t>Ninguno. Los derechos de uso de External Connector se incluyen en la licencia de Servidor de CRM 2013</w:t>
            </w:r>
          </w:p>
        </w:tc>
      </w:tr>
    </w:tbl>
    <w:p w14:paraId="6CCC5F30" w14:textId="77777777" w:rsidR="000F4095" w:rsidRPr="002F5865" w:rsidRDefault="000F4095" w:rsidP="000F4095">
      <w:pPr>
        <w:rPr>
          <w:sz w:val="14"/>
          <w:szCs w:val="14"/>
        </w:rPr>
      </w:pPr>
    </w:p>
    <w:p w14:paraId="776CA68D" w14:textId="77777777" w:rsidR="000F4095" w:rsidRPr="002F5865" w:rsidRDefault="000F4095" w:rsidP="003F3844">
      <w:pPr>
        <w:ind w:left="720"/>
        <w:rPr>
          <w:spacing w:val="-2"/>
        </w:rPr>
      </w:pPr>
      <w:r w:rsidRPr="002F5865">
        <w:rPr>
          <w:rFonts w:cs="Tahoma"/>
          <w:color w:val="000000"/>
          <w:spacing w:val="-2"/>
          <w:szCs w:val="20"/>
        </w:rPr>
        <w:t>El derecho de los clientes a utilizar el software Microsoft Dynamics CRM 2013 se demuestra mediante esta</w:t>
      </w:r>
      <w:r w:rsidR="003F3844" w:rsidRPr="002F5865">
        <w:rPr>
          <w:rFonts w:cs="Tahoma"/>
          <w:color w:val="000000"/>
          <w:spacing w:val="-2"/>
          <w:szCs w:val="20"/>
        </w:rPr>
        <w:t> </w:t>
      </w:r>
      <w:r w:rsidRPr="002F5865">
        <w:rPr>
          <w:rFonts w:cs="Tahoma"/>
          <w:color w:val="000000"/>
          <w:spacing w:val="-2"/>
          <w:szCs w:val="20"/>
        </w:rPr>
        <w:t>nota de condiciones del producto y mediante la prueba de sus licencias y Software Assurance correspondientes para Microsoft Dynamics CRM 2013. El derecho de un cliente a utilizar el software Microsoft Dynamics CRM 2013 en virtud de esta concesión de migración está sujeto a los términos y condiciones de su contrato de Licencias por Volumen. Ese</w:t>
      </w:r>
      <w:r w:rsidRPr="002F5865">
        <w:rPr>
          <w:rStyle w:val="CommentReference"/>
          <w:spacing w:val="-2"/>
          <w:szCs w:val="20"/>
        </w:rPr>
        <w:t xml:space="preserve"> </w:t>
      </w:r>
      <w:r w:rsidRPr="002F5865">
        <w:rPr>
          <w:rFonts w:cs="Tahoma"/>
          <w:color w:val="000000"/>
          <w:spacing w:val="-2"/>
          <w:szCs w:val="20"/>
        </w:rPr>
        <w:t>derecho expira en la fecha de expiración o terminación del derecho a utilizar Microsoft Dynamics CRM 2011 en virtud de las licencias de Microsoft Dynamics CRM 2011 cualificadas. Tras la expiración de la cobertura de SA de las licencias de Microsoft Dynamics CRM 2011, el cliente podrá renovar SA para las licencias de Microsoft Dynamics CRM 2013 concedidas.</w:t>
      </w:r>
    </w:p>
    <w:p w14:paraId="1E3E61A4" w14:textId="77777777" w:rsidR="000F4095" w:rsidRPr="002F5865" w:rsidRDefault="000F4095" w:rsidP="000F4095">
      <w:pPr>
        <w:ind w:left="720"/>
        <w:rPr>
          <w:sz w:val="14"/>
          <w:szCs w:val="14"/>
        </w:rPr>
      </w:pPr>
    </w:p>
    <w:p w14:paraId="5A349224" w14:textId="77777777" w:rsidR="000F4095" w:rsidRPr="002F5865" w:rsidRDefault="000F4095" w:rsidP="000F4095">
      <w:pPr>
        <w:pStyle w:val="EndnoteText"/>
        <w:ind w:left="720"/>
      </w:pPr>
      <w:r w:rsidRPr="002F5865">
        <w:rPr>
          <w:rFonts w:ascii="Tahoma" w:hAnsi="Tahoma" w:cs="Tahoma"/>
          <w:bCs/>
          <w:sz w:val="18"/>
          <w:szCs w:val="18"/>
        </w:rPr>
        <w:t xml:space="preserve">Para los Clientes de Contrato Enterprise elegibles para obtener estas licencias y derechos gratuitos como se describe anteriormente, las licencias de Microsoft Dynamics CRM 2011 adquiridas como parte de un proceso </w:t>
      </w:r>
      <w:r w:rsidR="00863FF8" w:rsidRPr="002F5865">
        <w:rPr>
          <w:rFonts w:ascii="Tahoma" w:hAnsi="Tahoma" w:cs="Tahoma"/>
          <w:bCs/>
          <w:sz w:val="18"/>
          <w:szCs w:val="18"/>
        </w:rPr>
        <w:t>“</w:t>
      </w:r>
      <w:r w:rsidRPr="002F5865">
        <w:rPr>
          <w:rFonts w:ascii="Tahoma" w:hAnsi="Tahoma" w:cs="Tahoma"/>
          <w:bCs/>
          <w:sz w:val="18"/>
          <w:szCs w:val="18"/>
        </w:rPr>
        <w:t>true up</w:t>
      </w:r>
      <w:r w:rsidR="00863FF8" w:rsidRPr="002F5865">
        <w:rPr>
          <w:rFonts w:ascii="Tahoma" w:hAnsi="Tahoma" w:cs="Tahoma"/>
          <w:bCs/>
          <w:sz w:val="18"/>
          <w:szCs w:val="18"/>
        </w:rPr>
        <w:t>”</w:t>
      </w:r>
      <w:r w:rsidRPr="002F5865">
        <w:rPr>
          <w:rFonts w:ascii="Tahoma" w:hAnsi="Tahoma" w:cs="Tahoma"/>
          <w:bCs/>
          <w:sz w:val="18"/>
          <w:szCs w:val="18"/>
        </w:rPr>
        <w:t xml:space="preserve"> anual durante el periodo de inscripción actual también se consideran licencias cualificadas.</w:t>
      </w:r>
    </w:p>
    <w:p w14:paraId="2DD74672" w14:textId="77777777" w:rsidR="000F4095" w:rsidRPr="002F5865" w:rsidRDefault="000F4095" w:rsidP="000F4095">
      <w:pPr>
        <w:pStyle w:val="EndnoteText"/>
        <w:ind w:left="720"/>
        <w:rPr>
          <w:sz w:val="14"/>
          <w:szCs w:val="14"/>
        </w:rPr>
      </w:pPr>
    </w:p>
    <w:p w14:paraId="36B65550" w14:textId="77777777" w:rsidR="000F4095" w:rsidRPr="002F5865" w:rsidRDefault="000F4095" w:rsidP="003F3844">
      <w:pPr>
        <w:pStyle w:val="EndnoteText"/>
        <w:ind w:left="720"/>
        <w:rPr>
          <w:highlight w:val="yellow"/>
        </w:rPr>
      </w:pPr>
      <w:r w:rsidRPr="002F5865">
        <w:rPr>
          <w:rFonts w:ascii="Tahoma" w:hAnsi="Tahoma" w:cs="Tahoma"/>
          <w:bCs/>
          <w:color w:val="000000"/>
          <w:sz w:val="18"/>
          <w:szCs w:val="18"/>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863FF8" w:rsidRPr="002F5865">
        <w:rPr>
          <w:rFonts w:ascii="Tahoma" w:hAnsi="Tahoma" w:cs="Tahoma"/>
          <w:bCs/>
          <w:color w:val="000000"/>
          <w:sz w:val="18"/>
          <w:szCs w:val="18"/>
        </w:rPr>
        <w:t xml:space="preserve"> </w:t>
      </w:r>
      <w:r w:rsidRPr="002F5865">
        <w:rPr>
          <w:rFonts w:ascii="Tahoma" w:hAnsi="Tahoma" w:cs="Tahoma"/>
          <w:bCs/>
          <w:color w:val="000000"/>
          <w:sz w:val="18"/>
          <w:szCs w:val="18"/>
        </w:rPr>
        <w:t>Estos derechos solo se vuelven permanentes después de ejercer la</w:t>
      </w:r>
      <w:r w:rsidR="003F3844" w:rsidRPr="002F5865">
        <w:rPr>
          <w:rFonts w:ascii="Tahoma" w:hAnsi="Tahoma" w:cs="Tahoma"/>
          <w:bCs/>
          <w:color w:val="000000"/>
          <w:sz w:val="18"/>
          <w:szCs w:val="18"/>
        </w:rPr>
        <w:t> </w:t>
      </w:r>
      <w:r w:rsidRPr="002F5865">
        <w:rPr>
          <w:rFonts w:ascii="Tahoma" w:hAnsi="Tahoma" w:cs="Tahoma"/>
          <w:bCs/>
          <w:color w:val="000000"/>
          <w:sz w:val="18"/>
          <w:szCs w:val="18"/>
        </w:rPr>
        <w:t>opción de compra completa y están sujetos a todos los términos y condiciones del contrato de licencia del</w:t>
      </w:r>
      <w:r w:rsidR="003F3844" w:rsidRPr="002F5865">
        <w:rPr>
          <w:rFonts w:ascii="Tahoma" w:hAnsi="Tahoma" w:cs="Tahoma"/>
          <w:bCs/>
          <w:color w:val="000000"/>
          <w:sz w:val="18"/>
          <w:szCs w:val="18"/>
        </w:rPr>
        <w:t> </w:t>
      </w:r>
      <w:r w:rsidRPr="002F5865">
        <w:rPr>
          <w:rFonts w:ascii="Tahoma" w:hAnsi="Tahoma" w:cs="Tahoma"/>
          <w:bCs/>
          <w:color w:val="000000"/>
          <w:sz w:val="18"/>
          <w:szCs w:val="18"/>
        </w:rPr>
        <w:t>Cliente.</w:t>
      </w:r>
    </w:p>
    <w:p w14:paraId="0BF3A5FF" w14:textId="77777777" w:rsidR="000F4095" w:rsidRPr="002F5865" w:rsidRDefault="000F4095" w:rsidP="000F4095">
      <w:pPr>
        <w:ind w:left="720"/>
        <w:rPr>
          <w:sz w:val="14"/>
          <w:szCs w:val="14"/>
        </w:rPr>
      </w:pPr>
    </w:p>
    <w:p w14:paraId="1D33E980" w14:textId="77777777" w:rsidR="000F4095" w:rsidRPr="002F5865" w:rsidRDefault="000F4095" w:rsidP="000F4095">
      <w:pPr>
        <w:spacing w:after="60"/>
        <w:ind w:left="720"/>
      </w:pPr>
      <w:r w:rsidRPr="002F5865">
        <w:rPr>
          <w:rFonts w:cs="Tahoma"/>
          <w:b/>
          <w:bCs/>
          <w:szCs w:val="20"/>
        </w:rPr>
        <w:t xml:space="preserve">Derechos de Cambio a una Versión Anterior para Microsoft Dynamics CRM 2013 </w:t>
      </w:r>
    </w:p>
    <w:p w14:paraId="6B91A060" w14:textId="77777777" w:rsidR="000F4095" w:rsidRPr="002F5865" w:rsidRDefault="000F4095" w:rsidP="000F4095">
      <w:pPr>
        <w:ind w:left="720"/>
      </w:pPr>
      <w:r w:rsidRPr="002F5865">
        <w:rPr>
          <w:rFonts w:cs="Tahoma"/>
          <w:szCs w:val="20"/>
        </w:rPr>
        <w:t>Los Clientes con licencias de Microsoft Dynamics CRM 2013 pueden utilizar Microsoft Dynamics CRM 2011 en lugar de Microsoft Dynamics CRM 201</w:t>
      </w:r>
      <w:r w:rsidR="00766E87">
        <w:rPr>
          <w:rFonts w:cs="Tahoma"/>
          <w:szCs w:val="20"/>
        </w:rPr>
        <w:t>3</w:t>
      </w:r>
      <w:r w:rsidRPr="002F5865">
        <w:rPr>
          <w:rFonts w:cs="Tahoma"/>
          <w:szCs w:val="20"/>
        </w:rPr>
        <w:t>. Sus licencias de Microsoft Dynamics CRM 2013 se pueden implementar como licencias de CRM 2011 de la siguiente forma:</w:t>
      </w:r>
    </w:p>
    <w:p w14:paraId="4CC26AA6" w14:textId="77777777" w:rsidR="000F4095" w:rsidRPr="002F5865" w:rsidRDefault="000F4095" w:rsidP="000F4095">
      <w:pPr>
        <w:ind w:left="720"/>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2F5865" w14:paraId="00F5B2C9"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982522C" w14:textId="77777777" w:rsidR="000F4095" w:rsidRPr="002F5865" w:rsidRDefault="000F4095" w:rsidP="00343766">
            <w:pPr>
              <w:keepNext/>
              <w:ind w:left="360"/>
              <w:rPr>
                <w:rFonts w:cs="Tahoma"/>
                <w:b/>
                <w:bCs/>
                <w:szCs w:val="20"/>
              </w:rPr>
            </w:pPr>
            <w:r w:rsidRPr="002F5865">
              <w:rPr>
                <w:rFonts w:cs="Tahoma"/>
                <w:b/>
                <w:bCs/>
                <w:szCs w:val="20"/>
              </w:rPr>
              <w:t>Licencia de Microsoft Dynamics CRM 2013 Cualificadas</w:t>
            </w:r>
          </w:p>
        </w:tc>
        <w:tc>
          <w:tcPr>
            <w:tcW w:w="4242" w:type="dxa"/>
            <w:tcBorders>
              <w:top w:val="single" w:sz="8" w:space="0" w:color="000000"/>
              <w:left w:val="nil"/>
              <w:bottom w:val="single" w:sz="8" w:space="0" w:color="000000"/>
              <w:right w:val="single" w:sz="8" w:space="0" w:color="auto"/>
            </w:tcBorders>
            <w:shd w:val="clear" w:color="auto" w:fill="FABF8F"/>
          </w:tcPr>
          <w:p w14:paraId="77974317" w14:textId="77777777" w:rsidR="000F4095" w:rsidRPr="002F5865" w:rsidRDefault="000F4095" w:rsidP="00343766">
            <w:pPr>
              <w:ind w:left="360"/>
              <w:rPr>
                <w:rFonts w:cs="Tahoma"/>
                <w:b/>
                <w:bCs/>
                <w:szCs w:val="20"/>
              </w:rPr>
            </w:pPr>
            <w:r w:rsidRPr="002F5865">
              <w:rPr>
                <w:rFonts w:cs="Tahoma"/>
                <w:b/>
                <w:bCs/>
                <w:szCs w:val="20"/>
              </w:rPr>
              <w:t>Licencias de Microsoft Dynamics CRM 2011 Correspondientes</w:t>
            </w:r>
          </w:p>
        </w:tc>
      </w:tr>
      <w:tr w:rsidR="000F4095" w:rsidRPr="002F5865" w14:paraId="38F61B2F"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CD86C02" w14:textId="77777777" w:rsidR="000F4095" w:rsidRPr="002F5865" w:rsidRDefault="000F4095" w:rsidP="00343766">
            <w:pPr>
              <w:keepNext/>
              <w:rPr>
                <w:rFonts w:cs="Tahoma"/>
                <w:szCs w:val="20"/>
              </w:rPr>
            </w:pPr>
            <w:r w:rsidRPr="002F5865">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45B48243" w14:textId="77777777" w:rsidR="000F4095" w:rsidRPr="002F5865" w:rsidRDefault="000F4095" w:rsidP="00343766">
            <w:pPr>
              <w:pStyle w:val="ColorfulList-Accent11"/>
              <w:spacing w:line="276" w:lineRule="auto"/>
              <w:ind w:left="288" w:right="162" w:hanging="180"/>
              <w:rPr>
                <w:rFonts w:ascii="Tahoma" w:hAnsi="Tahoma" w:cs="Tahoma"/>
                <w:sz w:val="18"/>
                <w:szCs w:val="20"/>
              </w:rPr>
            </w:pPr>
            <w:r w:rsidRPr="002F5865">
              <w:rPr>
                <w:rFonts w:ascii="Tahoma" w:hAnsi="Tahoma" w:cs="Tahoma"/>
                <w:color w:val="000000"/>
                <w:sz w:val="18"/>
                <w:szCs w:val="20"/>
              </w:rPr>
              <w:t>Microsoft Dynamics CRM 2011 Server</w:t>
            </w:r>
          </w:p>
        </w:tc>
      </w:tr>
      <w:tr w:rsidR="000F4095" w:rsidRPr="002F5865" w14:paraId="3E8D3A63"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47DA18E" w14:textId="77777777" w:rsidR="000F4095" w:rsidRPr="002F5865" w:rsidRDefault="000F4095" w:rsidP="00343766">
            <w:pPr>
              <w:keepNext/>
              <w:rPr>
                <w:rFonts w:cs="Tahoma"/>
                <w:szCs w:val="20"/>
              </w:rPr>
            </w:pPr>
            <w:r w:rsidRPr="002F5865">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72ABA95D" w14:textId="77777777" w:rsidR="000F4095" w:rsidRPr="002F5865" w:rsidRDefault="000F4095" w:rsidP="00343766">
            <w:pPr>
              <w:pStyle w:val="ColorfulList-Accent11"/>
              <w:spacing w:line="276" w:lineRule="auto"/>
              <w:ind w:left="288" w:right="162" w:hanging="180"/>
              <w:rPr>
                <w:rFonts w:ascii="Tahoma" w:hAnsi="Tahoma" w:cs="Tahoma"/>
                <w:sz w:val="18"/>
                <w:szCs w:val="20"/>
              </w:rPr>
            </w:pPr>
            <w:r w:rsidRPr="002F5865">
              <w:rPr>
                <w:rFonts w:ascii="Tahoma" w:hAnsi="Tahoma" w:cs="Tahoma"/>
                <w:color w:val="000000"/>
                <w:sz w:val="18"/>
                <w:szCs w:val="20"/>
              </w:rPr>
              <w:t>Microsoft Dynamics CRM Workgroup Server 2011</w:t>
            </w:r>
          </w:p>
        </w:tc>
      </w:tr>
      <w:tr w:rsidR="000F4095" w:rsidRPr="002F5865" w14:paraId="4F09548F"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B05CD7E" w14:textId="77777777" w:rsidR="000F4095" w:rsidRPr="002F5865" w:rsidRDefault="000F4095" w:rsidP="00343766">
            <w:pPr>
              <w:keepNext/>
              <w:rPr>
                <w:rFonts w:cs="Tahoma"/>
                <w:color w:val="000000"/>
                <w:szCs w:val="20"/>
              </w:rPr>
            </w:pPr>
            <w:r w:rsidRPr="002F5865">
              <w:t>Licencia CAL Esencial de Microsoft Dynamics CRM 2013</w:t>
            </w:r>
          </w:p>
        </w:tc>
        <w:tc>
          <w:tcPr>
            <w:tcW w:w="4242" w:type="dxa"/>
            <w:tcBorders>
              <w:top w:val="nil"/>
              <w:left w:val="nil"/>
              <w:bottom w:val="single" w:sz="8" w:space="0" w:color="000000"/>
              <w:right w:val="single" w:sz="8" w:space="0" w:color="000000"/>
            </w:tcBorders>
            <w:vAlign w:val="center"/>
          </w:tcPr>
          <w:p w14:paraId="38A93955" w14:textId="77777777" w:rsidR="000F4095" w:rsidRPr="002F5865" w:rsidRDefault="000F4095" w:rsidP="00343766">
            <w:pPr>
              <w:pStyle w:val="ColorfulList-Accent11"/>
              <w:spacing w:line="276" w:lineRule="auto"/>
              <w:ind w:left="288" w:right="162" w:hanging="180"/>
              <w:rPr>
                <w:rFonts w:ascii="Tahoma" w:hAnsi="Tahoma" w:cs="Tahoma"/>
                <w:sz w:val="18"/>
                <w:szCs w:val="20"/>
              </w:rPr>
            </w:pPr>
            <w:r w:rsidRPr="002F5865">
              <w:rPr>
                <w:rFonts w:ascii="Tahoma" w:hAnsi="Tahoma"/>
                <w:sz w:val="18"/>
                <w:szCs w:val="22"/>
              </w:rPr>
              <w:t>CAL de Autoservicio para Empleados de Microsoft Dynamics CRM 2011</w:t>
            </w:r>
          </w:p>
        </w:tc>
      </w:tr>
      <w:tr w:rsidR="000F4095" w:rsidRPr="002F5865" w14:paraId="32586E1F"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3FDD442" w14:textId="77777777" w:rsidR="000F4095" w:rsidRPr="002F5865" w:rsidRDefault="000F4095" w:rsidP="003F3844">
            <w:pPr>
              <w:rPr>
                <w:rFonts w:cs="Tahoma"/>
                <w:color w:val="000000"/>
                <w:szCs w:val="20"/>
              </w:rPr>
            </w:pPr>
            <w:r w:rsidRPr="002F5865">
              <w:t>Licencia CAL Adicional de Uso Básico de</w:t>
            </w:r>
            <w:r w:rsidR="003F3844" w:rsidRPr="002F5865">
              <w:t> </w:t>
            </w:r>
            <w:r w:rsidRPr="002F5865">
              <w:t>Microsoft Dynamics CRM 2013</w:t>
            </w:r>
          </w:p>
        </w:tc>
        <w:tc>
          <w:tcPr>
            <w:tcW w:w="4242" w:type="dxa"/>
            <w:tcBorders>
              <w:top w:val="nil"/>
              <w:left w:val="nil"/>
              <w:bottom w:val="single" w:sz="8" w:space="0" w:color="000000"/>
              <w:right w:val="single" w:sz="8" w:space="0" w:color="000000"/>
            </w:tcBorders>
            <w:vAlign w:val="center"/>
          </w:tcPr>
          <w:p w14:paraId="2BC4A771" w14:textId="77777777" w:rsidR="000F4095" w:rsidRPr="002F5865" w:rsidRDefault="000F4095" w:rsidP="00343766">
            <w:pPr>
              <w:pStyle w:val="ColorfulList-Accent11"/>
              <w:spacing w:line="276" w:lineRule="auto"/>
              <w:ind w:left="288" w:right="162" w:hanging="180"/>
              <w:rPr>
                <w:rFonts w:ascii="Tahoma" w:hAnsi="Tahoma" w:cs="Tahoma"/>
                <w:color w:val="000000"/>
                <w:sz w:val="18"/>
                <w:szCs w:val="20"/>
              </w:rPr>
            </w:pPr>
            <w:r w:rsidRPr="002F5865">
              <w:rPr>
                <w:rFonts w:ascii="Tahoma" w:hAnsi="Tahoma" w:cs="Tahoma"/>
                <w:color w:val="000000"/>
                <w:sz w:val="18"/>
                <w:szCs w:val="20"/>
              </w:rPr>
              <w:t>CAL Adicional de Uso Limitado de Microsoft Dynamics CRM 2011</w:t>
            </w:r>
          </w:p>
        </w:tc>
      </w:tr>
      <w:tr w:rsidR="000F4095" w:rsidRPr="002F5865" w14:paraId="23697F71"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5856D76" w14:textId="77777777" w:rsidR="000F4095" w:rsidRPr="002F5865" w:rsidRDefault="000F4095" w:rsidP="003F3844">
            <w:pPr>
              <w:rPr>
                <w:rFonts w:cs="Tahoma"/>
                <w:color w:val="000000"/>
                <w:szCs w:val="20"/>
              </w:rPr>
            </w:pPr>
            <w:r w:rsidRPr="002F5865">
              <w:t>Licencia CAL Adicional de Uso Profesional de</w:t>
            </w:r>
            <w:r w:rsidR="003F3844" w:rsidRPr="002F5865">
              <w:t> </w:t>
            </w:r>
            <w:r w:rsidRPr="002F5865">
              <w:t>Microsoft Dynamics CRM 2013</w:t>
            </w:r>
          </w:p>
        </w:tc>
        <w:tc>
          <w:tcPr>
            <w:tcW w:w="4242" w:type="dxa"/>
            <w:tcBorders>
              <w:top w:val="nil"/>
              <w:left w:val="nil"/>
              <w:bottom w:val="single" w:sz="8" w:space="0" w:color="000000"/>
              <w:right w:val="single" w:sz="8" w:space="0" w:color="000000"/>
            </w:tcBorders>
          </w:tcPr>
          <w:p w14:paraId="6AC5054E" w14:textId="77777777" w:rsidR="000F4095" w:rsidRPr="002F5865" w:rsidRDefault="000F4095" w:rsidP="00343766">
            <w:pPr>
              <w:pStyle w:val="ColorfulList-Accent11"/>
              <w:spacing w:line="276" w:lineRule="auto"/>
              <w:ind w:left="288" w:right="162" w:hanging="180"/>
              <w:rPr>
                <w:rFonts w:ascii="Tahoma" w:hAnsi="Tahoma" w:cs="Tahoma"/>
                <w:color w:val="000000"/>
                <w:sz w:val="18"/>
                <w:szCs w:val="20"/>
              </w:rPr>
            </w:pPr>
            <w:r w:rsidRPr="002F5865">
              <w:rPr>
                <w:rFonts w:ascii="Tahoma" w:hAnsi="Tahoma" w:cs="Tahoma"/>
                <w:color w:val="000000"/>
                <w:sz w:val="18"/>
                <w:szCs w:val="20"/>
              </w:rPr>
              <w:t>CAL Adicional de Pleno Uso de Microsoft Dynamics CRM 2011.</w:t>
            </w:r>
          </w:p>
        </w:tc>
      </w:tr>
    </w:tbl>
    <w:p w14:paraId="214AE081" w14:textId="77777777" w:rsidR="000F4095" w:rsidRPr="002F5865" w:rsidRDefault="000F4095" w:rsidP="000F4095">
      <w:pPr>
        <w:spacing w:after="60"/>
        <w:ind w:left="720"/>
      </w:pPr>
      <w:r w:rsidRPr="002F5865">
        <w:rPr>
          <w:rFonts w:cs="Tahoma"/>
          <w:b/>
          <w:bCs/>
          <w:color w:val="000000"/>
          <w:szCs w:val="20"/>
        </w:rPr>
        <w:t>Opciones de Licencia de Acceso Cliente</w:t>
      </w:r>
    </w:p>
    <w:p w14:paraId="50936F28" w14:textId="77777777" w:rsidR="000F4095" w:rsidRPr="002F5865" w:rsidRDefault="000F4095" w:rsidP="000F4095">
      <w:pPr>
        <w:ind w:left="720"/>
      </w:pPr>
      <w:r w:rsidRPr="002F5865">
        <w:rPr>
          <w:rFonts w:cs="Tahoma"/>
          <w:color w:val="000000"/>
          <w:szCs w:val="20"/>
        </w:rPr>
        <w:t>Los usos permitidos en virtud de diferentes CALs de Microsoft Dynamics CRM 2013 se describen en la siguiente tabla.</w:t>
      </w:r>
      <w:r w:rsidR="00863FF8" w:rsidRPr="002F5865">
        <w:rPr>
          <w:rFonts w:cs="Tahoma"/>
          <w:color w:val="000000"/>
          <w:szCs w:val="20"/>
        </w:rPr>
        <w:t xml:space="preserve"> </w:t>
      </w:r>
      <w:r w:rsidRPr="002F5865">
        <w:rPr>
          <w:rFonts w:cs="Tahoma"/>
          <w:color w:val="000000"/>
          <w:szCs w:val="20"/>
        </w:rPr>
        <w:t>La CAL Limitada y la CAL Completa son ofertas que incluyen varias licencias.</w:t>
      </w:r>
    </w:p>
    <w:p w14:paraId="431C3782" w14:textId="77777777" w:rsidR="000F4095" w:rsidRPr="002F5865" w:rsidRDefault="000F4095" w:rsidP="000F4095">
      <w:pPr>
        <w:ind w:left="720"/>
      </w:pPr>
    </w:p>
    <w:tbl>
      <w:tblPr>
        <w:tblW w:w="709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757"/>
        <w:gridCol w:w="516"/>
        <w:gridCol w:w="630"/>
        <w:gridCol w:w="270"/>
        <w:gridCol w:w="1277"/>
        <w:gridCol w:w="757"/>
        <w:gridCol w:w="576"/>
        <w:gridCol w:w="630"/>
      </w:tblGrid>
      <w:tr w:rsidR="00BF2FFA" w:rsidRPr="002F5865" w14:paraId="6749AF12" w14:textId="77777777" w:rsidTr="00495861">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2C8A583C" w14:textId="77777777" w:rsidR="00BF2FFA" w:rsidRPr="002F5865" w:rsidRDefault="00BF2FFA" w:rsidP="004E6530">
            <w:pPr>
              <w:spacing w:before="20" w:after="20"/>
              <w:rPr>
                <w:rFonts w:ascii="Segoe UI" w:eastAsia="Times New Roman" w:hAnsi="Segoe UI" w:cs="Segoe UI"/>
                <w:b/>
                <w:bCs/>
                <w:color w:val="FFFFFF" w:themeColor="background1"/>
                <w:sz w:val="14"/>
                <w:szCs w:val="16"/>
              </w:rPr>
            </w:pPr>
            <w:r w:rsidRPr="002F5865">
              <w:rPr>
                <w:rFonts w:ascii="Segoe UI" w:eastAsia="Times New Roman" w:hAnsi="Segoe UI" w:cs="Segoe UI"/>
                <w:b/>
                <w:bCs/>
                <w:color w:val="FFFFFF" w:themeColor="background1"/>
                <w:sz w:val="14"/>
                <w:szCs w:val="16"/>
              </w:rPr>
              <w:t>Derecho de uso</w:t>
            </w:r>
          </w:p>
        </w:tc>
        <w:tc>
          <w:tcPr>
            <w:tcW w:w="75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5267BFC0" w14:textId="77777777" w:rsidR="00BF2FFA" w:rsidRPr="002F5865" w:rsidRDefault="00BF2FFA" w:rsidP="004E6530">
            <w:pPr>
              <w:spacing w:before="20" w:after="20"/>
              <w:jc w:val="center"/>
              <w:rPr>
                <w:rFonts w:ascii="Segoe UI" w:eastAsia="Times New Roman" w:hAnsi="Segoe UI" w:cs="Segoe UI"/>
                <w:b/>
                <w:bCs/>
                <w:color w:val="FFFFFF" w:themeColor="background1"/>
                <w:sz w:val="10"/>
                <w:szCs w:val="10"/>
              </w:rPr>
            </w:pPr>
            <w:r w:rsidRPr="002F5865">
              <w:rPr>
                <w:rFonts w:ascii="Segoe UI" w:eastAsia="Times New Roman" w:hAnsi="Segoe UI" w:cs="Segoe UI"/>
                <w:b/>
                <w:bCs/>
                <w:color w:val="FFFFFF" w:themeColor="background1"/>
                <w:sz w:val="10"/>
                <w:szCs w:val="10"/>
              </w:rPr>
              <w:t>Profesional</w:t>
            </w:r>
          </w:p>
        </w:tc>
        <w:tc>
          <w:tcPr>
            <w:tcW w:w="5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71340D4D" w14:textId="77777777" w:rsidR="00BF2FFA" w:rsidRPr="002F5865" w:rsidRDefault="00BF2FFA" w:rsidP="004E6530">
            <w:pPr>
              <w:spacing w:before="20" w:after="20"/>
              <w:jc w:val="center"/>
              <w:rPr>
                <w:rFonts w:ascii="Segoe UI" w:eastAsia="Times New Roman" w:hAnsi="Segoe UI" w:cs="Segoe UI"/>
                <w:b/>
                <w:bCs/>
                <w:color w:val="FFFFFF" w:themeColor="background1"/>
                <w:sz w:val="10"/>
                <w:szCs w:val="10"/>
              </w:rPr>
            </w:pPr>
            <w:r w:rsidRPr="002F5865">
              <w:rPr>
                <w:rFonts w:ascii="Segoe UI" w:eastAsia="Times New Roman" w:hAnsi="Segoe UI" w:cs="Segoe UI"/>
                <w:b/>
                <w:bCs/>
                <w:color w:val="FFFFFF" w:themeColor="background1"/>
                <w:sz w:val="10"/>
                <w:szCs w:val="10"/>
              </w:rPr>
              <w:t>Básica</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74EF3A08" w14:textId="77777777" w:rsidR="00BF2FFA" w:rsidRPr="002F5865" w:rsidRDefault="00BF2FFA" w:rsidP="004E6530">
            <w:pPr>
              <w:spacing w:before="20" w:after="20"/>
              <w:jc w:val="center"/>
              <w:rPr>
                <w:rFonts w:ascii="Segoe UI" w:eastAsia="Times New Roman" w:hAnsi="Segoe UI" w:cs="Segoe UI"/>
                <w:b/>
                <w:bCs/>
                <w:color w:val="FFFFFF" w:themeColor="background1"/>
                <w:sz w:val="10"/>
                <w:szCs w:val="10"/>
              </w:rPr>
            </w:pPr>
            <w:r w:rsidRPr="002F5865">
              <w:rPr>
                <w:rFonts w:ascii="Segoe UI" w:eastAsia="Times New Roman" w:hAnsi="Segoe UI" w:cs="Segoe UI"/>
                <w:b/>
                <w:bCs/>
                <w:color w:val="FFFFFF" w:themeColor="background1"/>
                <w:sz w:val="10"/>
                <w:szCs w:val="10"/>
              </w:rPr>
              <w:t>Esencial</w:t>
            </w:r>
          </w:p>
        </w:tc>
        <w:tc>
          <w:tcPr>
            <w:tcW w:w="270" w:type="dxa"/>
            <w:tcBorders>
              <w:top w:val="nil"/>
              <w:left w:val="nil"/>
              <w:bottom w:val="nil"/>
              <w:right w:val="nil"/>
            </w:tcBorders>
            <w:shd w:val="clear" w:color="auto" w:fill="auto"/>
          </w:tcPr>
          <w:p w14:paraId="189236E0" w14:textId="77777777" w:rsidR="00BF2FFA" w:rsidRPr="002F5865" w:rsidRDefault="00BF2FFA" w:rsidP="004E6530">
            <w:pPr>
              <w:spacing w:before="20" w:after="20"/>
              <w:jc w:val="center"/>
              <w:rPr>
                <w:rFonts w:ascii="Segoe UI" w:eastAsia="Times New Roman" w:hAnsi="Segoe UI" w:cs="Segoe UI"/>
                <w:b/>
                <w:bCs/>
                <w:color w:val="FFFFFF" w:themeColor="background1"/>
                <w:sz w:val="14"/>
                <w:szCs w:val="16"/>
              </w:rPr>
            </w:pPr>
          </w:p>
        </w:tc>
        <w:tc>
          <w:tcPr>
            <w:tcW w:w="1277"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3C4FED7E" w14:textId="77777777" w:rsidR="00BF2FFA" w:rsidRPr="002F5865" w:rsidRDefault="00BF2FFA" w:rsidP="004E6530">
            <w:pPr>
              <w:spacing w:before="20" w:after="20"/>
              <w:rPr>
                <w:rFonts w:ascii="Segoe UI" w:eastAsia="Times New Roman" w:hAnsi="Segoe UI" w:cs="Segoe UI"/>
                <w:b/>
                <w:bCs/>
                <w:color w:val="FFFFFF" w:themeColor="background1"/>
                <w:sz w:val="14"/>
                <w:szCs w:val="16"/>
              </w:rPr>
            </w:pPr>
            <w:r w:rsidRPr="002F5865">
              <w:rPr>
                <w:rFonts w:ascii="Segoe UI" w:eastAsia="Times New Roman" w:hAnsi="Segoe UI" w:cs="Segoe UI"/>
                <w:b/>
                <w:bCs/>
                <w:color w:val="FFFFFF" w:themeColor="background1"/>
                <w:sz w:val="14"/>
                <w:szCs w:val="16"/>
              </w:rPr>
              <w:t>Derecho de uso</w:t>
            </w:r>
          </w:p>
        </w:tc>
        <w:tc>
          <w:tcPr>
            <w:tcW w:w="75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6156C480" w14:textId="77777777" w:rsidR="00BF2FFA" w:rsidRPr="002F5865" w:rsidRDefault="00BF2FFA" w:rsidP="004E6530">
            <w:pPr>
              <w:spacing w:before="20" w:after="20"/>
              <w:jc w:val="center"/>
              <w:rPr>
                <w:rFonts w:ascii="Segoe UI" w:eastAsia="Times New Roman" w:hAnsi="Segoe UI" w:cs="Segoe UI"/>
                <w:b/>
                <w:bCs/>
                <w:color w:val="FFFFFF" w:themeColor="background1"/>
                <w:sz w:val="14"/>
                <w:szCs w:val="16"/>
              </w:rPr>
            </w:pPr>
            <w:r w:rsidRPr="002F5865">
              <w:rPr>
                <w:rFonts w:ascii="Segoe UI" w:eastAsia="Times New Roman" w:hAnsi="Segoe UI" w:cs="Segoe UI"/>
                <w:b/>
                <w:bCs/>
                <w:color w:val="FFFFFF" w:themeColor="background1"/>
                <w:sz w:val="10"/>
                <w:szCs w:val="10"/>
              </w:rPr>
              <w:t>Profesional</w:t>
            </w:r>
          </w:p>
        </w:tc>
        <w:tc>
          <w:tcPr>
            <w:tcW w:w="5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58BD5883" w14:textId="77777777" w:rsidR="00BF2FFA" w:rsidRPr="002F5865" w:rsidRDefault="00BF2FFA" w:rsidP="004E6530">
            <w:pPr>
              <w:spacing w:before="20" w:after="20"/>
              <w:jc w:val="center"/>
              <w:rPr>
                <w:rFonts w:ascii="Segoe UI" w:eastAsia="Times New Roman" w:hAnsi="Segoe UI" w:cs="Segoe UI"/>
                <w:b/>
                <w:bCs/>
                <w:color w:val="FFFFFF" w:themeColor="background1"/>
                <w:sz w:val="14"/>
                <w:szCs w:val="16"/>
              </w:rPr>
            </w:pPr>
            <w:r w:rsidRPr="002F5865">
              <w:rPr>
                <w:rFonts w:ascii="Segoe UI" w:eastAsia="Times New Roman" w:hAnsi="Segoe UI" w:cs="Segoe UI"/>
                <w:b/>
                <w:bCs/>
                <w:color w:val="FFFFFF" w:themeColor="background1"/>
                <w:sz w:val="10"/>
                <w:szCs w:val="10"/>
              </w:rPr>
              <w:t>Básica</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72F976A6" w14:textId="77777777" w:rsidR="00BF2FFA" w:rsidRPr="002F5865" w:rsidRDefault="00BF2FFA" w:rsidP="004E6530">
            <w:pPr>
              <w:spacing w:before="20" w:after="20"/>
              <w:jc w:val="center"/>
              <w:rPr>
                <w:rFonts w:ascii="Segoe UI" w:eastAsia="Times New Roman" w:hAnsi="Segoe UI" w:cs="Segoe UI"/>
                <w:b/>
                <w:bCs/>
                <w:color w:val="FFFFFF" w:themeColor="background1"/>
                <w:sz w:val="14"/>
                <w:szCs w:val="16"/>
              </w:rPr>
            </w:pPr>
            <w:r w:rsidRPr="002F5865">
              <w:rPr>
                <w:rFonts w:ascii="Segoe UI" w:eastAsia="Times New Roman" w:hAnsi="Segoe UI" w:cs="Segoe UI"/>
                <w:b/>
                <w:bCs/>
                <w:color w:val="FFFFFF" w:themeColor="background1"/>
                <w:sz w:val="10"/>
                <w:szCs w:val="10"/>
              </w:rPr>
              <w:t>Esencial</w:t>
            </w:r>
          </w:p>
        </w:tc>
      </w:tr>
      <w:tr w:rsidR="00BF2FFA" w:rsidRPr="002F5865" w14:paraId="4BB86B42" w14:textId="77777777" w:rsidTr="00495861">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10CE2D9E"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Ver anuncios</w:t>
            </w:r>
          </w:p>
        </w:tc>
        <w:tc>
          <w:tcPr>
            <w:tcW w:w="757" w:type="dxa"/>
            <w:tcBorders>
              <w:top w:val="single" w:sz="4" w:space="0" w:color="FFFFFF" w:themeColor="background1"/>
              <w:left w:val="nil"/>
              <w:bottom w:val="single" w:sz="4" w:space="0" w:color="A5A5A5" w:themeColor="accent3"/>
              <w:right w:val="nil"/>
            </w:tcBorders>
            <w:vAlign w:val="center"/>
          </w:tcPr>
          <w:p w14:paraId="50B8C556"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488C5CE9" wp14:editId="4BD54384">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FFFFFF" w:themeColor="background1"/>
              <w:left w:val="nil"/>
              <w:bottom w:val="single" w:sz="4" w:space="0" w:color="A5A5A5" w:themeColor="accent3"/>
              <w:right w:val="nil"/>
            </w:tcBorders>
            <w:vAlign w:val="center"/>
          </w:tcPr>
          <w:p w14:paraId="5B776442"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4F8BF5DF" wp14:editId="47643A76">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14:paraId="0E4E2706"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eastAsia="Times New Roman" w:hAnsi="Segoe UI" w:cs="Segoe UI"/>
                <w:noProof/>
                <w:color w:val="000000"/>
                <w:sz w:val="12"/>
                <w:szCs w:val="16"/>
              </w:rPr>
              <w:drawing>
                <wp:inline distT="0" distB="0" distL="0" distR="0" wp14:anchorId="6B23A186" wp14:editId="50F877A8">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73BCBFF"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7C0DE607"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Contactos</w:t>
            </w:r>
          </w:p>
        </w:tc>
        <w:tc>
          <w:tcPr>
            <w:tcW w:w="757" w:type="dxa"/>
            <w:tcBorders>
              <w:top w:val="single" w:sz="4" w:space="0" w:color="FFFFFF" w:themeColor="background1"/>
              <w:left w:val="nil"/>
              <w:bottom w:val="single" w:sz="4" w:space="0" w:color="A5A5A5" w:themeColor="accent3"/>
              <w:right w:val="nil"/>
            </w:tcBorders>
            <w:vAlign w:val="center"/>
          </w:tcPr>
          <w:p w14:paraId="3C3E8611"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67134A1C" wp14:editId="6A0F0B75">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FFFFFF" w:themeColor="background1"/>
              <w:left w:val="nil"/>
              <w:bottom w:val="single" w:sz="4" w:space="0" w:color="A5A5A5" w:themeColor="accent3"/>
              <w:right w:val="nil"/>
            </w:tcBorders>
            <w:vAlign w:val="center"/>
          </w:tcPr>
          <w:p w14:paraId="45AA06D4"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5E3767EF" wp14:editId="0E9B3343">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tcPr>
          <w:p w14:paraId="26D4C5E3"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r>
      <w:tr w:rsidR="00BF2FFA" w:rsidRPr="002F5865" w14:paraId="49C14C76"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CF79BFD"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Administrar vistas guardadas</w:t>
            </w:r>
          </w:p>
        </w:tc>
        <w:tc>
          <w:tcPr>
            <w:tcW w:w="757" w:type="dxa"/>
            <w:tcBorders>
              <w:top w:val="single" w:sz="4" w:space="0" w:color="A5A5A5" w:themeColor="accent3"/>
              <w:left w:val="nil"/>
              <w:bottom w:val="single" w:sz="4" w:space="0" w:color="A5A5A5" w:themeColor="accent3"/>
              <w:right w:val="nil"/>
            </w:tcBorders>
            <w:vAlign w:val="center"/>
          </w:tcPr>
          <w:p w14:paraId="42283105"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730A5958" wp14:editId="6F127429">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1AED6D40"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31FF3804" wp14:editId="2714B351">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1850153"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eastAsia="Times New Roman" w:hAnsi="Segoe UI" w:cs="Segoe UI"/>
                <w:noProof/>
                <w:color w:val="000000"/>
                <w:sz w:val="12"/>
                <w:szCs w:val="16"/>
              </w:rPr>
              <w:drawing>
                <wp:inline distT="0" distB="0" distL="0" distR="0" wp14:anchorId="602FF74D" wp14:editId="2B2F2CC0">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690952A"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3B70EB9"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Puntuación principal, enrutamiento, cesión</w:t>
            </w:r>
          </w:p>
        </w:tc>
        <w:tc>
          <w:tcPr>
            <w:tcW w:w="757" w:type="dxa"/>
            <w:tcBorders>
              <w:top w:val="single" w:sz="4" w:space="0" w:color="A5A5A5" w:themeColor="accent3"/>
              <w:left w:val="nil"/>
              <w:bottom w:val="single" w:sz="4" w:space="0" w:color="A5A5A5" w:themeColor="accent3"/>
              <w:right w:val="nil"/>
            </w:tcBorders>
            <w:vAlign w:val="center"/>
          </w:tcPr>
          <w:p w14:paraId="50BCBE53"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4BD48B2E" wp14:editId="33EC3DDA">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vAlign w:val="center"/>
          </w:tcPr>
          <w:p w14:paraId="73DE5E60"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090D9B62" wp14:editId="6A0EA124">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4D77C1E"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r>
      <w:tr w:rsidR="00BF2FFA" w:rsidRPr="002F5865" w14:paraId="0E5E5C63"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79F223D"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Utilizar las relaciones entre registros</w:t>
            </w:r>
          </w:p>
        </w:tc>
        <w:tc>
          <w:tcPr>
            <w:tcW w:w="757" w:type="dxa"/>
            <w:tcBorders>
              <w:top w:val="single" w:sz="4" w:space="0" w:color="A5A5A5" w:themeColor="accent3"/>
              <w:left w:val="nil"/>
              <w:bottom w:val="single" w:sz="4" w:space="0" w:color="A5A5A5" w:themeColor="accent3"/>
              <w:right w:val="nil"/>
            </w:tcBorders>
            <w:vAlign w:val="center"/>
          </w:tcPr>
          <w:p w14:paraId="4EF129B1"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4E48D82A" wp14:editId="5B99A749">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14D95999"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hAnsi="Segoe UI" w:cs="Segoe UI"/>
                <w:noProof/>
                <w:sz w:val="12"/>
                <w:szCs w:val="16"/>
              </w:rPr>
              <w:drawing>
                <wp:inline distT="0" distB="0" distL="0" distR="0" wp14:anchorId="30B3882B" wp14:editId="727B9BA1">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14F0471"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hAnsi="Segoe UI" w:cs="Segoe UI"/>
                <w:noProof/>
                <w:sz w:val="12"/>
                <w:szCs w:val="16"/>
              </w:rPr>
              <w:drawing>
                <wp:inline distT="0" distB="0" distL="0" distR="0" wp14:anchorId="0B0E70AB" wp14:editId="4405094B">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7F6A5649" w14:textId="77777777" w:rsidR="00BF2FFA" w:rsidRPr="002F5865" w:rsidRDefault="00BF2FFA" w:rsidP="004E6530">
            <w:pPr>
              <w:spacing w:before="20" w:after="20"/>
              <w:jc w:val="center"/>
              <w:rPr>
                <w:rFonts w:ascii="Segoe UI" w:hAnsi="Segoe UI" w:cs="Segoe UI"/>
                <w:noProof/>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D7D3CCF"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Captura principal</w:t>
            </w:r>
          </w:p>
        </w:tc>
        <w:tc>
          <w:tcPr>
            <w:tcW w:w="757" w:type="dxa"/>
            <w:tcBorders>
              <w:top w:val="single" w:sz="4" w:space="0" w:color="A5A5A5" w:themeColor="accent3"/>
              <w:left w:val="nil"/>
              <w:bottom w:val="single" w:sz="4" w:space="0" w:color="A5A5A5" w:themeColor="accent3"/>
              <w:right w:val="nil"/>
            </w:tcBorders>
            <w:vAlign w:val="center"/>
          </w:tcPr>
          <w:p w14:paraId="3892A8A4"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10424C6E" wp14:editId="5A7AC4B1">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vAlign w:val="center"/>
          </w:tcPr>
          <w:p w14:paraId="6D5C7471"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32D8A500" wp14:editId="3C3EBDA7">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EEBFD3A"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r>
      <w:tr w:rsidR="00BF2FFA" w:rsidRPr="002F5865" w14:paraId="35C3D47A"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50AEBEC"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Crear vistas personales</w:t>
            </w:r>
          </w:p>
        </w:tc>
        <w:tc>
          <w:tcPr>
            <w:tcW w:w="757" w:type="dxa"/>
            <w:tcBorders>
              <w:top w:val="single" w:sz="4" w:space="0" w:color="A5A5A5" w:themeColor="accent3"/>
              <w:left w:val="nil"/>
              <w:bottom w:val="single" w:sz="4" w:space="0" w:color="A5A5A5" w:themeColor="accent3"/>
              <w:right w:val="nil"/>
            </w:tcBorders>
            <w:vAlign w:val="center"/>
          </w:tcPr>
          <w:p w14:paraId="1F09B226"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4DFE828A" wp14:editId="37E2BDED">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204277B"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109D061E" wp14:editId="73005847">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46B850F"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hAnsi="Segoe UI" w:cs="Segoe UI"/>
                <w:noProof/>
                <w:sz w:val="12"/>
                <w:szCs w:val="16"/>
              </w:rPr>
              <w:drawing>
                <wp:inline distT="0" distB="0" distL="0" distR="0" wp14:anchorId="6F47A283" wp14:editId="2A326C35">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2BDC4F17" w14:textId="77777777" w:rsidR="00BF2FFA" w:rsidRPr="002F5865" w:rsidRDefault="00BF2FFA" w:rsidP="004E6530">
            <w:pPr>
              <w:spacing w:before="20" w:after="20"/>
              <w:jc w:val="center"/>
              <w:rPr>
                <w:rFonts w:ascii="Segoe UI" w:hAnsi="Segoe UI" w:cs="Segoe UI"/>
                <w:noProof/>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DD2F980"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Agregar o eliminar una relación con un cliente para una cuenta</w:t>
            </w:r>
          </w:p>
        </w:tc>
        <w:tc>
          <w:tcPr>
            <w:tcW w:w="757" w:type="dxa"/>
            <w:tcBorders>
              <w:top w:val="single" w:sz="4" w:space="0" w:color="A5A5A5" w:themeColor="accent3"/>
              <w:left w:val="nil"/>
              <w:bottom w:val="single" w:sz="4" w:space="0" w:color="A5A5A5" w:themeColor="accent3"/>
              <w:right w:val="nil"/>
            </w:tcBorders>
            <w:vAlign w:val="center"/>
          </w:tcPr>
          <w:p w14:paraId="61BA7CAA"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6B6E0764" wp14:editId="771E74DF">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vAlign w:val="center"/>
          </w:tcPr>
          <w:p w14:paraId="4A4D6571"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66767E6E" wp14:editId="6ADD1FB2">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639782B"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r>
      <w:tr w:rsidR="00BF2FFA" w:rsidRPr="002F5865" w14:paraId="26235F36"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4BB1168"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Búsqueda avanzada</w:t>
            </w:r>
          </w:p>
        </w:tc>
        <w:tc>
          <w:tcPr>
            <w:tcW w:w="757" w:type="dxa"/>
            <w:tcBorders>
              <w:top w:val="single" w:sz="4" w:space="0" w:color="A5A5A5" w:themeColor="accent3"/>
              <w:left w:val="nil"/>
              <w:bottom w:val="single" w:sz="4" w:space="0" w:color="A5A5A5" w:themeColor="accent3"/>
              <w:right w:val="nil"/>
            </w:tcBorders>
            <w:vAlign w:val="center"/>
          </w:tcPr>
          <w:p w14:paraId="07978865"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4015D26B" wp14:editId="20363C4C">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B58345A"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5BB3F8E3" wp14:editId="22600F08">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1DD3A3C"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hAnsi="Segoe UI" w:cs="Segoe UI"/>
                <w:noProof/>
                <w:sz w:val="12"/>
                <w:szCs w:val="16"/>
              </w:rPr>
              <w:drawing>
                <wp:inline distT="0" distB="0" distL="0" distR="0" wp14:anchorId="5A2D7554" wp14:editId="1CFB060A">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7F0FEBF5" w14:textId="77777777" w:rsidR="00BF2FFA" w:rsidRPr="002F5865" w:rsidRDefault="00BF2FFA" w:rsidP="004E6530">
            <w:pPr>
              <w:spacing w:before="20" w:after="20"/>
              <w:jc w:val="center"/>
              <w:rPr>
                <w:rFonts w:ascii="Segoe UI" w:hAnsi="Segoe UI" w:cs="Segoe UI"/>
                <w:noProof/>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0DBFFE1"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Asociar una oportunidad con una cuenta</w:t>
            </w:r>
          </w:p>
        </w:tc>
        <w:tc>
          <w:tcPr>
            <w:tcW w:w="757" w:type="dxa"/>
            <w:tcBorders>
              <w:top w:val="single" w:sz="4" w:space="0" w:color="A5A5A5" w:themeColor="accent3"/>
              <w:left w:val="nil"/>
              <w:bottom w:val="single" w:sz="4" w:space="0" w:color="A5A5A5" w:themeColor="accent3"/>
              <w:right w:val="nil"/>
            </w:tcBorders>
            <w:vAlign w:val="center"/>
          </w:tcPr>
          <w:p w14:paraId="32F4278A"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65235E09" wp14:editId="18DB6626">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vAlign w:val="center"/>
          </w:tcPr>
          <w:p w14:paraId="5B9DB9F0"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33EA8258" wp14:editId="469728D5">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CF3201A"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r>
      <w:tr w:rsidR="00BF2FFA" w:rsidRPr="002F5865" w14:paraId="2AD3F1CC"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6086552"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Buscar</w:t>
            </w:r>
          </w:p>
        </w:tc>
        <w:tc>
          <w:tcPr>
            <w:tcW w:w="757" w:type="dxa"/>
            <w:tcBorders>
              <w:top w:val="single" w:sz="4" w:space="0" w:color="A5A5A5" w:themeColor="accent3"/>
              <w:left w:val="nil"/>
              <w:bottom w:val="single" w:sz="4" w:space="0" w:color="A5A5A5" w:themeColor="accent3"/>
              <w:right w:val="nil"/>
            </w:tcBorders>
            <w:vAlign w:val="center"/>
          </w:tcPr>
          <w:p w14:paraId="7B23D84C"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30065C6E" wp14:editId="7F14B4C2">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292DCFD3"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58677DA5" wp14:editId="154C16DC">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D8AA100"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hAnsi="Segoe UI" w:cs="Segoe UI"/>
                <w:noProof/>
                <w:sz w:val="12"/>
                <w:szCs w:val="16"/>
              </w:rPr>
              <w:drawing>
                <wp:inline distT="0" distB="0" distL="0" distR="0" wp14:anchorId="2315A953" wp14:editId="110D9FDC">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2A4F648D" w14:textId="77777777" w:rsidR="00BF2FFA" w:rsidRPr="002F5865" w:rsidRDefault="00BF2FFA" w:rsidP="004E6530">
            <w:pPr>
              <w:spacing w:before="20" w:after="20"/>
              <w:jc w:val="center"/>
              <w:rPr>
                <w:rFonts w:ascii="Segoe UI" w:hAnsi="Segoe UI" w:cs="Segoe UI"/>
                <w:noProof/>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2D1501C"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Cualificar y convertir un principal en una cuenta</w:t>
            </w:r>
          </w:p>
        </w:tc>
        <w:tc>
          <w:tcPr>
            <w:tcW w:w="757" w:type="dxa"/>
            <w:tcBorders>
              <w:top w:val="single" w:sz="4" w:space="0" w:color="A5A5A5" w:themeColor="accent3"/>
              <w:left w:val="nil"/>
              <w:bottom w:val="single" w:sz="4" w:space="0" w:color="A5A5A5" w:themeColor="accent3"/>
              <w:right w:val="nil"/>
            </w:tcBorders>
            <w:vAlign w:val="center"/>
          </w:tcPr>
          <w:p w14:paraId="72FB28AC"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52BA7211" wp14:editId="55B6EA63">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vAlign w:val="center"/>
          </w:tcPr>
          <w:p w14:paraId="28543AE8"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654ACD9A" wp14:editId="01BE6D88">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264A9D4"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r>
      <w:tr w:rsidR="00BF2FFA" w:rsidRPr="002F5865" w14:paraId="1CF2F62F"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FEFF966"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Utilizar elementos en cola</w:t>
            </w:r>
          </w:p>
        </w:tc>
        <w:tc>
          <w:tcPr>
            <w:tcW w:w="757" w:type="dxa"/>
            <w:tcBorders>
              <w:top w:val="single" w:sz="4" w:space="0" w:color="A5A5A5" w:themeColor="accent3"/>
              <w:left w:val="nil"/>
              <w:bottom w:val="single" w:sz="4" w:space="0" w:color="A5A5A5" w:themeColor="accent3"/>
              <w:right w:val="nil"/>
            </w:tcBorders>
            <w:vAlign w:val="center"/>
          </w:tcPr>
          <w:p w14:paraId="543F932C"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017CB30E" wp14:editId="27EDDFDB">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25FDE603"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hAnsi="Segoe UI" w:cs="Segoe UI"/>
                <w:noProof/>
                <w:sz w:val="12"/>
                <w:szCs w:val="16"/>
              </w:rPr>
              <w:drawing>
                <wp:inline distT="0" distB="0" distL="0" distR="0" wp14:anchorId="6BB18EC5" wp14:editId="15BF0DCC">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86DD191"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hAnsi="Segoe UI" w:cs="Segoe UI"/>
                <w:noProof/>
                <w:sz w:val="12"/>
                <w:szCs w:val="16"/>
              </w:rPr>
              <w:drawing>
                <wp:inline distT="0" distB="0" distL="0" distR="0" wp14:anchorId="5D810E78" wp14:editId="3B14F6BF">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480D5E4C" w14:textId="77777777" w:rsidR="00BF2FFA" w:rsidRPr="002F5865" w:rsidRDefault="00BF2FFA" w:rsidP="004E6530">
            <w:pPr>
              <w:spacing w:before="20" w:after="20"/>
              <w:jc w:val="center"/>
              <w:rPr>
                <w:rFonts w:ascii="Segoe UI" w:hAnsi="Segoe UI" w:cs="Segoe UI"/>
                <w:noProof/>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3E77369"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Cuentas</w:t>
            </w:r>
          </w:p>
        </w:tc>
        <w:tc>
          <w:tcPr>
            <w:tcW w:w="757" w:type="dxa"/>
            <w:tcBorders>
              <w:top w:val="single" w:sz="4" w:space="0" w:color="A5A5A5" w:themeColor="accent3"/>
              <w:left w:val="nil"/>
              <w:bottom w:val="single" w:sz="4" w:space="0" w:color="A5A5A5" w:themeColor="accent3"/>
              <w:right w:val="nil"/>
            </w:tcBorders>
            <w:vAlign w:val="center"/>
          </w:tcPr>
          <w:p w14:paraId="214348E8"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2E4ADF78" wp14:editId="096BCF85">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vAlign w:val="center"/>
          </w:tcPr>
          <w:p w14:paraId="2D50A3E1"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0804DB64" wp14:editId="3D61360A">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9ABC00A"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r>
      <w:tr w:rsidR="00BF2FFA" w:rsidRPr="002F5865" w14:paraId="7CE5D6A5"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FDB258B"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Exportar datos a Microsoft Excel</w:t>
            </w:r>
          </w:p>
        </w:tc>
        <w:tc>
          <w:tcPr>
            <w:tcW w:w="757" w:type="dxa"/>
            <w:tcBorders>
              <w:top w:val="single" w:sz="4" w:space="0" w:color="A5A5A5" w:themeColor="accent3"/>
              <w:left w:val="nil"/>
              <w:bottom w:val="single" w:sz="4" w:space="0" w:color="A5A5A5" w:themeColor="accent3"/>
              <w:right w:val="nil"/>
            </w:tcBorders>
            <w:vAlign w:val="center"/>
          </w:tcPr>
          <w:p w14:paraId="053C0F61"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5562E5A3" wp14:editId="4E108D68">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6C26B375"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6C0DBDE6" wp14:editId="663B08B4">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3BF8AB0"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eastAsia="Times New Roman" w:hAnsi="Segoe UI" w:cs="Segoe UI"/>
                <w:noProof/>
                <w:color w:val="000000"/>
                <w:sz w:val="12"/>
                <w:szCs w:val="16"/>
              </w:rPr>
              <w:drawing>
                <wp:inline distT="0" distB="0" distL="0" distR="0" wp14:anchorId="01C9CDD1" wp14:editId="35E97809">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6384D18"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8F24C50"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Importar datos en masa</w:t>
            </w:r>
          </w:p>
        </w:tc>
        <w:tc>
          <w:tcPr>
            <w:tcW w:w="757" w:type="dxa"/>
            <w:tcBorders>
              <w:top w:val="single" w:sz="4" w:space="0" w:color="A5A5A5" w:themeColor="accent3"/>
              <w:left w:val="nil"/>
              <w:bottom w:val="single" w:sz="4" w:space="0" w:color="A5A5A5" w:themeColor="accent3"/>
              <w:right w:val="nil"/>
            </w:tcBorders>
            <w:vAlign w:val="center"/>
          </w:tcPr>
          <w:p w14:paraId="4266748D"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58AEB215" wp14:editId="40F2C50B">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vAlign w:val="center"/>
          </w:tcPr>
          <w:p w14:paraId="6F9216BE"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527F68D7"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r>
      <w:tr w:rsidR="00BF2FFA" w:rsidRPr="002F5865" w14:paraId="061FFEB2"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8687047"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Realizar combinación de correo</w:t>
            </w:r>
          </w:p>
        </w:tc>
        <w:tc>
          <w:tcPr>
            <w:tcW w:w="757" w:type="dxa"/>
            <w:tcBorders>
              <w:top w:val="single" w:sz="4" w:space="0" w:color="A5A5A5" w:themeColor="accent3"/>
              <w:left w:val="nil"/>
              <w:bottom w:val="single" w:sz="4" w:space="0" w:color="A5A5A5" w:themeColor="accent3"/>
              <w:right w:val="nil"/>
            </w:tcBorders>
            <w:vAlign w:val="center"/>
          </w:tcPr>
          <w:p w14:paraId="79A822D7"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3C7E02AD" wp14:editId="49396BDB">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424D8426"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3AEB9590" wp14:editId="7AD58974">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2D36AF7"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eastAsia="Times New Roman" w:hAnsi="Segoe UI" w:cs="Segoe UI"/>
                <w:noProof/>
                <w:color w:val="000000"/>
                <w:sz w:val="12"/>
                <w:szCs w:val="16"/>
              </w:rPr>
              <w:drawing>
                <wp:inline distT="0" distB="0" distL="0" distR="0" wp14:anchorId="6D0726AB" wp14:editId="46634DF4">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3BB524E"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4516C99"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Configurar auditoría</w:t>
            </w:r>
          </w:p>
        </w:tc>
        <w:tc>
          <w:tcPr>
            <w:tcW w:w="757" w:type="dxa"/>
            <w:tcBorders>
              <w:top w:val="single" w:sz="4" w:space="0" w:color="A5A5A5" w:themeColor="accent3"/>
              <w:left w:val="nil"/>
              <w:bottom w:val="single" w:sz="4" w:space="0" w:color="A5A5A5" w:themeColor="accent3"/>
              <w:right w:val="nil"/>
            </w:tcBorders>
            <w:vAlign w:val="center"/>
          </w:tcPr>
          <w:p w14:paraId="72C029EE"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6AB26FC4" wp14:editId="5A76A225">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vAlign w:val="center"/>
          </w:tcPr>
          <w:p w14:paraId="51159582"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415746B"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r>
      <w:tr w:rsidR="00BF2FFA" w:rsidRPr="002F5865" w14:paraId="005F7133"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47AB3A1"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Iniciar un diálogo</w:t>
            </w:r>
          </w:p>
        </w:tc>
        <w:tc>
          <w:tcPr>
            <w:tcW w:w="757" w:type="dxa"/>
            <w:tcBorders>
              <w:top w:val="single" w:sz="4" w:space="0" w:color="A5A5A5" w:themeColor="accent3"/>
              <w:left w:val="nil"/>
              <w:bottom w:val="single" w:sz="4" w:space="0" w:color="A5A5A5" w:themeColor="accent3"/>
              <w:right w:val="nil"/>
            </w:tcBorders>
            <w:vAlign w:val="center"/>
          </w:tcPr>
          <w:p w14:paraId="4249ED79"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14374D85" wp14:editId="28A5A642">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29280776"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hAnsi="Segoe UI" w:cs="Segoe UI"/>
                <w:noProof/>
                <w:sz w:val="12"/>
                <w:szCs w:val="16"/>
              </w:rPr>
              <w:drawing>
                <wp:inline distT="0" distB="0" distL="0" distR="0" wp14:anchorId="75E7FBA1" wp14:editId="5FAD3E88">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FB2FECC"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hAnsi="Segoe UI" w:cs="Segoe UI"/>
                <w:noProof/>
                <w:sz w:val="12"/>
                <w:szCs w:val="16"/>
              </w:rPr>
              <w:drawing>
                <wp:inline distT="0" distB="0" distL="0" distR="0" wp14:anchorId="1444C8BE" wp14:editId="2DD5D2A1">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10E5DC83" w14:textId="77777777" w:rsidR="00BF2FFA" w:rsidRPr="002F5865" w:rsidRDefault="00BF2FFA" w:rsidP="004E6530">
            <w:pPr>
              <w:spacing w:before="20" w:after="20"/>
              <w:jc w:val="center"/>
              <w:rPr>
                <w:rFonts w:ascii="Segoe UI" w:hAnsi="Segoe UI" w:cs="Segoe UI"/>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D493F91"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Configurar las reglas de detección duplicada</w:t>
            </w:r>
          </w:p>
        </w:tc>
        <w:tc>
          <w:tcPr>
            <w:tcW w:w="757" w:type="dxa"/>
            <w:tcBorders>
              <w:top w:val="single" w:sz="4" w:space="0" w:color="A5A5A5" w:themeColor="accent3"/>
              <w:left w:val="nil"/>
              <w:bottom w:val="single" w:sz="4" w:space="0" w:color="A5A5A5" w:themeColor="accent3"/>
              <w:right w:val="nil"/>
            </w:tcBorders>
            <w:vAlign w:val="center"/>
          </w:tcPr>
          <w:p w14:paraId="5E187D6F"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7EFE2767" wp14:editId="773A8E1B">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vAlign w:val="center"/>
          </w:tcPr>
          <w:p w14:paraId="6C90EA68"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E7D84E1"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r>
      <w:tr w:rsidR="00BF2FFA" w:rsidRPr="002F5865" w14:paraId="27C23363"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886739D"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Ejecutar como un proceso a petición</w:t>
            </w:r>
          </w:p>
        </w:tc>
        <w:tc>
          <w:tcPr>
            <w:tcW w:w="757" w:type="dxa"/>
            <w:tcBorders>
              <w:top w:val="single" w:sz="4" w:space="0" w:color="A5A5A5" w:themeColor="accent3"/>
              <w:left w:val="nil"/>
              <w:bottom w:val="single" w:sz="4" w:space="0" w:color="A5A5A5" w:themeColor="accent3"/>
              <w:right w:val="nil"/>
            </w:tcBorders>
            <w:vAlign w:val="center"/>
          </w:tcPr>
          <w:p w14:paraId="090E2FD2"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1C6A8D09" wp14:editId="3EB1430C">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004D4EBB"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hAnsi="Segoe UI" w:cs="Segoe UI"/>
                <w:noProof/>
                <w:sz w:val="12"/>
                <w:szCs w:val="16"/>
              </w:rPr>
              <w:drawing>
                <wp:inline distT="0" distB="0" distL="0" distR="0" wp14:anchorId="316606B7" wp14:editId="321C6EC7">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0D1FB54"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hAnsi="Segoe UI" w:cs="Segoe UI"/>
                <w:noProof/>
                <w:sz w:val="12"/>
                <w:szCs w:val="16"/>
              </w:rPr>
              <w:drawing>
                <wp:inline distT="0" distB="0" distL="0" distR="0" wp14:anchorId="07D28909" wp14:editId="32DFCF59">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02A3A37B" w14:textId="77777777" w:rsidR="00BF2FFA" w:rsidRPr="002F5865" w:rsidRDefault="00BF2FFA" w:rsidP="004E6530">
            <w:pPr>
              <w:spacing w:before="20" w:after="20"/>
              <w:jc w:val="center"/>
              <w:rPr>
                <w:rFonts w:ascii="Segoe UI" w:hAnsi="Segoe UI" w:cs="Segoe UI"/>
                <w:noProof/>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AC35F01"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Definir las relaciones entre entidades</w:t>
            </w:r>
          </w:p>
        </w:tc>
        <w:tc>
          <w:tcPr>
            <w:tcW w:w="757" w:type="dxa"/>
            <w:tcBorders>
              <w:top w:val="single" w:sz="4" w:space="0" w:color="A5A5A5" w:themeColor="accent3"/>
              <w:left w:val="nil"/>
              <w:bottom w:val="single" w:sz="4" w:space="0" w:color="A5A5A5" w:themeColor="accent3"/>
              <w:right w:val="nil"/>
            </w:tcBorders>
            <w:vAlign w:val="center"/>
          </w:tcPr>
          <w:p w14:paraId="1420817C"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4F226232" wp14:editId="751E0256">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3E142D8A"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723E984"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r>
      <w:tr w:rsidR="00BF2FFA" w:rsidRPr="002F5865" w14:paraId="7F606265"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03A2CE9"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Ejecutar un flujo de trabajo automatizado</w:t>
            </w:r>
          </w:p>
        </w:tc>
        <w:tc>
          <w:tcPr>
            <w:tcW w:w="757" w:type="dxa"/>
            <w:tcBorders>
              <w:top w:val="single" w:sz="4" w:space="0" w:color="A5A5A5" w:themeColor="accent3"/>
              <w:left w:val="nil"/>
              <w:bottom w:val="single" w:sz="4" w:space="0" w:color="A5A5A5" w:themeColor="accent3"/>
              <w:right w:val="nil"/>
            </w:tcBorders>
            <w:vAlign w:val="center"/>
          </w:tcPr>
          <w:p w14:paraId="32D9DF94" w14:textId="77777777" w:rsidR="00BF2FFA" w:rsidRPr="002F5865" w:rsidRDefault="00BF2FFA" w:rsidP="004E6530">
            <w:pPr>
              <w:spacing w:before="20" w:after="20"/>
              <w:jc w:val="center"/>
              <w:rPr>
                <w:rFonts w:ascii="Segoe UI" w:hAnsi="Segoe UI" w:cs="Segoe UI"/>
                <w:sz w:val="12"/>
                <w:szCs w:val="16"/>
              </w:rPr>
            </w:pPr>
            <w:r w:rsidRPr="002F5865">
              <w:rPr>
                <w:rFonts w:ascii="Segoe UI" w:eastAsia="Times New Roman" w:hAnsi="Segoe UI" w:cs="Segoe UI"/>
                <w:noProof/>
                <w:color w:val="000000"/>
                <w:sz w:val="12"/>
                <w:szCs w:val="16"/>
              </w:rPr>
              <w:drawing>
                <wp:inline distT="0" distB="0" distL="0" distR="0" wp14:anchorId="1B4C85D8" wp14:editId="61B778D2">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6B63110C" w14:textId="77777777" w:rsidR="00BF2FFA" w:rsidRPr="002F5865" w:rsidRDefault="00BF2FFA" w:rsidP="004E6530">
            <w:pPr>
              <w:spacing w:before="20" w:after="20"/>
              <w:jc w:val="center"/>
              <w:rPr>
                <w:rFonts w:ascii="Segoe UI" w:hAnsi="Segoe UI" w:cs="Segoe UI"/>
                <w:sz w:val="12"/>
                <w:szCs w:val="16"/>
              </w:rPr>
            </w:pPr>
            <w:r w:rsidRPr="002F5865">
              <w:rPr>
                <w:rFonts w:ascii="Segoe UI" w:hAnsi="Segoe UI" w:cs="Segoe UI"/>
                <w:noProof/>
                <w:sz w:val="12"/>
                <w:szCs w:val="16"/>
              </w:rPr>
              <w:drawing>
                <wp:inline distT="0" distB="0" distL="0" distR="0" wp14:anchorId="56A309D2" wp14:editId="47BCAEF5">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291E2DC"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hAnsi="Segoe UI" w:cs="Segoe UI"/>
                <w:noProof/>
                <w:sz w:val="12"/>
                <w:szCs w:val="16"/>
              </w:rPr>
              <w:drawing>
                <wp:inline distT="0" distB="0" distL="0" distR="0" wp14:anchorId="2C90B589" wp14:editId="46911C04">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41B8E22C" w14:textId="77777777" w:rsidR="00BF2FFA" w:rsidRPr="002F5865" w:rsidRDefault="00BF2FFA" w:rsidP="004E6530">
            <w:pPr>
              <w:spacing w:before="20" w:after="20"/>
              <w:jc w:val="center"/>
              <w:rPr>
                <w:rFonts w:ascii="Segoe UI" w:hAnsi="Segoe UI" w:cs="Segoe UI"/>
                <w:noProof/>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CC97A10"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Definir y configurar colas</w:t>
            </w:r>
          </w:p>
        </w:tc>
        <w:tc>
          <w:tcPr>
            <w:tcW w:w="757" w:type="dxa"/>
            <w:tcBorders>
              <w:top w:val="single" w:sz="4" w:space="0" w:color="A5A5A5" w:themeColor="accent3"/>
              <w:left w:val="nil"/>
              <w:bottom w:val="single" w:sz="4" w:space="0" w:color="A5A5A5" w:themeColor="accent3"/>
              <w:right w:val="nil"/>
            </w:tcBorders>
            <w:vAlign w:val="center"/>
          </w:tcPr>
          <w:p w14:paraId="085CADFA"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47EC97B9" wp14:editId="5A857EFB">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668B1487"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09F6E8A"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r>
      <w:tr w:rsidR="00BF2FFA" w:rsidRPr="002F5865" w14:paraId="02614886"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FABBAB9"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Leer artículos</w:t>
            </w:r>
          </w:p>
        </w:tc>
        <w:tc>
          <w:tcPr>
            <w:tcW w:w="757" w:type="dxa"/>
            <w:tcBorders>
              <w:top w:val="single" w:sz="4" w:space="0" w:color="A5A5A5" w:themeColor="accent3"/>
              <w:left w:val="nil"/>
              <w:bottom w:val="single" w:sz="4" w:space="0" w:color="A5A5A5" w:themeColor="accent3"/>
              <w:right w:val="nil"/>
            </w:tcBorders>
            <w:vAlign w:val="center"/>
          </w:tcPr>
          <w:p w14:paraId="6A271E27"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4E6536CE" wp14:editId="1BF44B97">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79BC9AED"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06048FAA" wp14:editId="78081BE2">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390715B"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eastAsia="Times New Roman" w:hAnsi="Segoe UI" w:cs="Segoe UI"/>
                <w:noProof/>
                <w:color w:val="000000"/>
                <w:sz w:val="12"/>
                <w:szCs w:val="16"/>
              </w:rPr>
              <w:drawing>
                <wp:inline distT="0" distB="0" distL="0" distR="0" wp14:anchorId="6A22B6F8" wp14:editId="50D22A53">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7598241"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FE6DB6A"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Definir y configurar diálogos</w:t>
            </w:r>
          </w:p>
        </w:tc>
        <w:tc>
          <w:tcPr>
            <w:tcW w:w="757" w:type="dxa"/>
            <w:tcBorders>
              <w:top w:val="single" w:sz="4" w:space="0" w:color="A5A5A5" w:themeColor="accent3"/>
              <w:left w:val="nil"/>
              <w:bottom w:val="single" w:sz="4" w:space="0" w:color="A5A5A5" w:themeColor="accent3"/>
              <w:right w:val="nil"/>
            </w:tcBorders>
            <w:vAlign w:val="center"/>
          </w:tcPr>
          <w:p w14:paraId="067C6F9E" w14:textId="77777777" w:rsidR="00BF2FFA" w:rsidRPr="002F5865" w:rsidRDefault="00BF2FFA" w:rsidP="004E6530">
            <w:pPr>
              <w:spacing w:before="20" w:after="20"/>
              <w:jc w:val="right"/>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29AE9103" wp14:editId="28FDF848">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6ED2A87C"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2967DB5"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r>
      <w:tr w:rsidR="00BF2FFA" w:rsidRPr="002F5865" w14:paraId="336A6483"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927DFE5"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productos</w:t>
            </w:r>
          </w:p>
        </w:tc>
        <w:tc>
          <w:tcPr>
            <w:tcW w:w="757" w:type="dxa"/>
            <w:tcBorders>
              <w:top w:val="single" w:sz="4" w:space="0" w:color="A5A5A5" w:themeColor="accent3"/>
              <w:left w:val="nil"/>
              <w:bottom w:val="single" w:sz="4" w:space="0" w:color="A5A5A5" w:themeColor="accent3"/>
              <w:right w:val="nil"/>
            </w:tcBorders>
            <w:vAlign w:val="center"/>
          </w:tcPr>
          <w:p w14:paraId="39C53C45"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322AB3FB" wp14:editId="2B476526">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EA5F902"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6D0028C9" wp14:editId="3A2999E3">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04EA8AE"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eastAsia="Times New Roman" w:hAnsi="Segoe UI" w:cs="Segoe UI"/>
                <w:noProof/>
                <w:color w:val="000000"/>
                <w:sz w:val="12"/>
                <w:szCs w:val="16"/>
              </w:rPr>
              <w:drawing>
                <wp:inline distT="0" distB="0" distL="0" distR="0" wp14:anchorId="69015E79" wp14:editId="74922CF5">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4A9E4B8"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4B82197"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Definir y configurar flujos de trabajo</w:t>
            </w:r>
          </w:p>
        </w:tc>
        <w:tc>
          <w:tcPr>
            <w:tcW w:w="757" w:type="dxa"/>
            <w:tcBorders>
              <w:top w:val="single" w:sz="4" w:space="0" w:color="A5A5A5" w:themeColor="accent3"/>
              <w:left w:val="nil"/>
              <w:bottom w:val="single" w:sz="4" w:space="0" w:color="A5A5A5" w:themeColor="accent3"/>
              <w:right w:val="nil"/>
            </w:tcBorders>
            <w:vAlign w:val="center"/>
          </w:tcPr>
          <w:p w14:paraId="26ED60EB" w14:textId="77777777" w:rsidR="00BF2FFA" w:rsidRPr="002F5865" w:rsidRDefault="00BF2FFA" w:rsidP="004E6530">
            <w:pPr>
              <w:spacing w:before="20" w:after="20"/>
              <w:jc w:val="right"/>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26D3AD83" wp14:editId="21B453D5">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7BABE0A6"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BD632E0"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r>
      <w:tr w:rsidR="00BF2FFA" w:rsidRPr="002F5865" w14:paraId="0045B568"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39EC4B8"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Administración de la actividad</w:t>
            </w:r>
          </w:p>
        </w:tc>
        <w:tc>
          <w:tcPr>
            <w:tcW w:w="757" w:type="dxa"/>
            <w:tcBorders>
              <w:top w:val="single" w:sz="4" w:space="0" w:color="A5A5A5" w:themeColor="accent3"/>
              <w:left w:val="nil"/>
              <w:bottom w:val="single" w:sz="4" w:space="0" w:color="A5A5A5" w:themeColor="accent3"/>
              <w:right w:val="nil"/>
            </w:tcBorders>
            <w:vAlign w:val="center"/>
          </w:tcPr>
          <w:p w14:paraId="4CED7320"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1E00D2AB" wp14:editId="209EBE1E">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4C6679E0"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04F05021" wp14:editId="123EC38E">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25E6BC2"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eastAsia="Times New Roman" w:hAnsi="Segoe UI" w:cs="Segoe UI"/>
                <w:noProof/>
                <w:color w:val="000000"/>
                <w:sz w:val="12"/>
                <w:szCs w:val="16"/>
              </w:rPr>
              <w:drawing>
                <wp:inline distT="0" distB="0" distL="0" distR="0" wp14:anchorId="0CE0CF98" wp14:editId="2788A5C1">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B589BBC"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15B6639" w14:textId="77777777" w:rsidR="00BF2FFA" w:rsidRPr="002F5865" w:rsidRDefault="00BF2FFA" w:rsidP="004E6530">
            <w:pPr>
              <w:spacing w:before="20" w:after="20"/>
              <w:rPr>
                <w:rFonts w:ascii="Segoe UI" w:hAnsi="Segoe UI" w:cs="Segoe UI"/>
                <w:noProof/>
                <w:sz w:val="13"/>
                <w:szCs w:val="13"/>
              </w:rPr>
            </w:pPr>
            <w:r w:rsidRPr="002F5865">
              <w:rPr>
                <w:rFonts w:ascii="Segoe UI" w:eastAsia="Times New Roman" w:hAnsi="Segoe UI" w:cs="Segoe UI"/>
                <w:color w:val="000000"/>
                <w:sz w:val="13"/>
                <w:szCs w:val="13"/>
              </w:rPr>
              <w:t>Informes del sistema, gráficos del sistema y tableros del sistema</w:t>
            </w:r>
          </w:p>
        </w:tc>
        <w:tc>
          <w:tcPr>
            <w:tcW w:w="757" w:type="dxa"/>
            <w:tcBorders>
              <w:top w:val="single" w:sz="4" w:space="0" w:color="A5A5A5" w:themeColor="accent3"/>
              <w:left w:val="nil"/>
              <w:bottom w:val="single" w:sz="4" w:space="0" w:color="A5A5A5" w:themeColor="accent3"/>
              <w:right w:val="nil"/>
            </w:tcBorders>
            <w:vAlign w:val="center"/>
          </w:tcPr>
          <w:p w14:paraId="4A6D53E6" w14:textId="77777777" w:rsidR="00BF2FFA" w:rsidRPr="002F5865" w:rsidRDefault="00BF2FFA" w:rsidP="004E6530">
            <w:pPr>
              <w:spacing w:before="20" w:after="20"/>
              <w:jc w:val="right"/>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404BA50B" wp14:editId="31077F39">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5F388B6D" w14:textId="77777777" w:rsidR="00BF2FFA" w:rsidRPr="002F5865"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1749AB84" w14:textId="77777777" w:rsidR="00BF2FFA" w:rsidRPr="002F5865" w:rsidRDefault="00BF2FFA" w:rsidP="004E6530">
            <w:pPr>
              <w:spacing w:before="20" w:after="20"/>
              <w:jc w:val="center"/>
              <w:rPr>
                <w:rFonts w:ascii="Segoe UI" w:hAnsi="Segoe UI" w:cs="Segoe UI"/>
                <w:noProof/>
                <w:sz w:val="14"/>
                <w:szCs w:val="16"/>
              </w:rPr>
            </w:pPr>
          </w:p>
        </w:tc>
      </w:tr>
      <w:tr w:rsidR="00BF2FFA" w:rsidRPr="002F5865" w14:paraId="628329BA"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D4D1114"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Colaboración de Yammer**</w:t>
            </w:r>
          </w:p>
        </w:tc>
        <w:tc>
          <w:tcPr>
            <w:tcW w:w="757" w:type="dxa"/>
            <w:tcBorders>
              <w:top w:val="single" w:sz="4" w:space="0" w:color="A5A5A5" w:themeColor="accent3"/>
              <w:left w:val="nil"/>
              <w:bottom w:val="single" w:sz="4" w:space="0" w:color="A5A5A5" w:themeColor="accent3"/>
              <w:right w:val="nil"/>
            </w:tcBorders>
            <w:vAlign w:val="center"/>
          </w:tcPr>
          <w:p w14:paraId="6094EBE1"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07A87A96" wp14:editId="65738DE7">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4C2A071F"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1D17C6B7" wp14:editId="342F0E42">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3600C81"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eastAsia="Times New Roman" w:hAnsi="Segoe UI" w:cs="Segoe UI"/>
                <w:noProof/>
                <w:color w:val="000000"/>
                <w:sz w:val="12"/>
                <w:szCs w:val="16"/>
              </w:rPr>
              <w:drawing>
                <wp:inline distT="0" distB="0" distL="0" distR="0" wp14:anchorId="0C42C129" wp14:editId="77F90ACC">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16CC54FB"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7E4E9CA" w14:textId="77777777" w:rsidR="00BF2FFA" w:rsidRPr="002F5865" w:rsidRDefault="00BF2FFA" w:rsidP="004E6530">
            <w:pPr>
              <w:spacing w:before="20" w:after="20"/>
              <w:rPr>
                <w:rFonts w:ascii="Segoe UI" w:hAnsi="Segoe UI" w:cs="Segoe UI"/>
                <w:noProof/>
                <w:sz w:val="13"/>
                <w:szCs w:val="13"/>
              </w:rPr>
            </w:pPr>
            <w:r w:rsidRPr="002F5865">
              <w:rPr>
                <w:rFonts w:ascii="Segoe UI" w:eastAsia="Times New Roman" w:hAnsi="Segoe UI" w:cs="Segoe UI"/>
                <w:color w:val="000000"/>
                <w:sz w:val="13"/>
                <w:szCs w:val="13"/>
              </w:rPr>
              <w:t>Personalizar formas y vistas</w:t>
            </w:r>
          </w:p>
        </w:tc>
        <w:tc>
          <w:tcPr>
            <w:tcW w:w="757" w:type="dxa"/>
            <w:tcBorders>
              <w:top w:val="single" w:sz="4" w:space="0" w:color="A5A5A5" w:themeColor="accent3"/>
              <w:left w:val="nil"/>
              <w:bottom w:val="single" w:sz="4" w:space="0" w:color="A5A5A5" w:themeColor="accent3"/>
              <w:right w:val="nil"/>
            </w:tcBorders>
            <w:vAlign w:val="center"/>
          </w:tcPr>
          <w:p w14:paraId="63E9C498" w14:textId="77777777" w:rsidR="00BF2FFA" w:rsidRPr="002F5865" w:rsidRDefault="00BF2FFA" w:rsidP="004E6530">
            <w:pPr>
              <w:spacing w:before="20" w:after="20"/>
              <w:jc w:val="right"/>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28202A33" wp14:editId="74FFA431">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1A27EFBC" w14:textId="77777777" w:rsidR="00BF2FFA" w:rsidRPr="002F5865"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0924C416" w14:textId="77777777" w:rsidR="00BF2FFA" w:rsidRPr="002F5865" w:rsidRDefault="00BF2FFA" w:rsidP="004E6530">
            <w:pPr>
              <w:spacing w:before="20" w:after="20"/>
              <w:jc w:val="center"/>
              <w:rPr>
                <w:rFonts w:ascii="Segoe UI" w:hAnsi="Segoe UI" w:cs="Segoe UI"/>
                <w:noProof/>
                <w:sz w:val="14"/>
                <w:szCs w:val="16"/>
              </w:rPr>
            </w:pPr>
          </w:p>
        </w:tc>
      </w:tr>
      <w:tr w:rsidR="00BF2FFA" w:rsidRPr="002F5865" w14:paraId="3D7B1C42"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CE4A514"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Publicar fuentes de actividad</w:t>
            </w:r>
          </w:p>
        </w:tc>
        <w:tc>
          <w:tcPr>
            <w:tcW w:w="757" w:type="dxa"/>
            <w:tcBorders>
              <w:top w:val="single" w:sz="4" w:space="0" w:color="A5A5A5" w:themeColor="accent3"/>
              <w:left w:val="nil"/>
              <w:bottom w:val="single" w:sz="4" w:space="0" w:color="A5A5A5" w:themeColor="accent3"/>
              <w:right w:val="nil"/>
            </w:tcBorders>
            <w:vAlign w:val="center"/>
          </w:tcPr>
          <w:p w14:paraId="4A9DC84E"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0E4AD873" wp14:editId="685E75F0">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221A4296"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0ADF60F1" wp14:editId="3696AE7B">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4793DB2"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eastAsia="Times New Roman" w:hAnsi="Segoe UI" w:cs="Segoe UI"/>
                <w:noProof/>
                <w:color w:val="000000"/>
                <w:sz w:val="12"/>
                <w:szCs w:val="16"/>
              </w:rPr>
              <w:drawing>
                <wp:inline distT="0" distB="0" distL="0" distR="0" wp14:anchorId="4DB06F9D" wp14:editId="04B6A617">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1A40C144"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142FAE3" w14:textId="77777777" w:rsidR="00BF2FFA" w:rsidRPr="002F5865" w:rsidRDefault="00BF2FFA" w:rsidP="004E6530">
            <w:pPr>
              <w:spacing w:before="20" w:after="20"/>
              <w:rPr>
                <w:rFonts w:ascii="Segoe UI" w:hAnsi="Segoe UI" w:cs="Segoe UI"/>
                <w:noProof/>
                <w:sz w:val="13"/>
                <w:szCs w:val="13"/>
              </w:rPr>
            </w:pPr>
            <w:r w:rsidRPr="002F5865">
              <w:rPr>
                <w:rFonts w:ascii="Segoe UI" w:eastAsia="Times New Roman" w:hAnsi="Segoe UI" w:cs="Segoe UI"/>
                <w:color w:val="000000"/>
                <w:sz w:val="13"/>
                <w:szCs w:val="13"/>
              </w:rPr>
              <w:t>Crear formas, entidades y campos de Microsoft Dynamics CRM</w:t>
            </w:r>
          </w:p>
        </w:tc>
        <w:tc>
          <w:tcPr>
            <w:tcW w:w="757" w:type="dxa"/>
            <w:tcBorders>
              <w:top w:val="single" w:sz="4" w:space="0" w:color="A5A5A5" w:themeColor="accent3"/>
              <w:left w:val="nil"/>
              <w:bottom w:val="single" w:sz="4" w:space="0" w:color="A5A5A5" w:themeColor="accent3"/>
              <w:right w:val="nil"/>
            </w:tcBorders>
            <w:vAlign w:val="center"/>
          </w:tcPr>
          <w:p w14:paraId="419F9E3F" w14:textId="77777777" w:rsidR="00BF2FFA" w:rsidRPr="002F5865" w:rsidRDefault="00BF2FFA" w:rsidP="004E6530">
            <w:pPr>
              <w:spacing w:before="20" w:after="20"/>
              <w:jc w:val="right"/>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6E0E81D7" wp14:editId="3D980BDE">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2386B12D" w14:textId="77777777" w:rsidR="00BF2FFA" w:rsidRPr="002F5865"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0147E078" w14:textId="77777777" w:rsidR="00BF2FFA" w:rsidRPr="002F5865" w:rsidRDefault="00BF2FFA" w:rsidP="004E6530">
            <w:pPr>
              <w:spacing w:before="20" w:after="20"/>
              <w:jc w:val="center"/>
              <w:rPr>
                <w:rFonts w:ascii="Segoe UI" w:hAnsi="Segoe UI" w:cs="Segoe UI"/>
                <w:noProof/>
                <w:sz w:val="14"/>
                <w:szCs w:val="16"/>
              </w:rPr>
            </w:pPr>
          </w:p>
        </w:tc>
      </w:tr>
      <w:tr w:rsidR="00BF2FFA" w:rsidRPr="002F5865" w14:paraId="36ED175E"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6F7E074"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Seguir fuentes de actividad</w:t>
            </w:r>
          </w:p>
        </w:tc>
        <w:tc>
          <w:tcPr>
            <w:tcW w:w="757" w:type="dxa"/>
            <w:tcBorders>
              <w:top w:val="single" w:sz="4" w:space="0" w:color="A5A5A5" w:themeColor="accent3"/>
              <w:left w:val="nil"/>
              <w:bottom w:val="single" w:sz="4" w:space="0" w:color="A5A5A5" w:themeColor="accent3"/>
              <w:right w:val="nil"/>
            </w:tcBorders>
            <w:vAlign w:val="center"/>
          </w:tcPr>
          <w:p w14:paraId="5E6A843A"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0D0C19BF" wp14:editId="24445C8D">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375F86DA"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6D9F4E7C" wp14:editId="1392CCE8">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6C5349B"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eastAsia="Times New Roman" w:hAnsi="Segoe UI" w:cs="Segoe UI"/>
                <w:noProof/>
                <w:color w:val="000000"/>
                <w:sz w:val="12"/>
                <w:szCs w:val="16"/>
              </w:rPr>
              <w:drawing>
                <wp:inline distT="0" distB="0" distL="0" distR="0" wp14:anchorId="01CB9C74" wp14:editId="7B3DBC25">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6800F3A"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9D4F3A4" w14:textId="77777777" w:rsidR="00BF2FFA" w:rsidRPr="002F5865" w:rsidRDefault="00BF2FFA" w:rsidP="004E6530">
            <w:pPr>
              <w:spacing w:before="20" w:after="20"/>
              <w:rPr>
                <w:rFonts w:ascii="Segoe UI" w:hAnsi="Segoe UI" w:cs="Segoe UI"/>
                <w:noProof/>
                <w:sz w:val="13"/>
                <w:szCs w:val="13"/>
              </w:rPr>
            </w:pPr>
            <w:r w:rsidRPr="002F5865">
              <w:rPr>
                <w:rFonts w:ascii="Segoe UI" w:eastAsia="Times New Roman" w:hAnsi="Segoe UI" w:cs="Segoe UI"/>
                <w:color w:val="000000"/>
                <w:sz w:val="13"/>
                <w:szCs w:val="13"/>
              </w:rPr>
              <w:t>Administrar CRM</w:t>
            </w:r>
          </w:p>
        </w:tc>
        <w:tc>
          <w:tcPr>
            <w:tcW w:w="757" w:type="dxa"/>
            <w:tcBorders>
              <w:top w:val="single" w:sz="4" w:space="0" w:color="A5A5A5" w:themeColor="accent3"/>
              <w:left w:val="nil"/>
              <w:bottom w:val="single" w:sz="4" w:space="0" w:color="A5A5A5" w:themeColor="accent3"/>
              <w:right w:val="nil"/>
            </w:tcBorders>
            <w:vAlign w:val="center"/>
          </w:tcPr>
          <w:p w14:paraId="2993D709" w14:textId="77777777" w:rsidR="00BF2FFA" w:rsidRPr="002F5865" w:rsidRDefault="00BF2FFA" w:rsidP="004E6530">
            <w:pPr>
              <w:spacing w:before="20" w:after="20"/>
              <w:jc w:val="right"/>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0A67C584" wp14:editId="4A111CEA">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27AD42CC" w14:textId="77777777" w:rsidR="00BF2FFA" w:rsidRPr="002F5865"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3CE84D5F" w14:textId="77777777" w:rsidR="00BF2FFA" w:rsidRPr="002F5865" w:rsidRDefault="00BF2FFA" w:rsidP="004E6530">
            <w:pPr>
              <w:spacing w:before="20" w:after="20"/>
              <w:jc w:val="center"/>
              <w:rPr>
                <w:rFonts w:ascii="Segoe UI" w:hAnsi="Segoe UI" w:cs="Segoe UI"/>
                <w:noProof/>
                <w:sz w:val="14"/>
                <w:szCs w:val="16"/>
              </w:rPr>
            </w:pPr>
          </w:p>
        </w:tc>
      </w:tr>
      <w:tr w:rsidR="00BF2FFA" w:rsidRPr="002F5865" w14:paraId="3F5CF826"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0A65388"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Calendario compartido</w:t>
            </w:r>
          </w:p>
        </w:tc>
        <w:tc>
          <w:tcPr>
            <w:tcW w:w="757" w:type="dxa"/>
            <w:tcBorders>
              <w:top w:val="single" w:sz="4" w:space="0" w:color="A5A5A5" w:themeColor="accent3"/>
              <w:left w:val="nil"/>
              <w:bottom w:val="single" w:sz="4" w:space="0" w:color="A5A5A5" w:themeColor="accent3"/>
              <w:right w:val="nil"/>
            </w:tcBorders>
            <w:vAlign w:val="center"/>
          </w:tcPr>
          <w:p w14:paraId="47DF4ED7"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0D8F0D2F" wp14:editId="43F98530">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CE05E0D"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5677565B" wp14:editId="3B38CBAF">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68511A9"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eastAsia="Times New Roman" w:hAnsi="Segoe UI" w:cs="Segoe UI"/>
                <w:noProof/>
                <w:color w:val="000000"/>
                <w:sz w:val="12"/>
                <w:szCs w:val="16"/>
              </w:rPr>
              <w:drawing>
                <wp:inline distT="0" distB="0" distL="0" distR="0" wp14:anchorId="0CEABE43" wp14:editId="2491C0F8">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A033A50"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8E0F890" w14:textId="77777777" w:rsidR="00BF2FFA" w:rsidRPr="002F5865" w:rsidRDefault="00BF2FFA" w:rsidP="004E6530">
            <w:pPr>
              <w:spacing w:before="20" w:after="20"/>
              <w:rPr>
                <w:rFonts w:ascii="Segoe UI" w:hAnsi="Segoe UI" w:cs="Segoe UI"/>
                <w:noProof/>
                <w:sz w:val="13"/>
                <w:szCs w:val="13"/>
              </w:rPr>
            </w:pPr>
            <w:r w:rsidRPr="002F5865">
              <w:rPr>
                <w:rFonts w:ascii="Segoe UI" w:eastAsia="Times New Roman" w:hAnsi="Segoe UI" w:cs="Segoe UI"/>
                <w:color w:val="000000"/>
                <w:sz w:val="13"/>
                <w:szCs w:val="13"/>
              </w:rPr>
              <w:t>Plantillas de artículo</w:t>
            </w:r>
          </w:p>
        </w:tc>
        <w:tc>
          <w:tcPr>
            <w:tcW w:w="757" w:type="dxa"/>
            <w:tcBorders>
              <w:top w:val="single" w:sz="4" w:space="0" w:color="A5A5A5" w:themeColor="accent3"/>
              <w:left w:val="nil"/>
              <w:bottom w:val="single" w:sz="4" w:space="0" w:color="A5A5A5" w:themeColor="accent3"/>
              <w:right w:val="nil"/>
            </w:tcBorders>
            <w:vAlign w:val="center"/>
          </w:tcPr>
          <w:p w14:paraId="79AC7C8F" w14:textId="77777777" w:rsidR="00BF2FFA" w:rsidRPr="002F5865" w:rsidRDefault="00BF2FFA" w:rsidP="004E6530">
            <w:pPr>
              <w:spacing w:before="20" w:after="20"/>
              <w:jc w:val="right"/>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06A4BF84" wp14:editId="7953E120">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69336864" w14:textId="77777777" w:rsidR="00BF2FFA" w:rsidRPr="002F5865"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7438BAA3" w14:textId="77777777" w:rsidR="00BF2FFA" w:rsidRPr="002F5865" w:rsidRDefault="00BF2FFA" w:rsidP="004E6530">
            <w:pPr>
              <w:spacing w:before="20" w:after="20"/>
              <w:jc w:val="center"/>
              <w:rPr>
                <w:rFonts w:ascii="Segoe UI" w:hAnsi="Segoe UI" w:cs="Segoe UI"/>
                <w:noProof/>
                <w:sz w:val="14"/>
                <w:szCs w:val="16"/>
              </w:rPr>
            </w:pPr>
          </w:p>
        </w:tc>
      </w:tr>
      <w:tr w:rsidR="00BF2FFA" w:rsidRPr="002F5865" w14:paraId="4EC5AF4B"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CA8AA3C"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Escribir registros de entidad personalizados</w:t>
            </w:r>
          </w:p>
        </w:tc>
        <w:tc>
          <w:tcPr>
            <w:tcW w:w="757" w:type="dxa"/>
            <w:tcBorders>
              <w:top w:val="single" w:sz="4" w:space="0" w:color="A5A5A5" w:themeColor="accent3"/>
              <w:left w:val="nil"/>
              <w:bottom w:val="single" w:sz="4" w:space="0" w:color="A5A5A5" w:themeColor="accent3"/>
              <w:right w:val="nil"/>
            </w:tcBorders>
            <w:vAlign w:val="center"/>
          </w:tcPr>
          <w:p w14:paraId="1D97B73C"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21F06EFB" wp14:editId="1FDE4B75">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605D40F4"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2E018ACA" wp14:editId="0C364592">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491A768"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eastAsia="Times New Roman" w:hAnsi="Segoe UI" w:cs="Segoe UI"/>
                <w:noProof/>
                <w:color w:val="000000"/>
                <w:sz w:val="12"/>
                <w:szCs w:val="16"/>
              </w:rPr>
              <w:drawing>
                <wp:inline distT="0" distB="0" distL="0" distR="0" wp14:anchorId="1917B1E1" wp14:editId="3D0FD549">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12D027A9"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68E4101"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Crear y publicar artículos</w:t>
            </w:r>
          </w:p>
        </w:tc>
        <w:tc>
          <w:tcPr>
            <w:tcW w:w="757" w:type="dxa"/>
            <w:tcBorders>
              <w:top w:val="single" w:sz="4" w:space="0" w:color="A5A5A5" w:themeColor="accent3"/>
              <w:left w:val="nil"/>
              <w:bottom w:val="single" w:sz="4" w:space="0" w:color="A5A5A5" w:themeColor="accent3"/>
              <w:right w:val="nil"/>
            </w:tcBorders>
            <w:vAlign w:val="center"/>
          </w:tcPr>
          <w:p w14:paraId="2A60AF90" w14:textId="77777777" w:rsidR="00BF2FFA" w:rsidRPr="002F5865" w:rsidRDefault="00BF2FFA" w:rsidP="004E6530">
            <w:pPr>
              <w:spacing w:before="20" w:after="20"/>
              <w:jc w:val="right"/>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2376357A" wp14:editId="08EE48A3">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5A3BE5E0"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6EEB5EA"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r>
      <w:tr w:rsidR="00BF2FFA" w:rsidRPr="002F5865" w14:paraId="00EA9FFF"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0E2AF8F"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Leer los datos personalizados de la aplicación</w:t>
            </w:r>
          </w:p>
        </w:tc>
        <w:tc>
          <w:tcPr>
            <w:tcW w:w="757" w:type="dxa"/>
            <w:tcBorders>
              <w:top w:val="single" w:sz="4" w:space="0" w:color="A5A5A5" w:themeColor="accent3"/>
              <w:left w:val="nil"/>
              <w:bottom w:val="single" w:sz="4" w:space="0" w:color="A5A5A5" w:themeColor="accent3"/>
              <w:right w:val="nil"/>
            </w:tcBorders>
            <w:vAlign w:val="center"/>
          </w:tcPr>
          <w:p w14:paraId="6375B639"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38655B59" wp14:editId="236E3FC6">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35DC882B"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57914B9F" wp14:editId="7C0EF18B">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8609CD4"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eastAsia="Times New Roman" w:hAnsi="Segoe UI" w:cs="Segoe UI"/>
                <w:noProof/>
                <w:color w:val="000000"/>
                <w:sz w:val="12"/>
                <w:szCs w:val="16"/>
              </w:rPr>
              <w:drawing>
                <wp:inline distT="0" distB="0" distL="0" distR="0" wp14:anchorId="64555914" wp14:editId="39475093">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D6D6E98"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A38A78B"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Administración de objetivos</w:t>
            </w:r>
          </w:p>
        </w:tc>
        <w:tc>
          <w:tcPr>
            <w:tcW w:w="757" w:type="dxa"/>
            <w:tcBorders>
              <w:top w:val="single" w:sz="4" w:space="0" w:color="A5A5A5" w:themeColor="accent3"/>
              <w:left w:val="nil"/>
              <w:bottom w:val="single" w:sz="4" w:space="0" w:color="A5A5A5" w:themeColor="accent3"/>
              <w:right w:val="nil"/>
            </w:tcBorders>
            <w:vAlign w:val="center"/>
          </w:tcPr>
          <w:p w14:paraId="7A804FAB" w14:textId="77777777" w:rsidR="00BF2FFA" w:rsidRPr="002F5865" w:rsidRDefault="00BF2FFA" w:rsidP="004E6530">
            <w:pPr>
              <w:spacing w:before="20" w:after="20"/>
              <w:jc w:val="right"/>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7FEAD7FD" wp14:editId="6F6CF4C7">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277D3A99"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A3DD395"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r>
      <w:tr w:rsidR="00BF2FFA" w:rsidRPr="002F5865" w14:paraId="79EB9672"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408BB33"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Microsoft Dynamics CRM Mobile Express</w:t>
            </w:r>
          </w:p>
        </w:tc>
        <w:tc>
          <w:tcPr>
            <w:tcW w:w="757" w:type="dxa"/>
            <w:tcBorders>
              <w:top w:val="single" w:sz="4" w:space="0" w:color="A5A5A5" w:themeColor="accent3"/>
              <w:left w:val="nil"/>
              <w:bottom w:val="single" w:sz="4" w:space="0" w:color="A5A5A5" w:themeColor="accent3"/>
              <w:right w:val="nil"/>
            </w:tcBorders>
            <w:vAlign w:val="center"/>
          </w:tcPr>
          <w:p w14:paraId="1E026AE6"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41F7577A" wp14:editId="48E3AD6D">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DCBB08D"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6180FAB9" wp14:editId="2C1F7A07">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A40F77F"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eastAsia="Times New Roman" w:hAnsi="Segoe UI" w:cs="Segoe UI"/>
                <w:noProof/>
                <w:color w:val="000000"/>
                <w:sz w:val="12"/>
                <w:szCs w:val="16"/>
              </w:rPr>
              <w:drawing>
                <wp:inline distT="0" distB="0" distL="0" distR="0" wp14:anchorId="4E992AD2" wp14:editId="650C90AE">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963C104"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2F09649" w14:textId="77777777" w:rsidR="00BF2FFA" w:rsidRPr="002F5865" w:rsidRDefault="00BF2FFA" w:rsidP="004E6530">
            <w:pPr>
              <w:spacing w:before="20" w:after="20"/>
              <w:rPr>
                <w:rFonts w:ascii="Segoe UI" w:hAnsi="Segoe UI" w:cs="Segoe UI"/>
                <w:sz w:val="13"/>
                <w:szCs w:val="13"/>
              </w:rPr>
            </w:pPr>
            <w:r w:rsidRPr="002F5865">
              <w:rPr>
                <w:rFonts w:ascii="Segoe UI" w:eastAsia="Times New Roman" w:hAnsi="Segoe UI" w:cs="Segoe UI"/>
                <w:color w:val="000000"/>
                <w:sz w:val="13"/>
                <w:szCs w:val="13"/>
              </w:rPr>
              <w:t>Plantillas de contrato</w:t>
            </w:r>
          </w:p>
        </w:tc>
        <w:tc>
          <w:tcPr>
            <w:tcW w:w="757" w:type="dxa"/>
            <w:tcBorders>
              <w:top w:val="single" w:sz="4" w:space="0" w:color="A5A5A5" w:themeColor="accent3"/>
              <w:left w:val="nil"/>
              <w:bottom w:val="single" w:sz="4" w:space="0" w:color="A5A5A5" w:themeColor="accent3"/>
              <w:right w:val="nil"/>
            </w:tcBorders>
            <w:vAlign w:val="center"/>
          </w:tcPr>
          <w:p w14:paraId="42C25492" w14:textId="77777777" w:rsidR="00BF2FFA" w:rsidRPr="002F5865" w:rsidRDefault="00BF2FFA" w:rsidP="004E6530">
            <w:pPr>
              <w:spacing w:before="20" w:after="20"/>
              <w:jc w:val="right"/>
              <w:rPr>
                <w:rFonts w:ascii="Segoe UI" w:hAnsi="Segoe UI" w:cs="Segoe UI"/>
                <w:sz w:val="12"/>
                <w:szCs w:val="16"/>
              </w:rPr>
            </w:pPr>
            <w:r w:rsidRPr="002F5865">
              <w:rPr>
                <w:rFonts w:ascii="Segoe UI" w:eastAsia="Times New Roman" w:hAnsi="Segoe UI" w:cs="Segoe UI"/>
                <w:noProof/>
                <w:color w:val="000000"/>
                <w:sz w:val="12"/>
                <w:szCs w:val="16"/>
              </w:rPr>
              <w:drawing>
                <wp:inline distT="0" distB="0" distL="0" distR="0" wp14:anchorId="2E174D9C" wp14:editId="4F0930D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34334E04" w14:textId="77777777" w:rsidR="00BF2FFA" w:rsidRPr="002F5865" w:rsidRDefault="00BF2FFA" w:rsidP="004E6530">
            <w:pPr>
              <w:spacing w:before="20" w:after="20"/>
              <w:jc w:val="center"/>
              <w:rPr>
                <w:rFonts w:ascii="Segoe UI" w:hAnsi="Segoe UI" w:cs="Segoe UI"/>
                <w:sz w:val="12"/>
                <w:szCs w:val="16"/>
              </w:rPr>
            </w:pPr>
          </w:p>
        </w:tc>
        <w:tc>
          <w:tcPr>
            <w:tcW w:w="630" w:type="dxa"/>
            <w:tcBorders>
              <w:top w:val="single" w:sz="4" w:space="0" w:color="A5A5A5" w:themeColor="accent3"/>
              <w:left w:val="nil"/>
              <w:bottom w:val="single" w:sz="4" w:space="0" w:color="A5A5A5" w:themeColor="accent3"/>
              <w:right w:val="nil"/>
            </w:tcBorders>
          </w:tcPr>
          <w:p w14:paraId="2F44B54A" w14:textId="77777777" w:rsidR="00BF2FFA" w:rsidRPr="002F5865" w:rsidRDefault="00BF2FFA" w:rsidP="004E6530">
            <w:pPr>
              <w:spacing w:before="20" w:after="20"/>
              <w:jc w:val="center"/>
              <w:rPr>
                <w:rFonts w:ascii="Segoe UI" w:hAnsi="Segoe UI" w:cs="Segoe UI"/>
                <w:sz w:val="14"/>
                <w:szCs w:val="16"/>
              </w:rPr>
            </w:pPr>
          </w:p>
        </w:tc>
      </w:tr>
      <w:tr w:rsidR="00BF2FFA" w:rsidRPr="002F5865" w14:paraId="46BD6841"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DF786F4"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Microsoft Dynamics CRM para iPad y Windows 8</w:t>
            </w:r>
          </w:p>
        </w:tc>
        <w:tc>
          <w:tcPr>
            <w:tcW w:w="757" w:type="dxa"/>
            <w:tcBorders>
              <w:top w:val="single" w:sz="4" w:space="0" w:color="A5A5A5" w:themeColor="accent3"/>
              <w:left w:val="nil"/>
              <w:bottom w:val="single" w:sz="4" w:space="0" w:color="A5A5A5" w:themeColor="accent3"/>
              <w:right w:val="nil"/>
            </w:tcBorders>
            <w:vAlign w:val="center"/>
          </w:tcPr>
          <w:p w14:paraId="7C011C13"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2EA27EEB" wp14:editId="2AEBD1AB">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19EF226"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33D74DDC" wp14:editId="65D2C85C">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9BC6F59"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eastAsia="Times New Roman" w:hAnsi="Segoe UI" w:cs="Segoe UI"/>
                <w:noProof/>
                <w:color w:val="000000"/>
                <w:sz w:val="12"/>
                <w:szCs w:val="16"/>
              </w:rPr>
              <w:drawing>
                <wp:inline distT="0" distB="0" distL="0" distR="0" wp14:anchorId="625D70A6" wp14:editId="35B77A7B">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D08977A"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DA7FD9C" w14:textId="77777777" w:rsidR="00BF2FFA" w:rsidRPr="002F5865" w:rsidRDefault="00BF2FFA" w:rsidP="004E6530">
            <w:pPr>
              <w:spacing w:before="20" w:after="20"/>
              <w:rPr>
                <w:rFonts w:ascii="Segoe UI" w:hAnsi="Segoe UI" w:cs="Segoe UI"/>
                <w:noProof/>
                <w:sz w:val="13"/>
                <w:szCs w:val="13"/>
              </w:rPr>
            </w:pPr>
            <w:r w:rsidRPr="002F5865">
              <w:rPr>
                <w:rFonts w:ascii="Segoe UI" w:eastAsia="Times New Roman" w:hAnsi="Segoe UI" w:cs="Segoe UI"/>
                <w:color w:val="000000"/>
                <w:sz w:val="13"/>
                <w:szCs w:val="13"/>
              </w:rPr>
              <w:t>Administrador de contratos</w:t>
            </w:r>
          </w:p>
        </w:tc>
        <w:tc>
          <w:tcPr>
            <w:tcW w:w="757" w:type="dxa"/>
            <w:tcBorders>
              <w:top w:val="single" w:sz="4" w:space="0" w:color="A5A5A5" w:themeColor="accent3"/>
              <w:left w:val="nil"/>
              <w:bottom w:val="single" w:sz="4" w:space="0" w:color="A5A5A5" w:themeColor="accent3"/>
              <w:right w:val="nil"/>
            </w:tcBorders>
            <w:vAlign w:val="center"/>
          </w:tcPr>
          <w:p w14:paraId="70B91ECA" w14:textId="77777777" w:rsidR="00BF2FFA" w:rsidRPr="002F5865" w:rsidRDefault="00BF2FFA" w:rsidP="004E6530">
            <w:pPr>
              <w:spacing w:before="20" w:after="20"/>
              <w:jc w:val="right"/>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5AE282EB" wp14:editId="3EC56117">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08DF126A" w14:textId="77777777" w:rsidR="00BF2FFA" w:rsidRPr="002F5865"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70D216B1" w14:textId="77777777" w:rsidR="00BF2FFA" w:rsidRPr="002F5865" w:rsidRDefault="00BF2FFA" w:rsidP="004E6530">
            <w:pPr>
              <w:spacing w:before="20" w:after="20"/>
              <w:jc w:val="center"/>
              <w:rPr>
                <w:rFonts w:ascii="Segoe UI" w:hAnsi="Segoe UI" w:cs="Segoe UI"/>
                <w:noProof/>
                <w:sz w:val="14"/>
                <w:szCs w:val="16"/>
              </w:rPr>
            </w:pPr>
          </w:p>
        </w:tc>
      </w:tr>
      <w:tr w:rsidR="00BF2FFA" w:rsidRPr="002F5865" w14:paraId="4BF5F63A"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B556B70"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Microsoft Dynamics CRM para Outlook</w:t>
            </w:r>
          </w:p>
        </w:tc>
        <w:tc>
          <w:tcPr>
            <w:tcW w:w="757" w:type="dxa"/>
            <w:tcBorders>
              <w:top w:val="single" w:sz="4" w:space="0" w:color="A5A5A5" w:themeColor="accent3"/>
              <w:left w:val="nil"/>
              <w:bottom w:val="single" w:sz="4" w:space="0" w:color="A5A5A5" w:themeColor="accent3"/>
              <w:right w:val="nil"/>
            </w:tcBorders>
            <w:vAlign w:val="center"/>
          </w:tcPr>
          <w:p w14:paraId="4707A21F"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352A8287" wp14:editId="3ADE4059">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0AE3519D"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7B575EDC" wp14:editId="61DF1787">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DBE990D"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eastAsia="Times New Roman" w:hAnsi="Segoe UI" w:cs="Segoe UI"/>
                <w:noProof/>
                <w:color w:val="000000"/>
                <w:sz w:val="12"/>
                <w:szCs w:val="16"/>
              </w:rPr>
              <w:drawing>
                <wp:inline distT="0" distB="0" distL="0" distR="0" wp14:anchorId="46968EC1" wp14:editId="18EF4D7E">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4025739"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8D8F4D6" w14:textId="77777777" w:rsidR="00BF2FFA" w:rsidRPr="002F5865" w:rsidRDefault="00BF2FFA" w:rsidP="004E6530">
            <w:pPr>
              <w:spacing w:before="20" w:after="20"/>
              <w:rPr>
                <w:rFonts w:ascii="Segoe UI" w:hAnsi="Segoe UI" w:cs="Segoe UI"/>
                <w:noProof/>
                <w:sz w:val="13"/>
                <w:szCs w:val="13"/>
              </w:rPr>
            </w:pPr>
            <w:r w:rsidRPr="002F5865">
              <w:rPr>
                <w:rFonts w:ascii="Segoe UI" w:eastAsia="Times New Roman" w:hAnsi="Segoe UI" w:cs="Segoe UI"/>
                <w:color w:val="000000"/>
                <w:sz w:val="13"/>
                <w:szCs w:val="13"/>
              </w:rPr>
              <w:t>Administración de territorio</w:t>
            </w:r>
          </w:p>
        </w:tc>
        <w:tc>
          <w:tcPr>
            <w:tcW w:w="757" w:type="dxa"/>
            <w:tcBorders>
              <w:top w:val="single" w:sz="4" w:space="0" w:color="A5A5A5" w:themeColor="accent3"/>
              <w:left w:val="nil"/>
              <w:bottom w:val="single" w:sz="4" w:space="0" w:color="A5A5A5" w:themeColor="accent3"/>
              <w:right w:val="nil"/>
            </w:tcBorders>
            <w:vAlign w:val="center"/>
          </w:tcPr>
          <w:p w14:paraId="06356207" w14:textId="77777777" w:rsidR="00BF2FFA" w:rsidRPr="002F5865" w:rsidRDefault="00BF2FFA" w:rsidP="004E6530">
            <w:pPr>
              <w:spacing w:before="20" w:after="20"/>
              <w:jc w:val="right"/>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2F7CAA46" wp14:editId="5C9D0E8D">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48FE676E" w14:textId="77777777" w:rsidR="00BF2FFA" w:rsidRPr="002F5865"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62D2CC56" w14:textId="77777777" w:rsidR="00BF2FFA" w:rsidRPr="002F5865" w:rsidRDefault="00BF2FFA" w:rsidP="004E6530">
            <w:pPr>
              <w:spacing w:before="20" w:after="20"/>
              <w:jc w:val="center"/>
              <w:rPr>
                <w:rFonts w:ascii="Segoe UI" w:hAnsi="Segoe UI" w:cs="Segoe UI"/>
                <w:noProof/>
                <w:sz w:val="14"/>
                <w:szCs w:val="16"/>
              </w:rPr>
            </w:pPr>
          </w:p>
        </w:tc>
      </w:tr>
      <w:tr w:rsidR="00BF2FFA" w:rsidRPr="002F5865" w14:paraId="551E22DD"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5F3F9FE" w14:textId="77777777" w:rsidR="00BF2FFA" w:rsidRPr="002F5865" w:rsidRDefault="00BF2FFA" w:rsidP="004E6530">
            <w:pPr>
              <w:spacing w:before="20" w:after="20"/>
              <w:rPr>
                <w:rFonts w:ascii="Segoe UI" w:eastAsia="Times New Roman" w:hAnsi="Segoe UI" w:cs="Segoe UI"/>
                <w:color w:val="000000"/>
                <w:sz w:val="13"/>
                <w:szCs w:val="13"/>
              </w:rPr>
            </w:pPr>
            <w:r w:rsidRPr="002F5865">
              <w:rPr>
                <w:rFonts w:ascii="Segoe UI" w:eastAsia="Times New Roman" w:hAnsi="Segoe UI" w:cs="Segoe UI"/>
                <w:color w:val="000000"/>
                <w:sz w:val="13"/>
                <w:szCs w:val="13"/>
              </w:rPr>
              <w:t>Aplicación Web de Microsoft Dynamics CRM</w:t>
            </w:r>
          </w:p>
        </w:tc>
        <w:tc>
          <w:tcPr>
            <w:tcW w:w="757" w:type="dxa"/>
            <w:tcBorders>
              <w:top w:val="single" w:sz="4" w:space="0" w:color="A5A5A5" w:themeColor="accent3"/>
              <w:left w:val="nil"/>
              <w:bottom w:val="single" w:sz="4" w:space="0" w:color="A5A5A5" w:themeColor="accent3"/>
              <w:right w:val="nil"/>
            </w:tcBorders>
            <w:vAlign w:val="center"/>
          </w:tcPr>
          <w:p w14:paraId="6BCA66D4"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1044303C" wp14:editId="22FB2EB0">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4ED7BFE3"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193AD4F4" wp14:editId="01086545">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5E93E75" w14:textId="77777777" w:rsidR="00BF2FFA" w:rsidRPr="002F5865" w:rsidRDefault="00BF2FFA" w:rsidP="004E6530">
            <w:pPr>
              <w:spacing w:before="20" w:after="20"/>
              <w:jc w:val="center"/>
              <w:rPr>
                <w:rFonts w:ascii="Segoe UI" w:eastAsia="Times New Roman" w:hAnsi="Segoe UI" w:cs="Segoe UI"/>
                <w:color w:val="000000"/>
                <w:sz w:val="12"/>
                <w:szCs w:val="16"/>
              </w:rPr>
            </w:pPr>
            <w:r w:rsidRPr="002F5865">
              <w:rPr>
                <w:rFonts w:ascii="Segoe UI" w:eastAsia="Times New Roman" w:hAnsi="Segoe UI" w:cs="Segoe UI"/>
                <w:noProof/>
                <w:color w:val="000000"/>
                <w:sz w:val="12"/>
                <w:szCs w:val="16"/>
              </w:rPr>
              <w:drawing>
                <wp:inline distT="0" distB="0" distL="0" distR="0" wp14:anchorId="3A21A643" wp14:editId="37F439E6">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00DE3ED"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FEDB145"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Literatura de ventas</w:t>
            </w:r>
          </w:p>
        </w:tc>
        <w:tc>
          <w:tcPr>
            <w:tcW w:w="757" w:type="dxa"/>
            <w:tcBorders>
              <w:top w:val="single" w:sz="4" w:space="0" w:color="A5A5A5" w:themeColor="accent3"/>
              <w:left w:val="nil"/>
              <w:bottom w:val="single" w:sz="4" w:space="0" w:color="A5A5A5" w:themeColor="accent3"/>
              <w:right w:val="nil"/>
            </w:tcBorders>
            <w:vAlign w:val="center"/>
          </w:tcPr>
          <w:p w14:paraId="6CB68A6B" w14:textId="77777777" w:rsidR="00BF2FFA" w:rsidRPr="002F5865" w:rsidRDefault="00BF2FFA" w:rsidP="004E6530">
            <w:pPr>
              <w:spacing w:before="20" w:after="20"/>
              <w:jc w:val="right"/>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2F5DFE87" wp14:editId="43FA4FF1">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31E9095B"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5418C3D8"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r>
      <w:tr w:rsidR="00BF2FFA" w:rsidRPr="002F5865" w14:paraId="2DAFCEE6"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02C599F"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Administrar informes de usuario, gráficos del usuario y tableros del usuario</w:t>
            </w:r>
          </w:p>
        </w:tc>
        <w:tc>
          <w:tcPr>
            <w:tcW w:w="757" w:type="dxa"/>
            <w:tcBorders>
              <w:top w:val="single" w:sz="4" w:space="0" w:color="A5A5A5" w:themeColor="accent3"/>
              <w:left w:val="nil"/>
              <w:bottom w:val="single" w:sz="4" w:space="0" w:color="A5A5A5" w:themeColor="accent3"/>
              <w:right w:val="nil"/>
            </w:tcBorders>
            <w:vAlign w:val="center"/>
          </w:tcPr>
          <w:p w14:paraId="4076DA5D"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74D9B4A7" wp14:editId="5EF45E48">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2AA40511"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5FD1D47C" wp14:editId="0FD17B35">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16338E3"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068A42E5"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1350A5C"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Administración de cotizaciones</w:t>
            </w:r>
          </w:p>
        </w:tc>
        <w:tc>
          <w:tcPr>
            <w:tcW w:w="757" w:type="dxa"/>
            <w:tcBorders>
              <w:top w:val="single" w:sz="4" w:space="0" w:color="A5A5A5" w:themeColor="accent3"/>
              <w:left w:val="nil"/>
              <w:bottom w:val="single" w:sz="4" w:space="0" w:color="A5A5A5" w:themeColor="accent3"/>
              <w:right w:val="nil"/>
            </w:tcBorders>
            <w:vAlign w:val="center"/>
          </w:tcPr>
          <w:p w14:paraId="6ADB239E" w14:textId="77777777" w:rsidR="00BF2FFA" w:rsidRPr="002F5865" w:rsidRDefault="00BF2FFA" w:rsidP="004E6530">
            <w:pPr>
              <w:spacing w:before="20" w:after="20"/>
              <w:jc w:val="right"/>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727051C7" wp14:editId="59FE41F7">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73F24714"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09DB830"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r>
      <w:tr w:rsidR="00BF2FFA" w:rsidRPr="002F5865" w14:paraId="1B1D564A"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CA10FA4"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Ejecutar informes</w:t>
            </w:r>
          </w:p>
        </w:tc>
        <w:tc>
          <w:tcPr>
            <w:tcW w:w="757" w:type="dxa"/>
            <w:tcBorders>
              <w:top w:val="single" w:sz="4" w:space="0" w:color="A5A5A5" w:themeColor="accent3"/>
              <w:left w:val="nil"/>
              <w:bottom w:val="single" w:sz="4" w:space="0" w:color="A5A5A5" w:themeColor="accent3"/>
              <w:right w:val="nil"/>
            </w:tcBorders>
            <w:vAlign w:val="center"/>
          </w:tcPr>
          <w:p w14:paraId="59E1E85C"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0A35988B" wp14:editId="4529D0FB">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4A9BECD6"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704307C5" wp14:editId="568E018F">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AD9984B"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68B46B2E"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C80C02A"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Listas de precios</w:t>
            </w:r>
          </w:p>
        </w:tc>
        <w:tc>
          <w:tcPr>
            <w:tcW w:w="757" w:type="dxa"/>
            <w:tcBorders>
              <w:top w:val="single" w:sz="4" w:space="0" w:color="A5A5A5" w:themeColor="accent3"/>
              <w:left w:val="nil"/>
              <w:bottom w:val="single" w:sz="4" w:space="0" w:color="A5A5A5" w:themeColor="accent3"/>
              <w:right w:val="nil"/>
            </w:tcBorders>
            <w:vAlign w:val="center"/>
          </w:tcPr>
          <w:p w14:paraId="22590026" w14:textId="77777777" w:rsidR="00BF2FFA" w:rsidRPr="002F5865" w:rsidRDefault="00BF2FFA" w:rsidP="004E6530">
            <w:pPr>
              <w:spacing w:before="20" w:after="20"/>
              <w:jc w:val="right"/>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20DEA17E" wp14:editId="17E630BF">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4B677311"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5AB63508"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r>
      <w:tr w:rsidR="00BF2FFA" w:rsidRPr="002F5865" w14:paraId="2DFC4BF8"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F841B51" w14:textId="77777777" w:rsidR="00BF2FFA" w:rsidRPr="002F5865" w:rsidRDefault="00BF2FFA" w:rsidP="004E6530">
            <w:pPr>
              <w:spacing w:before="20" w:after="20"/>
              <w:rPr>
                <w:rFonts w:ascii="Segoe UI" w:hAnsi="Segoe UI" w:cs="Segoe UI"/>
                <w:noProof/>
                <w:sz w:val="13"/>
                <w:szCs w:val="13"/>
              </w:rPr>
            </w:pPr>
            <w:r w:rsidRPr="002F5865">
              <w:rPr>
                <w:rFonts w:ascii="Segoe UI" w:eastAsia="Times New Roman" w:hAnsi="Segoe UI" w:cs="Segoe UI"/>
                <w:color w:val="000000"/>
                <w:sz w:val="13"/>
                <w:szCs w:val="13"/>
              </w:rPr>
              <w:t>Crear, actualizar y personalizar informes</w:t>
            </w:r>
          </w:p>
        </w:tc>
        <w:tc>
          <w:tcPr>
            <w:tcW w:w="757" w:type="dxa"/>
            <w:tcBorders>
              <w:top w:val="single" w:sz="4" w:space="0" w:color="A5A5A5" w:themeColor="accent3"/>
              <w:left w:val="nil"/>
              <w:bottom w:val="single" w:sz="4" w:space="0" w:color="A5A5A5" w:themeColor="accent3"/>
              <w:right w:val="nil"/>
            </w:tcBorders>
            <w:vAlign w:val="center"/>
          </w:tcPr>
          <w:p w14:paraId="1A18C260"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74E8DE49" wp14:editId="24A47AA0">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42E5AF72"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55011960" wp14:editId="26375C22">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08888B3" w14:textId="77777777" w:rsidR="00BF2FFA" w:rsidRPr="002F5865"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10F0FE2B"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8536183"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Seguimiento de los productos</w:t>
            </w:r>
          </w:p>
        </w:tc>
        <w:tc>
          <w:tcPr>
            <w:tcW w:w="757" w:type="dxa"/>
            <w:tcBorders>
              <w:top w:val="single" w:sz="4" w:space="0" w:color="A5A5A5" w:themeColor="accent3"/>
              <w:left w:val="nil"/>
              <w:bottom w:val="single" w:sz="4" w:space="0" w:color="A5A5A5" w:themeColor="accent3"/>
              <w:right w:val="nil"/>
            </w:tcBorders>
            <w:vAlign w:val="center"/>
          </w:tcPr>
          <w:p w14:paraId="01D08BD0" w14:textId="77777777" w:rsidR="00BF2FFA" w:rsidRPr="002F5865" w:rsidRDefault="00BF2FFA" w:rsidP="004E6530">
            <w:pPr>
              <w:spacing w:before="20" w:after="20"/>
              <w:jc w:val="right"/>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34D6392D" wp14:editId="195C4F5D">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389062A6"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16253F5B"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r>
      <w:tr w:rsidR="00BF2FFA" w:rsidRPr="002F5865" w14:paraId="43F04A52"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2FB2EA1" w14:textId="77777777" w:rsidR="00BF2FFA" w:rsidRPr="002F5865" w:rsidRDefault="00BF2FFA" w:rsidP="004E6530">
            <w:pPr>
              <w:spacing w:before="20" w:after="20"/>
              <w:rPr>
                <w:rFonts w:ascii="Segoe UI" w:hAnsi="Segoe UI" w:cs="Segoe UI"/>
                <w:noProof/>
                <w:sz w:val="13"/>
                <w:szCs w:val="13"/>
              </w:rPr>
            </w:pPr>
            <w:r w:rsidRPr="002F5865">
              <w:rPr>
                <w:rFonts w:ascii="Segoe UI" w:eastAsia="Times New Roman" w:hAnsi="Segoe UI" w:cs="Segoe UI"/>
                <w:color w:val="000000"/>
                <w:sz w:val="13"/>
                <w:szCs w:val="13"/>
              </w:rPr>
              <w:t>Crear y actualizar anuncios</w:t>
            </w:r>
          </w:p>
        </w:tc>
        <w:tc>
          <w:tcPr>
            <w:tcW w:w="757" w:type="dxa"/>
            <w:tcBorders>
              <w:top w:val="single" w:sz="4" w:space="0" w:color="A5A5A5" w:themeColor="accent3"/>
              <w:left w:val="nil"/>
              <w:bottom w:val="single" w:sz="4" w:space="0" w:color="A5A5A5" w:themeColor="accent3"/>
              <w:right w:val="nil"/>
            </w:tcBorders>
            <w:vAlign w:val="center"/>
          </w:tcPr>
          <w:p w14:paraId="39389F8B"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055D585D" wp14:editId="69139663">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4C4D7528"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2F7D536B" wp14:editId="75F60895">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2945B51" w14:textId="77777777" w:rsidR="00BF2FFA" w:rsidRPr="002F5865"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20801FD3"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E519C9E"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Administración de pedidos</w:t>
            </w:r>
          </w:p>
        </w:tc>
        <w:tc>
          <w:tcPr>
            <w:tcW w:w="757" w:type="dxa"/>
            <w:tcBorders>
              <w:top w:val="single" w:sz="4" w:space="0" w:color="A5A5A5" w:themeColor="accent3"/>
              <w:left w:val="nil"/>
              <w:bottom w:val="single" w:sz="4" w:space="0" w:color="A5A5A5" w:themeColor="accent3"/>
              <w:right w:val="nil"/>
            </w:tcBorders>
            <w:vAlign w:val="center"/>
          </w:tcPr>
          <w:p w14:paraId="4BF257BA" w14:textId="77777777" w:rsidR="00BF2FFA" w:rsidRPr="002F5865" w:rsidRDefault="00BF2FFA" w:rsidP="004E6530">
            <w:pPr>
              <w:spacing w:before="20" w:after="20"/>
              <w:jc w:val="right"/>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7AB43EBA" wp14:editId="6FD7567C">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2B1C5E00"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7A4F0142"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r>
      <w:tr w:rsidR="00BF2FFA" w:rsidRPr="002F5865" w14:paraId="3651BF73"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46003AD" w14:textId="77777777" w:rsidR="00BF2FFA" w:rsidRPr="002F5865" w:rsidRDefault="00BF2FFA" w:rsidP="004E6530">
            <w:pPr>
              <w:spacing w:before="20" w:after="20"/>
              <w:rPr>
                <w:rFonts w:ascii="Segoe UI" w:hAnsi="Segoe UI" w:cs="Segoe UI"/>
                <w:noProof/>
                <w:sz w:val="13"/>
                <w:szCs w:val="13"/>
              </w:rPr>
            </w:pPr>
            <w:r w:rsidRPr="002F5865">
              <w:rPr>
                <w:rFonts w:ascii="Segoe UI" w:eastAsia="Times New Roman" w:hAnsi="Segoe UI" w:cs="Segoe UI"/>
                <w:color w:val="000000"/>
                <w:sz w:val="13"/>
                <w:szCs w:val="13"/>
              </w:rPr>
              <w:t>Leer los datos de la aplicación de Microsoft Dynamics CRM</w:t>
            </w:r>
          </w:p>
        </w:tc>
        <w:tc>
          <w:tcPr>
            <w:tcW w:w="757" w:type="dxa"/>
            <w:tcBorders>
              <w:top w:val="single" w:sz="4" w:space="0" w:color="A5A5A5" w:themeColor="accent3"/>
              <w:left w:val="nil"/>
              <w:bottom w:val="single" w:sz="4" w:space="0" w:color="A5A5A5" w:themeColor="accent3"/>
              <w:right w:val="nil"/>
            </w:tcBorders>
            <w:vAlign w:val="center"/>
          </w:tcPr>
          <w:p w14:paraId="227A0686"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331DC90F" wp14:editId="18B72196">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3E591421"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449048DD" wp14:editId="6E482A29">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A65FA78" w14:textId="77777777" w:rsidR="00BF2FFA" w:rsidRPr="002F5865"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3546CE8C"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86E9B8F"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Administración de facturas</w:t>
            </w:r>
          </w:p>
        </w:tc>
        <w:tc>
          <w:tcPr>
            <w:tcW w:w="757" w:type="dxa"/>
            <w:tcBorders>
              <w:top w:val="single" w:sz="4" w:space="0" w:color="A5A5A5" w:themeColor="accent3"/>
              <w:left w:val="nil"/>
              <w:bottom w:val="single" w:sz="4" w:space="0" w:color="A5A5A5" w:themeColor="accent3"/>
              <w:right w:val="nil"/>
            </w:tcBorders>
            <w:vAlign w:val="center"/>
          </w:tcPr>
          <w:p w14:paraId="4652C0D3" w14:textId="77777777" w:rsidR="00BF2FFA" w:rsidRPr="002F5865" w:rsidRDefault="00BF2FFA" w:rsidP="004E6530">
            <w:pPr>
              <w:spacing w:before="20" w:after="20"/>
              <w:jc w:val="right"/>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61866BF7" wp14:editId="7CE8D358">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6FBC2C80"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1042024"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r>
      <w:tr w:rsidR="00BF2FFA" w:rsidRPr="002F5865" w14:paraId="2E2A70A5"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92A655B" w14:textId="77777777" w:rsidR="00BF2FFA" w:rsidRPr="002F5865" w:rsidRDefault="00BF2FFA" w:rsidP="004E6530">
            <w:pPr>
              <w:spacing w:before="20" w:after="20"/>
              <w:rPr>
                <w:rFonts w:ascii="Segoe UI" w:hAnsi="Segoe UI" w:cs="Segoe UI"/>
                <w:noProof/>
                <w:sz w:val="13"/>
                <w:szCs w:val="13"/>
              </w:rPr>
            </w:pPr>
            <w:r w:rsidRPr="002F5865">
              <w:rPr>
                <w:rFonts w:ascii="Segoe UI" w:eastAsia="Times New Roman" w:hAnsi="Segoe UI" w:cs="Segoe UI"/>
                <w:color w:val="000000"/>
                <w:sz w:val="13"/>
                <w:szCs w:val="13"/>
              </w:rPr>
              <w:t>Tableros de usuario</w:t>
            </w:r>
          </w:p>
        </w:tc>
        <w:tc>
          <w:tcPr>
            <w:tcW w:w="757" w:type="dxa"/>
            <w:tcBorders>
              <w:top w:val="single" w:sz="4" w:space="0" w:color="A5A5A5" w:themeColor="accent3"/>
              <w:left w:val="nil"/>
              <w:bottom w:val="single" w:sz="4" w:space="0" w:color="A5A5A5" w:themeColor="accent3"/>
              <w:right w:val="nil"/>
            </w:tcBorders>
            <w:vAlign w:val="center"/>
          </w:tcPr>
          <w:p w14:paraId="6A7F584E"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0B00D766" wp14:editId="3A54246B">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326B991B"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4905F7D5" wp14:editId="050193DA">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4DD6272" w14:textId="77777777" w:rsidR="00BF2FFA" w:rsidRPr="002F5865"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1C168DC0"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848CC87"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Seguimiento de la competencia</w:t>
            </w:r>
          </w:p>
        </w:tc>
        <w:tc>
          <w:tcPr>
            <w:tcW w:w="757" w:type="dxa"/>
            <w:tcBorders>
              <w:top w:val="single" w:sz="4" w:space="0" w:color="A5A5A5" w:themeColor="accent3"/>
              <w:left w:val="nil"/>
              <w:bottom w:val="single" w:sz="4" w:space="0" w:color="A5A5A5" w:themeColor="accent3"/>
              <w:right w:val="nil"/>
            </w:tcBorders>
            <w:vAlign w:val="center"/>
          </w:tcPr>
          <w:p w14:paraId="0BDB1F5A" w14:textId="77777777" w:rsidR="00BF2FFA" w:rsidRPr="002F5865" w:rsidRDefault="00BF2FFA" w:rsidP="004E6530">
            <w:pPr>
              <w:spacing w:before="20" w:after="20"/>
              <w:jc w:val="right"/>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2891D422" wp14:editId="7D83F031">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704E7E08"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E45FDE8"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r>
      <w:tr w:rsidR="00BF2FFA" w:rsidRPr="002F5865" w14:paraId="65F9189D"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D3028BC" w14:textId="77777777" w:rsidR="00BF2FFA" w:rsidRPr="002F5865" w:rsidRDefault="00BF2FFA" w:rsidP="004E6530">
            <w:pPr>
              <w:spacing w:before="20" w:after="20"/>
              <w:rPr>
                <w:rFonts w:ascii="Segoe UI" w:hAnsi="Segoe UI" w:cs="Segoe UI"/>
                <w:noProof/>
                <w:sz w:val="13"/>
                <w:szCs w:val="13"/>
              </w:rPr>
            </w:pPr>
            <w:r w:rsidRPr="002F5865">
              <w:rPr>
                <w:rFonts w:ascii="Segoe UI" w:eastAsia="Times New Roman" w:hAnsi="Segoe UI" w:cs="Segoe UI"/>
                <w:color w:val="000000"/>
                <w:sz w:val="13"/>
                <w:szCs w:val="13"/>
              </w:rPr>
              <w:t>Gráficos del usuario</w:t>
            </w:r>
          </w:p>
        </w:tc>
        <w:tc>
          <w:tcPr>
            <w:tcW w:w="757" w:type="dxa"/>
            <w:tcBorders>
              <w:top w:val="single" w:sz="4" w:space="0" w:color="A5A5A5" w:themeColor="accent3"/>
              <w:left w:val="nil"/>
              <w:bottom w:val="single" w:sz="4" w:space="0" w:color="A5A5A5" w:themeColor="accent3"/>
              <w:right w:val="nil"/>
            </w:tcBorders>
            <w:vAlign w:val="center"/>
          </w:tcPr>
          <w:p w14:paraId="2B977004"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49A291D2" wp14:editId="7CC0EF3D">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6BB11A60"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10A70215" wp14:editId="72078A1C">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44DB550" w14:textId="77777777" w:rsidR="00BF2FFA" w:rsidRPr="002F5865"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343168D9"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6901BCE"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Cualificar y convertir a un principal en una oportunidad</w:t>
            </w:r>
          </w:p>
        </w:tc>
        <w:tc>
          <w:tcPr>
            <w:tcW w:w="757" w:type="dxa"/>
            <w:tcBorders>
              <w:top w:val="single" w:sz="4" w:space="0" w:color="A5A5A5" w:themeColor="accent3"/>
              <w:left w:val="nil"/>
              <w:bottom w:val="single" w:sz="4" w:space="0" w:color="A5A5A5" w:themeColor="accent3"/>
              <w:right w:val="nil"/>
            </w:tcBorders>
            <w:vAlign w:val="center"/>
          </w:tcPr>
          <w:p w14:paraId="418798E9" w14:textId="77777777" w:rsidR="00BF2FFA" w:rsidRPr="002F5865" w:rsidRDefault="00BF2FFA" w:rsidP="004E6530">
            <w:pPr>
              <w:spacing w:before="20" w:after="20"/>
              <w:jc w:val="right"/>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264A5400" wp14:editId="0C855959">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0A01EBC7"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6BEEF90"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r>
      <w:tr w:rsidR="00BF2FFA" w:rsidRPr="002F5865" w14:paraId="2471C569"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0322CCF"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sz w:val="13"/>
                <w:szCs w:val="13"/>
              </w:rPr>
              <w:t>Customer Care Accelerator (CCA) Framework</w:t>
            </w:r>
          </w:p>
        </w:tc>
        <w:tc>
          <w:tcPr>
            <w:tcW w:w="757" w:type="dxa"/>
            <w:tcBorders>
              <w:top w:val="single" w:sz="4" w:space="0" w:color="A5A5A5" w:themeColor="accent3"/>
              <w:left w:val="nil"/>
              <w:bottom w:val="single" w:sz="4" w:space="0" w:color="A5A5A5" w:themeColor="accent3"/>
              <w:right w:val="nil"/>
            </w:tcBorders>
            <w:vAlign w:val="center"/>
          </w:tcPr>
          <w:p w14:paraId="3FEDB8A6"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72C15A89" wp14:editId="7EBB243D">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1DD17BAB"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6C6A3CB5" wp14:editId="42A7D208">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8820DEA"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005C85BB"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883017D"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Convertir una actividad en una oportunidad</w:t>
            </w:r>
          </w:p>
        </w:tc>
        <w:tc>
          <w:tcPr>
            <w:tcW w:w="757" w:type="dxa"/>
            <w:tcBorders>
              <w:top w:val="single" w:sz="4" w:space="0" w:color="A5A5A5" w:themeColor="accent3"/>
              <w:left w:val="nil"/>
              <w:bottom w:val="single" w:sz="4" w:space="0" w:color="A5A5A5" w:themeColor="accent3"/>
              <w:right w:val="nil"/>
            </w:tcBorders>
            <w:vAlign w:val="center"/>
          </w:tcPr>
          <w:p w14:paraId="54DD1F35" w14:textId="77777777" w:rsidR="00BF2FFA" w:rsidRPr="002F5865" w:rsidRDefault="00BF2FFA" w:rsidP="004E6530">
            <w:pPr>
              <w:spacing w:before="20" w:after="20"/>
              <w:jc w:val="right"/>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3B31547F" wp14:editId="6E8372F0">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420313CA"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B1AF691"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r>
      <w:tr w:rsidR="00BF2FFA" w:rsidRPr="002F5865" w14:paraId="2433C148"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BAF117B"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Convertir una actividad en un caso</w:t>
            </w:r>
          </w:p>
        </w:tc>
        <w:tc>
          <w:tcPr>
            <w:tcW w:w="757" w:type="dxa"/>
            <w:tcBorders>
              <w:top w:val="single" w:sz="4" w:space="0" w:color="A5A5A5" w:themeColor="accent3"/>
              <w:left w:val="nil"/>
              <w:bottom w:val="single" w:sz="4" w:space="0" w:color="A5A5A5" w:themeColor="accent3"/>
              <w:right w:val="nil"/>
            </w:tcBorders>
            <w:vAlign w:val="center"/>
          </w:tcPr>
          <w:p w14:paraId="463E6856"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43DD431E" wp14:editId="1A64BF53">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63357E1C"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260C9C6F" wp14:editId="4CDA1A87">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633F455"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62311387"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FC71A28"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Seguimiento de oportunidad</w:t>
            </w:r>
          </w:p>
        </w:tc>
        <w:tc>
          <w:tcPr>
            <w:tcW w:w="757" w:type="dxa"/>
            <w:tcBorders>
              <w:top w:val="single" w:sz="4" w:space="0" w:color="A5A5A5" w:themeColor="accent3"/>
              <w:left w:val="nil"/>
              <w:bottom w:val="single" w:sz="4" w:space="0" w:color="A5A5A5" w:themeColor="accent3"/>
              <w:right w:val="nil"/>
            </w:tcBorders>
            <w:vAlign w:val="center"/>
          </w:tcPr>
          <w:p w14:paraId="64432A86" w14:textId="77777777" w:rsidR="00BF2FFA" w:rsidRPr="002F5865" w:rsidRDefault="00BF2FFA" w:rsidP="004E6530">
            <w:pPr>
              <w:spacing w:before="20" w:after="20"/>
              <w:jc w:val="right"/>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66387C77" wp14:editId="200BCFC1">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7FC34725"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18D48F0"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r>
      <w:tr w:rsidR="00BF2FFA" w:rsidRPr="002F5865" w14:paraId="35D51E62"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08AB36F" w14:textId="77777777" w:rsidR="00BF2FFA" w:rsidRPr="002F5865" w:rsidRDefault="00BF2FFA" w:rsidP="004E6530">
            <w:pPr>
              <w:spacing w:before="20" w:after="20"/>
              <w:rPr>
                <w:rFonts w:ascii="Segoe UI" w:hAnsi="Segoe UI" w:cs="Segoe UI"/>
                <w:sz w:val="13"/>
                <w:szCs w:val="13"/>
              </w:rPr>
            </w:pPr>
            <w:r w:rsidRPr="002F5865">
              <w:rPr>
                <w:rFonts w:ascii="Segoe UI" w:eastAsia="Times New Roman" w:hAnsi="Segoe UI" w:cs="Segoe UI"/>
                <w:color w:val="000000"/>
                <w:sz w:val="13"/>
                <w:szCs w:val="13"/>
              </w:rPr>
              <w:t>Administración de casos</w:t>
            </w:r>
          </w:p>
        </w:tc>
        <w:tc>
          <w:tcPr>
            <w:tcW w:w="757" w:type="dxa"/>
            <w:tcBorders>
              <w:top w:val="single" w:sz="4" w:space="0" w:color="A5A5A5" w:themeColor="accent3"/>
              <w:left w:val="nil"/>
              <w:bottom w:val="single" w:sz="4" w:space="0" w:color="A5A5A5" w:themeColor="accent3"/>
              <w:right w:val="nil"/>
            </w:tcBorders>
            <w:vAlign w:val="center"/>
          </w:tcPr>
          <w:p w14:paraId="14128B39" w14:textId="77777777" w:rsidR="00BF2FFA" w:rsidRPr="002F5865" w:rsidRDefault="00BF2FFA" w:rsidP="004E6530">
            <w:pPr>
              <w:spacing w:before="20" w:after="20"/>
              <w:jc w:val="center"/>
              <w:rPr>
                <w:rFonts w:ascii="Segoe UI" w:hAnsi="Segoe UI" w:cs="Segoe UI"/>
                <w:sz w:val="12"/>
                <w:szCs w:val="16"/>
              </w:rPr>
            </w:pPr>
            <w:r w:rsidRPr="002F5865">
              <w:rPr>
                <w:rFonts w:ascii="Segoe UI" w:eastAsia="Times New Roman" w:hAnsi="Segoe UI" w:cs="Segoe UI"/>
                <w:noProof/>
                <w:color w:val="000000"/>
                <w:sz w:val="12"/>
                <w:szCs w:val="16"/>
              </w:rPr>
              <w:drawing>
                <wp:inline distT="0" distB="0" distL="0" distR="0" wp14:anchorId="002DCF85" wp14:editId="787EE1D4">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2673B624" w14:textId="77777777" w:rsidR="00BF2FFA" w:rsidRPr="002F5865" w:rsidRDefault="00BF2FFA" w:rsidP="004E6530">
            <w:pPr>
              <w:spacing w:before="20" w:after="20"/>
              <w:jc w:val="center"/>
              <w:rPr>
                <w:rFonts w:ascii="Segoe UI" w:hAnsi="Segoe UI" w:cs="Segoe UI"/>
                <w:sz w:val="12"/>
                <w:szCs w:val="16"/>
              </w:rPr>
            </w:pPr>
            <w:r w:rsidRPr="002F5865">
              <w:rPr>
                <w:rFonts w:ascii="Segoe UI" w:eastAsia="Times New Roman" w:hAnsi="Segoe UI" w:cs="Segoe UI"/>
                <w:noProof/>
                <w:color w:val="000000"/>
                <w:sz w:val="12"/>
                <w:szCs w:val="16"/>
              </w:rPr>
              <w:drawing>
                <wp:inline distT="0" distB="0" distL="0" distR="0" wp14:anchorId="36AA6AEB" wp14:editId="42D4869F">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01F51E7" w14:textId="77777777" w:rsidR="00BF2FFA" w:rsidRPr="002F5865" w:rsidRDefault="00BF2FFA" w:rsidP="004E6530">
            <w:pPr>
              <w:spacing w:before="20" w:after="20"/>
              <w:jc w:val="center"/>
              <w:rPr>
                <w:rFonts w:ascii="Segoe UI" w:hAnsi="Segoe UI" w:cs="Segoe UI"/>
                <w:sz w:val="12"/>
                <w:szCs w:val="16"/>
              </w:rPr>
            </w:pPr>
          </w:p>
        </w:tc>
        <w:tc>
          <w:tcPr>
            <w:tcW w:w="270" w:type="dxa"/>
            <w:tcBorders>
              <w:top w:val="nil"/>
              <w:left w:val="nil"/>
              <w:bottom w:val="nil"/>
              <w:right w:val="nil"/>
            </w:tcBorders>
            <w:shd w:val="clear" w:color="auto" w:fill="auto"/>
          </w:tcPr>
          <w:p w14:paraId="0C95E80F"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DF43275"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Listas de marketing</w:t>
            </w:r>
          </w:p>
        </w:tc>
        <w:tc>
          <w:tcPr>
            <w:tcW w:w="757" w:type="dxa"/>
            <w:tcBorders>
              <w:top w:val="single" w:sz="4" w:space="0" w:color="A5A5A5" w:themeColor="accent3"/>
              <w:left w:val="nil"/>
              <w:bottom w:val="single" w:sz="4" w:space="0" w:color="A5A5A5" w:themeColor="accent3"/>
              <w:right w:val="nil"/>
            </w:tcBorders>
            <w:vAlign w:val="center"/>
          </w:tcPr>
          <w:p w14:paraId="4C409662" w14:textId="77777777" w:rsidR="00BF2FFA" w:rsidRPr="002F5865" w:rsidRDefault="00BF2FFA" w:rsidP="004E6530">
            <w:pPr>
              <w:spacing w:before="20" w:after="20"/>
              <w:jc w:val="right"/>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6E3D6603" wp14:editId="447F82A4">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64D60C62"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2A60331"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r>
      <w:tr w:rsidR="00BF2FFA" w:rsidRPr="002F5865" w14:paraId="0AFFA877"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BFB5631" w14:textId="77777777" w:rsidR="00BF2FFA" w:rsidRPr="002F5865" w:rsidRDefault="00BF2FFA" w:rsidP="004E6530">
            <w:pPr>
              <w:spacing w:before="20" w:after="20"/>
              <w:rPr>
                <w:rFonts w:ascii="Segoe UI" w:hAnsi="Segoe UI" w:cs="Segoe UI"/>
                <w:noProof/>
                <w:sz w:val="13"/>
                <w:szCs w:val="13"/>
              </w:rPr>
            </w:pPr>
            <w:r w:rsidRPr="002F5865">
              <w:rPr>
                <w:rFonts w:ascii="Segoe UI" w:eastAsia="Times New Roman" w:hAnsi="Segoe UI" w:cs="Segoe UI"/>
                <w:color w:val="000000"/>
                <w:sz w:val="13"/>
                <w:szCs w:val="13"/>
              </w:rPr>
              <w:t>Agregar o eliminar una relación con un cliente para un contacto</w:t>
            </w:r>
          </w:p>
        </w:tc>
        <w:tc>
          <w:tcPr>
            <w:tcW w:w="757" w:type="dxa"/>
            <w:tcBorders>
              <w:top w:val="single" w:sz="4" w:space="0" w:color="A5A5A5" w:themeColor="accent3"/>
              <w:left w:val="nil"/>
              <w:bottom w:val="single" w:sz="4" w:space="0" w:color="A5A5A5" w:themeColor="accent3"/>
              <w:right w:val="nil"/>
            </w:tcBorders>
            <w:vAlign w:val="center"/>
          </w:tcPr>
          <w:p w14:paraId="04267650"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6AC3A9AA" wp14:editId="6F50C1A9">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52958CBD"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0822679C" wp14:editId="2AED7ED9">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E4518E8" w14:textId="77777777" w:rsidR="00BF2FFA" w:rsidRPr="002F5865"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4BD96BD9"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F0B4F6D"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Campañas rápidas</w:t>
            </w:r>
          </w:p>
        </w:tc>
        <w:tc>
          <w:tcPr>
            <w:tcW w:w="757" w:type="dxa"/>
            <w:tcBorders>
              <w:top w:val="single" w:sz="4" w:space="0" w:color="A5A5A5" w:themeColor="accent3"/>
              <w:left w:val="nil"/>
              <w:bottom w:val="single" w:sz="4" w:space="0" w:color="A5A5A5" w:themeColor="accent3"/>
              <w:right w:val="nil"/>
            </w:tcBorders>
            <w:vAlign w:val="center"/>
          </w:tcPr>
          <w:p w14:paraId="1FF30282" w14:textId="77777777" w:rsidR="00BF2FFA" w:rsidRPr="002F5865" w:rsidRDefault="00BF2FFA" w:rsidP="004E6530">
            <w:pPr>
              <w:spacing w:before="20" w:after="20"/>
              <w:jc w:val="right"/>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742826FE" wp14:editId="436CC826">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48B3FD15"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3C00EFE3"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r>
      <w:tr w:rsidR="00BF2FFA" w:rsidRPr="002F5865" w14:paraId="0B75071C"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CEE9E46" w14:textId="77777777" w:rsidR="00BF2FFA" w:rsidRPr="002F5865" w:rsidRDefault="00BF2FFA" w:rsidP="004E6530">
            <w:pPr>
              <w:spacing w:before="20" w:after="20"/>
              <w:rPr>
                <w:rFonts w:ascii="Segoe UI" w:hAnsi="Segoe UI" w:cs="Segoe UI"/>
                <w:noProof/>
                <w:sz w:val="13"/>
                <w:szCs w:val="13"/>
              </w:rPr>
            </w:pPr>
            <w:r w:rsidRPr="002F5865">
              <w:rPr>
                <w:rFonts w:ascii="Segoe UI" w:eastAsia="Times New Roman" w:hAnsi="Segoe UI" w:cs="Segoe UI"/>
                <w:color w:val="000000"/>
                <w:sz w:val="13"/>
                <w:szCs w:val="13"/>
              </w:rPr>
              <w:t>Asociar una oportunidad con un contacto</w:t>
            </w:r>
          </w:p>
        </w:tc>
        <w:tc>
          <w:tcPr>
            <w:tcW w:w="757" w:type="dxa"/>
            <w:tcBorders>
              <w:top w:val="single" w:sz="4" w:space="0" w:color="A5A5A5" w:themeColor="accent3"/>
              <w:left w:val="nil"/>
              <w:bottom w:val="single" w:sz="4" w:space="0" w:color="A5A5A5" w:themeColor="accent3"/>
              <w:right w:val="nil"/>
            </w:tcBorders>
            <w:vAlign w:val="center"/>
          </w:tcPr>
          <w:p w14:paraId="393A8A05"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3F47269B" wp14:editId="27A0E91E">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15CDAA33" w14:textId="77777777" w:rsidR="00BF2FFA" w:rsidRPr="002F5865" w:rsidRDefault="00BF2FFA" w:rsidP="004E6530">
            <w:pPr>
              <w:spacing w:before="20" w:after="20"/>
              <w:jc w:val="center"/>
              <w:rPr>
                <w:rFonts w:ascii="Segoe UI" w:hAnsi="Segoe UI" w:cs="Segoe UI"/>
                <w:noProof/>
                <w:sz w:val="12"/>
                <w:szCs w:val="16"/>
              </w:rPr>
            </w:pPr>
            <w:r w:rsidRPr="002F5865">
              <w:rPr>
                <w:rFonts w:ascii="Segoe UI" w:eastAsia="Times New Roman" w:hAnsi="Segoe UI" w:cs="Segoe UI"/>
                <w:noProof/>
                <w:color w:val="000000"/>
                <w:sz w:val="12"/>
                <w:szCs w:val="16"/>
              </w:rPr>
              <w:drawing>
                <wp:inline distT="0" distB="0" distL="0" distR="0" wp14:anchorId="631BF173" wp14:editId="420AA28B">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E072BD7" w14:textId="77777777" w:rsidR="00BF2FFA" w:rsidRPr="002F5865"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44298B41"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8D026A4"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Campañas de Marketing</w:t>
            </w:r>
          </w:p>
        </w:tc>
        <w:tc>
          <w:tcPr>
            <w:tcW w:w="757" w:type="dxa"/>
            <w:tcBorders>
              <w:top w:val="single" w:sz="4" w:space="0" w:color="A5A5A5" w:themeColor="accent3"/>
              <w:left w:val="nil"/>
              <w:bottom w:val="single" w:sz="4" w:space="0" w:color="A5A5A5" w:themeColor="accent3"/>
              <w:right w:val="nil"/>
            </w:tcBorders>
            <w:vAlign w:val="center"/>
          </w:tcPr>
          <w:p w14:paraId="346715E1" w14:textId="77777777" w:rsidR="00BF2FFA" w:rsidRPr="002F5865" w:rsidRDefault="00BF2FFA" w:rsidP="004E6530">
            <w:pPr>
              <w:spacing w:before="20" w:after="20"/>
              <w:jc w:val="right"/>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2D0A7933" wp14:editId="05D8770B">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76" w:type="dxa"/>
            <w:tcBorders>
              <w:top w:val="single" w:sz="4" w:space="0" w:color="A5A5A5" w:themeColor="accent3"/>
              <w:left w:val="nil"/>
              <w:bottom w:val="single" w:sz="4" w:space="0" w:color="A5A5A5" w:themeColor="accent3"/>
              <w:right w:val="nil"/>
            </w:tcBorders>
          </w:tcPr>
          <w:p w14:paraId="71BF2A55"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4DC7F7AA"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r>
      <w:tr w:rsidR="00BF2FFA" w:rsidRPr="002F5865" w14:paraId="389E2888" w14:textId="77777777" w:rsidTr="00495861">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39E6230" w14:textId="77777777" w:rsidR="00BF2FFA" w:rsidRPr="002F5865" w:rsidRDefault="00BF2FFA" w:rsidP="004E6530">
            <w:pPr>
              <w:spacing w:before="20" w:after="20"/>
              <w:rPr>
                <w:rFonts w:ascii="Segoe UI" w:eastAsia="Times New Roman" w:hAnsi="Segoe UI" w:cs="Segoe UI"/>
                <w:noProof/>
                <w:color w:val="000000"/>
                <w:sz w:val="13"/>
                <w:szCs w:val="13"/>
              </w:rPr>
            </w:pPr>
            <w:r w:rsidRPr="002F5865">
              <w:rPr>
                <w:rFonts w:ascii="Segoe UI" w:eastAsia="Times New Roman" w:hAnsi="Segoe UI" w:cs="Segoe UI"/>
                <w:color w:val="000000"/>
                <w:sz w:val="13"/>
                <w:szCs w:val="13"/>
              </w:rPr>
              <w:t>Cualificar y convertir un principal en un contacto</w:t>
            </w:r>
          </w:p>
        </w:tc>
        <w:tc>
          <w:tcPr>
            <w:tcW w:w="757" w:type="dxa"/>
            <w:tcBorders>
              <w:top w:val="single" w:sz="4" w:space="0" w:color="A5A5A5" w:themeColor="accent3"/>
              <w:left w:val="nil"/>
              <w:bottom w:val="single" w:sz="4" w:space="0" w:color="A5A5A5" w:themeColor="accent3"/>
              <w:right w:val="nil"/>
            </w:tcBorders>
            <w:vAlign w:val="center"/>
          </w:tcPr>
          <w:p w14:paraId="0E299AF1"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5C5B887B" wp14:editId="3E8FCC52">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6" w:type="dxa"/>
            <w:tcBorders>
              <w:top w:val="single" w:sz="4" w:space="0" w:color="A5A5A5" w:themeColor="accent3"/>
              <w:left w:val="nil"/>
              <w:bottom w:val="single" w:sz="4" w:space="0" w:color="A5A5A5" w:themeColor="accent3"/>
              <w:right w:val="nil"/>
            </w:tcBorders>
            <w:vAlign w:val="center"/>
          </w:tcPr>
          <w:p w14:paraId="6D29B84F" w14:textId="77777777" w:rsidR="00BF2FFA" w:rsidRPr="002F5865" w:rsidRDefault="00BF2FFA" w:rsidP="004E6530">
            <w:pPr>
              <w:spacing w:before="20" w:after="20"/>
              <w:jc w:val="center"/>
              <w:rPr>
                <w:rFonts w:ascii="Segoe UI" w:eastAsia="Times New Roman" w:hAnsi="Segoe UI" w:cs="Segoe UI"/>
                <w:noProof/>
                <w:color w:val="000000"/>
                <w:sz w:val="12"/>
                <w:szCs w:val="16"/>
              </w:rPr>
            </w:pPr>
            <w:r w:rsidRPr="002F5865">
              <w:rPr>
                <w:rFonts w:ascii="Segoe UI" w:eastAsia="Times New Roman" w:hAnsi="Segoe UI" w:cs="Segoe UI"/>
                <w:noProof/>
                <w:color w:val="000000"/>
                <w:sz w:val="12"/>
                <w:szCs w:val="16"/>
              </w:rPr>
              <w:drawing>
                <wp:inline distT="0" distB="0" distL="0" distR="0" wp14:anchorId="2D9E4660" wp14:editId="2BFE8986">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490A7B5"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6C7EB214" w14:textId="77777777" w:rsidR="00BF2FFA" w:rsidRPr="002F5865" w:rsidRDefault="00BF2FFA" w:rsidP="004E6530">
            <w:pPr>
              <w:spacing w:before="20" w:after="20"/>
              <w:jc w:val="center"/>
              <w:rPr>
                <w:rFonts w:ascii="Segoe UI" w:eastAsia="Times New Roman" w:hAnsi="Segoe UI" w:cs="Segoe UI"/>
                <w:noProof/>
                <w:color w:val="000000"/>
                <w:sz w:val="12"/>
                <w:szCs w:val="16"/>
              </w:rPr>
            </w:pPr>
          </w:p>
        </w:tc>
        <w:tc>
          <w:tcPr>
            <w:tcW w:w="127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38295B0" w14:textId="77777777" w:rsidR="00BF2FFA" w:rsidRPr="002F5865" w:rsidRDefault="00BF2FFA" w:rsidP="004E6530">
            <w:pPr>
              <w:spacing w:before="20" w:after="20"/>
              <w:rPr>
                <w:rFonts w:ascii="Segoe UI" w:eastAsia="Times New Roman" w:hAnsi="Segoe UI" w:cs="Segoe UI"/>
                <w:noProof/>
                <w:color w:val="000000"/>
                <w:sz w:val="13"/>
                <w:szCs w:val="13"/>
              </w:rPr>
            </w:pPr>
          </w:p>
        </w:tc>
        <w:tc>
          <w:tcPr>
            <w:tcW w:w="757" w:type="dxa"/>
            <w:tcBorders>
              <w:top w:val="single" w:sz="4" w:space="0" w:color="A5A5A5" w:themeColor="accent3"/>
              <w:left w:val="nil"/>
              <w:bottom w:val="single" w:sz="4" w:space="0" w:color="A5A5A5" w:themeColor="accent3"/>
              <w:right w:val="nil"/>
            </w:tcBorders>
            <w:vAlign w:val="center"/>
          </w:tcPr>
          <w:p w14:paraId="53B5547B" w14:textId="77777777" w:rsidR="00BF2FFA" w:rsidRPr="002F5865" w:rsidRDefault="00BF2FFA" w:rsidP="004E6530">
            <w:pPr>
              <w:spacing w:before="20" w:after="20"/>
              <w:jc w:val="right"/>
              <w:rPr>
                <w:rFonts w:ascii="Segoe UI" w:eastAsia="Times New Roman" w:hAnsi="Segoe UI" w:cs="Segoe UI"/>
                <w:noProof/>
                <w:color w:val="000000"/>
                <w:sz w:val="12"/>
                <w:szCs w:val="16"/>
              </w:rPr>
            </w:pPr>
          </w:p>
        </w:tc>
        <w:tc>
          <w:tcPr>
            <w:tcW w:w="576" w:type="dxa"/>
            <w:tcBorders>
              <w:top w:val="single" w:sz="4" w:space="0" w:color="A5A5A5" w:themeColor="accent3"/>
              <w:left w:val="nil"/>
              <w:bottom w:val="single" w:sz="4" w:space="0" w:color="A5A5A5" w:themeColor="accent3"/>
              <w:right w:val="nil"/>
            </w:tcBorders>
          </w:tcPr>
          <w:p w14:paraId="6E76E0D3"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619BFF4D" w14:textId="77777777" w:rsidR="00BF2FFA" w:rsidRPr="002F5865" w:rsidRDefault="00BF2FFA" w:rsidP="004E6530">
            <w:pPr>
              <w:spacing w:before="20" w:after="20"/>
              <w:jc w:val="center"/>
              <w:rPr>
                <w:rFonts w:ascii="Segoe UI" w:eastAsia="Times New Roman" w:hAnsi="Segoe UI" w:cs="Segoe UI"/>
                <w:noProof/>
                <w:color w:val="000000"/>
                <w:sz w:val="14"/>
                <w:szCs w:val="16"/>
              </w:rPr>
            </w:pPr>
          </w:p>
        </w:tc>
      </w:tr>
    </w:tbl>
    <w:p w14:paraId="2685B10A" w14:textId="77777777" w:rsidR="000F4095" w:rsidRPr="002F5865" w:rsidRDefault="000F4095" w:rsidP="00BF2FFA">
      <w:pPr>
        <w:spacing w:before="80"/>
        <w:ind w:left="900"/>
      </w:pPr>
      <w:r w:rsidRPr="002F5865">
        <w:rPr>
          <w:rFonts w:cs="Tahoma"/>
        </w:rPr>
        <w:t xml:space="preserve"> </w:t>
      </w:r>
      <w:r w:rsidRPr="002F5865">
        <w:rPr>
          <w:rFonts w:ascii="Segoe UI" w:eastAsia="Times New Roman" w:hAnsi="Segoe UI" w:cs="Segoe UI"/>
          <w:color w:val="000000"/>
          <w:sz w:val="12"/>
          <w:szCs w:val="20"/>
        </w:rPr>
        <w:t>*Las acciones solo pueden realizarse con los registros correspondientes a las entidades incluidas en los derechos de uso</w:t>
      </w:r>
    </w:p>
    <w:p w14:paraId="71E598FB" w14:textId="77777777" w:rsidR="00047874" w:rsidRPr="002F5865" w:rsidRDefault="000F4095" w:rsidP="00BF2FFA">
      <w:pPr>
        <w:ind w:left="900"/>
      </w:pPr>
      <w:r w:rsidRPr="002F5865">
        <w:rPr>
          <w:rFonts w:ascii="Segoe UI" w:eastAsia="Times New Roman" w:hAnsi="Segoe UI" w:cs="Segoe UI"/>
          <w:color w:val="000000"/>
          <w:sz w:val="12"/>
          <w:szCs w:val="20"/>
        </w:rPr>
        <w:t>**El uso de Yammer dentro de la aplicación Microsoft Dynamics CRM requiere de una licencia Enterprise de Yammer (se adquiere por separado)</w:t>
      </w:r>
    </w:p>
    <w:p w14:paraId="102AD8E9" w14:textId="77777777" w:rsidR="000F4095" w:rsidRPr="002F5865" w:rsidRDefault="000F4095" w:rsidP="000F4095">
      <w:pPr>
        <w:pStyle w:val="Heading3"/>
        <w:keepNext/>
      </w:pPr>
      <w:bookmarkStart w:id="1358" w:name="_68_Microsoft_Dynamics"/>
      <w:bookmarkStart w:id="1359" w:name="_Toc336338328"/>
      <w:bookmarkEnd w:id="1358"/>
    </w:p>
    <w:p w14:paraId="56D022B5" w14:textId="77777777" w:rsidR="0085774C" w:rsidRPr="002F5865" w:rsidRDefault="0085774C" w:rsidP="0085774C">
      <w:pPr>
        <w:pStyle w:val="Heading3"/>
        <w:keepNext/>
      </w:pPr>
      <w:bookmarkStart w:id="1360" w:name="_72_External_Connector"/>
      <w:bookmarkStart w:id="1361" w:name="_Toc374023263"/>
      <w:bookmarkEnd w:id="1360"/>
      <w:r w:rsidRPr="002F5865">
        <w:rPr>
          <w:rFonts w:ascii="Tahoma" w:hAnsi="Tahoma"/>
          <w:color w:val="F66400"/>
          <w:sz w:val="22"/>
          <w:vertAlign w:val="superscript"/>
        </w:rPr>
        <w:t>72</w:t>
      </w:r>
      <w:r w:rsidRPr="002F5865">
        <w:rPr>
          <w:rFonts w:ascii="Tahoma" w:hAnsi="Tahoma"/>
          <w:color w:val="F66400"/>
          <w:sz w:val="22"/>
        </w:rPr>
        <w:t xml:space="preserve"> External Connector de Microsoft Dynamics CRM 2011</w:t>
      </w:r>
      <w:bookmarkEnd w:id="1361"/>
    </w:p>
    <w:p w14:paraId="09D05F36" w14:textId="77777777" w:rsidR="000F4095" w:rsidRPr="002F5865" w:rsidRDefault="000F4095" w:rsidP="000F4095">
      <w:pPr>
        <w:keepNext/>
        <w:spacing w:after="60"/>
      </w:pPr>
    </w:p>
    <w:p w14:paraId="19E14BD9" w14:textId="77777777" w:rsidR="000F4095" w:rsidRPr="002F5865" w:rsidRDefault="000F4095" w:rsidP="000F4095">
      <w:pPr>
        <w:spacing w:after="60"/>
        <w:ind w:left="720"/>
      </w:pPr>
      <w:r w:rsidRPr="002F5865">
        <w:rPr>
          <w:b/>
          <w:color w:val="000000"/>
        </w:rPr>
        <w:t>Concesiones de licencia asociadas con el fin de ciclo de vida de External Connector de Microsoft Dynamics CRM 2011</w:t>
      </w:r>
    </w:p>
    <w:p w14:paraId="73278444" w14:textId="77777777" w:rsidR="000F4095" w:rsidRPr="002F5865" w:rsidRDefault="000F4095" w:rsidP="000F4095">
      <w:pPr>
        <w:ind w:left="720"/>
      </w:pPr>
      <w:r w:rsidRPr="002F5865">
        <w:rPr>
          <w:color w:val="000000"/>
        </w:rPr>
        <w:t>External Connector de Microsoft Dynamics CRM 2011 será la última versión de External Connector de Microsoft Dynamics CRM. Los clientes de licencias por volumen con Software Assurance para licencias de External Connector de Microsoft Dynamics CRM 2011 al 1 de octubre de 2013 o posteriormente (</w:t>
      </w:r>
      <w:r w:rsidR="00863FF8" w:rsidRPr="002F5865">
        <w:rPr>
          <w:color w:val="000000"/>
        </w:rPr>
        <w:t>“</w:t>
      </w:r>
      <w:r w:rsidRPr="002F5865">
        <w:rPr>
          <w:color w:val="000000"/>
        </w:rPr>
        <w:t>Licencias Cualificadas</w:t>
      </w:r>
      <w:r w:rsidR="00863FF8" w:rsidRPr="002F5865">
        <w:rPr>
          <w:color w:val="000000"/>
        </w:rPr>
        <w:t>”</w:t>
      </w:r>
      <w:r w:rsidRPr="002F5865">
        <w:rPr>
          <w:color w:val="000000"/>
        </w:rPr>
        <w:t>) recibirán una licencia por Servidor de Microsoft Dynamics CRM 2013 para cada licencia cualificada de External Connector de Microsoft Dynamics CRM 2011.</w:t>
      </w:r>
    </w:p>
    <w:p w14:paraId="4E0A2CFF" w14:textId="77777777" w:rsidR="000F4095" w:rsidRPr="002F5865" w:rsidRDefault="000F4095" w:rsidP="000F4095">
      <w:pPr>
        <w:spacing w:after="100" w:afterAutospacing="1" w:line="276" w:lineRule="auto"/>
        <w:ind w:left="720"/>
        <w:contextualSpacing/>
      </w:pPr>
    </w:p>
    <w:p w14:paraId="776D1C0F" w14:textId="77777777" w:rsidR="000F4095" w:rsidRPr="002F5865" w:rsidRDefault="000F4095" w:rsidP="000F4095">
      <w:pPr>
        <w:ind w:left="720"/>
      </w:pPr>
      <w:r w:rsidRPr="002F5865">
        <w:rPr>
          <w:rFonts w:eastAsia="Calibri" w:cs="Tahoma"/>
          <w:szCs w:val="18"/>
        </w:rPr>
        <w:t>La cobertura de Software Assurance incluida con la concesión anterior expira cuando expira la correspondiente cobertura de las Licencias Cualificadas. Tras la expiración de la cobertura de Software Assurance para las licencias cualificadas, el cliente podrá renovar su Software Assurance en virtud de las licencias concedidas:</w:t>
      </w:r>
    </w:p>
    <w:p w14:paraId="2FDA5B18" w14:textId="77777777" w:rsidR="000F4095" w:rsidRPr="002F5865" w:rsidRDefault="000F4095" w:rsidP="000F4095">
      <w:pPr>
        <w:pStyle w:val="ListParagraph"/>
        <w:contextualSpacing w:val="0"/>
      </w:pPr>
    </w:p>
    <w:p w14:paraId="66E57412" w14:textId="77777777" w:rsidR="000F4095" w:rsidRPr="002F5865" w:rsidRDefault="000F4095" w:rsidP="003F3844">
      <w:pPr>
        <w:pStyle w:val="ListParagraph"/>
        <w:contextualSpacing w:val="0"/>
      </w:pPr>
      <w:r w:rsidRPr="002F5865">
        <w:rPr>
          <w:rFonts w:ascii="Tahoma" w:eastAsia="Calibri" w:hAnsi="Tahoma" w:cs="Tahoma"/>
          <w:sz w:val="18"/>
          <w:szCs w:val="18"/>
        </w:rPr>
        <w:t>Si los clientes adquirieron derechos perpetuos para utilizar el software conforme a Licencias Cualificadas, las</w:t>
      </w:r>
      <w:r w:rsidR="003F3844" w:rsidRPr="002F5865">
        <w:rPr>
          <w:rFonts w:ascii="Tahoma" w:eastAsia="Calibri" w:hAnsi="Tahoma" w:cs="Tahoma"/>
          <w:sz w:val="18"/>
          <w:szCs w:val="18"/>
        </w:rPr>
        <w:t> </w:t>
      </w:r>
      <w:r w:rsidRPr="002F5865">
        <w:rPr>
          <w:rFonts w:ascii="Tahoma" w:eastAsia="Calibri" w:hAnsi="Tahoma" w:cs="Tahoma"/>
          <w:sz w:val="18"/>
          <w:szCs w:val="18"/>
        </w:rPr>
        <w:t>licencias adquiridas conforme a esta concesión también son perpetuas; de lo contrario, las licencias adquiridas conforme a esta concesión expirarán cuando lo hagan las Licencias Cualificadas.</w:t>
      </w:r>
    </w:p>
    <w:p w14:paraId="0BA2B3E7" w14:textId="77777777" w:rsidR="000F4095" w:rsidRPr="002F5865" w:rsidRDefault="000F4095" w:rsidP="000F4095">
      <w:pPr>
        <w:pStyle w:val="ListParagraph"/>
        <w:contextualSpacing w:val="0"/>
      </w:pPr>
    </w:p>
    <w:p w14:paraId="7BDC64D4" w14:textId="77777777" w:rsidR="000F4095" w:rsidRPr="002F5865" w:rsidRDefault="000F4095" w:rsidP="003F3844">
      <w:pPr>
        <w:pStyle w:val="ListParagraph"/>
        <w:contextualSpacing w:val="0"/>
      </w:pPr>
      <w:r w:rsidRPr="002F5865">
        <w:rPr>
          <w:rFonts w:ascii="Tahoma" w:eastAsia="Calibri" w:hAnsi="Tahoma" w:cs="Tahoma"/>
          <w:sz w:val="18"/>
          <w:szCs w:val="18"/>
        </w:rPr>
        <w:t>Para cada Licencia Cualificada adquirida en virtud de Enterprise Subscription, la suscripción Campus y</w:t>
      </w:r>
      <w:r w:rsidR="003F3844" w:rsidRPr="002F5865">
        <w:rPr>
          <w:rFonts w:ascii="Tahoma" w:eastAsia="Calibri" w:hAnsi="Tahoma" w:cs="Tahoma"/>
          <w:sz w:val="18"/>
          <w:szCs w:val="18"/>
        </w:rPr>
        <w:t> </w:t>
      </w:r>
      <w:r w:rsidRPr="002F5865">
        <w:rPr>
          <w:rFonts w:ascii="Tahoma" w:eastAsia="Calibri" w:hAnsi="Tahoma" w:cs="Tahoma"/>
          <w:sz w:val="18"/>
          <w:szCs w:val="18"/>
        </w:rPr>
        <w:t>School y Open Value Subscription, un cliente puede realizar la compra completa de una licencia de Servidor de Microsoft Dynamics CRM 2013 según su cotización.</w:t>
      </w:r>
    </w:p>
    <w:p w14:paraId="511516E5" w14:textId="77777777" w:rsidR="000F4095" w:rsidRPr="002F5865" w:rsidRDefault="000F4095" w:rsidP="000F4095">
      <w:pPr>
        <w:ind w:left="720"/>
      </w:pPr>
    </w:p>
    <w:p w14:paraId="311C2F07" w14:textId="77777777" w:rsidR="000F4095" w:rsidRPr="002F5865" w:rsidRDefault="000F4095" w:rsidP="003F3844">
      <w:pPr>
        <w:ind w:left="720"/>
      </w:pPr>
      <w:r w:rsidRPr="002F5865">
        <w:rPr>
          <w:rFonts w:eastAsia="Calibri" w:cs="Tahoma"/>
          <w:szCs w:val="18"/>
        </w:rPr>
        <w:t>En el momento de actualizar a las licencias de Servidor de Microsoft Dynamics CRM 2013 proporcionadas en</w:t>
      </w:r>
      <w:r w:rsidR="003F3844" w:rsidRPr="002F5865">
        <w:rPr>
          <w:rFonts w:eastAsia="Calibri" w:cs="Tahoma"/>
          <w:szCs w:val="18"/>
        </w:rPr>
        <w:t> </w:t>
      </w:r>
      <w:r w:rsidRPr="002F5865">
        <w:rPr>
          <w:rFonts w:eastAsia="Calibri" w:cs="Tahoma"/>
          <w:szCs w:val="18"/>
        </w:rPr>
        <w:t>virtud de esta concesión, las Licencias Cualificadas de External Connector de Microsoft Dynamics CRM 2011 existentes del cliente ya no serán válidas.</w:t>
      </w:r>
    </w:p>
    <w:p w14:paraId="2144DF3C" w14:textId="77777777" w:rsidR="00D57009" w:rsidRDefault="00D57009"/>
    <w:p w14:paraId="6A34C368" w14:textId="77777777" w:rsidR="00072BDF" w:rsidRPr="002F5865" w:rsidRDefault="00072BDF"/>
    <w:p w14:paraId="053958FB" w14:textId="77777777" w:rsidR="0034016E" w:rsidRPr="002F5865" w:rsidRDefault="0085774C" w:rsidP="0034016E">
      <w:pPr>
        <w:pStyle w:val="Heading3"/>
      </w:pPr>
      <w:bookmarkStart w:id="1362" w:name="_70_Microsoft_Dynamics"/>
      <w:bookmarkStart w:id="1363" w:name="_73_Microsoft_Dynamics"/>
      <w:bookmarkStart w:id="1364" w:name="_69_Office_365"/>
      <w:bookmarkStart w:id="1365" w:name="_69_68_Office"/>
      <w:bookmarkStart w:id="1366" w:name="_71_Office_365_1"/>
      <w:bookmarkStart w:id="1367" w:name="_Toc374023264"/>
      <w:bookmarkStart w:id="1368" w:name="_Toc336338329"/>
      <w:bookmarkStart w:id="1369" w:name="Srv_70Office365PlanE1"/>
      <w:bookmarkEnd w:id="1351"/>
      <w:bookmarkEnd w:id="1352"/>
      <w:bookmarkEnd w:id="1359"/>
      <w:bookmarkEnd w:id="1362"/>
      <w:bookmarkEnd w:id="1363"/>
      <w:bookmarkEnd w:id="1364"/>
      <w:bookmarkEnd w:id="1365"/>
      <w:bookmarkEnd w:id="1366"/>
      <w:r w:rsidRPr="002F5865">
        <w:rPr>
          <w:rFonts w:ascii="Tahoma" w:hAnsi="Tahoma"/>
          <w:caps/>
          <w:color w:val="F66400"/>
          <w:sz w:val="22"/>
          <w:vertAlign w:val="superscript"/>
        </w:rPr>
        <w:t>73</w:t>
      </w:r>
      <w:r w:rsidRPr="002F5865">
        <w:rPr>
          <w:rFonts w:ascii="Tahoma" w:hAnsi="Tahoma"/>
          <w:color w:val="F66400"/>
          <w:sz w:val="22"/>
        </w:rPr>
        <w:t xml:space="preserve"> Microsoft Dynamics CRM Online</w:t>
      </w:r>
      <w:bookmarkEnd w:id="1367"/>
    </w:p>
    <w:p w14:paraId="041753C1" w14:textId="77777777" w:rsidR="0034016E" w:rsidRPr="002F5865" w:rsidRDefault="0034016E" w:rsidP="0034016E">
      <w:pPr>
        <w:pStyle w:val="Heading3"/>
      </w:pPr>
    </w:p>
    <w:p w14:paraId="0DF4B9EE" w14:textId="77777777" w:rsidR="0034016E" w:rsidRPr="002F5865" w:rsidRDefault="0034016E" w:rsidP="0034016E">
      <w:pPr>
        <w:ind w:left="720"/>
      </w:pPr>
      <w:r w:rsidRPr="002F5865">
        <w:rPr>
          <w:rFonts w:cs="Tahoma"/>
          <w:b/>
          <w:color w:val="000000"/>
          <w:szCs w:val="18"/>
        </w:rPr>
        <w:t>Países donde se encuentra disponible Microsoft Dynamics CRM Online</w:t>
      </w:r>
    </w:p>
    <w:p w14:paraId="008D9663" w14:textId="77777777" w:rsidR="0034016E" w:rsidRPr="002F5865" w:rsidRDefault="0034016E" w:rsidP="0034016E">
      <w:pPr>
        <w:ind w:left="540"/>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2F5865" w14:paraId="12A653E6" w14:textId="77777777" w:rsidTr="003F3844">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2CF0CE9" w14:textId="77777777" w:rsidR="0034016E" w:rsidRPr="002F5865" w:rsidRDefault="0034016E" w:rsidP="003F3844">
            <w:pPr>
              <w:jc w:val="center"/>
              <w:rPr>
                <w:rFonts w:cs="Tahoma"/>
                <w:b/>
                <w:bCs/>
                <w:szCs w:val="20"/>
              </w:rPr>
            </w:pPr>
            <w:r w:rsidRPr="002F5865">
              <w:rPr>
                <w:rFonts w:cs="Tahoma"/>
                <w:b/>
                <w:bCs/>
                <w:szCs w:val="20"/>
              </w:rPr>
              <w:t>América</w:t>
            </w:r>
          </w:p>
        </w:tc>
        <w:tc>
          <w:tcPr>
            <w:tcW w:w="2670" w:type="dxa"/>
            <w:tcBorders>
              <w:top w:val="single" w:sz="8" w:space="0" w:color="000000"/>
              <w:left w:val="nil"/>
              <w:bottom w:val="single" w:sz="8" w:space="0" w:color="000000"/>
              <w:right w:val="single" w:sz="4" w:space="0" w:color="auto"/>
            </w:tcBorders>
            <w:shd w:val="clear" w:color="auto" w:fill="FABF8F"/>
          </w:tcPr>
          <w:p w14:paraId="6C2F2248" w14:textId="77777777" w:rsidR="0034016E" w:rsidRPr="002F5865" w:rsidRDefault="0034016E" w:rsidP="003F3844">
            <w:pPr>
              <w:jc w:val="center"/>
              <w:rPr>
                <w:rFonts w:cs="Tahoma"/>
                <w:b/>
                <w:bCs/>
                <w:szCs w:val="20"/>
              </w:rPr>
            </w:pPr>
            <w:r w:rsidRPr="002F5865">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67430F14" w14:textId="77777777" w:rsidR="0034016E" w:rsidRPr="002F5865" w:rsidRDefault="0034016E" w:rsidP="003F3844">
            <w:pPr>
              <w:jc w:val="center"/>
              <w:rPr>
                <w:rFonts w:cs="Tahoma"/>
                <w:b/>
                <w:bCs/>
                <w:szCs w:val="20"/>
              </w:rPr>
            </w:pPr>
            <w:r w:rsidRPr="002F5865">
              <w:rPr>
                <w:rFonts w:cs="Tahoma"/>
                <w:b/>
                <w:bCs/>
                <w:szCs w:val="20"/>
              </w:rPr>
              <w:t>Asia Pacífico</w:t>
            </w:r>
          </w:p>
        </w:tc>
      </w:tr>
      <w:tr w:rsidR="0034016E" w:rsidRPr="002F5865" w14:paraId="0CEECC1F" w14:textId="77777777"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11ED6C09" w14:textId="77777777" w:rsidR="0034016E" w:rsidRPr="002F5865" w:rsidRDefault="0034016E" w:rsidP="003F3844">
            <w:pPr>
              <w:jc w:val="center"/>
              <w:rPr>
                <w:rFonts w:cs="Tahoma"/>
                <w:color w:val="000000"/>
                <w:szCs w:val="20"/>
              </w:rPr>
            </w:pPr>
            <w:r w:rsidRPr="002F5865">
              <w:rPr>
                <w:rFonts w:cs="Arial"/>
              </w:rPr>
              <w:t>Brasil</w:t>
            </w:r>
          </w:p>
        </w:tc>
        <w:tc>
          <w:tcPr>
            <w:tcW w:w="2670" w:type="dxa"/>
            <w:tcBorders>
              <w:top w:val="nil"/>
              <w:left w:val="nil"/>
              <w:bottom w:val="single" w:sz="4" w:space="0" w:color="000000"/>
              <w:right w:val="single" w:sz="4" w:space="0" w:color="auto"/>
            </w:tcBorders>
          </w:tcPr>
          <w:p w14:paraId="5C5641B3" w14:textId="77777777" w:rsidR="0034016E" w:rsidRPr="002F5865" w:rsidRDefault="0034016E" w:rsidP="003F3844">
            <w:pPr>
              <w:pStyle w:val="ColorfulList-Accent11"/>
              <w:spacing w:line="276" w:lineRule="auto"/>
              <w:ind w:left="0"/>
              <w:jc w:val="center"/>
              <w:rPr>
                <w:rFonts w:ascii="Tahoma" w:hAnsi="Tahoma" w:cs="Tahoma"/>
                <w:color w:val="000000"/>
                <w:sz w:val="18"/>
                <w:szCs w:val="18"/>
              </w:rPr>
            </w:pPr>
            <w:r w:rsidRPr="002F5865">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14:paraId="74236536" w14:textId="77777777" w:rsidR="0034016E" w:rsidRPr="002F5865" w:rsidRDefault="0034016E" w:rsidP="003F3844">
            <w:pPr>
              <w:pStyle w:val="ColorfulList-Accent11"/>
              <w:spacing w:line="276" w:lineRule="auto"/>
              <w:ind w:left="0"/>
              <w:jc w:val="center"/>
              <w:rPr>
                <w:rFonts w:ascii="Tahoma" w:hAnsi="Tahoma" w:cs="Tahoma"/>
                <w:color w:val="000000"/>
                <w:sz w:val="18"/>
                <w:szCs w:val="18"/>
              </w:rPr>
            </w:pPr>
            <w:r w:rsidRPr="002F5865">
              <w:rPr>
                <w:rFonts w:ascii="Tahoma" w:hAnsi="Tahoma" w:cs="Tahoma"/>
                <w:sz w:val="18"/>
                <w:szCs w:val="18"/>
              </w:rPr>
              <w:t>Australia</w:t>
            </w:r>
          </w:p>
        </w:tc>
      </w:tr>
      <w:tr w:rsidR="0034016E" w:rsidRPr="002F5865" w14:paraId="1C44149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0196C59" w14:textId="77777777" w:rsidR="0034016E" w:rsidRPr="002F5865" w:rsidRDefault="0034016E" w:rsidP="003F3844">
            <w:pPr>
              <w:jc w:val="center"/>
              <w:rPr>
                <w:rFonts w:cs="Tahoma"/>
                <w:color w:val="000000"/>
                <w:szCs w:val="20"/>
              </w:rPr>
            </w:pPr>
            <w:r w:rsidRPr="002F5865">
              <w:rPr>
                <w:rFonts w:cs="Arial"/>
              </w:rPr>
              <w:t>Canadá</w:t>
            </w:r>
          </w:p>
        </w:tc>
        <w:tc>
          <w:tcPr>
            <w:tcW w:w="2670" w:type="dxa"/>
            <w:tcBorders>
              <w:top w:val="single" w:sz="4" w:space="0" w:color="000000"/>
              <w:left w:val="nil"/>
              <w:bottom w:val="single" w:sz="4" w:space="0" w:color="000000"/>
              <w:right w:val="single" w:sz="4" w:space="0" w:color="auto"/>
            </w:tcBorders>
          </w:tcPr>
          <w:p w14:paraId="2A5E56D1" w14:textId="77777777" w:rsidR="0034016E" w:rsidRPr="002F5865" w:rsidRDefault="0034016E" w:rsidP="003F3844">
            <w:pPr>
              <w:pStyle w:val="ColorfulList-Accent11"/>
              <w:spacing w:line="276" w:lineRule="auto"/>
              <w:ind w:left="0"/>
              <w:jc w:val="center"/>
              <w:rPr>
                <w:rFonts w:ascii="Tahoma" w:hAnsi="Tahoma" w:cs="Tahoma"/>
                <w:color w:val="000000"/>
                <w:sz w:val="18"/>
                <w:szCs w:val="18"/>
              </w:rPr>
            </w:pPr>
            <w:r w:rsidRPr="002F5865">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14:paraId="00356A85" w14:textId="77777777" w:rsidR="0034016E" w:rsidRPr="002F5865" w:rsidRDefault="0034016E" w:rsidP="003F3844">
            <w:pPr>
              <w:pStyle w:val="ColorfulList-Accent11"/>
              <w:spacing w:line="276" w:lineRule="auto"/>
              <w:ind w:left="0"/>
              <w:jc w:val="center"/>
              <w:rPr>
                <w:rFonts w:ascii="Tahoma" w:hAnsi="Tahoma" w:cs="Tahoma"/>
                <w:color w:val="000000"/>
                <w:sz w:val="18"/>
                <w:szCs w:val="18"/>
              </w:rPr>
            </w:pPr>
            <w:r w:rsidRPr="002F5865">
              <w:rPr>
                <w:rFonts w:ascii="Tahoma" w:hAnsi="Tahoma" w:cs="Tahoma"/>
                <w:sz w:val="18"/>
                <w:szCs w:val="18"/>
              </w:rPr>
              <w:t>Hong Kong</w:t>
            </w:r>
          </w:p>
        </w:tc>
      </w:tr>
      <w:tr w:rsidR="0034016E" w:rsidRPr="002F5865" w14:paraId="78869745"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AD66EAB" w14:textId="77777777" w:rsidR="0034016E" w:rsidRPr="002F5865" w:rsidRDefault="0034016E" w:rsidP="003F3844">
            <w:pPr>
              <w:jc w:val="center"/>
              <w:rPr>
                <w:rFonts w:cs="Tahoma"/>
                <w:color w:val="000000"/>
                <w:szCs w:val="20"/>
              </w:rPr>
            </w:pPr>
            <w:r w:rsidRPr="002F5865">
              <w:rPr>
                <w:rFonts w:cs="Arial"/>
              </w:rPr>
              <w:t>Colombia</w:t>
            </w:r>
          </w:p>
        </w:tc>
        <w:tc>
          <w:tcPr>
            <w:tcW w:w="2670" w:type="dxa"/>
            <w:tcBorders>
              <w:top w:val="single" w:sz="4" w:space="0" w:color="000000"/>
              <w:left w:val="nil"/>
              <w:bottom w:val="single" w:sz="4" w:space="0" w:color="000000"/>
              <w:right w:val="single" w:sz="4" w:space="0" w:color="auto"/>
            </w:tcBorders>
          </w:tcPr>
          <w:p w14:paraId="0F609CD8" w14:textId="77777777" w:rsidR="0034016E" w:rsidRPr="002F5865" w:rsidRDefault="0034016E" w:rsidP="003F3844">
            <w:pPr>
              <w:pStyle w:val="ColorfulList-Accent11"/>
              <w:spacing w:line="276" w:lineRule="auto"/>
              <w:ind w:left="0"/>
              <w:jc w:val="center"/>
              <w:rPr>
                <w:rFonts w:ascii="Tahoma" w:hAnsi="Tahoma" w:cs="Tahoma"/>
                <w:color w:val="000000"/>
                <w:sz w:val="18"/>
                <w:szCs w:val="18"/>
              </w:rPr>
            </w:pPr>
            <w:r w:rsidRPr="002F5865">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14:paraId="086DD4BA" w14:textId="77777777" w:rsidR="0034016E" w:rsidRPr="002F5865" w:rsidRDefault="0034016E" w:rsidP="003F3844">
            <w:pPr>
              <w:pStyle w:val="ColorfulList-Accent11"/>
              <w:spacing w:line="276" w:lineRule="auto"/>
              <w:ind w:left="0"/>
              <w:jc w:val="center"/>
              <w:rPr>
                <w:rFonts w:ascii="Tahoma" w:hAnsi="Tahoma" w:cs="Tahoma"/>
                <w:color w:val="000000"/>
                <w:sz w:val="18"/>
                <w:szCs w:val="18"/>
              </w:rPr>
            </w:pPr>
            <w:r w:rsidRPr="002F5865">
              <w:rPr>
                <w:rFonts w:ascii="Tahoma" w:hAnsi="Tahoma" w:cs="Tahoma"/>
                <w:sz w:val="18"/>
                <w:szCs w:val="18"/>
              </w:rPr>
              <w:t>India</w:t>
            </w:r>
          </w:p>
        </w:tc>
      </w:tr>
      <w:tr w:rsidR="0034016E" w:rsidRPr="002F5865" w14:paraId="36A4637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E6618A4" w14:textId="77777777" w:rsidR="0034016E" w:rsidRPr="002F5865" w:rsidRDefault="0034016E" w:rsidP="003F3844">
            <w:pPr>
              <w:jc w:val="center"/>
              <w:rPr>
                <w:rFonts w:cs="Arial"/>
              </w:rPr>
            </w:pPr>
            <w:r w:rsidRPr="002F5865">
              <w:rPr>
                <w:rFonts w:cs="Arial"/>
              </w:rPr>
              <w:t>Costa Rica</w:t>
            </w:r>
          </w:p>
        </w:tc>
        <w:tc>
          <w:tcPr>
            <w:tcW w:w="2670" w:type="dxa"/>
            <w:tcBorders>
              <w:top w:val="single" w:sz="4" w:space="0" w:color="000000"/>
              <w:left w:val="nil"/>
              <w:bottom w:val="single" w:sz="4" w:space="0" w:color="000000"/>
              <w:right w:val="single" w:sz="4" w:space="0" w:color="auto"/>
            </w:tcBorders>
          </w:tcPr>
          <w:p w14:paraId="0DCC3F0C" w14:textId="77777777" w:rsidR="0034016E" w:rsidRPr="002F5865" w:rsidRDefault="0034016E" w:rsidP="003F3844">
            <w:pPr>
              <w:pStyle w:val="ColorfulList-Accent11"/>
              <w:spacing w:line="276" w:lineRule="auto"/>
              <w:ind w:left="0"/>
              <w:jc w:val="center"/>
              <w:rPr>
                <w:rFonts w:ascii="Tahoma" w:hAnsi="Tahoma" w:cs="Tahoma"/>
                <w:color w:val="000000"/>
                <w:sz w:val="18"/>
                <w:szCs w:val="18"/>
              </w:rPr>
            </w:pPr>
            <w:r w:rsidRPr="002F5865">
              <w:rPr>
                <w:rFonts w:ascii="Tahoma" w:hAnsi="Tahoma" w:cs="Tahoma"/>
                <w:sz w:val="18"/>
                <w:szCs w:val="18"/>
              </w:rPr>
              <w:t>República Checa</w:t>
            </w:r>
          </w:p>
        </w:tc>
        <w:tc>
          <w:tcPr>
            <w:tcW w:w="2670" w:type="dxa"/>
            <w:tcBorders>
              <w:top w:val="single" w:sz="4" w:space="0" w:color="000000"/>
              <w:left w:val="single" w:sz="4" w:space="0" w:color="auto"/>
              <w:bottom w:val="single" w:sz="4" w:space="0" w:color="000000"/>
              <w:right w:val="single" w:sz="4" w:space="0" w:color="000000"/>
            </w:tcBorders>
          </w:tcPr>
          <w:p w14:paraId="6F9B5F50" w14:textId="77777777" w:rsidR="0034016E" w:rsidRPr="002F5865" w:rsidRDefault="0034016E" w:rsidP="003F3844">
            <w:pPr>
              <w:pStyle w:val="ColorfulList-Accent11"/>
              <w:spacing w:line="276" w:lineRule="auto"/>
              <w:ind w:left="0"/>
              <w:jc w:val="center"/>
              <w:rPr>
                <w:rFonts w:ascii="Tahoma" w:hAnsi="Tahoma" w:cs="Tahoma"/>
                <w:color w:val="000000"/>
                <w:sz w:val="18"/>
                <w:szCs w:val="18"/>
              </w:rPr>
            </w:pPr>
            <w:r w:rsidRPr="002F5865">
              <w:rPr>
                <w:rFonts w:ascii="Tahoma" w:hAnsi="Tahoma" w:cs="Tahoma"/>
                <w:sz w:val="18"/>
                <w:szCs w:val="18"/>
              </w:rPr>
              <w:t>Japón</w:t>
            </w:r>
          </w:p>
        </w:tc>
      </w:tr>
      <w:tr w:rsidR="0034016E" w:rsidRPr="002F5865" w14:paraId="08C5A4B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89B41C" w14:textId="77777777" w:rsidR="0034016E" w:rsidRPr="002F5865" w:rsidRDefault="0034016E" w:rsidP="003F3844">
            <w:pPr>
              <w:jc w:val="center"/>
              <w:rPr>
                <w:rFonts w:cs="Arial"/>
              </w:rPr>
            </w:pPr>
            <w:r w:rsidRPr="002F5865">
              <w:rPr>
                <w:rFonts w:cs="Arial"/>
              </w:rPr>
              <w:t>Chile</w:t>
            </w:r>
          </w:p>
        </w:tc>
        <w:tc>
          <w:tcPr>
            <w:tcW w:w="2670" w:type="dxa"/>
            <w:tcBorders>
              <w:top w:val="single" w:sz="4" w:space="0" w:color="000000"/>
              <w:left w:val="nil"/>
              <w:bottom w:val="single" w:sz="4" w:space="0" w:color="000000"/>
              <w:right w:val="single" w:sz="4" w:space="0" w:color="auto"/>
            </w:tcBorders>
          </w:tcPr>
          <w:p w14:paraId="4CCF801F" w14:textId="77777777" w:rsidR="0034016E" w:rsidRPr="002F5865" w:rsidRDefault="0034016E" w:rsidP="003F3844">
            <w:pPr>
              <w:pStyle w:val="ColorfulList-Accent11"/>
              <w:spacing w:line="276" w:lineRule="auto"/>
              <w:ind w:left="0"/>
              <w:jc w:val="center"/>
              <w:rPr>
                <w:rFonts w:ascii="Tahoma" w:hAnsi="Tahoma" w:cs="Tahoma"/>
                <w:color w:val="000000"/>
                <w:sz w:val="18"/>
                <w:szCs w:val="18"/>
              </w:rPr>
            </w:pPr>
            <w:r w:rsidRPr="002F5865">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14:paraId="4F72F8F5" w14:textId="77777777" w:rsidR="0034016E" w:rsidRPr="002F5865" w:rsidRDefault="0034016E" w:rsidP="003F3844">
            <w:pPr>
              <w:pStyle w:val="ColorfulList-Accent11"/>
              <w:spacing w:line="276" w:lineRule="auto"/>
              <w:ind w:left="0"/>
              <w:jc w:val="center"/>
              <w:rPr>
                <w:rFonts w:ascii="Tahoma" w:hAnsi="Tahoma" w:cs="Tahoma"/>
                <w:color w:val="000000"/>
                <w:sz w:val="18"/>
                <w:szCs w:val="18"/>
              </w:rPr>
            </w:pPr>
            <w:r w:rsidRPr="002F5865">
              <w:rPr>
                <w:rFonts w:ascii="Tahoma" w:hAnsi="Tahoma" w:cs="Tahoma"/>
                <w:sz w:val="18"/>
                <w:szCs w:val="18"/>
              </w:rPr>
              <w:t>Corea</w:t>
            </w:r>
          </w:p>
        </w:tc>
      </w:tr>
      <w:tr w:rsidR="0034016E" w:rsidRPr="002F5865" w14:paraId="2B13C9C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14D1F41" w14:textId="77777777" w:rsidR="0034016E" w:rsidRPr="002F5865" w:rsidRDefault="0034016E" w:rsidP="003F3844">
            <w:pPr>
              <w:jc w:val="center"/>
              <w:rPr>
                <w:rFonts w:cs="Arial"/>
              </w:rPr>
            </w:pPr>
            <w:r w:rsidRPr="002F5865">
              <w:rPr>
                <w:rFonts w:cs="Arial"/>
              </w:rPr>
              <w:t>México</w:t>
            </w:r>
          </w:p>
        </w:tc>
        <w:tc>
          <w:tcPr>
            <w:tcW w:w="2670" w:type="dxa"/>
            <w:tcBorders>
              <w:top w:val="single" w:sz="4" w:space="0" w:color="000000"/>
              <w:left w:val="nil"/>
              <w:bottom w:val="single" w:sz="4" w:space="0" w:color="000000"/>
              <w:right w:val="single" w:sz="4" w:space="0" w:color="auto"/>
            </w:tcBorders>
          </w:tcPr>
          <w:p w14:paraId="26B4D67C" w14:textId="77777777" w:rsidR="0034016E" w:rsidRPr="002F5865" w:rsidRDefault="0034016E" w:rsidP="003F3844">
            <w:pPr>
              <w:pStyle w:val="ColorfulList-Accent11"/>
              <w:spacing w:line="276" w:lineRule="auto"/>
              <w:ind w:left="0"/>
              <w:jc w:val="center"/>
              <w:rPr>
                <w:rFonts w:ascii="Tahoma" w:hAnsi="Tahoma" w:cs="Tahoma"/>
                <w:color w:val="000000"/>
                <w:sz w:val="18"/>
                <w:szCs w:val="18"/>
              </w:rPr>
            </w:pPr>
            <w:r w:rsidRPr="002F5865">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14:paraId="02950CAC" w14:textId="77777777" w:rsidR="0034016E" w:rsidRPr="002F5865" w:rsidRDefault="0034016E" w:rsidP="003F3844">
            <w:pPr>
              <w:pStyle w:val="ColorfulList-Accent11"/>
              <w:spacing w:line="276" w:lineRule="auto"/>
              <w:ind w:left="0"/>
              <w:jc w:val="center"/>
              <w:rPr>
                <w:rFonts w:ascii="Tahoma" w:hAnsi="Tahoma" w:cs="Tahoma"/>
                <w:color w:val="000000"/>
                <w:sz w:val="18"/>
                <w:szCs w:val="18"/>
              </w:rPr>
            </w:pPr>
            <w:r w:rsidRPr="002F5865">
              <w:rPr>
                <w:rFonts w:ascii="Tahoma" w:hAnsi="Tahoma" w:cs="Tahoma"/>
                <w:sz w:val="18"/>
                <w:szCs w:val="18"/>
              </w:rPr>
              <w:t>Malasia</w:t>
            </w:r>
          </w:p>
        </w:tc>
      </w:tr>
      <w:tr w:rsidR="0034016E" w:rsidRPr="002F5865" w14:paraId="1663D1D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12F851F" w14:textId="77777777" w:rsidR="0034016E" w:rsidRPr="002F5865" w:rsidRDefault="0034016E" w:rsidP="003F3844">
            <w:pPr>
              <w:jc w:val="center"/>
              <w:rPr>
                <w:rFonts w:cs="Arial"/>
              </w:rPr>
            </w:pPr>
            <w:r w:rsidRPr="002F5865">
              <w:rPr>
                <w:rFonts w:cs="Arial"/>
              </w:rPr>
              <w:t>Perú</w:t>
            </w:r>
          </w:p>
        </w:tc>
        <w:tc>
          <w:tcPr>
            <w:tcW w:w="2670" w:type="dxa"/>
            <w:tcBorders>
              <w:top w:val="single" w:sz="4" w:space="0" w:color="000000"/>
              <w:left w:val="nil"/>
              <w:bottom w:val="single" w:sz="4" w:space="0" w:color="000000"/>
              <w:right w:val="single" w:sz="4" w:space="0" w:color="auto"/>
            </w:tcBorders>
          </w:tcPr>
          <w:p w14:paraId="0712D3DA" w14:textId="77777777" w:rsidR="0034016E" w:rsidRPr="002F5865" w:rsidRDefault="0034016E" w:rsidP="003F3844">
            <w:pPr>
              <w:pStyle w:val="ColorfulList-Accent11"/>
              <w:spacing w:line="276" w:lineRule="auto"/>
              <w:ind w:left="0"/>
              <w:jc w:val="center"/>
              <w:rPr>
                <w:rFonts w:ascii="Tahoma" w:hAnsi="Tahoma" w:cs="Tahoma"/>
                <w:color w:val="000000"/>
                <w:sz w:val="18"/>
                <w:szCs w:val="18"/>
              </w:rPr>
            </w:pPr>
            <w:r w:rsidRPr="002F5865">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14:paraId="785600A6" w14:textId="77777777" w:rsidR="0034016E" w:rsidRPr="002F5865" w:rsidRDefault="0034016E" w:rsidP="003F3844">
            <w:pPr>
              <w:pStyle w:val="ColorfulList-Accent11"/>
              <w:spacing w:line="276" w:lineRule="auto"/>
              <w:ind w:left="0"/>
              <w:jc w:val="center"/>
              <w:rPr>
                <w:rFonts w:ascii="Tahoma" w:hAnsi="Tahoma" w:cs="Tahoma"/>
                <w:color w:val="000000"/>
                <w:sz w:val="18"/>
                <w:szCs w:val="18"/>
              </w:rPr>
            </w:pPr>
            <w:r w:rsidRPr="002F5865">
              <w:rPr>
                <w:rFonts w:ascii="Tahoma" w:hAnsi="Tahoma" w:cs="Tahoma"/>
                <w:sz w:val="18"/>
                <w:szCs w:val="18"/>
              </w:rPr>
              <w:t>Nueva Zelanda</w:t>
            </w:r>
          </w:p>
        </w:tc>
      </w:tr>
      <w:tr w:rsidR="0034016E" w:rsidRPr="002F5865" w14:paraId="089A52B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754653" w14:textId="77777777" w:rsidR="0034016E" w:rsidRPr="002F5865" w:rsidRDefault="0034016E" w:rsidP="003F3844">
            <w:pPr>
              <w:jc w:val="center"/>
              <w:rPr>
                <w:rFonts w:cs="Arial"/>
              </w:rPr>
            </w:pPr>
            <w:r w:rsidRPr="002F5865">
              <w:rPr>
                <w:rFonts w:cs="Arial"/>
              </w:rPr>
              <w:t>Puerto Rico</w:t>
            </w:r>
          </w:p>
        </w:tc>
        <w:tc>
          <w:tcPr>
            <w:tcW w:w="2670" w:type="dxa"/>
            <w:tcBorders>
              <w:top w:val="single" w:sz="4" w:space="0" w:color="000000"/>
              <w:left w:val="nil"/>
              <w:bottom w:val="single" w:sz="4" w:space="0" w:color="000000"/>
              <w:right w:val="single" w:sz="4" w:space="0" w:color="auto"/>
            </w:tcBorders>
          </w:tcPr>
          <w:p w14:paraId="44179A3F" w14:textId="77777777" w:rsidR="0034016E" w:rsidRPr="002F5865" w:rsidRDefault="0034016E" w:rsidP="003F3844">
            <w:pPr>
              <w:pStyle w:val="ColorfulList-Accent11"/>
              <w:spacing w:line="276" w:lineRule="auto"/>
              <w:ind w:left="0"/>
              <w:jc w:val="center"/>
              <w:rPr>
                <w:rFonts w:ascii="Tahoma" w:hAnsi="Tahoma" w:cs="Tahoma"/>
                <w:color w:val="000000"/>
                <w:sz w:val="18"/>
                <w:szCs w:val="18"/>
              </w:rPr>
            </w:pPr>
            <w:r w:rsidRPr="002F5865">
              <w:rPr>
                <w:rFonts w:ascii="Tahoma" w:hAnsi="Tahoma" w:cs="Tahoma"/>
                <w:sz w:val="18"/>
                <w:szCs w:val="18"/>
              </w:rPr>
              <w:t>Alemania</w:t>
            </w:r>
          </w:p>
        </w:tc>
        <w:tc>
          <w:tcPr>
            <w:tcW w:w="2670" w:type="dxa"/>
            <w:tcBorders>
              <w:top w:val="single" w:sz="4" w:space="0" w:color="000000"/>
              <w:left w:val="single" w:sz="4" w:space="0" w:color="auto"/>
              <w:bottom w:val="single" w:sz="4" w:space="0" w:color="000000"/>
              <w:right w:val="single" w:sz="4" w:space="0" w:color="000000"/>
            </w:tcBorders>
          </w:tcPr>
          <w:p w14:paraId="58853049" w14:textId="77777777" w:rsidR="0034016E" w:rsidRPr="002F5865" w:rsidRDefault="0034016E" w:rsidP="003F3844">
            <w:pPr>
              <w:pStyle w:val="ColorfulList-Accent11"/>
              <w:spacing w:line="276" w:lineRule="auto"/>
              <w:ind w:left="540"/>
              <w:jc w:val="center"/>
              <w:rPr>
                <w:rFonts w:ascii="Tahoma" w:hAnsi="Tahoma" w:cs="Tahoma"/>
                <w:color w:val="000000"/>
                <w:sz w:val="18"/>
                <w:szCs w:val="20"/>
              </w:rPr>
            </w:pPr>
            <w:r w:rsidRPr="002F5865">
              <w:rPr>
                <w:rFonts w:ascii="Tahoma" w:hAnsi="Tahoma" w:cs="Tahoma"/>
                <w:color w:val="000000"/>
                <w:sz w:val="18"/>
                <w:szCs w:val="20"/>
              </w:rPr>
              <w:t>Singapur</w:t>
            </w:r>
          </w:p>
        </w:tc>
      </w:tr>
      <w:tr w:rsidR="0034016E" w:rsidRPr="002F5865" w14:paraId="376A62B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363E311" w14:textId="77777777" w:rsidR="0034016E" w:rsidRPr="002F5865" w:rsidRDefault="0034016E" w:rsidP="003F3844">
            <w:pPr>
              <w:jc w:val="center"/>
              <w:rPr>
                <w:rFonts w:cs="Arial"/>
              </w:rPr>
            </w:pPr>
            <w:r w:rsidRPr="002F5865">
              <w:rPr>
                <w:rFonts w:cs="Arial"/>
              </w:rPr>
              <w:t>Trinidad y Tobago</w:t>
            </w:r>
          </w:p>
        </w:tc>
        <w:tc>
          <w:tcPr>
            <w:tcW w:w="2670" w:type="dxa"/>
            <w:tcBorders>
              <w:top w:val="single" w:sz="4" w:space="0" w:color="000000"/>
              <w:left w:val="nil"/>
              <w:bottom w:val="single" w:sz="4" w:space="0" w:color="000000"/>
              <w:right w:val="single" w:sz="4" w:space="0" w:color="auto"/>
            </w:tcBorders>
          </w:tcPr>
          <w:p w14:paraId="4A0AB993" w14:textId="77777777" w:rsidR="0034016E" w:rsidRPr="002F5865" w:rsidRDefault="0034016E" w:rsidP="003F3844">
            <w:pPr>
              <w:pStyle w:val="ColorfulList-Accent11"/>
              <w:spacing w:line="276" w:lineRule="auto"/>
              <w:ind w:left="0"/>
              <w:jc w:val="center"/>
              <w:rPr>
                <w:rFonts w:ascii="Tahoma" w:hAnsi="Tahoma" w:cs="Tahoma"/>
                <w:color w:val="000000"/>
                <w:sz w:val="18"/>
                <w:szCs w:val="18"/>
              </w:rPr>
            </w:pPr>
            <w:r w:rsidRPr="002F5865">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14:paraId="187E114D" w14:textId="77777777" w:rsidR="0034016E" w:rsidRPr="002F5865" w:rsidRDefault="0034016E" w:rsidP="003F3844">
            <w:pPr>
              <w:pStyle w:val="ColorfulList-Accent11"/>
              <w:spacing w:line="276" w:lineRule="auto"/>
              <w:ind w:left="540"/>
              <w:jc w:val="center"/>
              <w:rPr>
                <w:rFonts w:ascii="Tahoma" w:hAnsi="Tahoma" w:cs="Tahoma"/>
                <w:color w:val="000000"/>
                <w:sz w:val="18"/>
                <w:szCs w:val="20"/>
              </w:rPr>
            </w:pPr>
          </w:p>
        </w:tc>
      </w:tr>
      <w:tr w:rsidR="0034016E" w:rsidRPr="002F5865" w14:paraId="5432D49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75A7CC6" w14:textId="77777777" w:rsidR="0034016E" w:rsidRPr="002F5865" w:rsidRDefault="0034016E" w:rsidP="003F3844">
            <w:pPr>
              <w:jc w:val="center"/>
              <w:rPr>
                <w:rFonts w:cs="Arial"/>
              </w:rPr>
            </w:pPr>
            <w:r w:rsidRPr="002F5865">
              <w:rPr>
                <w:rFonts w:cs="Arial"/>
              </w:rPr>
              <w:t>Estados Unidos</w:t>
            </w:r>
          </w:p>
        </w:tc>
        <w:tc>
          <w:tcPr>
            <w:tcW w:w="2670" w:type="dxa"/>
            <w:tcBorders>
              <w:top w:val="single" w:sz="4" w:space="0" w:color="000000"/>
              <w:left w:val="nil"/>
              <w:bottom w:val="single" w:sz="4" w:space="0" w:color="000000"/>
              <w:right w:val="single" w:sz="4" w:space="0" w:color="auto"/>
            </w:tcBorders>
          </w:tcPr>
          <w:p w14:paraId="35716D6E" w14:textId="77777777" w:rsidR="0034016E" w:rsidRPr="002F5865" w:rsidRDefault="0034016E" w:rsidP="003F3844">
            <w:pPr>
              <w:pStyle w:val="ColorfulList-Accent11"/>
              <w:spacing w:line="276" w:lineRule="auto"/>
              <w:ind w:left="0"/>
              <w:jc w:val="center"/>
              <w:rPr>
                <w:rFonts w:ascii="Tahoma" w:hAnsi="Tahoma" w:cs="Tahoma"/>
                <w:color w:val="000000"/>
                <w:sz w:val="18"/>
                <w:szCs w:val="18"/>
              </w:rPr>
            </w:pPr>
            <w:r w:rsidRPr="002F5865">
              <w:rPr>
                <w:rFonts w:ascii="Tahoma" w:hAnsi="Tahoma" w:cs="Tahoma"/>
                <w:sz w:val="18"/>
                <w:szCs w:val="18"/>
              </w:rPr>
              <w:t>Hungría</w:t>
            </w:r>
          </w:p>
        </w:tc>
        <w:tc>
          <w:tcPr>
            <w:tcW w:w="2670" w:type="dxa"/>
            <w:tcBorders>
              <w:top w:val="single" w:sz="4" w:space="0" w:color="000000"/>
              <w:left w:val="single" w:sz="4" w:space="0" w:color="auto"/>
              <w:bottom w:val="single" w:sz="4" w:space="0" w:color="000000"/>
              <w:right w:val="single" w:sz="4" w:space="0" w:color="000000"/>
            </w:tcBorders>
          </w:tcPr>
          <w:p w14:paraId="5B7FE2F6" w14:textId="77777777" w:rsidR="0034016E" w:rsidRPr="002F5865" w:rsidRDefault="0034016E" w:rsidP="003F3844">
            <w:pPr>
              <w:pStyle w:val="ColorfulList-Accent11"/>
              <w:spacing w:line="276" w:lineRule="auto"/>
              <w:ind w:left="540"/>
              <w:jc w:val="center"/>
              <w:rPr>
                <w:rFonts w:ascii="Tahoma" w:hAnsi="Tahoma" w:cs="Tahoma"/>
                <w:color w:val="000000"/>
                <w:sz w:val="18"/>
                <w:szCs w:val="20"/>
              </w:rPr>
            </w:pPr>
          </w:p>
        </w:tc>
      </w:tr>
      <w:tr w:rsidR="0034016E" w:rsidRPr="002F5865" w14:paraId="336349A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120A1B" w14:textId="77777777" w:rsidR="0034016E" w:rsidRPr="002F5865" w:rsidRDefault="0034016E" w:rsidP="003F38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81A8D90" w14:textId="77777777" w:rsidR="0034016E" w:rsidRPr="002F5865" w:rsidRDefault="0034016E" w:rsidP="003F3844">
            <w:pPr>
              <w:pStyle w:val="ColorfulList-Accent11"/>
              <w:spacing w:line="276" w:lineRule="auto"/>
              <w:ind w:left="0"/>
              <w:jc w:val="center"/>
              <w:rPr>
                <w:rFonts w:ascii="Tahoma" w:hAnsi="Tahoma" w:cs="Tahoma"/>
                <w:sz w:val="18"/>
                <w:szCs w:val="18"/>
              </w:rPr>
            </w:pPr>
            <w:r w:rsidRPr="002F5865">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14:paraId="2DB5D2C3" w14:textId="77777777" w:rsidR="0034016E" w:rsidRPr="002F5865" w:rsidRDefault="0034016E" w:rsidP="003F3844">
            <w:pPr>
              <w:pStyle w:val="ColorfulList-Accent11"/>
              <w:spacing w:line="276" w:lineRule="auto"/>
              <w:ind w:left="540"/>
              <w:jc w:val="center"/>
              <w:rPr>
                <w:rFonts w:ascii="Tahoma" w:hAnsi="Tahoma" w:cs="Tahoma"/>
                <w:color w:val="000000"/>
                <w:sz w:val="18"/>
                <w:szCs w:val="20"/>
              </w:rPr>
            </w:pPr>
          </w:p>
        </w:tc>
      </w:tr>
      <w:tr w:rsidR="0034016E" w:rsidRPr="002F5865" w14:paraId="37E7620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0D31BC" w14:textId="77777777" w:rsidR="0034016E" w:rsidRPr="002F5865" w:rsidRDefault="0034016E" w:rsidP="003F38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C39B744" w14:textId="77777777" w:rsidR="0034016E" w:rsidRPr="002F5865" w:rsidRDefault="0034016E" w:rsidP="003F3844">
            <w:pPr>
              <w:pStyle w:val="ColorfulList-Accent11"/>
              <w:spacing w:line="276" w:lineRule="auto"/>
              <w:ind w:left="0"/>
              <w:jc w:val="center"/>
              <w:rPr>
                <w:rFonts w:ascii="Tahoma" w:hAnsi="Tahoma" w:cs="Tahoma"/>
                <w:sz w:val="18"/>
                <w:szCs w:val="18"/>
              </w:rPr>
            </w:pPr>
            <w:r w:rsidRPr="002F5865">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3D386780" w14:textId="77777777" w:rsidR="0034016E" w:rsidRPr="002F5865" w:rsidRDefault="0034016E" w:rsidP="003F3844">
            <w:pPr>
              <w:pStyle w:val="ColorfulList-Accent11"/>
              <w:spacing w:line="276" w:lineRule="auto"/>
              <w:ind w:left="540"/>
              <w:jc w:val="center"/>
              <w:rPr>
                <w:rFonts w:ascii="Tahoma" w:hAnsi="Tahoma" w:cs="Tahoma"/>
                <w:color w:val="000000"/>
                <w:sz w:val="18"/>
                <w:szCs w:val="20"/>
              </w:rPr>
            </w:pPr>
          </w:p>
        </w:tc>
      </w:tr>
      <w:tr w:rsidR="0034016E" w:rsidRPr="002F5865" w14:paraId="26EF237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2A8A027" w14:textId="77777777" w:rsidR="0034016E" w:rsidRPr="002F5865" w:rsidRDefault="0034016E" w:rsidP="003F38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A14CA70" w14:textId="77777777" w:rsidR="0034016E" w:rsidRPr="002F5865" w:rsidRDefault="0034016E" w:rsidP="003F3844">
            <w:pPr>
              <w:pStyle w:val="ColorfulList-Accent11"/>
              <w:spacing w:line="276" w:lineRule="auto"/>
              <w:ind w:left="0"/>
              <w:jc w:val="center"/>
              <w:rPr>
                <w:rFonts w:ascii="Tahoma" w:hAnsi="Tahoma" w:cs="Tahoma"/>
                <w:sz w:val="18"/>
                <w:szCs w:val="18"/>
              </w:rPr>
            </w:pPr>
            <w:r w:rsidRPr="002F5865">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14:paraId="6AA71575" w14:textId="77777777" w:rsidR="0034016E" w:rsidRPr="002F5865" w:rsidRDefault="0034016E" w:rsidP="003F3844">
            <w:pPr>
              <w:pStyle w:val="ColorfulList-Accent11"/>
              <w:spacing w:line="276" w:lineRule="auto"/>
              <w:ind w:left="540"/>
              <w:jc w:val="center"/>
              <w:rPr>
                <w:rFonts w:ascii="Tahoma" w:hAnsi="Tahoma" w:cs="Tahoma"/>
                <w:color w:val="000000"/>
                <w:sz w:val="18"/>
                <w:szCs w:val="20"/>
              </w:rPr>
            </w:pPr>
          </w:p>
        </w:tc>
      </w:tr>
      <w:tr w:rsidR="0034016E" w:rsidRPr="002F5865" w14:paraId="06575AD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F314129" w14:textId="77777777" w:rsidR="0034016E" w:rsidRPr="002F5865" w:rsidRDefault="0034016E" w:rsidP="003F38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F9D980F" w14:textId="77777777" w:rsidR="0034016E" w:rsidRPr="002F5865" w:rsidRDefault="0034016E" w:rsidP="003F3844">
            <w:pPr>
              <w:pStyle w:val="ColorfulList-Accent11"/>
              <w:spacing w:line="276" w:lineRule="auto"/>
              <w:ind w:left="0"/>
              <w:jc w:val="center"/>
              <w:rPr>
                <w:rFonts w:ascii="Tahoma" w:hAnsi="Tahoma" w:cs="Tahoma"/>
                <w:sz w:val="18"/>
                <w:szCs w:val="18"/>
              </w:rPr>
            </w:pPr>
            <w:r w:rsidRPr="002F5865">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14:paraId="3BDF734E" w14:textId="77777777" w:rsidR="0034016E" w:rsidRPr="002F5865" w:rsidRDefault="0034016E" w:rsidP="003F3844">
            <w:pPr>
              <w:pStyle w:val="ColorfulList-Accent11"/>
              <w:spacing w:line="276" w:lineRule="auto"/>
              <w:ind w:left="540"/>
              <w:jc w:val="center"/>
              <w:rPr>
                <w:rFonts w:ascii="Tahoma" w:hAnsi="Tahoma" w:cs="Tahoma"/>
                <w:color w:val="000000"/>
                <w:sz w:val="18"/>
                <w:szCs w:val="20"/>
              </w:rPr>
            </w:pPr>
          </w:p>
        </w:tc>
      </w:tr>
      <w:tr w:rsidR="0034016E" w:rsidRPr="002F5865" w14:paraId="3A73360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044CC56" w14:textId="77777777" w:rsidR="0034016E" w:rsidRPr="002F5865" w:rsidRDefault="0034016E" w:rsidP="003F3844">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A5FDE1A" w14:textId="77777777" w:rsidR="0034016E" w:rsidRPr="002F5865" w:rsidRDefault="0034016E" w:rsidP="003F3844">
            <w:pPr>
              <w:pStyle w:val="ColorfulList-Accent11"/>
              <w:spacing w:line="276" w:lineRule="auto"/>
              <w:ind w:left="0"/>
              <w:jc w:val="center"/>
              <w:rPr>
                <w:rFonts w:ascii="Tahoma" w:hAnsi="Tahoma" w:cs="Tahoma"/>
                <w:sz w:val="18"/>
                <w:szCs w:val="18"/>
              </w:rPr>
            </w:pPr>
            <w:r w:rsidRPr="002F5865">
              <w:rPr>
                <w:rFonts w:ascii="Tahoma" w:hAnsi="Tahoma" w:cs="Tahoma"/>
                <w:sz w:val="18"/>
                <w:szCs w:val="18"/>
              </w:rPr>
              <w:t>Países Bajos</w:t>
            </w:r>
          </w:p>
        </w:tc>
        <w:tc>
          <w:tcPr>
            <w:tcW w:w="2670" w:type="dxa"/>
            <w:tcBorders>
              <w:top w:val="single" w:sz="4" w:space="0" w:color="000000"/>
              <w:left w:val="single" w:sz="4" w:space="0" w:color="auto"/>
              <w:bottom w:val="single" w:sz="4" w:space="0" w:color="000000"/>
              <w:right w:val="single" w:sz="4" w:space="0" w:color="000000"/>
            </w:tcBorders>
          </w:tcPr>
          <w:p w14:paraId="5AD863A2" w14:textId="77777777" w:rsidR="0034016E" w:rsidRPr="002F5865" w:rsidRDefault="0034016E" w:rsidP="003F3844">
            <w:pPr>
              <w:pStyle w:val="ColorfulList-Accent11"/>
              <w:spacing w:line="276" w:lineRule="auto"/>
              <w:ind w:left="540"/>
              <w:jc w:val="center"/>
              <w:rPr>
                <w:rFonts w:ascii="Tahoma" w:hAnsi="Tahoma" w:cs="Tahoma"/>
                <w:color w:val="000000"/>
                <w:sz w:val="18"/>
                <w:szCs w:val="20"/>
              </w:rPr>
            </w:pPr>
          </w:p>
        </w:tc>
      </w:tr>
      <w:tr w:rsidR="0034016E" w:rsidRPr="002F5865" w14:paraId="09ED556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0ECDE98" w14:textId="77777777" w:rsidR="0034016E" w:rsidRPr="002F5865"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A245991" w14:textId="77777777" w:rsidR="0034016E" w:rsidRPr="002F5865" w:rsidRDefault="0034016E" w:rsidP="00343766">
            <w:pPr>
              <w:pStyle w:val="ColorfulList-Accent11"/>
              <w:keepNext/>
              <w:spacing w:line="276" w:lineRule="auto"/>
              <w:ind w:left="0"/>
              <w:jc w:val="center"/>
              <w:rPr>
                <w:rFonts w:ascii="Tahoma" w:hAnsi="Tahoma" w:cs="Tahoma"/>
                <w:sz w:val="18"/>
                <w:szCs w:val="18"/>
              </w:rPr>
            </w:pPr>
            <w:r w:rsidRPr="002F5865">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14:paraId="6F8CDC53" w14:textId="77777777" w:rsidR="0034016E" w:rsidRPr="002F5865"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F5865" w14:paraId="1A5574E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0F18CE8" w14:textId="77777777" w:rsidR="0034016E" w:rsidRPr="002F5865"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DB7873B" w14:textId="77777777" w:rsidR="0034016E" w:rsidRPr="002F5865" w:rsidRDefault="0034016E" w:rsidP="00343766">
            <w:pPr>
              <w:pStyle w:val="ColorfulList-Accent11"/>
              <w:keepNext/>
              <w:spacing w:line="276" w:lineRule="auto"/>
              <w:ind w:left="0"/>
              <w:jc w:val="center"/>
              <w:rPr>
                <w:rFonts w:ascii="Tahoma" w:hAnsi="Tahoma" w:cs="Tahoma"/>
                <w:sz w:val="18"/>
                <w:szCs w:val="18"/>
              </w:rPr>
            </w:pPr>
            <w:r w:rsidRPr="002F5865">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14:paraId="04CBD275" w14:textId="77777777" w:rsidR="0034016E" w:rsidRPr="002F5865"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F5865" w14:paraId="66AEDD7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725D57" w14:textId="77777777" w:rsidR="0034016E" w:rsidRPr="002F5865"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D73BEE0" w14:textId="77777777" w:rsidR="0034016E" w:rsidRPr="002F5865" w:rsidRDefault="0034016E" w:rsidP="00343766">
            <w:pPr>
              <w:pStyle w:val="ColorfulList-Accent11"/>
              <w:keepNext/>
              <w:spacing w:line="276" w:lineRule="auto"/>
              <w:ind w:left="0"/>
              <w:jc w:val="center"/>
              <w:rPr>
                <w:rFonts w:ascii="Tahoma" w:hAnsi="Tahoma" w:cs="Tahoma"/>
                <w:sz w:val="18"/>
                <w:szCs w:val="18"/>
              </w:rPr>
            </w:pPr>
            <w:r w:rsidRPr="002F5865">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6C6E8345" w14:textId="77777777" w:rsidR="0034016E" w:rsidRPr="002F5865"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F5865" w14:paraId="70B2759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73BBC8" w14:textId="77777777" w:rsidR="0034016E" w:rsidRPr="002F5865"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BF7CA6A" w14:textId="77777777" w:rsidR="0034016E" w:rsidRPr="002F5865" w:rsidRDefault="0034016E" w:rsidP="00343766">
            <w:pPr>
              <w:pStyle w:val="ColorfulList-Accent11"/>
              <w:keepNext/>
              <w:spacing w:line="276" w:lineRule="auto"/>
              <w:ind w:left="0"/>
              <w:jc w:val="center"/>
              <w:rPr>
                <w:rFonts w:ascii="Tahoma" w:hAnsi="Tahoma" w:cs="Tahoma"/>
                <w:sz w:val="18"/>
                <w:szCs w:val="18"/>
              </w:rPr>
            </w:pPr>
            <w:r w:rsidRPr="002F5865">
              <w:rPr>
                <w:rFonts w:ascii="Tahoma" w:hAnsi="Tahoma" w:cs="Tahoma"/>
                <w:sz w:val="18"/>
                <w:szCs w:val="18"/>
              </w:rPr>
              <w:t>Rumania</w:t>
            </w:r>
          </w:p>
        </w:tc>
        <w:tc>
          <w:tcPr>
            <w:tcW w:w="2670" w:type="dxa"/>
            <w:tcBorders>
              <w:top w:val="single" w:sz="4" w:space="0" w:color="000000"/>
              <w:left w:val="single" w:sz="4" w:space="0" w:color="auto"/>
              <w:bottom w:val="single" w:sz="4" w:space="0" w:color="000000"/>
              <w:right w:val="single" w:sz="4" w:space="0" w:color="000000"/>
            </w:tcBorders>
          </w:tcPr>
          <w:p w14:paraId="2C1D076C" w14:textId="77777777" w:rsidR="0034016E" w:rsidRPr="002F5865"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F5865" w14:paraId="3422D9E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9558337" w14:textId="77777777" w:rsidR="0034016E" w:rsidRPr="002F5865"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0977D5E" w14:textId="77777777" w:rsidR="0034016E" w:rsidRPr="002F5865" w:rsidRDefault="0034016E" w:rsidP="00343766">
            <w:pPr>
              <w:pStyle w:val="ColorfulList-Accent11"/>
              <w:keepNext/>
              <w:spacing w:line="276" w:lineRule="auto"/>
              <w:ind w:left="0"/>
              <w:jc w:val="center"/>
              <w:rPr>
                <w:rFonts w:ascii="Tahoma" w:hAnsi="Tahoma" w:cs="Tahoma"/>
                <w:sz w:val="18"/>
                <w:szCs w:val="18"/>
              </w:rPr>
            </w:pPr>
            <w:r w:rsidRPr="002F5865">
              <w:rPr>
                <w:rFonts w:ascii="Tahoma" w:hAnsi="Tahoma" w:cs="Tahoma"/>
                <w:sz w:val="18"/>
                <w:szCs w:val="18"/>
              </w:rPr>
              <w:t>Rusia</w:t>
            </w:r>
          </w:p>
        </w:tc>
        <w:tc>
          <w:tcPr>
            <w:tcW w:w="2670" w:type="dxa"/>
            <w:tcBorders>
              <w:top w:val="single" w:sz="4" w:space="0" w:color="000000"/>
              <w:left w:val="single" w:sz="4" w:space="0" w:color="auto"/>
              <w:bottom w:val="single" w:sz="4" w:space="0" w:color="000000"/>
              <w:right w:val="single" w:sz="4" w:space="0" w:color="000000"/>
            </w:tcBorders>
          </w:tcPr>
          <w:p w14:paraId="3EB15551" w14:textId="77777777" w:rsidR="0034016E" w:rsidRPr="002F5865"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F5865" w14:paraId="024854D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80EEFE0" w14:textId="77777777" w:rsidR="0034016E" w:rsidRPr="002F5865"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015469B" w14:textId="77777777" w:rsidR="0034016E" w:rsidRPr="002F5865" w:rsidRDefault="0034016E" w:rsidP="00343766">
            <w:pPr>
              <w:pStyle w:val="ColorfulList-Accent11"/>
              <w:keepNext/>
              <w:spacing w:line="276" w:lineRule="auto"/>
              <w:ind w:left="0"/>
              <w:jc w:val="center"/>
              <w:rPr>
                <w:rFonts w:ascii="Tahoma" w:hAnsi="Tahoma" w:cs="Tahoma"/>
                <w:sz w:val="18"/>
                <w:szCs w:val="18"/>
              </w:rPr>
            </w:pPr>
            <w:r w:rsidRPr="002F5865">
              <w:rPr>
                <w:rFonts w:ascii="Tahoma" w:hAnsi="Tahoma" w:cs="Tahoma"/>
                <w:sz w:val="18"/>
                <w:szCs w:val="18"/>
              </w:rPr>
              <w:t>España</w:t>
            </w:r>
          </w:p>
        </w:tc>
        <w:tc>
          <w:tcPr>
            <w:tcW w:w="2670" w:type="dxa"/>
            <w:tcBorders>
              <w:top w:val="single" w:sz="4" w:space="0" w:color="000000"/>
              <w:left w:val="single" w:sz="4" w:space="0" w:color="auto"/>
              <w:bottom w:val="single" w:sz="4" w:space="0" w:color="000000"/>
              <w:right w:val="single" w:sz="4" w:space="0" w:color="000000"/>
            </w:tcBorders>
          </w:tcPr>
          <w:p w14:paraId="3B42872B" w14:textId="77777777" w:rsidR="0034016E" w:rsidRPr="002F5865"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F5865" w14:paraId="238C553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EA8163" w14:textId="77777777" w:rsidR="0034016E" w:rsidRPr="002F5865"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E7273EE" w14:textId="77777777" w:rsidR="0034016E" w:rsidRPr="002F5865" w:rsidRDefault="0034016E" w:rsidP="00343766">
            <w:pPr>
              <w:pStyle w:val="ColorfulList-Accent11"/>
              <w:keepNext/>
              <w:spacing w:line="276" w:lineRule="auto"/>
              <w:ind w:left="0"/>
              <w:jc w:val="center"/>
              <w:rPr>
                <w:rFonts w:ascii="Tahoma" w:hAnsi="Tahoma" w:cs="Tahoma"/>
                <w:sz w:val="18"/>
                <w:szCs w:val="18"/>
              </w:rPr>
            </w:pPr>
            <w:r w:rsidRPr="002F5865">
              <w:rPr>
                <w:rFonts w:ascii="Tahoma" w:hAnsi="Tahoma" w:cs="Tahoma"/>
                <w:sz w:val="18"/>
                <w:szCs w:val="18"/>
              </w:rPr>
              <w:t>Suecia</w:t>
            </w:r>
          </w:p>
        </w:tc>
        <w:tc>
          <w:tcPr>
            <w:tcW w:w="2670" w:type="dxa"/>
            <w:tcBorders>
              <w:top w:val="single" w:sz="4" w:space="0" w:color="000000"/>
              <w:left w:val="single" w:sz="4" w:space="0" w:color="auto"/>
              <w:bottom w:val="single" w:sz="4" w:space="0" w:color="000000"/>
              <w:right w:val="single" w:sz="4" w:space="0" w:color="000000"/>
            </w:tcBorders>
          </w:tcPr>
          <w:p w14:paraId="67D64E72" w14:textId="77777777" w:rsidR="0034016E" w:rsidRPr="002F5865"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F5865" w14:paraId="7A29316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ADE4BD" w14:textId="77777777" w:rsidR="0034016E" w:rsidRPr="002F5865"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F2D049E" w14:textId="77777777" w:rsidR="0034016E" w:rsidRPr="002F5865" w:rsidRDefault="0034016E" w:rsidP="00343766">
            <w:pPr>
              <w:pStyle w:val="ColorfulList-Accent11"/>
              <w:keepNext/>
              <w:spacing w:line="276" w:lineRule="auto"/>
              <w:ind w:left="0"/>
              <w:jc w:val="center"/>
              <w:rPr>
                <w:rFonts w:ascii="Tahoma" w:hAnsi="Tahoma" w:cs="Tahoma"/>
                <w:sz w:val="18"/>
                <w:szCs w:val="18"/>
              </w:rPr>
            </w:pPr>
            <w:r w:rsidRPr="002F5865">
              <w:rPr>
                <w:rFonts w:ascii="Tahoma" w:hAnsi="Tahoma" w:cs="Tahoma"/>
                <w:sz w:val="18"/>
                <w:szCs w:val="18"/>
              </w:rPr>
              <w:t>Suiza</w:t>
            </w:r>
          </w:p>
        </w:tc>
        <w:tc>
          <w:tcPr>
            <w:tcW w:w="2670" w:type="dxa"/>
            <w:tcBorders>
              <w:top w:val="single" w:sz="4" w:space="0" w:color="000000"/>
              <w:left w:val="single" w:sz="4" w:space="0" w:color="auto"/>
              <w:bottom w:val="single" w:sz="4" w:space="0" w:color="000000"/>
              <w:right w:val="single" w:sz="4" w:space="0" w:color="000000"/>
            </w:tcBorders>
          </w:tcPr>
          <w:p w14:paraId="7D17190E" w14:textId="77777777" w:rsidR="0034016E" w:rsidRPr="002F5865"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2F5865" w14:paraId="53C8EEB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95A5933" w14:textId="77777777" w:rsidR="0034016E" w:rsidRPr="002F5865"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A1CC654" w14:textId="77777777" w:rsidR="0034016E" w:rsidRPr="002F5865" w:rsidRDefault="0034016E" w:rsidP="00343766">
            <w:pPr>
              <w:pStyle w:val="ColorfulList-Accent11"/>
              <w:keepNext/>
              <w:spacing w:line="276" w:lineRule="auto"/>
              <w:ind w:left="0"/>
              <w:jc w:val="center"/>
              <w:rPr>
                <w:rFonts w:ascii="Tahoma" w:hAnsi="Tahoma" w:cs="Tahoma"/>
                <w:sz w:val="18"/>
                <w:szCs w:val="18"/>
              </w:rPr>
            </w:pPr>
            <w:r w:rsidRPr="002F5865">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14:paraId="7CF16552" w14:textId="77777777" w:rsidR="0034016E" w:rsidRPr="002F5865" w:rsidRDefault="0034016E" w:rsidP="00343766">
            <w:pPr>
              <w:pStyle w:val="ColorfulList-Accent11"/>
              <w:keepNext/>
              <w:spacing w:line="276" w:lineRule="auto"/>
              <w:ind w:left="540"/>
              <w:jc w:val="center"/>
              <w:rPr>
                <w:rFonts w:ascii="Tahoma" w:hAnsi="Tahoma" w:cs="Tahoma"/>
                <w:color w:val="000000"/>
                <w:sz w:val="18"/>
                <w:szCs w:val="20"/>
              </w:rPr>
            </w:pPr>
          </w:p>
        </w:tc>
      </w:tr>
    </w:tbl>
    <w:p w14:paraId="5E7A493A" w14:textId="77777777" w:rsidR="0034016E" w:rsidRPr="002F5865" w:rsidRDefault="0034016E" w:rsidP="0034016E">
      <w:pPr>
        <w:ind w:left="540"/>
      </w:pPr>
    </w:p>
    <w:p w14:paraId="14582E1C" w14:textId="77777777" w:rsidR="0034016E" w:rsidRPr="002F5865" w:rsidRDefault="0034016E" w:rsidP="0034016E">
      <w:pPr>
        <w:spacing w:after="60"/>
        <w:ind w:left="720"/>
      </w:pPr>
      <w:r w:rsidRPr="002F5865">
        <w:rPr>
          <w:rFonts w:cs="Tahoma"/>
          <w:b/>
          <w:bCs/>
          <w:color w:val="000000"/>
          <w:szCs w:val="18"/>
        </w:rPr>
        <w:t>Contrato Campus y School (CASA)</w:t>
      </w:r>
    </w:p>
    <w:p w14:paraId="15ED9B33" w14:textId="77777777" w:rsidR="0034016E" w:rsidRPr="002F5865" w:rsidRDefault="0034016E" w:rsidP="0034016E">
      <w:pPr>
        <w:ind w:left="720"/>
      </w:pPr>
      <w:r w:rsidRPr="002F5865">
        <w:rPr>
          <w:rFonts w:cs="Tahoma"/>
          <w:color w:val="000000"/>
          <w:szCs w:val="18"/>
        </w:rPr>
        <w:t>Se podrán adquirir licencias de suscripción de Microsoft Dynamics CRM Online vendidas en virtud del contrato CASA para toda la Institución o no para toda la Institución. Las licencias de suscripción se deben licenciar por Usuario. Si fueran necesarias Licencias de Suscripción de Usuario adicionales para acceder a Microsoft Dynamics CRM Online, se debe solicitar el mismo número de Licencias de Suscripción de Usuario.</w:t>
      </w:r>
    </w:p>
    <w:p w14:paraId="5767C1C0" w14:textId="77777777" w:rsidR="0034016E" w:rsidRPr="002F5865" w:rsidRDefault="0034016E" w:rsidP="0034016E">
      <w:pPr>
        <w:ind w:left="720"/>
      </w:pPr>
    </w:p>
    <w:p w14:paraId="4280D4DE" w14:textId="77777777" w:rsidR="0034016E" w:rsidRPr="002F5865" w:rsidRDefault="0034016E" w:rsidP="0034016E">
      <w:pPr>
        <w:keepNext/>
        <w:spacing w:after="60"/>
        <w:ind w:left="720"/>
      </w:pPr>
      <w:r w:rsidRPr="002F5865">
        <w:rPr>
          <w:b/>
        </w:rPr>
        <w:t>Microsoft Dynamics CRM Online: concesión de integración de Microsoft Dynamics Marketing Online</w:t>
      </w:r>
    </w:p>
    <w:p w14:paraId="637314A0" w14:textId="77777777" w:rsidR="0034016E" w:rsidRPr="002F5865" w:rsidRDefault="0034016E" w:rsidP="0034016E">
      <w:pPr>
        <w:ind w:left="720"/>
      </w:pPr>
      <w:r w:rsidRPr="002F5865">
        <w:t xml:space="preserve">La siguiente exención de licencia es aplicable a usuarios con licencia de Microsoft Dynamics Marketing Online con la opción de Soporte técnico de mantenimiento y Actualización activa que tiene acceso al servicio Microsoft Dynamics CRM Online de forma directa o indirecta a través del </w:t>
      </w:r>
      <w:r w:rsidRPr="002F5865">
        <w:rPr>
          <w:bCs/>
        </w:rPr>
        <w:t xml:space="preserve">conector MarketingPilot para el software Microsoft Dynamics CRM </w:t>
      </w:r>
      <w:r w:rsidRPr="002F5865">
        <w:t>solo con el propósito de sincronizar datos del cliente. Dichos usuarios no requieren una USL de Microsoft Dynamics CRM Online. Esta renuncia es aplicable hasta el</w:t>
      </w:r>
      <w:r w:rsidRPr="002F5865">
        <w:rPr>
          <w:rFonts w:eastAsia="Calibri"/>
        </w:rPr>
        <w:t xml:space="preserve"> </w:t>
      </w:r>
      <w:r w:rsidRPr="002F5865">
        <w:t>30 de junio de 2014, después de esta fecha Microsoft se reserva el derecho de exigir las USL apropiadas.</w:t>
      </w:r>
    </w:p>
    <w:p w14:paraId="50EB1F02" w14:textId="77777777" w:rsidR="00A2524E" w:rsidRPr="002F5865" w:rsidRDefault="00A2524E" w:rsidP="00A2524E">
      <w:pPr>
        <w:pStyle w:val="Heading3"/>
      </w:pPr>
      <w:bookmarkStart w:id="1370" w:name="_66_Microsoft_Dynamics"/>
      <w:bookmarkStart w:id="1371" w:name="_71_Microsoft_Dynamics"/>
      <w:bookmarkStart w:id="1372" w:name="_74_Microsoft_Dynamics"/>
      <w:bookmarkStart w:id="1373" w:name="_74_Cupones_de"/>
      <w:bookmarkStart w:id="1374" w:name="_Toc374023265"/>
      <w:bookmarkEnd w:id="1370"/>
      <w:bookmarkEnd w:id="1371"/>
      <w:bookmarkEnd w:id="1372"/>
      <w:bookmarkEnd w:id="1373"/>
      <w:r w:rsidRPr="002F5865">
        <w:rPr>
          <w:rFonts w:ascii="Tahoma" w:hAnsi="Tahoma"/>
          <w:caps/>
          <w:color w:val="F66400"/>
          <w:sz w:val="22"/>
          <w:vertAlign w:val="superscript"/>
        </w:rPr>
        <w:t>74</w:t>
      </w:r>
      <w:r w:rsidRPr="002F5865">
        <w:rPr>
          <w:rFonts w:ascii="Tahoma" w:hAnsi="Tahoma"/>
          <w:color w:val="F66400"/>
          <w:sz w:val="22"/>
        </w:rPr>
        <w:t xml:space="preserve"> Cupones de examen de Microsoft Learning MCP</w:t>
      </w:r>
      <w:bookmarkEnd w:id="1374"/>
    </w:p>
    <w:p w14:paraId="6711643E" w14:textId="77777777" w:rsidR="00A2524E" w:rsidRPr="002F5865" w:rsidRDefault="00A2524E" w:rsidP="00A2524E">
      <w:pPr>
        <w:pStyle w:val="EndnoteText"/>
      </w:pPr>
    </w:p>
    <w:p w14:paraId="213F9A88" w14:textId="77777777" w:rsidR="00A2524E" w:rsidRPr="002F5865" w:rsidRDefault="00A2524E" w:rsidP="00A2524E">
      <w:pPr>
        <w:pStyle w:val="EndnoteText"/>
        <w:ind w:left="720"/>
      </w:pPr>
      <w:r w:rsidRPr="002F5865">
        <w:rPr>
          <w:rFonts w:ascii="Tahoma" w:hAnsi="Tahoma" w:cs="Tahoma"/>
          <w:sz w:val="18"/>
        </w:rPr>
        <w:t xml:space="preserve">Todos los cupones se envían por adelantado y se podrán utilizar en cualquier momento antes de que se cumplan doce (12) meses desde la fecha de adquisición. </w:t>
      </w:r>
      <w:r w:rsidRPr="002F5865">
        <w:rPr>
          <w:rFonts w:ascii="Tahoma" w:hAnsi="Tahoma" w:cs="Tahoma"/>
          <w:bCs/>
          <w:color w:val="000000"/>
          <w:sz w:val="18"/>
          <w:szCs w:val="20"/>
        </w:rPr>
        <w:t>Consulte la</w:t>
      </w:r>
      <w:hyperlink w:anchor="_Section_10_–" w:history="1">
        <w:r w:rsidRPr="002F5865">
          <w:rPr>
            <w:rStyle w:val="Hyperlink"/>
            <w:rFonts w:ascii="Tahoma" w:hAnsi="Tahoma" w:cs="Tahoma"/>
            <w:sz w:val="18"/>
          </w:rPr>
          <w:t xml:space="preserve"> Sección 10</w:t>
        </w:r>
      </w:hyperlink>
      <w:r w:rsidRPr="002F5865">
        <w:rPr>
          <w:rFonts w:ascii="Tahoma" w:hAnsi="Tahoma" w:cs="Tahoma"/>
          <w:bCs/>
          <w:color w:val="000000"/>
          <w:sz w:val="18"/>
          <w:szCs w:val="20"/>
        </w:rPr>
        <w:t xml:space="preserve"> para ver los precios y las condiciones de pago de los servicios online. </w:t>
      </w:r>
    </w:p>
    <w:p w14:paraId="20181E7D" w14:textId="77777777" w:rsidR="00A2524E" w:rsidRPr="002F5865" w:rsidRDefault="00A2524E" w:rsidP="00A2524E">
      <w:pPr>
        <w:pStyle w:val="EndnoteText"/>
        <w:ind w:left="720"/>
      </w:pPr>
    </w:p>
    <w:p w14:paraId="58565509" w14:textId="77777777" w:rsidR="00A2524E" w:rsidRPr="002F5865" w:rsidRDefault="00A2524E" w:rsidP="00A2524E">
      <w:pPr>
        <w:spacing w:after="60"/>
        <w:ind w:left="720"/>
      </w:pPr>
      <w:r w:rsidRPr="002F5865">
        <w:rPr>
          <w:b/>
          <w:color w:val="000000"/>
        </w:rPr>
        <w:t>Licencia del sitio para el examen de certificación de Microsoft Office Specialist (MOS)</w:t>
      </w:r>
    </w:p>
    <w:p w14:paraId="030919E2" w14:textId="77777777" w:rsidR="00A2524E" w:rsidRPr="002F5865" w:rsidRDefault="00A2524E" w:rsidP="003F3844">
      <w:pPr>
        <w:ind w:left="720"/>
      </w:pPr>
      <w:r w:rsidRPr="002F5865">
        <w:rPr>
          <w:color w:val="000000"/>
        </w:rPr>
        <w:t>Se le exigirá ser un centro de pruebas autorizado de Certiport para utilizar la licencia del sitio.</w:t>
      </w:r>
      <w:r w:rsidR="00863FF8" w:rsidRPr="002F5865">
        <w:rPr>
          <w:color w:val="000000"/>
        </w:rPr>
        <w:t xml:space="preserve"> </w:t>
      </w:r>
      <w:r w:rsidRPr="002F5865">
        <w:rPr>
          <w:color w:val="000000"/>
        </w:rPr>
        <w:t>Si usted no es</w:t>
      </w:r>
      <w:r w:rsidR="003F3844" w:rsidRPr="002F5865">
        <w:rPr>
          <w:color w:val="000000"/>
        </w:rPr>
        <w:t> </w:t>
      </w:r>
      <w:r w:rsidRPr="002F5865">
        <w:rPr>
          <w:color w:val="000000"/>
        </w:rPr>
        <w:t>un centro de pruebas autorizado de Certiport, deberá realizar este proceso para convertirse en un centro de pruebas de Certiport antes de que pueda utilizar la licencia del sitio. La licencia del sitio terminará automáticamente tras 12 meses desde la fecha de adquisición. Se perderá cualquier examen de certificación que no se haya usado.</w:t>
      </w:r>
    </w:p>
    <w:p w14:paraId="0F329DE4" w14:textId="77777777" w:rsidR="00A2524E" w:rsidRPr="002F5865" w:rsidRDefault="00A2524E" w:rsidP="00A2524E">
      <w:pPr>
        <w:pStyle w:val="EndnoteText"/>
        <w:ind w:left="0"/>
      </w:pPr>
    </w:p>
    <w:p w14:paraId="23DFDC72" w14:textId="77777777" w:rsidR="00A2524E" w:rsidRPr="002F5865" w:rsidRDefault="00A2524E" w:rsidP="00A2524E">
      <w:pPr>
        <w:spacing w:after="60"/>
        <w:ind w:left="720"/>
      </w:pPr>
      <w:r w:rsidRPr="002F5865">
        <w:rPr>
          <w:b/>
          <w:color w:val="000000"/>
        </w:rPr>
        <w:t>Licencia del sitio para el examen de certificación de Microsoft Technology Associate (MTA)</w:t>
      </w:r>
    </w:p>
    <w:p w14:paraId="5E18B6C3" w14:textId="77777777" w:rsidR="00A2524E" w:rsidRPr="002F5865" w:rsidRDefault="00A2524E" w:rsidP="00A2524E">
      <w:pPr>
        <w:ind w:left="720"/>
      </w:pPr>
      <w:r w:rsidRPr="002F5865">
        <w:rPr>
          <w:color w:val="000000"/>
        </w:rPr>
        <w:t>Se le exigirá ser un centro de pruebas autorizado de Certiport para utilizar la licencia del sitio.</w:t>
      </w:r>
      <w:r w:rsidR="00863FF8" w:rsidRPr="002F5865">
        <w:rPr>
          <w:color w:val="000000"/>
        </w:rPr>
        <w:t xml:space="preserve"> </w:t>
      </w:r>
      <w:r w:rsidRPr="002F5865">
        <w:rPr>
          <w:color w:val="000000"/>
        </w:rPr>
        <w:t>Si usted no es</w:t>
      </w:r>
      <w:r w:rsidR="00754B1E" w:rsidRPr="002F5865">
        <w:rPr>
          <w:color w:val="000000"/>
        </w:rPr>
        <w:t> </w:t>
      </w:r>
      <w:r w:rsidRPr="002F5865">
        <w:rPr>
          <w:color w:val="000000"/>
        </w:rPr>
        <w:t>un centro de pruebas autorizado de Certiport, deberá realizar este proceso para convertirse en un centro de pruebas de Certiport antes de que pueda utilizar la licencia del sitio. La licencia del sitio terminará automáticamente tras 12 meses desde la fecha de adquisición. Se perderá cualquier examen de certificación que no se haya usado.</w:t>
      </w:r>
    </w:p>
    <w:p w14:paraId="75283D44" w14:textId="77777777" w:rsidR="002A7214" w:rsidRPr="002F5865" w:rsidRDefault="002A7214" w:rsidP="00A2524E">
      <w:pPr>
        <w:ind w:left="720"/>
      </w:pPr>
    </w:p>
    <w:p w14:paraId="23C33F28" w14:textId="77777777" w:rsidR="00BE7AC3" w:rsidRPr="002F5865" w:rsidRDefault="00A560B6" w:rsidP="00BE7AC3">
      <w:pPr>
        <w:pStyle w:val="Heading2"/>
        <w:ind w:left="0"/>
      </w:pPr>
      <w:bookmarkStart w:id="1375" w:name="_70_68_Office"/>
      <w:bookmarkStart w:id="1376" w:name="_75_Office_365"/>
      <w:bookmarkStart w:id="1377" w:name="_71_Office_365"/>
      <w:bookmarkStart w:id="1378" w:name="_69_Office_365_1"/>
      <w:bookmarkStart w:id="1379" w:name="_76_Office_365"/>
      <w:bookmarkStart w:id="1380" w:name="_Toc374023266"/>
      <w:bookmarkEnd w:id="1368"/>
      <w:bookmarkEnd w:id="1369"/>
      <w:bookmarkEnd w:id="1375"/>
      <w:bookmarkEnd w:id="1376"/>
      <w:bookmarkEnd w:id="1377"/>
      <w:bookmarkEnd w:id="1378"/>
      <w:bookmarkEnd w:id="1379"/>
      <w:r w:rsidRPr="002F5865">
        <w:rPr>
          <w:rFonts w:ascii="Tahoma" w:hAnsi="Tahoma" w:cs="Tahoma"/>
          <w:caps/>
          <w:color w:val="F66400"/>
          <w:sz w:val="22"/>
          <w:szCs w:val="20"/>
          <w:vertAlign w:val="superscript"/>
        </w:rPr>
        <w:t xml:space="preserve">75 </w:t>
      </w:r>
      <w:r w:rsidRPr="002F5865">
        <w:rPr>
          <w:rFonts w:ascii="Tahoma" w:hAnsi="Tahoma" w:cs="Tahoma"/>
          <w:color w:val="FF6600"/>
          <w:sz w:val="22"/>
          <w:szCs w:val="22"/>
        </w:rPr>
        <w:t>Office 365 Enterprise K1 (SL de Usuario)</w:t>
      </w:r>
      <w:bookmarkEnd w:id="1380"/>
    </w:p>
    <w:p w14:paraId="145AB946" w14:textId="77777777" w:rsidR="00BE7AC3" w:rsidRPr="002F5865" w:rsidRDefault="00BE7AC3" w:rsidP="00BE7AC3">
      <w:pPr>
        <w:ind w:left="720"/>
      </w:pPr>
    </w:p>
    <w:p w14:paraId="778280CD" w14:textId="77777777" w:rsidR="00BE7AC3" w:rsidRPr="002F5865" w:rsidRDefault="00BE7AC3" w:rsidP="00BE7AC3">
      <w:pPr>
        <w:ind w:left="720"/>
      </w:pPr>
      <w:r w:rsidRPr="002F5865">
        <w:rPr>
          <w:rFonts w:cs="Tahoma"/>
          <w:color w:val="000000"/>
          <w:szCs w:val="18"/>
        </w:rPr>
        <w:t>A pesar de que en los contratos de licencia de los Clientes pueda indicarse lo contrario, los usuarios cualificados no incluyen usuarios licenciados para Exchange Online Kiosk, SharePoint Online Kiosk u Office 365 Enterprise K1.</w:t>
      </w:r>
    </w:p>
    <w:p w14:paraId="64943886" w14:textId="77777777" w:rsidR="00BE7AC3" w:rsidRPr="002F5865" w:rsidRDefault="00BE7AC3" w:rsidP="00BE7AC3">
      <w:pPr>
        <w:ind w:left="720"/>
      </w:pPr>
    </w:p>
    <w:p w14:paraId="254956DB" w14:textId="77777777" w:rsidR="00BE7AC3" w:rsidRPr="002F5865" w:rsidRDefault="00BE7AC3" w:rsidP="003F3844">
      <w:pPr>
        <w:ind w:left="720"/>
      </w:pPr>
      <w:r w:rsidRPr="002F5865">
        <w:rPr>
          <w:rFonts w:cs="Tahoma"/>
          <w:color w:val="000000"/>
          <w:szCs w:val="18"/>
        </w:rPr>
        <w:t>Office 365 Enterprise K1 fue anteriormente conocido como Business Productivity Online Deskless Suite (BPOS Deskless).</w:t>
      </w:r>
      <w:r w:rsidR="00863FF8" w:rsidRPr="002F5865">
        <w:rPr>
          <w:rFonts w:cs="Tahoma"/>
          <w:color w:val="000000"/>
          <w:szCs w:val="18"/>
        </w:rPr>
        <w:t xml:space="preserve"> </w:t>
      </w:r>
      <w:r w:rsidRPr="002F5865">
        <w:rPr>
          <w:rFonts w:cs="Tahoma"/>
          <w:color w:val="000000"/>
          <w:szCs w:val="18"/>
        </w:rPr>
        <w:t>A los clientes de Brasil y Chile que compren Office 365 Enterprise K1 se les entregará el</w:t>
      </w:r>
      <w:r w:rsidR="003F3844" w:rsidRPr="002F5865">
        <w:rPr>
          <w:rFonts w:cs="Tahoma"/>
          <w:color w:val="000000"/>
          <w:szCs w:val="18"/>
        </w:rPr>
        <w:t> </w:t>
      </w:r>
      <w:r w:rsidRPr="002F5865">
        <w:rPr>
          <w:rFonts w:cs="Tahoma"/>
          <w:color w:val="000000"/>
          <w:szCs w:val="18"/>
        </w:rPr>
        <w:t>BPOS Deskless.</w:t>
      </w:r>
      <w:r w:rsidR="00863FF8" w:rsidRPr="002F5865">
        <w:rPr>
          <w:rFonts w:cs="Tahoma"/>
          <w:color w:val="000000"/>
          <w:szCs w:val="18"/>
        </w:rPr>
        <w:t xml:space="preserve"> </w:t>
      </w:r>
      <w:r w:rsidRPr="002F5865">
        <w:rPr>
          <w:rFonts w:cs="Tahoma"/>
          <w:color w:val="000000"/>
          <w:szCs w:val="18"/>
        </w:rPr>
        <w:t>Estos clientes pueden migrar a Office 365 Enterprise K1 en una fecha posterior.</w:t>
      </w:r>
    </w:p>
    <w:p w14:paraId="0995D1CD" w14:textId="77777777" w:rsidR="00D57009" w:rsidRPr="002F5865" w:rsidRDefault="00D57009"/>
    <w:p w14:paraId="539E4877" w14:textId="77777777" w:rsidR="00BE7AC3" w:rsidRPr="002F5865" w:rsidRDefault="00BE7AC3" w:rsidP="00BE7AC3">
      <w:pPr>
        <w:spacing w:after="60"/>
        <w:ind w:left="720"/>
      </w:pPr>
      <w:r w:rsidRPr="002F5865">
        <w:rPr>
          <w:rFonts w:eastAsia="Calibri" w:cs="Tahoma"/>
          <w:b/>
          <w:color w:val="000000"/>
          <w:szCs w:val="18"/>
        </w:rPr>
        <w:t>Nube Comunitaria Gubernamental (solo en EE. UU.)</w:t>
      </w:r>
    </w:p>
    <w:p w14:paraId="7A4ED066" w14:textId="77777777" w:rsidR="00BE7AC3" w:rsidRPr="002F5865" w:rsidRDefault="00BE7AC3" w:rsidP="003F3844">
      <w:pPr>
        <w:ind w:left="720"/>
      </w:pPr>
      <w:r w:rsidRPr="002F5865">
        <w:rPr>
          <w:rFonts w:eastAsia="Calibri" w:cs="Tahoma"/>
          <w:color w:val="000000"/>
          <w:szCs w:val="18"/>
        </w:rPr>
        <w:t>Algunos Servicios Online en la familia de productos Office 365 (incluido Office 365 Enterprise K1) se ofrecen como servicios públicos de nube comunitaria gubernamental y no gubernamental.</w:t>
      </w:r>
      <w:r w:rsidR="00863FF8" w:rsidRPr="002F5865">
        <w:rPr>
          <w:rFonts w:eastAsia="Calibri" w:cs="Tahoma"/>
          <w:color w:val="000000"/>
          <w:szCs w:val="18"/>
        </w:rPr>
        <w:t xml:space="preserve"> </w:t>
      </w:r>
      <w:r w:rsidRPr="002F5865">
        <w:rPr>
          <w:rFonts w:eastAsia="Calibri" w:cs="Tahoma"/>
          <w:color w:val="000000"/>
          <w:szCs w:val="18"/>
        </w:rPr>
        <w:t>Se puede proporcionar a</w:t>
      </w:r>
      <w:r w:rsidR="003F3844" w:rsidRPr="002F5865">
        <w:rPr>
          <w:rFonts w:eastAsia="Calibri" w:cs="Tahoma"/>
          <w:color w:val="000000"/>
          <w:szCs w:val="18"/>
        </w:rPr>
        <w:t> </w:t>
      </w:r>
      <w:r w:rsidRPr="002F5865">
        <w:rPr>
          <w:rFonts w:eastAsia="Calibri" w:cs="Tahoma"/>
          <w:color w:val="000000"/>
          <w:szCs w:val="18"/>
        </w:rPr>
        <w:t>los Clientes una o la otra, pero no una mezcla de ambas.</w:t>
      </w:r>
      <w:r w:rsidR="00863FF8" w:rsidRPr="002F5865">
        <w:rPr>
          <w:rFonts w:eastAsia="Calibri" w:cs="Tahoma"/>
          <w:color w:val="000000"/>
          <w:szCs w:val="18"/>
        </w:rPr>
        <w:t xml:space="preserve"> </w:t>
      </w:r>
      <w:r w:rsidRPr="002F5865">
        <w:rPr>
          <w:rFonts w:eastAsia="Calibri" w:cs="Tahoma"/>
          <w:color w:val="000000"/>
          <w:szCs w:val="18"/>
        </w:rPr>
        <w:t>Los Servicios Online designados como nube comunitaria gubernamental no se pueden implementar en el mismo dominio que determinados servicios de</w:t>
      </w:r>
      <w:r w:rsidR="003F3844" w:rsidRPr="002F5865">
        <w:rPr>
          <w:rFonts w:eastAsia="Calibri" w:cs="Tahoma"/>
          <w:color w:val="000000"/>
          <w:szCs w:val="18"/>
        </w:rPr>
        <w:t> </w:t>
      </w:r>
      <w:r w:rsidRPr="002F5865">
        <w:rPr>
          <w:rFonts w:eastAsia="Calibri" w:cs="Tahoma"/>
          <w:color w:val="000000"/>
          <w:szCs w:val="18"/>
        </w:rPr>
        <w:t>nube comunitaria no gubernamental. Esta limitación se amplía a cualquier Servicio Online que sea parte de la familia de productos Office 365, incluidos Exchange Online, SharePoint Online y Lync Online.</w:t>
      </w:r>
    </w:p>
    <w:p w14:paraId="3C9DCAB9" w14:textId="77777777" w:rsidR="00BE7AC3" w:rsidRPr="002F5865" w:rsidRDefault="00BE7AC3" w:rsidP="00BE7AC3">
      <w:pPr>
        <w:ind w:left="720"/>
      </w:pPr>
    </w:p>
    <w:p w14:paraId="0C76E3D1" w14:textId="77777777" w:rsidR="00BE7AC3" w:rsidRPr="002F5865" w:rsidRDefault="00BE7AC3" w:rsidP="003F3844">
      <w:pPr>
        <w:ind w:left="720"/>
      </w:pPr>
      <w:r w:rsidRPr="002F5865">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3F3844" w:rsidRPr="002F5865">
        <w:rPr>
          <w:rFonts w:eastAsia="Calibri" w:cs="Tahoma"/>
          <w:color w:val="000000"/>
          <w:szCs w:val="18"/>
        </w:rPr>
        <w:t> </w:t>
      </w:r>
      <w:r w:rsidRPr="002F5865">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863FF8" w:rsidRPr="002F5865">
        <w:rPr>
          <w:rFonts w:eastAsia="Calibri" w:cs="Tahoma"/>
          <w:color w:val="000000"/>
          <w:szCs w:val="18"/>
        </w:rPr>
        <w:t xml:space="preserve"> </w:t>
      </w:r>
      <w:r w:rsidRPr="002F5865">
        <w:rPr>
          <w:rFonts w:eastAsia="Calibri" w:cs="Tahoma"/>
          <w:color w:val="000000"/>
          <w:szCs w:val="18"/>
        </w:rPr>
        <w:t>Los Derechos de uso de los servicios de nube comunitaria gubernamental son equivalentes a los de sus equivalentes standard para múltiples usuarios.</w:t>
      </w:r>
    </w:p>
    <w:p w14:paraId="480E7CC7" w14:textId="77777777" w:rsidR="00BE7AC3" w:rsidRPr="002F5865" w:rsidRDefault="00BE7AC3" w:rsidP="00BA1490">
      <w:pPr>
        <w:ind w:left="720"/>
      </w:pPr>
    </w:p>
    <w:p w14:paraId="6ED5AC71" w14:textId="77777777" w:rsidR="00A83600" w:rsidRPr="002F5865" w:rsidRDefault="00A560B6" w:rsidP="00A83600">
      <w:pPr>
        <w:pStyle w:val="Heading2"/>
        <w:ind w:left="0"/>
      </w:pPr>
      <w:bookmarkStart w:id="1381" w:name="_70_Office_365"/>
      <w:bookmarkStart w:id="1382" w:name="_77_Office_365"/>
      <w:bookmarkStart w:id="1383" w:name="_Toc336338330"/>
      <w:bookmarkStart w:id="1384" w:name="_Toc374023267"/>
      <w:bookmarkStart w:id="1385" w:name="Srv_73Office365PlanG2toG4"/>
      <w:bookmarkEnd w:id="1381"/>
      <w:bookmarkEnd w:id="1382"/>
      <w:r w:rsidRPr="002F5865">
        <w:rPr>
          <w:rFonts w:ascii="Tahoma" w:hAnsi="Tahoma" w:cs="Tahoma"/>
          <w:caps/>
          <w:color w:val="FF6600"/>
          <w:sz w:val="22"/>
          <w:szCs w:val="22"/>
          <w:vertAlign w:val="superscript"/>
        </w:rPr>
        <w:t>76</w:t>
      </w:r>
      <w:r w:rsidRPr="002F5865">
        <w:rPr>
          <w:rFonts w:ascii="Tahoma" w:hAnsi="Tahoma" w:cs="Tahoma"/>
          <w:color w:val="FF6600"/>
        </w:rPr>
        <w:t xml:space="preserve"> </w:t>
      </w:r>
      <w:r w:rsidRPr="002F5865">
        <w:rPr>
          <w:rFonts w:ascii="Tahoma" w:hAnsi="Tahoma" w:cs="Tahoma"/>
          <w:color w:val="FF6600"/>
          <w:sz w:val="22"/>
          <w:szCs w:val="22"/>
        </w:rPr>
        <w:t>Office 365 Administración Pública G1, G3 y G4</w:t>
      </w:r>
      <w:bookmarkEnd w:id="1383"/>
      <w:bookmarkEnd w:id="1384"/>
    </w:p>
    <w:p w14:paraId="16455633" w14:textId="77777777" w:rsidR="00A83600" w:rsidRPr="002F5865" w:rsidRDefault="00A83600" w:rsidP="00A83600"/>
    <w:bookmarkEnd w:id="1385"/>
    <w:p w14:paraId="7D08B2C6" w14:textId="77777777" w:rsidR="00A83600" w:rsidRPr="002F5865" w:rsidRDefault="00A83600" w:rsidP="00E62BC4">
      <w:pPr>
        <w:ind w:left="720"/>
      </w:pPr>
      <w:r w:rsidRPr="002F5865">
        <w:rPr>
          <w:color w:val="000000"/>
        </w:rPr>
        <w:t>Office 365 Administración Pública G1, G3 y G4 permite el acceso a los siguientes Servicios Online:</w:t>
      </w:r>
    </w:p>
    <w:p w14:paraId="51BF4460" w14:textId="77777777" w:rsidR="00A83600" w:rsidRPr="002F5865" w:rsidRDefault="00A83600" w:rsidP="00A83600"/>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2F5865" w14:paraId="42228C69" w14:textId="77777777" w:rsidTr="005D753D">
        <w:tc>
          <w:tcPr>
            <w:tcW w:w="2970" w:type="dxa"/>
            <w:shd w:val="clear" w:color="auto" w:fill="FABF8F"/>
          </w:tcPr>
          <w:p w14:paraId="31AEE6D3" w14:textId="77777777" w:rsidR="005D753D" w:rsidRPr="002F5865" w:rsidRDefault="005D753D" w:rsidP="00754B1E">
            <w:pPr>
              <w:jc w:val="center"/>
              <w:rPr>
                <w:rFonts w:eastAsia="Calibri"/>
                <w:b/>
                <w:color w:val="000000"/>
                <w:sz w:val="20"/>
              </w:rPr>
            </w:pPr>
            <w:r w:rsidRPr="002F5865">
              <w:rPr>
                <w:rFonts w:eastAsia="Calibri"/>
                <w:b/>
                <w:color w:val="000000"/>
                <w:sz w:val="20"/>
              </w:rPr>
              <w:t>Office 365 Administración Pública G1</w:t>
            </w:r>
          </w:p>
        </w:tc>
        <w:tc>
          <w:tcPr>
            <w:tcW w:w="2970" w:type="dxa"/>
            <w:shd w:val="clear" w:color="auto" w:fill="FABF8F"/>
          </w:tcPr>
          <w:p w14:paraId="1DD9FF3A" w14:textId="77777777" w:rsidR="005D753D" w:rsidRPr="002F5865" w:rsidRDefault="005D753D" w:rsidP="00754B1E">
            <w:pPr>
              <w:jc w:val="center"/>
              <w:rPr>
                <w:rFonts w:eastAsia="Calibri"/>
                <w:b/>
                <w:color w:val="000000"/>
                <w:sz w:val="20"/>
              </w:rPr>
            </w:pPr>
            <w:r w:rsidRPr="002F5865">
              <w:rPr>
                <w:rFonts w:eastAsia="Calibri"/>
                <w:b/>
                <w:color w:val="000000"/>
                <w:sz w:val="20"/>
              </w:rPr>
              <w:t>Office 365 Administración Pública G3</w:t>
            </w:r>
          </w:p>
        </w:tc>
        <w:tc>
          <w:tcPr>
            <w:tcW w:w="2970" w:type="dxa"/>
            <w:shd w:val="clear" w:color="auto" w:fill="FABF8F"/>
          </w:tcPr>
          <w:p w14:paraId="4F210DFD" w14:textId="77777777" w:rsidR="005D753D" w:rsidRPr="002F5865" w:rsidRDefault="005D753D" w:rsidP="00754B1E">
            <w:pPr>
              <w:jc w:val="center"/>
              <w:rPr>
                <w:rFonts w:eastAsia="Calibri"/>
                <w:b/>
                <w:color w:val="000000"/>
                <w:sz w:val="20"/>
              </w:rPr>
            </w:pPr>
            <w:r w:rsidRPr="002F5865">
              <w:rPr>
                <w:rFonts w:eastAsia="Calibri"/>
                <w:b/>
                <w:color w:val="000000"/>
                <w:sz w:val="20"/>
              </w:rPr>
              <w:t>Office 365 Administración Pública G4</w:t>
            </w:r>
          </w:p>
        </w:tc>
      </w:tr>
      <w:tr w:rsidR="005D753D" w:rsidRPr="002F5865" w14:paraId="5FFD3B91" w14:textId="77777777" w:rsidTr="005D753D">
        <w:tc>
          <w:tcPr>
            <w:tcW w:w="2970" w:type="dxa"/>
          </w:tcPr>
          <w:p w14:paraId="42716865" w14:textId="77777777" w:rsidR="005D753D" w:rsidRPr="002F5865" w:rsidRDefault="005D753D" w:rsidP="00754B1E">
            <w:pPr>
              <w:ind w:left="180" w:right="186"/>
              <w:rPr>
                <w:rFonts w:eastAsia="Calibri"/>
                <w:color w:val="000000"/>
              </w:rPr>
            </w:pPr>
            <w:r w:rsidRPr="002F5865">
              <w:rPr>
                <w:rFonts w:eastAsia="Calibri"/>
                <w:color w:val="000000"/>
              </w:rPr>
              <w:t>Exchange Online Plan 1</w:t>
            </w:r>
          </w:p>
        </w:tc>
        <w:tc>
          <w:tcPr>
            <w:tcW w:w="2970" w:type="dxa"/>
            <w:shd w:val="clear" w:color="auto" w:fill="auto"/>
          </w:tcPr>
          <w:p w14:paraId="13BEB2C7" w14:textId="77777777" w:rsidR="005D753D" w:rsidRPr="002F5865" w:rsidRDefault="005D753D" w:rsidP="00754B1E">
            <w:pPr>
              <w:ind w:left="138" w:right="138"/>
              <w:rPr>
                <w:rFonts w:eastAsia="Calibri"/>
                <w:color w:val="000000"/>
              </w:rPr>
            </w:pPr>
            <w:r w:rsidRPr="002F5865">
              <w:rPr>
                <w:rFonts w:eastAsia="Calibri"/>
                <w:color w:val="000000"/>
              </w:rPr>
              <w:t xml:space="preserve">Exchange Online Plan 2 </w:t>
            </w:r>
          </w:p>
        </w:tc>
        <w:tc>
          <w:tcPr>
            <w:tcW w:w="2970" w:type="dxa"/>
            <w:shd w:val="clear" w:color="auto" w:fill="auto"/>
          </w:tcPr>
          <w:p w14:paraId="15DD25BB" w14:textId="77777777" w:rsidR="005D753D" w:rsidRPr="002F5865" w:rsidRDefault="005D753D" w:rsidP="00754B1E">
            <w:pPr>
              <w:ind w:left="186" w:right="180"/>
              <w:rPr>
                <w:rFonts w:eastAsia="Calibri"/>
                <w:color w:val="000000"/>
              </w:rPr>
            </w:pPr>
            <w:r w:rsidRPr="002F5865">
              <w:rPr>
                <w:rFonts w:eastAsia="Calibri"/>
                <w:color w:val="000000"/>
              </w:rPr>
              <w:t>Exchange Online Plan 2</w:t>
            </w:r>
          </w:p>
        </w:tc>
      </w:tr>
      <w:tr w:rsidR="005D753D" w:rsidRPr="002F5865" w14:paraId="2194D4FF" w14:textId="77777777" w:rsidTr="005D753D">
        <w:tc>
          <w:tcPr>
            <w:tcW w:w="2970" w:type="dxa"/>
          </w:tcPr>
          <w:p w14:paraId="10E31234" w14:textId="77777777" w:rsidR="005D753D" w:rsidRPr="002F5865" w:rsidRDefault="005D753D" w:rsidP="00754B1E">
            <w:pPr>
              <w:ind w:left="180" w:right="186"/>
              <w:rPr>
                <w:rFonts w:eastAsia="Calibri"/>
                <w:color w:val="000000"/>
              </w:rPr>
            </w:pPr>
            <w:r w:rsidRPr="002F5865">
              <w:rPr>
                <w:rFonts w:eastAsia="Calibri"/>
                <w:color w:val="000000"/>
              </w:rPr>
              <w:t>SharePoint Online Plan 1</w:t>
            </w:r>
          </w:p>
        </w:tc>
        <w:tc>
          <w:tcPr>
            <w:tcW w:w="2970" w:type="dxa"/>
            <w:shd w:val="clear" w:color="auto" w:fill="auto"/>
          </w:tcPr>
          <w:p w14:paraId="723E1746" w14:textId="77777777" w:rsidR="005D753D" w:rsidRPr="002F5865" w:rsidRDefault="005D753D" w:rsidP="00754B1E">
            <w:pPr>
              <w:ind w:left="138" w:right="138"/>
              <w:rPr>
                <w:rFonts w:eastAsia="Calibri"/>
                <w:color w:val="000000"/>
              </w:rPr>
            </w:pPr>
            <w:r w:rsidRPr="002F5865">
              <w:rPr>
                <w:rFonts w:eastAsia="Calibri"/>
                <w:color w:val="000000"/>
              </w:rPr>
              <w:t>SharePoint Online Plan 2</w:t>
            </w:r>
          </w:p>
        </w:tc>
        <w:tc>
          <w:tcPr>
            <w:tcW w:w="2970" w:type="dxa"/>
            <w:shd w:val="clear" w:color="auto" w:fill="auto"/>
          </w:tcPr>
          <w:p w14:paraId="530FD615" w14:textId="77777777" w:rsidR="005D753D" w:rsidRPr="002F5865" w:rsidRDefault="005D753D" w:rsidP="00754B1E">
            <w:pPr>
              <w:ind w:left="186" w:right="180"/>
              <w:rPr>
                <w:rFonts w:eastAsia="Calibri"/>
                <w:color w:val="000000"/>
              </w:rPr>
            </w:pPr>
            <w:r w:rsidRPr="002F5865">
              <w:rPr>
                <w:rFonts w:eastAsia="Calibri"/>
                <w:color w:val="000000"/>
              </w:rPr>
              <w:t>SharePoint Online Plan 2</w:t>
            </w:r>
          </w:p>
        </w:tc>
      </w:tr>
      <w:tr w:rsidR="005D753D" w:rsidRPr="002F5865" w14:paraId="2F466FAF" w14:textId="77777777" w:rsidTr="005D753D">
        <w:tc>
          <w:tcPr>
            <w:tcW w:w="2970" w:type="dxa"/>
          </w:tcPr>
          <w:p w14:paraId="65BC0DA8" w14:textId="77777777" w:rsidR="005D753D" w:rsidRPr="002F5865" w:rsidRDefault="005D753D" w:rsidP="00754B1E">
            <w:pPr>
              <w:ind w:left="180" w:right="186"/>
              <w:rPr>
                <w:rFonts w:eastAsia="Calibri"/>
                <w:color w:val="000000"/>
              </w:rPr>
            </w:pPr>
            <w:r w:rsidRPr="002F5865">
              <w:rPr>
                <w:rFonts w:eastAsia="Calibri"/>
                <w:color w:val="000000"/>
              </w:rPr>
              <w:t>Lync Online Plan 2</w:t>
            </w:r>
          </w:p>
        </w:tc>
        <w:tc>
          <w:tcPr>
            <w:tcW w:w="2970" w:type="dxa"/>
            <w:shd w:val="clear" w:color="auto" w:fill="auto"/>
          </w:tcPr>
          <w:p w14:paraId="7A64C9C2" w14:textId="77777777" w:rsidR="005D753D" w:rsidRPr="002F5865" w:rsidRDefault="005D753D" w:rsidP="00754B1E">
            <w:pPr>
              <w:ind w:left="138" w:right="138"/>
              <w:rPr>
                <w:rFonts w:eastAsia="Calibri"/>
                <w:color w:val="000000"/>
              </w:rPr>
            </w:pPr>
            <w:r w:rsidRPr="002F5865">
              <w:rPr>
                <w:rFonts w:eastAsia="Calibri"/>
                <w:color w:val="000000"/>
              </w:rPr>
              <w:t>Lync Online Plan 2</w:t>
            </w:r>
          </w:p>
        </w:tc>
        <w:tc>
          <w:tcPr>
            <w:tcW w:w="2970" w:type="dxa"/>
            <w:shd w:val="clear" w:color="auto" w:fill="auto"/>
          </w:tcPr>
          <w:p w14:paraId="079D0E9E" w14:textId="77777777" w:rsidR="005D753D" w:rsidRPr="002F5865" w:rsidRDefault="005D753D" w:rsidP="00754B1E">
            <w:pPr>
              <w:ind w:left="186" w:right="180"/>
              <w:rPr>
                <w:rFonts w:eastAsia="Calibri"/>
                <w:color w:val="000000"/>
              </w:rPr>
            </w:pPr>
            <w:r w:rsidRPr="002F5865">
              <w:rPr>
                <w:rFonts w:eastAsia="Calibri"/>
                <w:color w:val="000000"/>
              </w:rPr>
              <w:t>Lync Online Plan 3</w:t>
            </w:r>
          </w:p>
        </w:tc>
      </w:tr>
      <w:tr w:rsidR="005D753D" w:rsidRPr="002F5865" w14:paraId="625EB826" w14:textId="77777777" w:rsidTr="005D753D">
        <w:tc>
          <w:tcPr>
            <w:tcW w:w="2970" w:type="dxa"/>
          </w:tcPr>
          <w:p w14:paraId="3C374D76" w14:textId="77777777" w:rsidR="005D753D" w:rsidRPr="002F5865" w:rsidRDefault="005D753D" w:rsidP="00754B1E">
            <w:pPr>
              <w:ind w:left="180" w:right="186"/>
              <w:rPr>
                <w:rFonts w:eastAsia="Calibri"/>
                <w:color w:val="000000"/>
              </w:rPr>
            </w:pPr>
            <w:r w:rsidRPr="002F5865">
              <w:rPr>
                <w:rFonts w:eastAsia="Calibri"/>
                <w:color w:val="000000"/>
              </w:rPr>
              <w:t>Office Web Applications (Alojadas por Microsoft)</w:t>
            </w:r>
          </w:p>
        </w:tc>
        <w:tc>
          <w:tcPr>
            <w:tcW w:w="2970" w:type="dxa"/>
            <w:shd w:val="clear" w:color="auto" w:fill="auto"/>
          </w:tcPr>
          <w:p w14:paraId="30A38D3F" w14:textId="77777777" w:rsidR="005D753D" w:rsidRPr="002F5865" w:rsidRDefault="005D753D" w:rsidP="00754B1E">
            <w:pPr>
              <w:ind w:left="138" w:right="138"/>
              <w:rPr>
                <w:rFonts w:eastAsia="Calibri"/>
                <w:color w:val="000000"/>
              </w:rPr>
            </w:pPr>
            <w:r w:rsidRPr="002F5865">
              <w:rPr>
                <w:rFonts w:eastAsia="Calibri"/>
                <w:color w:val="000000"/>
              </w:rPr>
              <w:t>Office Web Applications (Alojadas por Microsoft)</w:t>
            </w:r>
          </w:p>
        </w:tc>
        <w:tc>
          <w:tcPr>
            <w:tcW w:w="2970" w:type="dxa"/>
            <w:shd w:val="clear" w:color="auto" w:fill="auto"/>
          </w:tcPr>
          <w:p w14:paraId="0D6E7A83" w14:textId="77777777" w:rsidR="005D753D" w:rsidRPr="002F5865" w:rsidRDefault="005D753D" w:rsidP="00754B1E">
            <w:pPr>
              <w:ind w:left="186" w:right="180"/>
              <w:rPr>
                <w:rFonts w:eastAsia="Calibri"/>
                <w:color w:val="000000"/>
              </w:rPr>
            </w:pPr>
            <w:r w:rsidRPr="002F5865">
              <w:rPr>
                <w:rFonts w:eastAsia="Calibri"/>
                <w:color w:val="000000"/>
              </w:rPr>
              <w:t>Office Web Applications (Alojadas por Microsoft)</w:t>
            </w:r>
          </w:p>
        </w:tc>
      </w:tr>
      <w:tr w:rsidR="005D753D" w:rsidRPr="002F5865" w14:paraId="6EB25AB5" w14:textId="77777777" w:rsidTr="005D753D">
        <w:tc>
          <w:tcPr>
            <w:tcW w:w="2970" w:type="dxa"/>
          </w:tcPr>
          <w:p w14:paraId="66CB6B5C" w14:textId="77777777" w:rsidR="005D753D" w:rsidRPr="002F5865" w:rsidRDefault="005D753D" w:rsidP="00754B1E">
            <w:pPr>
              <w:ind w:left="180" w:right="186"/>
              <w:rPr>
                <w:rFonts w:eastAsia="Calibri"/>
                <w:color w:val="000000"/>
              </w:rPr>
            </w:pPr>
          </w:p>
        </w:tc>
        <w:tc>
          <w:tcPr>
            <w:tcW w:w="2970" w:type="dxa"/>
            <w:shd w:val="clear" w:color="auto" w:fill="auto"/>
          </w:tcPr>
          <w:p w14:paraId="24E2954B" w14:textId="77777777" w:rsidR="005D753D" w:rsidRPr="002F5865" w:rsidRDefault="005D753D" w:rsidP="00754B1E">
            <w:pPr>
              <w:ind w:left="138" w:right="138"/>
              <w:rPr>
                <w:rFonts w:eastAsia="Calibri"/>
                <w:color w:val="000000"/>
              </w:rPr>
            </w:pPr>
            <w:r w:rsidRPr="002F5865">
              <w:rPr>
                <w:rFonts w:eastAsia="Calibri"/>
                <w:color w:val="000000"/>
              </w:rPr>
              <w:t xml:space="preserve">Office 365 ProPlus </w:t>
            </w:r>
          </w:p>
        </w:tc>
        <w:tc>
          <w:tcPr>
            <w:tcW w:w="2970" w:type="dxa"/>
            <w:shd w:val="clear" w:color="auto" w:fill="auto"/>
          </w:tcPr>
          <w:p w14:paraId="2386352A" w14:textId="77777777" w:rsidR="005D753D" w:rsidRPr="002F5865" w:rsidRDefault="005D753D" w:rsidP="00754B1E">
            <w:pPr>
              <w:ind w:left="186" w:right="180"/>
              <w:rPr>
                <w:rFonts w:eastAsia="Calibri"/>
                <w:color w:val="000000"/>
              </w:rPr>
            </w:pPr>
            <w:r w:rsidRPr="002F5865">
              <w:rPr>
                <w:rFonts w:eastAsia="Calibri"/>
                <w:color w:val="000000"/>
              </w:rPr>
              <w:t xml:space="preserve">Office 365 ProPlus </w:t>
            </w:r>
          </w:p>
        </w:tc>
      </w:tr>
    </w:tbl>
    <w:p w14:paraId="4B4EB269" w14:textId="77777777" w:rsidR="00A83600" w:rsidRPr="002F5865" w:rsidRDefault="00A83600" w:rsidP="003F3844">
      <w:pPr>
        <w:ind w:left="720"/>
      </w:pPr>
      <w:r w:rsidRPr="002F5865">
        <w:rPr>
          <w:color w:val="000000"/>
        </w:rPr>
        <w:t>Esta lista está sujeta a cambios. Los actuales Derechos de Uso de los Productos rigen en caso de discrepancia entre los términos de licencia para Office 365 Administración Pública G1, G3 y G4 y esta nota. Los derechos de acceso adicionales, si los hay, para software local con una licencia independiente se</w:t>
      </w:r>
      <w:r w:rsidR="003F3844" w:rsidRPr="002F5865">
        <w:rPr>
          <w:color w:val="000000"/>
        </w:rPr>
        <w:t> </w:t>
      </w:r>
      <w:r w:rsidRPr="002F5865">
        <w:rPr>
          <w:color w:val="000000"/>
        </w:rPr>
        <w:t>especifican en los Derechos de Uso de los Productos.</w:t>
      </w:r>
    </w:p>
    <w:p w14:paraId="251F4C46" w14:textId="77777777" w:rsidR="00A83600" w:rsidRPr="002F5865" w:rsidRDefault="00A83600" w:rsidP="00E62BC4">
      <w:pPr>
        <w:ind w:left="720"/>
      </w:pPr>
    </w:p>
    <w:p w14:paraId="3CBDE303" w14:textId="77777777" w:rsidR="00A83600" w:rsidRPr="002F5865" w:rsidRDefault="00A83600" w:rsidP="003F3844">
      <w:pPr>
        <w:ind w:left="720"/>
      </w:pPr>
      <w:r w:rsidRPr="002F5865">
        <w:rPr>
          <w:color w:val="000000"/>
        </w:rPr>
        <w:t>Lync Online Plan 1 y Plan 2 requieren la adquisición e instalación por separado de Microsoft Lync 2013 (o</w:t>
      </w:r>
      <w:r w:rsidR="003F3844" w:rsidRPr="002F5865">
        <w:rPr>
          <w:color w:val="000000"/>
        </w:rPr>
        <w:t> </w:t>
      </w:r>
      <w:r w:rsidRPr="002F5865">
        <w:rPr>
          <w:color w:val="000000"/>
        </w:rPr>
        <w:t>Lync para Mac 2011) para tener acceso al conjunto de características completo de Lync Online Plan 1 y</w:t>
      </w:r>
      <w:r w:rsidR="003F3844" w:rsidRPr="002F5865">
        <w:rPr>
          <w:color w:val="000000"/>
        </w:rPr>
        <w:t> </w:t>
      </w:r>
      <w:r w:rsidRPr="002F5865">
        <w:rPr>
          <w:color w:val="000000"/>
        </w:rPr>
        <w:t>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w:t>
      </w:r>
      <w:r w:rsidRPr="002F5865">
        <w:t>Los clientes pueden utilizar la licencia de cliente gratuita de Lync Basic 2013 para sus usuarios finales basados en Windows.</w:t>
      </w:r>
    </w:p>
    <w:p w14:paraId="5BBAABCD" w14:textId="77777777" w:rsidR="00A83600" w:rsidRPr="002F5865" w:rsidRDefault="00A83600" w:rsidP="00E62BC4">
      <w:pPr>
        <w:ind w:left="720"/>
      </w:pPr>
    </w:p>
    <w:p w14:paraId="235DBCC7" w14:textId="77777777" w:rsidR="00A83600" w:rsidRPr="002F5865" w:rsidRDefault="00A83600" w:rsidP="00E62BC4">
      <w:pPr>
        <w:ind w:left="720"/>
      </w:pPr>
      <w:r w:rsidRPr="002F5865">
        <w:rPr>
          <w:rFonts w:eastAsia="Calibri" w:cs="Tahoma"/>
          <w:color w:val="000000"/>
          <w:szCs w:val="18"/>
        </w:rPr>
        <w:t>G1, G3 o G4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5E1FE7F2" w14:textId="77777777" w:rsidR="00A83600" w:rsidRPr="002F5865" w:rsidRDefault="00A83600" w:rsidP="00E62BC4">
      <w:pPr>
        <w:ind w:left="720"/>
      </w:pPr>
    </w:p>
    <w:p w14:paraId="09121DF6" w14:textId="77777777" w:rsidR="004574E9" w:rsidRPr="002F5865" w:rsidRDefault="00A83600" w:rsidP="00194DAF">
      <w:r w:rsidRPr="002F5865">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863FF8" w:rsidRPr="002F5865">
        <w:rPr>
          <w:rFonts w:eastAsia="Calibri" w:cs="Tahoma"/>
          <w:color w:val="000000"/>
          <w:szCs w:val="18"/>
        </w:rPr>
        <w:t xml:space="preserve"> </w:t>
      </w:r>
    </w:p>
    <w:p w14:paraId="17142130" w14:textId="77777777" w:rsidR="00C737B6" w:rsidRPr="002F5865" w:rsidRDefault="00C737B6" w:rsidP="007B699C">
      <w:pPr>
        <w:pStyle w:val="EndnoteText"/>
        <w:ind w:left="0"/>
      </w:pPr>
      <w:bookmarkStart w:id="1386" w:name="_59_Office_Communications"/>
      <w:bookmarkStart w:id="1387" w:name="_57_Office_Communications"/>
      <w:bookmarkStart w:id="1388" w:name="_59_Office_Groove"/>
      <w:bookmarkStart w:id="1389" w:name="Srv_62OfficePerfPointSvr07"/>
      <w:bookmarkEnd w:id="1350"/>
      <w:bookmarkEnd w:id="1386"/>
      <w:bookmarkEnd w:id="1387"/>
      <w:bookmarkEnd w:id="1388"/>
    </w:p>
    <w:p w14:paraId="7A49F877" w14:textId="77777777" w:rsidR="00F42FD5" w:rsidRPr="002F5865" w:rsidRDefault="00A560B6" w:rsidP="00F42FD5">
      <w:pPr>
        <w:pStyle w:val="Heading2"/>
        <w:ind w:left="0"/>
      </w:pPr>
      <w:bookmarkStart w:id="1390" w:name="_68_SharePoint_Online"/>
      <w:bookmarkStart w:id="1391" w:name="_71_SharePoint_Online"/>
      <w:bookmarkStart w:id="1392" w:name="_78_SharePoint_Online"/>
      <w:bookmarkStart w:id="1393" w:name="_77_SharePoint_Online"/>
      <w:bookmarkStart w:id="1394" w:name="_Toc336338334"/>
      <w:bookmarkStart w:id="1395" w:name="_Toc374023268"/>
      <w:bookmarkStart w:id="1396" w:name="Srv_73SharepointOnlinePlan1"/>
      <w:bookmarkStart w:id="1397" w:name="Srv_74SharepointOnlinePlan1"/>
      <w:bookmarkEnd w:id="1390"/>
      <w:bookmarkEnd w:id="1391"/>
      <w:bookmarkEnd w:id="1392"/>
      <w:bookmarkEnd w:id="1393"/>
      <w:r w:rsidRPr="002F5865">
        <w:rPr>
          <w:rFonts w:ascii="Tahoma" w:hAnsi="Tahoma" w:cs="Tahoma"/>
          <w:caps/>
          <w:color w:val="FF6600"/>
          <w:sz w:val="22"/>
          <w:vertAlign w:val="superscript"/>
        </w:rPr>
        <w:t>77</w:t>
      </w:r>
      <w:r w:rsidRPr="002F5865">
        <w:rPr>
          <w:rFonts w:ascii="Tahoma" w:hAnsi="Tahoma" w:cs="Tahoma"/>
          <w:color w:val="FF6600"/>
        </w:rPr>
        <w:t xml:space="preserve"> </w:t>
      </w:r>
      <w:r w:rsidRPr="002F5865">
        <w:rPr>
          <w:rFonts w:ascii="Tahoma" w:hAnsi="Tahoma" w:cs="Tahoma"/>
          <w:color w:val="FF6600"/>
          <w:sz w:val="22"/>
          <w:szCs w:val="22"/>
        </w:rPr>
        <w:t>SharePoint Online Plan 1 y 2</w:t>
      </w:r>
      <w:bookmarkEnd w:id="1394"/>
      <w:bookmarkEnd w:id="1395"/>
    </w:p>
    <w:bookmarkEnd w:id="1396"/>
    <w:bookmarkEnd w:id="1397"/>
    <w:p w14:paraId="02CDD8C2" w14:textId="77777777" w:rsidR="00F42FD5" w:rsidRPr="002F5865" w:rsidRDefault="00F42FD5" w:rsidP="00F42FD5"/>
    <w:p w14:paraId="2E0130C4" w14:textId="77777777" w:rsidR="00F42FD5" w:rsidRPr="002F5865" w:rsidRDefault="00F42FD5" w:rsidP="00AC0ED2">
      <w:pPr>
        <w:pStyle w:val="EndnoteText"/>
        <w:ind w:left="720"/>
      </w:pPr>
      <w:r w:rsidRPr="002F5865">
        <w:rPr>
          <w:rFonts w:ascii="Tahoma" w:hAnsi="Tahoma" w:cs="Tahoma"/>
          <w:color w:val="000000"/>
          <w:sz w:val="18"/>
          <w:szCs w:val="18"/>
        </w:rPr>
        <w:t>SharePoint Online Plan 1 fue anteriormente conocido como SharePoint Online Standard.</w:t>
      </w:r>
    </w:p>
    <w:p w14:paraId="7EB8A213" w14:textId="77777777" w:rsidR="00F42FD5" w:rsidRPr="002F5865" w:rsidRDefault="00F42FD5" w:rsidP="00AC0ED2">
      <w:pPr>
        <w:pStyle w:val="EndnoteText"/>
        <w:ind w:left="720"/>
      </w:pPr>
    </w:p>
    <w:p w14:paraId="0C2E9FB4" w14:textId="77777777" w:rsidR="00F42FD5" w:rsidRPr="002F5865" w:rsidRDefault="00F42FD5" w:rsidP="00AC0ED2">
      <w:pPr>
        <w:pStyle w:val="EndnoteText"/>
        <w:ind w:left="720"/>
      </w:pPr>
      <w:r w:rsidRPr="002F5865">
        <w:rPr>
          <w:rFonts w:ascii="Tahoma" w:hAnsi="Tahoma" w:cs="Tahoma"/>
          <w:color w:val="000000"/>
          <w:sz w:val="18"/>
          <w:szCs w:val="18"/>
        </w:rPr>
        <w:t>A los clientes de Brasil y Chile que adquieran SharePoint Online Plan 1 se les entregará SharePoint Online Standard.</w:t>
      </w:r>
      <w:r w:rsidR="00863FF8" w:rsidRPr="002F5865">
        <w:rPr>
          <w:rFonts w:ascii="Tahoma" w:hAnsi="Tahoma" w:cs="Tahoma"/>
          <w:color w:val="000000"/>
          <w:sz w:val="18"/>
          <w:szCs w:val="18"/>
        </w:rPr>
        <w:t xml:space="preserve"> </w:t>
      </w:r>
      <w:r w:rsidRPr="002F5865">
        <w:rPr>
          <w:rFonts w:ascii="Tahoma" w:hAnsi="Tahoma" w:cs="Tahoma"/>
          <w:color w:val="000000"/>
          <w:sz w:val="18"/>
          <w:szCs w:val="18"/>
        </w:rPr>
        <w:t>Estos clientes pueden migrar a SharePoint Online Plan 1 en una fecha posterior.</w:t>
      </w:r>
    </w:p>
    <w:p w14:paraId="73B165F9" w14:textId="77777777" w:rsidR="007316A1" w:rsidRPr="002F5865" w:rsidRDefault="007316A1" w:rsidP="00AC0ED2">
      <w:pPr>
        <w:pStyle w:val="EndnoteText"/>
        <w:ind w:left="720"/>
      </w:pPr>
    </w:p>
    <w:p w14:paraId="77A1FA63" w14:textId="77777777" w:rsidR="00DB7BD1" w:rsidRPr="002F5865" w:rsidRDefault="00DB7BD1" w:rsidP="007B699C">
      <w:pPr>
        <w:spacing w:after="60"/>
        <w:ind w:left="720"/>
      </w:pPr>
      <w:r w:rsidRPr="002F5865">
        <w:rPr>
          <w:rFonts w:eastAsia="Calibri" w:cs="Tahoma"/>
          <w:b/>
          <w:color w:val="000000"/>
          <w:szCs w:val="18"/>
        </w:rPr>
        <w:t>Nube Comunitaria Gubernamental (solo en EE. UU.)</w:t>
      </w:r>
    </w:p>
    <w:p w14:paraId="1C0FAEC3" w14:textId="77777777" w:rsidR="00DB7BD1" w:rsidRPr="002F5865" w:rsidRDefault="00DB7BD1" w:rsidP="00AC0ED2">
      <w:pPr>
        <w:ind w:left="720"/>
      </w:pPr>
      <w:r w:rsidRPr="002F5865">
        <w:rPr>
          <w:rFonts w:eastAsia="Calibri" w:cs="Tahoma"/>
          <w:color w:val="000000"/>
          <w:szCs w:val="18"/>
        </w:rPr>
        <w:t>Algunos Servicios Online en la familia de productos Office 365 (incluido SharePoint Online Plan 1 y 2) se ofrecen como servicios públicos de nube comunitaria gubernamental y no gubernamental.</w:t>
      </w:r>
      <w:r w:rsidR="00863FF8" w:rsidRPr="002F5865">
        <w:rPr>
          <w:rFonts w:eastAsia="Calibri" w:cs="Tahoma"/>
          <w:color w:val="000000"/>
          <w:szCs w:val="18"/>
        </w:rPr>
        <w:t xml:space="preserve"> </w:t>
      </w:r>
      <w:r w:rsidRPr="002F5865">
        <w:rPr>
          <w:rFonts w:eastAsia="Calibri" w:cs="Tahoma"/>
          <w:color w:val="000000"/>
          <w:szCs w:val="18"/>
        </w:rPr>
        <w:t>Se puede proporcionar a los Clientes una o la otra, pero no una mezcla de ambas.</w:t>
      </w:r>
      <w:r w:rsidR="00863FF8" w:rsidRPr="002F5865">
        <w:rPr>
          <w:rFonts w:eastAsia="Calibri" w:cs="Tahoma"/>
          <w:color w:val="000000"/>
          <w:szCs w:val="18"/>
        </w:rPr>
        <w:t xml:space="preserve"> </w:t>
      </w:r>
      <w:r w:rsidRPr="002F5865">
        <w:rPr>
          <w:rFonts w:eastAsia="Calibri" w:cs="Tahoma"/>
          <w:color w:val="000000"/>
          <w:szCs w:val="18"/>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14:paraId="20B03FFD" w14:textId="77777777" w:rsidR="00DB7BD1" w:rsidRPr="002F5865" w:rsidRDefault="00DB7BD1" w:rsidP="00AC0ED2">
      <w:pPr>
        <w:ind w:left="720"/>
      </w:pPr>
    </w:p>
    <w:p w14:paraId="24939BE3" w14:textId="77777777" w:rsidR="00DB7BD1" w:rsidRPr="002F5865" w:rsidRDefault="00DB7BD1" w:rsidP="003F3844">
      <w:pPr>
        <w:ind w:left="720"/>
      </w:pPr>
      <w:r w:rsidRPr="002F5865">
        <w:rPr>
          <w:rFonts w:eastAsia="Calibri" w:cs="Tahoma"/>
          <w:color w:val="000000"/>
          <w:szCs w:val="18"/>
        </w:rPr>
        <w:t>Una vez que un Servicio Online se proporciona en la nube comunitaria gubernamental, permanecerá ahí mientras dure el periodo de suscripción. Los clientes que son entidades públicas tribales, locales, estatales o</w:t>
      </w:r>
      <w:r w:rsidR="003F3844" w:rsidRPr="002F5865">
        <w:rPr>
          <w:rFonts w:eastAsia="Calibri" w:cs="Tahoma"/>
          <w:color w:val="000000"/>
          <w:szCs w:val="18"/>
        </w:rPr>
        <w:t> </w:t>
      </w:r>
      <w:r w:rsidRPr="002F5865">
        <w:rPr>
          <w:rFonts w:eastAsia="Calibri" w:cs="Tahoma"/>
          <w:color w:val="000000"/>
          <w:szCs w:val="18"/>
        </w:rPr>
        <w:t>federales de Estados Unidos deben ser parte de una Inscripción US Government Enterprise o una Inscripción Enterprise Subscription para ser elegible para adquirir Servicios Online designados como nube comunitaria gubernamental.</w:t>
      </w:r>
      <w:r w:rsidR="00863FF8" w:rsidRPr="002F5865">
        <w:rPr>
          <w:rFonts w:eastAsia="Calibri" w:cs="Tahoma"/>
          <w:color w:val="000000"/>
          <w:szCs w:val="18"/>
        </w:rPr>
        <w:t xml:space="preserve"> </w:t>
      </w:r>
      <w:r w:rsidRPr="002F5865">
        <w:rPr>
          <w:rFonts w:eastAsia="Calibri" w:cs="Tahoma"/>
          <w:color w:val="000000"/>
          <w:szCs w:val="18"/>
        </w:rPr>
        <w:t>Los Derechos de uso de los servicios de nube comunitaria gubernamental son equivalentes a los de sus equivalentes standard para múltiples usuarios.</w:t>
      </w:r>
    </w:p>
    <w:p w14:paraId="4DD0182C" w14:textId="77777777" w:rsidR="00C737B6" w:rsidRPr="002F5865" w:rsidRDefault="00C737B6" w:rsidP="00697E59">
      <w:pPr>
        <w:pStyle w:val="EndnoteText"/>
        <w:ind w:left="0"/>
      </w:pPr>
    </w:p>
    <w:p w14:paraId="433C3F7A" w14:textId="77777777" w:rsidR="002F7FB8" w:rsidRPr="002F5865" w:rsidRDefault="00152E1B" w:rsidP="002F7FB8">
      <w:pPr>
        <w:pStyle w:val="Heading2"/>
        <w:ind w:left="0"/>
      </w:pPr>
      <w:bookmarkStart w:id="1398" w:name="_69_SharePoint_Server"/>
      <w:bookmarkStart w:id="1399" w:name="_74_72_SharePoint"/>
      <w:bookmarkStart w:id="1400" w:name="_79_SharePoint_Server"/>
      <w:bookmarkStart w:id="1401" w:name="_78_SharePoint_Server"/>
      <w:bookmarkStart w:id="1402" w:name="_Toc336338335"/>
      <w:bookmarkStart w:id="1403" w:name="_Toc374023269"/>
      <w:bookmarkStart w:id="1404" w:name="Srv_65ShareptSvr10"/>
      <w:bookmarkStart w:id="1405" w:name="Srv_64OfficeShareptSvr10"/>
      <w:bookmarkStart w:id="1406" w:name="Srv_63OfficeShareptSvr07"/>
      <w:bookmarkStart w:id="1407" w:name="Srv_62OfficeShareptSvr07"/>
      <w:bookmarkEnd w:id="1389"/>
      <w:bookmarkEnd w:id="1398"/>
      <w:bookmarkEnd w:id="1399"/>
      <w:bookmarkEnd w:id="1400"/>
      <w:bookmarkEnd w:id="1401"/>
      <w:r w:rsidRPr="002F5865">
        <w:rPr>
          <w:rFonts w:ascii="Tahoma" w:hAnsi="Tahoma" w:cs="Tahoma"/>
          <w:caps/>
          <w:color w:val="FA6500"/>
          <w:sz w:val="22"/>
          <w:vertAlign w:val="superscript"/>
        </w:rPr>
        <w:t xml:space="preserve">78 </w:t>
      </w:r>
      <w:r w:rsidRPr="002F5865">
        <w:rPr>
          <w:rFonts w:ascii="Tahoma" w:hAnsi="Tahoma" w:cs="Tahoma"/>
          <w:color w:val="FA6500"/>
          <w:sz w:val="22"/>
        </w:rPr>
        <w:t xml:space="preserve">SharePoint Server </w:t>
      </w:r>
      <w:bookmarkEnd w:id="1402"/>
      <w:r w:rsidRPr="002F5865">
        <w:rPr>
          <w:rFonts w:ascii="Tahoma" w:hAnsi="Tahoma" w:cs="Tahoma"/>
          <w:color w:val="FA6500"/>
          <w:sz w:val="22"/>
        </w:rPr>
        <w:t>2013</w:t>
      </w:r>
      <w:bookmarkEnd w:id="1403"/>
      <w:r w:rsidRPr="002F5865">
        <w:rPr>
          <w:rFonts w:ascii="Tahoma" w:hAnsi="Tahoma" w:cs="Tahoma"/>
          <w:color w:val="FA6500"/>
          <w:sz w:val="22"/>
        </w:rPr>
        <w:t xml:space="preserve"> </w:t>
      </w:r>
    </w:p>
    <w:bookmarkEnd w:id="1404"/>
    <w:bookmarkEnd w:id="1405"/>
    <w:bookmarkEnd w:id="1406"/>
    <w:bookmarkEnd w:id="1407"/>
    <w:p w14:paraId="795C0FF2" w14:textId="77777777" w:rsidR="002F7FB8" w:rsidRPr="002F5865" w:rsidRDefault="002F7FB8" w:rsidP="002F7FB8">
      <w:pPr>
        <w:ind w:left="720"/>
      </w:pPr>
    </w:p>
    <w:p w14:paraId="5BDCB4F1" w14:textId="77777777" w:rsidR="002F7FB8" w:rsidRPr="002F5865" w:rsidRDefault="002F7FB8" w:rsidP="002F7FB8">
      <w:pPr>
        <w:ind w:left="720"/>
      </w:pPr>
      <w:r w:rsidRPr="002F5865">
        <w:rPr>
          <w:rFonts w:cs="Tahoma"/>
          <w:color w:val="000000"/>
          <w:szCs w:val="18"/>
        </w:rPr>
        <w:t>SharePoint Server 2013 es la última versión de SharePoint Server.</w:t>
      </w:r>
    </w:p>
    <w:p w14:paraId="3D166F79" w14:textId="77777777" w:rsidR="002F7FB8" w:rsidRPr="002F5865" w:rsidRDefault="002F7FB8" w:rsidP="002F7FB8">
      <w:pPr>
        <w:ind w:left="720"/>
      </w:pPr>
    </w:p>
    <w:p w14:paraId="20BF3A58" w14:textId="77777777" w:rsidR="002F7FB8" w:rsidRPr="002F5865" w:rsidRDefault="002F7FB8" w:rsidP="007B699C">
      <w:pPr>
        <w:spacing w:after="60"/>
        <w:ind w:left="720"/>
      </w:pPr>
      <w:r w:rsidRPr="002F5865">
        <w:rPr>
          <w:rFonts w:cs="Tahoma"/>
          <w:b/>
          <w:color w:val="000000"/>
          <w:szCs w:val="18"/>
        </w:rPr>
        <w:t>Concesiones de licencia para SharePoint Server 2010 para Sitios de Internet Enterprise, SharePoint Server 2010 para Sitios de Internet Standard, FAST Search Server 2010 para Clientes de SharePoint Server, Search Server 2010</w:t>
      </w:r>
    </w:p>
    <w:p w14:paraId="632DFD16" w14:textId="77777777" w:rsidR="002F7FB8" w:rsidRPr="002F5865" w:rsidRDefault="00CD0D74" w:rsidP="003F3844">
      <w:pPr>
        <w:ind w:left="720"/>
      </w:pPr>
      <w:r w:rsidRPr="002F5865">
        <w:rPr>
          <w:rFonts w:cs="Tahoma"/>
          <w:color w:val="000000"/>
          <w:szCs w:val="18"/>
        </w:rPr>
        <w:t>La versión 2010 de SharePoint Server para Sitios de Internet Enterprise y SharePoint Server para Sitios de</w:t>
      </w:r>
      <w:r w:rsidR="003F3844" w:rsidRPr="002F5865">
        <w:rPr>
          <w:rFonts w:cs="Tahoma"/>
          <w:color w:val="000000"/>
          <w:szCs w:val="18"/>
        </w:rPr>
        <w:t> </w:t>
      </w:r>
      <w:r w:rsidRPr="002F5865">
        <w:rPr>
          <w:rFonts w:cs="Tahoma"/>
          <w:color w:val="000000"/>
          <w:szCs w:val="18"/>
        </w:rPr>
        <w:t>Internet Standard, FAST Search Server para SharePoint Server y Search Server es la versión final de esos</w:t>
      </w:r>
      <w:r w:rsidR="003F3844" w:rsidRPr="002F5865">
        <w:rPr>
          <w:rFonts w:cs="Tahoma"/>
          <w:color w:val="000000"/>
          <w:szCs w:val="18"/>
        </w:rPr>
        <w:t> </w:t>
      </w:r>
      <w:r w:rsidRPr="002F5865">
        <w:rPr>
          <w:rFonts w:cs="Tahoma"/>
          <w:color w:val="000000"/>
          <w:szCs w:val="18"/>
        </w:rPr>
        <w:t>productos.</w:t>
      </w:r>
      <w:r w:rsidR="00863FF8" w:rsidRPr="002F5865">
        <w:rPr>
          <w:rFonts w:cs="Tahoma"/>
          <w:color w:val="000000"/>
          <w:szCs w:val="18"/>
        </w:rPr>
        <w:t xml:space="preserve"> </w:t>
      </w:r>
      <w:r w:rsidRPr="002F5865">
        <w:rPr>
          <w:rFonts w:cs="Tahoma"/>
          <w:color w:val="000000"/>
          <w:szCs w:val="18"/>
        </w:rPr>
        <w:t>A vista de esto, los clientes con licencias de SharePoint Server 2010 para Sitios de Internet Enterprise, SharePoint Server 2010 para Sitios de Internet Standard, FAST Search Server 2010 para SharePoint, Search Server 2010 con cobertura de Software Assurance activa serán elegibles, a partir del 1 de octubre de 2012, para las siguientes concesiones de licencia.</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2F5865" w14:paraId="23320B96" w14:textId="77777777" w:rsidTr="003F3844">
        <w:trPr>
          <w:trHeight w:val="332"/>
          <w:tblHeader/>
        </w:trPr>
        <w:tc>
          <w:tcPr>
            <w:tcW w:w="4500" w:type="dxa"/>
            <w:shd w:val="clear" w:color="auto" w:fill="FABF8F"/>
          </w:tcPr>
          <w:p w14:paraId="76531AE4" w14:textId="77777777" w:rsidR="002F7FB8" w:rsidRPr="002F5865" w:rsidRDefault="002F7FB8" w:rsidP="003F3844">
            <w:pPr>
              <w:spacing w:before="60" w:after="60"/>
              <w:rPr>
                <w:rFonts w:cs="Tahoma"/>
                <w:b/>
                <w:color w:val="000000"/>
                <w:szCs w:val="18"/>
              </w:rPr>
            </w:pPr>
            <w:r w:rsidRPr="002F5865">
              <w:rPr>
                <w:rFonts w:cs="Tahoma"/>
                <w:b/>
                <w:color w:val="000000"/>
                <w:szCs w:val="18"/>
              </w:rPr>
              <w:t>Licencia cualificada</w:t>
            </w:r>
          </w:p>
        </w:tc>
        <w:tc>
          <w:tcPr>
            <w:tcW w:w="3600" w:type="dxa"/>
            <w:shd w:val="clear" w:color="auto" w:fill="FABF8F"/>
          </w:tcPr>
          <w:p w14:paraId="6D3B9E3A" w14:textId="77777777" w:rsidR="002F7FB8" w:rsidRPr="002F5865" w:rsidRDefault="002F7FB8" w:rsidP="003F3844">
            <w:pPr>
              <w:spacing w:before="60" w:after="60"/>
              <w:rPr>
                <w:rFonts w:cs="Tahoma"/>
                <w:b/>
                <w:color w:val="000000"/>
                <w:szCs w:val="18"/>
              </w:rPr>
            </w:pPr>
            <w:r w:rsidRPr="002F5865">
              <w:rPr>
                <w:rFonts w:cs="Tahoma"/>
                <w:b/>
                <w:color w:val="000000"/>
                <w:szCs w:val="18"/>
              </w:rPr>
              <w:t>Licencia gratuita y beneficios</w:t>
            </w:r>
          </w:p>
        </w:tc>
      </w:tr>
      <w:tr w:rsidR="00CD0D74" w:rsidRPr="002F5865" w14:paraId="0ACDEA3B" w14:textId="77777777" w:rsidTr="002C3AB1">
        <w:trPr>
          <w:trHeight w:val="70"/>
        </w:trPr>
        <w:tc>
          <w:tcPr>
            <w:tcW w:w="4500" w:type="dxa"/>
            <w:shd w:val="clear" w:color="auto" w:fill="auto"/>
          </w:tcPr>
          <w:p w14:paraId="51F33E5A" w14:textId="77777777" w:rsidR="00CD0D74" w:rsidRPr="002F5865" w:rsidRDefault="00CD0D74" w:rsidP="003F3844">
            <w:pPr>
              <w:rPr>
                <w:rFonts w:cs="Tahoma"/>
                <w:color w:val="000000"/>
                <w:szCs w:val="18"/>
              </w:rPr>
            </w:pPr>
            <w:r w:rsidRPr="002F5865">
              <w:rPr>
                <w:rFonts w:cs="Tahoma"/>
                <w:color w:val="000000"/>
                <w:szCs w:val="18"/>
              </w:rPr>
              <w:t>Licencia de SharePoint Server 2010 para Sitios de Internet Enterprise con Software Assurance activo el 1 de octubre de 2012</w:t>
            </w:r>
          </w:p>
        </w:tc>
        <w:tc>
          <w:tcPr>
            <w:tcW w:w="3600" w:type="dxa"/>
            <w:shd w:val="clear" w:color="auto" w:fill="auto"/>
          </w:tcPr>
          <w:p w14:paraId="7BABD9C2" w14:textId="77777777" w:rsidR="00CD0D74" w:rsidRPr="002F5865" w:rsidRDefault="00CD0D74" w:rsidP="003F3844">
            <w:pPr>
              <w:rPr>
                <w:rFonts w:cs="Tahoma"/>
                <w:color w:val="000000"/>
                <w:szCs w:val="18"/>
              </w:rPr>
            </w:pPr>
            <w:r w:rsidRPr="002F5865">
              <w:rPr>
                <w:rFonts w:cs="Tahoma"/>
                <w:color w:val="000000"/>
                <w:szCs w:val="18"/>
              </w:rPr>
              <w:t>Una licencia de SharePoint Server 2013</w:t>
            </w:r>
          </w:p>
        </w:tc>
      </w:tr>
      <w:tr w:rsidR="00CD0D74" w:rsidRPr="002F5865" w14:paraId="6405C2C8" w14:textId="77777777" w:rsidTr="002C3AB1">
        <w:trPr>
          <w:trHeight w:val="152"/>
        </w:trPr>
        <w:tc>
          <w:tcPr>
            <w:tcW w:w="4500" w:type="dxa"/>
            <w:shd w:val="clear" w:color="auto" w:fill="auto"/>
          </w:tcPr>
          <w:p w14:paraId="189F8B90" w14:textId="77777777" w:rsidR="00CD0D74" w:rsidRPr="002F5865" w:rsidRDefault="00CD0D74" w:rsidP="00072BDF">
            <w:pPr>
              <w:rPr>
                <w:rFonts w:cs="Tahoma"/>
                <w:color w:val="000000"/>
                <w:szCs w:val="18"/>
              </w:rPr>
            </w:pPr>
            <w:r w:rsidRPr="002F5865">
              <w:rPr>
                <w:rFonts w:cs="Tahoma"/>
                <w:color w:val="000000"/>
                <w:szCs w:val="18"/>
              </w:rPr>
              <w:t>Licencia de SharePoint Server 2010 para Sitios de Internet Standard con Software Assurance activo el 1</w:t>
            </w:r>
            <w:r w:rsidR="00072BDF">
              <w:rPr>
                <w:rFonts w:cs="Tahoma"/>
                <w:color w:val="000000"/>
                <w:szCs w:val="18"/>
              </w:rPr>
              <w:t> </w:t>
            </w:r>
            <w:r w:rsidRPr="002F5865">
              <w:rPr>
                <w:rFonts w:cs="Tahoma"/>
                <w:color w:val="000000"/>
                <w:szCs w:val="18"/>
              </w:rPr>
              <w:t xml:space="preserve">de octubre de 2012 </w:t>
            </w:r>
          </w:p>
        </w:tc>
        <w:tc>
          <w:tcPr>
            <w:tcW w:w="3600" w:type="dxa"/>
            <w:shd w:val="clear" w:color="auto" w:fill="auto"/>
          </w:tcPr>
          <w:p w14:paraId="3BB9DAA5" w14:textId="77777777" w:rsidR="00CD0D74" w:rsidRPr="002F5865" w:rsidRDefault="00CD0D74" w:rsidP="003F3844">
            <w:pPr>
              <w:rPr>
                <w:rFonts w:cs="Tahoma"/>
                <w:color w:val="000000"/>
                <w:szCs w:val="18"/>
              </w:rPr>
            </w:pPr>
            <w:r w:rsidRPr="002F5865">
              <w:rPr>
                <w:rFonts w:cs="Tahoma"/>
                <w:color w:val="000000"/>
                <w:szCs w:val="18"/>
              </w:rPr>
              <w:t>Una licencia de SharePoint Server 2013</w:t>
            </w:r>
          </w:p>
        </w:tc>
      </w:tr>
      <w:tr w:rsidR="00CD0D74" w:rsidRPr="002F5865" w14:paraId="2CB9D066" w14:textId="77777777" w:rsidTr="002C3AB1">
        <w:trPr>
          <w:trHeight w:val="152"/>
        </w:trPr>
        <w:tc>
          <w:tcPr>
            <w:tcW w:w="4500" w:type="dxa"/>
            <w:shd w:val="clear" w:color="auto" w:fill="auto"/>
          </w:tcPr>
          <w:p w14:paraId="4C0E6080" w14:textId="77777777" w:rsidR="00CD0D74" w:rsidRPr="002F5865" w:rsidRDefault="00CD0D74" w:rsidP="003F3844">
            <w:pPr>
              <w:keepNext/>
              <w:rPr>
                <w:rFonts w:cs="Tahoma"/>
                <w:color w:val="000000"/>
                <w:szCs w:val="18"/>
              </w:rPr>
            </w:pPr>
            <w:r w:rsidRPr="002F5865">
              <w:rPr>
                <w:rFonts w:cs="Tahoma"/>
                <w:color w:val="000000"/>
                <w:szCs w:val="18"/>
              </w:rPr>
              <w:t>Licencia de FAST Search Server 2010 para SharePoint Server con Software Assurance activo el 1 de octubre de 2012</w:t>
            </w:r>
          </w:p>
        </w:tc>
        <w:tc>
          <w:tcPr>
            <w:tcW w:w="3600" w:type="dxa"/>
            <w:shd w:val="clear" w:color="auto" w:fill="auto"/>
          </w:tcPr>
          <w:p w14:paraId="5E98F347" w14:textId="77777777" w:rsidR="00CD0D74" w:rsidRPr="002F5865" w:rsidRDefault="00CD0D74" w:rsidP="003F3844">
            <w:pPr>
              <w:keepNext/>
              <w:rPr>
                <w:rFonts w:cs="Tahoma"/>
                <w:color w:val="000000"/>
                <w:szCs w:val="18"/>
              </w:rPr>
            </w:pPr>
            <w:r w:rsidRPr="002F5865">
              <w:rPr>
                <w:rFonts w:cs="Tahoma"/>
                <w:color w:val="000000"/>
                <w:szCs w:val="18"/>
              </w:rPr>
              <w:t>Una licencia de SharePoint Server 2013</w:t>
            </w:r>
          </w:p>
        </w:tc>
      </w:tr>
      <w:tr w:rsidR="00CD0D74" w:rsidRPr="002F5865" w14:paraId="3D1DD313" w14:textId="77777777" w:rsidTr="002C3AB1">
        <w:trPr>
          <w:trHeight w:val="233"/>
        </w:trPr>
        <w:tc>
          <w:tcPr>
            <w:tcW w:w="4500" w:type="dxa"/>
            <w:shd w:val="clear" w:color="auto" w:fill="auto"/>
          </w:tcPr>
          <w:p w14:paraId="6F7C9837" w14:textId="77777777" w:rsidR="00CD0D74" w:rsidRPr="002F5865" w:rsidRDefault="00CD0D74" w:rsidP="003678D7">
            <w:pPr>
              <w:keepNext/>
              <w:keepLines/>
              <w:rPr>
                <w:rFonts w:cs="Tahoma"/>
                <w:color w:val="000000"/>
                <w:szCs w:val="18"/>
              </w:rPr>
            </w:pPr>
            <w:r w:rsidRPr="002F5865">
              <w:rPr>
                <w:rFonts w:cs="Tahoma"/>
                <w:color w:val="000000"/>
                <w:szCs w:val="18"/>
              </w:rPr>
              <w:t>Licencia de Search Server 2010 para SharePoint Server con Software Assurance activo el 1 de octubre de 2012</w:t>
            </w:r>
          </w:p>
        </w:tc>
        <w:tc>
          <w:tcPr>
            <w:tcW w:w="3600" w:type="dxa"/>
            <w:shd w:val="clear" w:color="auto" w:fill="auto"/>
          </w:tcPr>
          <w:p w14:paraId="19E87AE8" w14:textId="77777777" w:rsidR="00CD0D74" w:rsidRPr="002F5865" w:rsidRDefault="00CD0D74" w:rsidP="00C066F9">
            <w:pPr>
              <w:keepNext/>
              <w:keepLines/>
            </w:pPr>
            <w:r w:rsidRPr="002F5865">
              <w:rPr>
                <w:rFonts w:cs="Tahoma"/>
                <w:color w:val="000000"/>
                <w:szCs w:val="18"/>
              </w:rPr>
              <w:t xml:space="preserve">Una licencia de SharePoint Server 2013 </w:t>
            </w:r>
            <w:r w:rsidRPr="002F5865">
              <w:rPr>
                <w:rFonts w:cs="Tahoma"/>
                <w:b/>
                <w:color w:val="000000"/>
                <w:szCs w:val="18"/>
              </w:rPr>
              <w:t>y</w:t>
            </w:r>
          </w:p>
          <w:p w14:paraId="06BFD2C1" w14:textId="77777777" w:rsidR="00CD0D74" w:rsidRPr="002F5865" w:rsidRDefault="00CD0D74" w:rsidP="00C066F9">
            <w:pPr>
              <w:keepNext/>
              <w:keepLines/>
            </w:pPr>
          </w:p>
          <w:p w14:paraId="0804D9A2" w14:textId="77777777" w:rsidR="00CD0D74" w:rsidRPr="002F5865" w:rsidRDefault="00CD0D74" w:rsidP="00C066F9">
            <w:pPr>
              <w:keepNext/>
              <w:keepLines/>
              <w:rPr>
                <w:rFonts w:cs="Tahoma"/>
                <w:color w:val="000000"/>
                <w:szCs w:val="18"/>
              </w:rPr>
            </w:pPr>
            <w:r w:rsidRPr="002F5865">
              <w:rPr>
                <w:rFonts w:cs="Tahoma"/>
                <w:color w:val="000000"/>
                <w:szCs w:val="18"/>
              </w:rPr>
              <w:t>100 licencias CAL de SharePoint Server 2013 Standard</w:t>
            </w:r>
          </w:p>
        </w:tc>
      </w:tr>
    </w:tbl>
    <w:p w14:paraId="3C3754B9" w14:textId="77777777" w:rsidR="00586FCE" w:rsidRPr="002F5865" w:rsidRDefault="00586FCE" w:rsidP="00586FCE"/>
    <w:p w14:paraId="31BA085C" w14:textId="77777777" w:rsidR="002F7FB8" w:rsidRPr="002F5865" w:rsidRDefault="002F7FB8" w:rsidP="002F7FB8">
      <w:pPr>
        <w:ind w:left="720"/>
      </w:pPr>
      <w:r w:rsidRPr="002F5865">
        <w:rPr>
          <w:rFonts w:cs="Tahoma"/>
          <w:color w:val="000000"/>
          <w:szCs w:val="18"/>
        </w:rPr>
        <w:t>Los siguientes términos y condiciones se aplican a la concesión de licencia anterior.</w:t>
      </w:r>
    </w:p>
    <w:p w14:paraId="48DF9261" w14:textId="77777777" w:rsidR="002F7FB8" w:rsidRPr="002F5865" w:rsidRDefault="002F7FB8" w:rsidP="002F7FB8">
      <w:pPr>
        <w:ind w:left="720"/>
      </w:pPr>
    </w:p>
    <w:p w14:paraId="43FF6EBA" w14:textId="77777777" w:rsidR="002F7FB8" w:rsidRPr="002F5865" w:rsidRDefault="002F7FB8" w:rsidP="00346F4B">
      <w:pPr>
        <w:numPr>
          <w:ilvl w:val="0"/>
          <w:numId w:val="101"/>
        </w:numPr>
        <w:spacing w:after="60"/>
        <w:ind w:left="1440"/>
      </w:pPr>
      <w:r w:rsidRPr="002F5865">
        <w:rPr>
          <w:rFonts w:cs="Tahoma"/>
          <w:bCs/>
          <w:color w:val="000000"/>
          <w:szCs w:val="18"/>
          <w:u w:val="single"/>
        </w:rPr>
        <w:t>Ruta de migración</w:t>
      </w:r>
      <w:r w:rsidRPr="002F5865">
        <w:rPr>
          <w:rFonts w:cs="Tahoma"/>
          <w:color w:val="000000"/>
          <w:szCs w:val="18"/>
        </w:rPr>
        <w:t>: Los clientes con cobertura de Software Assurance activa para una Licencia Cualificada determinada, a partir del 1 de octubre de 2012 y después del lanzamiento de SharePoint Server 2013, son elegibles para actualizar y utilizar el software de SharePoint 2013 en virtud de la Licencia Gratuita en lugar de la copia licenciada correspondiente del software 2010.</w:t>
      </w:r>
    </w:p>
    <w:p w14:paraId="3947A718" w14:textId="77777777" w:rsidR="002F7FB8" w:rsidRPr="002F5865" w:rsidRDefault="002F7FB8" w:rsidP="00600758">
      <w:pPr>
        <w:numPr>
          <w:ilvl w:val="0"/>
          <w:numId w:val="101"/>
        </w:numPr>
        <w:spacing w:after="60"/>
        <w:ind w:left="1440"/>
      </w:pPr>
      <w:r w:rsidRPr="002F5865">
        <w:rPr>
          <w:rFonts w:cs="Tahoma"/>
          <w:color w:val="000000"/>
          <w:szCs w:val="18"/>
          <w:u w:val="single"/>
        </w:rPr>
        <w:t>Derechos de uso</w:t>
      </w:r>
      <w:r w:rsidRPr="002F5865">
        <w:rPr>
          <w:rFonts w:cs="Tahoma"/>
          <w:color w:val="000000"/>
          <w:szCs w:val="18"/>
        </w:rPr>
        <w:t>: El derecho a utilizar el software en virtud de la Licencia Gratuita en esta oferta expira cuando expire el derecho a utilizar el software en virtud de la Licencia Cualificada.</w:t>
      </w:r>
      <w:r w:rsidR="00863FF8" w:rsidRPr="002F5865">
        <w:rPr>
          <w:rFonts w:cs="Tahoma"/>
          <w:color w:val="000000"/>
          <w:szCs w:val="18"/>
        </w:rPr>
        <w:t xml:space="preserve"> </w:t>
      </w:r>
      <w:r w:rsidRPr="002F5865">
        <w:rPr>
          <w:rFonts w:cs="Tahoma"/>
          <w:color w:val="000000"/>
          <w:szCs w:val="18"/>
        </w:rPr>
        <w:t>El uso de</w:t>
      </w:r>
      <w:r w:rsidR="00600758" w:rsidRPr="002F5865">
        <w:rPr>
          <w:rFonts w:cs="Tahoma"/>
          <w:color w:val="000000"/>
          <w:szCs w:val="18"/>
        </w:rPr>
        <w:t> </w:t>
      </w:r>
      <w:r w:rsidRPr="002F5865">
        <w:rPr>
          <w:rFonts w:cs="Tahoma"/>
          <w:color w:val="000000"/>
          <w:szCs w:val="18"/>
        </w:rPr>
        <w:t>ese software se rige por los derechos de uso para el software y los términos y condiciones del Contrato de Licencias por Volumen del Cliente.</w:t>
      </w:r>
      <w:r w:rsidR="00863FF8" w:rsidRPr="002F5865">
        <w:rPr>
          <w:rFonts w:cs="Tahoma"/>
          <w:color w:val="000000"/>
          <w:szCs w:val="18"/>
        </w:rPr>
        <w:t xml:space="preserve"> </w:t>
      </w:r>
      <w:r w:rsidRPr="002F5865">
        <w:rPr>
          <w:rFonts w:cs="Tahoma"/>
          <w:color w:val="000000"/>
          <w:szCs w:val="18"/>
        </w:rPr>
        <w:t xml:space="preserve">Esta nota de condiciones del producto y la prueba del Cliente de la Licencia Cualificada correspondiente y Software Assurance en conjunto documentan el derecho a utilizar software en virtud de la Licencia Gratuita de esta oferta. </w:t>
      </w:r>
    </w:p>
    <w:p w14:paraId="0CE20F2D" w14:textId="77777777" w:rsidR="002F7FB8" w:rsidRPr="002F5865" w:rsidRDefault="002F7FB8" w:rsidP="007B699C">
      <w:pPr>
        <w:numPr>
          <w:ilvl w:val="0"/>
          <w:numId w:val="8"/>
        </w:numPr>
        <w:spacing w:after="60"/>
        <w:ind w:left="1440"/>
      </w:pPr>
      <w:r w:rsidRPr="002F5865">
        <w:rPr>
          <w:rFonts w:cs="Tahoma"/>
          <w:color w:val="000000"/>
          <w:szCs w:val="18"/>
          <w:u w:val="single"/>
        </w:rPr>
        <w:t>Licencia y Software Assurance</w:t>
      </w:r>
      <w:r w:rsidRPr="002F5865">
        <w:rPr>
          <w:rFonts w:cs="Tahoma"/>
          <w:color w:val="000000"/>
          <w:szCs w:val="18"/>
        </w:rPr>
        <w:t>: La Licencia Gratuita incluirá cobertura de Software Assurance.</w:t>
      </w:r>
      <w:r w:rsidR="00863FF8" w:rsidRPr="002F5865">
        <w:rPr>
          <w:rFonts w:cs="Tahoma"/>
          <w:color w:val="000000"/>
          <w:szCs w:val="18"/>
        </w:rPr>
        <w:t xml:space="preserve"> </w:t>
      </w:r>
      <w:r w:rsidRPr="002F5865">
        <w:rPr>
          <w:rFonts w:cs="Tahoma"/>
          <w:color w:val="000000"/>
          <w:szCs w:val="18"/>
        </w:rPr>
        <w:t>La cobertura de Software Assurance para las Licencias Gratuitas expira cuando expire la cobertura de la Licencia Cualificada.</w:t>
      </w:r>
      <w:r w:rsidR="00863FF8" w:rsidRPr="002F5865">
        <w:rPr>
          <w:rFonts w:cs="Tahoma"/>
          <w:color w:val="000000"/>
          <w:szCs w:val="18"/>
        </w:rPr>
        <w:t xml:space="preserve"> </w:t>
      </w:r>
      <w:r w:rsidRPr="002F5865">
        <w:rPr>
          <w:rFonts w:cs="Tahoma"/>
          <w:color w:val="000000"/>
          <w:szCs w:val="18"/>
        </w:rPr>
        <w:t>En el momento de la expiración de la cobertura de Software Assurance para la Licencia Cualificada, el Cliente podrá renovar Software Assurance para la Licencia Gratuita sin necesidad de adquirir una nueva licencia por separado.</w:t>
      </w:r>
    </w:p>
    <w:p w14:paraId="576CE173" w14:textId="77777777" w:rsidR="002F7FB8" w:rsidRPr="002F5865" w:rsidRDefault="00863FF8" w:rsidP="00346F4B">
      <w:pPr>
        <w:numPr>
          <w:ilvl w:val="0"/>
          <w:numId w:val="102"/>
        </w:numPr>
        <w:spacing w:after="60"/>
        <w:ind w:left="1440"/>
      </w:pPr>
      <w:r w:rsidRPr="002F5865">
        <w:rPr>
          <w:rFonts w:eastAsia="Calibri" w:cs="Tahoma"/>
          <w:color w:val="000000"/>
          <w:szCs w:val="18"/>
          <w:u w:val="single"/>
        </w:rPr>
        <w:t>“</w:t>
      </w:r>
      <w:r w:rsidR="002F7FB8" w:rsidRPr="002F5865">
        <w:rPr>
          <w:rFonts w:eastAsia="Calibri" w:cs="Tahoma"/>
          <w:color w:val="000000"/>
          <w:szCs w:val="18"/>
          <w:u w:val="single"/>
        </w:rPr>
        <w:t>True ups</w:t>
      </w:r>
      <w:r w:rsidRPr="002F5865">
        <w:rPr>
          <w:rFonts w:eastAsia="Calibri" w:cs="Tahoma"/>
          <w:color w:val="000000"/>
          <w:szCs w:val="18"/>
          <w:u w:val="single"/>
        </w:rPr>
        <w:t>”</w:t>
      </w:r>
      <w:r w:rsidR="002F7FB8" w:rsidRPr="002F5865">
        <w:rPr>
          <w:rFonts w:eastAsia="Calibri" w:cs="Tahoma"/>
          <w:bCs/>
          <w:color w:val="000000"/>
          <w:szCs w:val="18"/>
        </w:rPr>
        <w:t>.</w:t>
      </w:r>
      <w:r w:rsidRPr="002F5865">
        <w:rPr>
          <w:rFonts w:eastAsia="Calibri" w:cs="Tahoma"/>
          <w:color w:val="000000"/>
          <w:szCs w:val="18"/>
        </w:rPr>
        <w:t xml:space="preserve"> </w:t>
      </w:r>
      <w:r w:rsidR="002F7FB8" w:rsidRPr="002F5865">
        <w:rPr>
          <w:rFonts w:eastAsia="Calibri" w:cs="Tahoma"/>
          <w:color w:val="000000"/>
          <w:szCs w:val="18"/>
        </w:rPr>
        <w:t xml:space="preserve">Para los Clientes de Contrato Enterprise elegibles para obtener estas Licencias y Derechos Gratuitos como se describe anteriormente, las licencias de SharePoint Server 2010 para Sitios de Internet Enterprise, SharePoint Server 2010 para Sitios de Internet Standard </w:t>
      </w:r>
      <w:r w:rsidR="002F7FB8" w:rsidRPr="002F5865">
        <w:rPr>
          <w:rFonts w:cs="Tahoma"/>
          <w:color w:val="000000"/>
          <w:szCs w:val="20"/>
        </w:rPr>
        <w:t xml:space="preserve">y FAST Search Server 2010 para SharePoint Server </w:t>
      </w:r>
      <w:r w:rsidR="002F7FB8" w:rsidRPr="002F5865">
        <w:rPr>
          <w:rFonts w:eastAsia="Calibri" w:cs="Tahoma"/>
          <w:color w:val="000000"/>
          <w:szCs w:val="18"/>
        </w:rPr>
        <w:t xml:space="preserve">adquiridas como parte de un proceso </w:t>
      </w:r>
      <w:r w:rsidRPr="002F5865">
        <w:rPr>
          <w:rFonts w:eastAsia="Calibri" w:cs="Tahoma"/>
          <w:color w:val="000000"/>
          <w:szCs w:val="18"/>
        </w:rPr>
        <w:t>“</w:t>
      </w:r>
      <w:r w:rsidR="002F7FB8" w:rsidRPr="002F5865">
        <w:rPr>
          <w:rFonts w:eastAsia="Calibri" w:cs="Tahoma"/>
          <w:color w:val="000000"/>
          <w:szCs w:val="18"/>
        </w:rPr>
        <w:t>true up</w:t>
      </w:r>
      <w:r w:rsidRPr="002F5865">
        <w:rPr>
          <w:rFonts w:eastAsia="Calibri" w:cs="Tahoma"/>
          <w:color w:val="000000"/>
          <w:szCs w:val="18"/>
        </w:rPr>
        <w:t>”</w:t>
      </w:r>
      <w:r w:rsidR="002F7FB8" w:rsidRPr="002F5865">
        <w:rPr>
          <w:rFonts w:eastAsia="Calibri" w:cs="Tahoma"/>
          <w:color w:val="000000"/>
          <w:szCs w:val="18"/>
        </w:rPr>
        <w:t xml:space="preserve"> anual </w:t>
      </w:r>
      <w:r w:rsidR="002F7FB8" w:rsidRPr="002F5865">
        <w:rPr>
          <w:rFonts w:cs="Tahoma"/>
          <w:color w:val="000000"/>
          <w:szCs w:val="18"/>
        </w:rPr>
        <w:t xml:space="preserve">durante el periodo de inscripción actual también se consideran Licencias Cualificadas. </w:t>
      </w:r>
    </w:p>
    <w:p w14:paraId="0711EA26" w14:textId="77777777" w:rsidR="002F7FB8" w:rsidRPr="002F5865" w:rsidRDefault="002F7FB8" w:rsidP="00600758">
      <w:pPr>
        <w:numPr>
          <w:ilvl w:val="0"/>
          <w:numId w:val="102"/>
        </w:numPr>
        <w:spacing w:after="60"/>
        <w:ind w:left="1440"/>
      </w:pPr>
      <w:r w:rsidRPr="002F5865">
        <w:rPr>
          <w:rFonts w:cs="Tahoma"/>
          <w:color w:val="000000"/>
          <w:szCs w:val="18"/>
          <w:u w:val="single"/>
        </w:rPr>
        <w:t>Contratos de suscripción</w:t>
      </w:r>
      <w:r w:rsidRPr="002F5865">
        <w:rPr>
          <w:rFonts w:cs="Tahoma"/>
          <w:color w:val="000000"/>
          <w:szCs w:val="18"/>
        </w:rPr>
        <w:t>.</w:t>
      </w:r>
      <w:r w:rsidR="00863FF8" w:rsidRPr="002F5865">
        <w:rPr>
          <w:rFonts w:cs="Tahoma"/>
          <w:color w:val="000000"/>
          <w:szCs w:val="18"/>
        </w:rPr>
        <w:t xml:space="preserve"> </w:t>
      </w:r>
      <w:r w:rsidRPr="002F5865">
        <w:rPr>
          <w:rFonts w:cs="Tahoma"/>
          <w:color w:val="000000"/>
          <w:szCs w:val="18"/>
        </w:rPr>
        <w:t xml:space="preserve">Para los Contratos Enterprise Subscription, </w:t>
      </w:r>
      <w:r w:rsidRPr="002F5865">
        <w:rPr>
          <w:rFonts w:cs="Tahoma"/>
          <w:szCs w:val="18"/>
        </w:rPr>
        <w:t>Open Value Subscription, Campus y School, Enrollment for Education Solutions y Open Value Subscription – Education Solutions, se conceden los mismos derechos temporalmente en virtud de las mismas condiciones</w:t>
      </w:r>
      <w:r w:rsidRPr="002F5865">
        <w:rPr>
          <w:rFonts w:cs="Tahoma"/>
          <w:color w:val="000000"/>
          <w:szCs w:val="18"/>
        </w:rPr>
        <w:t xml:space="preserve"> hasta la conclusión del periodo de inscripción actual (o periodo de vigencia en caso de Open Value).</w:t>
      </w:r>
      <w:r w:rsidR="00863FF8" w:rsidRPr="002F5865">
        <w:rPr>
          <w:rFonts w:cs="Tahoma"/>
          <w:color w:val="000000"/>
          <w:szCs w:val="18"/>
        </w:rPr>
        <w:t xml:space="preserve"> </w:t>
      </w:r>
      <w:r w:rsidRPr="002F5865">
        <w:rPr>
          <w:rFonts w:cs="Tahoma"/>
          <w:color w:val="000000"/>
          <w:szCs w:val="18"/>
        </w:rPr>
        <w:t>El Cliente debe mantener una cobertura de suscripción continua.</w:t>
      </w:r>
      <w:r w:rsidR="00863FF8" w:rsidRPr="002F5865">
        <w:rPr>
          <w:rFonts w:cs="Tahoma"/>
          <w:color w:val="000000"/>
          <w:szCs w:val="18"/>
        </w:rPr>
        <w:t xml:space="preserve"> </w:t>
      </w:r>
      <w:r w:rsidRPr="002F5865">
        <w:rPr>
          <w:rFonts w:cs="Tahoma"/>
          <w:color w:val="000000"/>
          <w:szCs w:val="18"/>
        </w:rPr>
        <w:t>Estos derechos solo se vuelven permanentes después de ejercer la opción de compra completa y están sujetos a todos los</w:t>
      </w:r>
      <w:r w:rsidR="00600758" w:rsidRPr="002F5865">
        <w:rPr>
          <w:rFonts w:cs="Tahoma"/>
          <w:color w:val="000000"/>
          <w:szCs w:val="18"/>
        </w:rPr>
        <w:t> </w:t>
      </w:r>
      <w:r w:rsidRPr="002F5865">
        <w:rPr>
          <w:rFonts w:cs="Tahoma"/>
          <w:color w:val="000000"/>
          <w:szCs w:val="18"/>
        </w:rPr>
        <w:t>términos y condiciones del contrato de licencia del Cliente.</w:t>
      </w:r>
    </w:p>
    <w:p w14:paraId="55506076" w14:textId="77777777" w:rsidR="002F7FB8" w:rsidRPr="002F5865" w:rsidRDefault="002F7FB8" w:rsidP="00600758">
      <w:pPr>
        <w:numPr>
          <w:ilvl w:val="0"/>
          <w:numId w:val="103"/>
        </w:numPr>
        <w:spacing w:after="60"/>
        <w:ind w:left="1440"/>
      </w:pPr>
      <w:r w:rsidRPr="002F5865">
        <w:rPr>
          <w:rFonts w:cs="Tahoma"/>
          <w:szCs w:val="18"/>
          <w:u w:val="single"/>
        </w:rPr>
        <w:t>Contrato de transición Campus and School</w:t>
      </w:r>
      <w:r w:rsidRPr="002F5865">
        <w:rPr>
          <w:rFonts w:cs="Tahoma"/>
          <w:szCs w:val="18"/>
        </w:rPr>
        <w:t>. Para los clientes que hagan la transición a mitad de periodo desde los contratos Campus y School a los contratos Enrollment for Education Solutions u</w:t>
      </w:r>
      <w:r w:rsidR="00600758" w:rsidRPr="002F5865">
        <w:rPr>
          <w:rFonts w:cs="Tahoma"/>
          <w:szCs w:val="18"/>
        </w:rPr>
        <w:t> </w:t>
      </w:r>
      <w:r w:rsidRPr="002F5865">
        <w:rPr>
          <w:rFonts w:cs="Tahoma"/>
          <w:szCs w:val="18"/>
        </w:rPr>
        <w:t>Open Value Subscription – Education Solutions mientras mantengan cobertura de suscripción:</w:t>
      </w:r>
    </w:p>
    <w:p w14:paraId="0791729A" w14:textId="77777777" w:rsidR="002F7FB8" w:rsidRPr="002F5865" w:rsidRDefault="002F7FB8" w:rsidP="00346F4B">
      <w:pPr>
        <w:pStyle w:val="ListParagraph"/>
        <w:numPr>
          <w:ilvl w:val="0"/>
          <w:numId w:val="87"/>
        </w:numPr>
        <w:spacing w:after="60"/>
        <w:ind w:left="1800"/>
      </w:pPr>
      <w:r w:rsidRPr="002F5865">
        <w:rPr>
          <w:rFonts w:ascii="Tahoma" w:hAnsi="Tahoma" w:cs="Tahoma"/>
          <w:sz w:val="18"/>
          <w:szCs w:val="18"/>
        </w:rPr>
        <w:t xml:space="preserve">Se conceden los mismos derechos temporalmente en virtud de las mismas condiciones hasta la conclusión de su contrato Enrollment for Education Solutions u Open Value Subscription-Education Solutions, respectivamente. </w:t>
      </w:r>
    </w:p>
    <w:p w14:paraId="71E6285A" w14:textId="77777777" w:rsidR="002512D3" w:rsidRPr="002F5865" w:rsidRDefault="002F7FB8" w:rsidP="00346F4B">
      <w:pPr>
        <w:pStyle w:val="ListParagraph"/>
        <w:numPr>
          <w:ilvl w:val="0"/>
          <w:numId w:val="87"/>
        </w:numPr>
        <w:spacing w:after="60"/>
        <w:ind w:left="1800"/>
      </w:pPr>
      <w:r w:rsidRPr="002F5865">
        <w:rPr>
          <w:rFonts w:ascii="Tahoma" w:hAnsi="Tahoma" w:cs="Tahoma"/>
          <w:sz w:val="18"/>
          <w:szCs w:val="18"/>
        </w:rPr>
        <w:t>Estos derechos solo se vuelven permanentes después de ejercer la opción de compra completa y están sujetos a todos los términos y condiciones del contrato de licencia del Cliente.</w:t>
      </w:r>
    </w:p>
    <w:p w14:paraId="25A6FD8E" w14:textId="77777777" w:rsidR="0004051B" w:rsidRPr="002F5865" w:rsidRDefault="0004051B" w:rsidP="0004051B">
      <w:pPr>
        <w:ind w:left="720"/>
      </w:pPr>
    </w:p>
    <w:p w14:paraId="125A09FA" w14:textId="77777777" w:rsidR="00754B1E" w:rsidRPr="002F5865" w:rsidRDefault="00754B1E" w:rsidP="0004051B">
      <w:pPr>
        <w:ind w:left="720"/>
      </w:pPr>
    </w:p>
    <w:p w14:paraId="233D8A0C" w14:textId="77777777" w:rsidR="00754B1E" w:rsidRPr="002F5865" w:rsidRDefault="00754B1E" w:rsidP="0004051B">
      <w:pPr>
        <w:ind w:left="720"/>
      </w:pPr>
    </w:p>
    <w:p w14:paraId="0AE5BA1E" w14:textId="77777777" w:rsidR="00754B1E" w:rsidRPr="002F5865" w:rsidRDefault="00754B1E" w:rsidP="0004051B">
      <w:pPr>
        <w:ind w:left="720"/>
      </w:pPr>
    </w:p>
    <w:p w14:paraId="2A21B684" w14:textId="77777777" w:rsidR="002F7FB8" w:rsidRPr="002F5865" w:rsidRDefault="002F7FB8" w:rsidP="007B699C">
      <w:pPr>
        <w:spacing w:after="60"/>
        <w:ind w:left="720"/>
      </w:pPr>
      <w:r w:rsidRPr="002F5865">
        <w:rPr>
          <w:rFonts w:cs="Tahoma"/>
          <w:b/>
          <w:color w:val="000000"/>
          <w:szCs w:val="18"/>
        </w:rPr>
        <w:t>Derechos excepcionales de cambio a una versión anterior para SharePoint Server 2013</w:t>
      </w:r>
    </w:p>
    <w:p w14:paraId="6A63A078" w14:textId="77777777" w:rsidR="002F7FB8" w:rsidRPr="002F5865" w:rsidRDefault="002F7FB8" w:rsidP="002F7FB8">
      <w:pPr>
        <w:ind w:left="720"/>
      </w:pPr>
      <w:r w:rsidRPr="002F5865">
        <w:rPr>
          <w:rFonts w:cs="Tahoma"/>
          <w:szCs w:val="18"/>
        </w:rPr>
        <w:t>Los Clientes con licencia para SharePoint Server 2013 podrán acceder y utilizar copias de los productos indicados en la tabla a continuación en lugar de SharePoint Server 2013:</w:t>
      </w:r>
    </w:p>
    <w:p w14:paraId="0B10167B" w14:textId="77777777" w:rsidR="002F7FB8" w:rsidRPr="002F5865" w:rsidRDefault="002F7FB8" w:rsidP="002F7FB8">
      <w:pPr>
        <w:ind w:left="810"/>
      </w:pPr>
      <w:r w:rsidRPr="002F5865">
        <w:rPr>
          <w:rFonts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2F5865" w14:paraId="322EE831"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33B1BF8" w14:textId="77777777" w:rsidR="00BD1A6A" w:rsidRPr="002F5865" w:rsidRDefault="00BD1A6A" w:rsidP="007E466C">
            <w:pPr>
              <w:spacing w:before="60" w:after="60"/>
              <w:ind w:left="162"/>
              <w:rPr>
                <w:rFonts w:cs="Tahoma"/>
                <w:b/>
                <w:bCs/>
                <w:color w:val="000000"/>
                <w:szCs w:val="18"/>
              </w:rPr>
            </w:pPr>
            <w:r w:rsidRPr="002F5865">
              <w:rPr>
                <w:rFonts w:cs="Tahoma"/>
                <w:b/>
                <w:bCs/>
                <w:color w:val="000000"/>
                <w:szCs w:val="18"/>
              </w:rPr>
              <w:t>Licencias de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0DAC9DD0" w14:textId="77777777" w:rsidR="00BD1A6A" w:rsidRPr="002F5865" w:rsidRDefault="00BD1A6A" w:rsidP="007E466C">
            <w:pPr>
              <w:spacing w:before="60" w:after="60"/>
              <w:ind w:left="180"/>
              <w:rPr>
                <w:rFonts w:cs="Tahoma"/>
                <w:b/>
                <w:bCs/>
                <w:color w:val="000000"/>
                <w:szCs w:val="18"/>
              </w:rPr>
            </w:pPr>
            <w:r w:rsidRPr="002F5865">
              <w:rPr>
                <w:rFonts w:cs="Tahoma"/>
                <w:b/>
                <w:bCs/>
                <w:color w:val="000000"/>
                <w:szCs w:val="18"/>
              </w:rPr>
              <w:t>Cambian a una versión anterior</w:t>
            </w:r>
          </w:p>
        </w:tc>
      </w:tr>
      <w:tr w:rsidR="00BD1A6A" w:rsidRPr="002F5865" w14:paraId="7001A1D9"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C8E700C" w14:textId="77777777" w:rsidR="00BD1A6A" w:rsidRPr="002F5865" w:rsidRDefault="00BD1A6A" w:rsidP="00722522">
            <w:pPr>
              <w:ind w:left="162"/>
              <w:rPr>
                <w:rFonts w:cs="Tahoma"/>
                <w:color w:val="000000"/>
                <w:szCs w:val="18"/>
              </w:rPr>
            </w:pPr>
            <w:r w:rsidRPr="002F5865">
              <w:rPr>
                <w:rFonts w:cs="Tahoma"/>
                <w:color w:val="000000"/>
                <w:szCs w:val="18"/>
              </w:rPr>
              <w:t>Licencia de SharePoint Server 2013</w:t>
            </w:r>
          </w:p>
        </w:tc>
        <w:tc>
          <w:tcPr>
            <w:tcW w:w="4296" w:type="dxa"/>
            <w:tcBorders>
              <w:top w:val="nil"/>
              <w:left w:val="nil"/>
              <w:bottom w:val="single" w:sz="8" w:space="0" w:color="000000"/>
              <w:right w:val="single" w:sz="8" w:space="0" w:color="000000"/>
            </w:tcBorders>
          </w:tcPr>
          <w:p w14:paraId="0F6D6ACF" w14:textId="77777777" w:rsidR="00BD1A6A" w:rsidRPr="002F5865" w:rsidRDefault="00BD1A6A" w:rsidP="00F249BF">
            <w:pPr>
              <w:ind w:left="162" w:right="180"/>
            </w:pPr>
            <w:r w:rsidRPr="002F5865">
              <w:rPr>
                <w:rFonts w:cs="Tahoma"/>
                <w:color w:val="000000"/>
                <w:szCs w:val="18"/>
              </w:rPr>
              <w:t xml:space="preserve">SharePoint Server 2010 </w:t>
            </w:r>
            <w:r w:rsidRPr="002F5865">
              <w:rPr>
                <w:rFonts w:cs="Tahoma"/>
                <w:b/>
                <w:color w:val="000000"/>
                <w:szCs w:val="18"/>
              </w:rPr>
              <w:t>o</w:t>
            </w:r>
          </w:p>
          <w:p w14:paraId="73A730A2" w14:textId="77777777" w:rsidR="00BD1A6A" w:rsidRPr="002F5865" w:rsidRDefault="00BD1A6A" w:rsidP="002C3AB1">
            <w:pPr>
              <w:ind w:left="162" w:right="180"/>
              <w:rPr>
                <w:rFonts w:cs="Tahoma"/>
                <w:color w:val="000000"/>
                <w:szCs w:val="18"/>
              </w:rPr>
            </w:pPr>
            <w:r w:rsidRPr="002F5865">
              <w:rPr>
                <w:rFonts w:cs="Tahoma"/>
                <w:color w:val="000000"/>
                <w:szCs w:val="18"/>
              </w:rPr>
              <w:t xml:space="preserve">FAST Search Server 2010 para SharePoint Server </w:t>
            </w:r>
          </w:p>
        </w:tc>
      </w:tr>
    </w:tbl>
    <w:p w14:paraId="09AAEA5C" w14:textId="77777777" w:rsidR="002F7FB8" w:rsidRPr="002F5865" w:rsidRDefault="00863FF8" w:rsidP="002F7FB8">
      <w:pPr>
        <w:ind w:left="810"/>
      </w:pPr>
      <w:r w:rsidRPr="002F5865">
        <w:rPr>
          <w:rFonts w:cs="Tahoma"/>
          <w:color w:val="000000"/>
          <w:szCs w:val="18"/>
        </w:rPr>
        <w:t xml:space="preserve"> </w:t>
      </w:r>
    </w:p>
    <w:p w14:paraId="7CED8DE1" w14:textId="77777777" w:rsidR="002F7FB8" w:rsidRPr="002F5865" w:rsidRDefault="002F7FB8" w:rsidP="002F7FB8">
      <w:pPr>
        <w:ind w:left="720"/>
      </w:pPr>
      <w:r w:rsidRPr="002F5865">
        <w:rPr>
          <w:rFonts w:cs="Tahoma"/>
          <w:color w:val="000000"/>
          <w:szCs w:val="18"/>
        </w:rPr>
        <w:t>El derecho de un cliente a acceder y utilizar copias de SharePoint Server 2010 o FAST Search Server 2010 para SharePoint Server en lugar de copias licenciadas de SharePoint Server 2013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14:paraId="4068F55D" w14:textId="77777777" w:rsidR="002F7FB8" w:rsidRPr="002F5865" w:rsidRDefault="002F7FB8" w:rsidP="002F7FB8">
      <w:pPr>
        <w:ind w:left="720"/>
      </w:pPr>
    </w:p>
    <w:p w14:paraId="1599B7BF" w14:textId="77777777" w:rsidR="002F7FB8" w:rsidRPr="002F5865" w:rsidRDefault="002F7FB8" w:rsidP="00031ABF">
      <w:pPr>
        <w:spacing w:after="60"/>
        <w:ind w:left="720"/>
      </w:pPr>
      <w:r w:rsidRPr="002F5865">
        <w:rPr>
          <w:rFonts w:cs="Tahoma"/>
          <w:b/>
          <w:color w:val="000000"/>
          <w:szCs w:val="18"/>
        </w:rPr>
        <w:t xml:space="preserve">Extensión de los derechos de las Aplicaciones Alojadas de Modo Independiente de Software Assurance para los Clientes de SharePoint Server </w:t>
      </w:r>
      <w:bookmarkStart w:id="1408" w:name="Srv_65SharepointSvr10IntSites"/>
      <w:bookmarkStart w:id="1409" w:name="_Toc336338336"/>
      <w:bookmarkStart w:id="1410" w:name="Srv_66SharepointSvr10IntSites"/>
      <w:bookmarkStart w:id="1411" w:name="Srv_63SharepointSvr07IntSites"/>
      <w:bookmarkStart w:id="1412" w:name="Srv_64SharepointSvr07IntSites"/>
      <w:r w:rsidRPr="002F5865">
        <w:rPr>
          <w:rFonts w:cs="Tahoma"/>
          <w:b/>
          <w:color w:val="000000"/>
          <w:szCs w:val="18"/>
        </w:rPr>
        <w:t>para Sitios de Internet Enterprise</w:t>
      </w:r>
      <w:bookmarkEnd w:id="1408"/>
      <w:bookmarkEnd w:id="1409"/>
      <w:r w:rsidRPr="002F5865">
        <w:rPr>
          <w:rFonts w:cs="Tahoma"/>
          <w:b/>
          <w:color w:val="000000"/>
          <w:szCs w:val="18"/>
        </w:rPr>
        <w:t xml:space="preserve"> </w:t>
      </w:r>
      <w:bookmarkEnd w:id="1410"/>
      <w:bookmarkEnd w:id="1411"/>
    </w:p>
    <w:bookmarkEnd w:id="1412"/>
    <w:p w14:paraId="452ACE63" w14:textId="77777777" w:rsidR="002F7FB8" w:rsidRPr="002F5865" w:rsidRDefault="002F7FB8" w:rsidP="00B57770">
      <w:pPr>
        <w:ind w:left="720"/>
      </w:pPr>
      <w:r w:rsidRPr="002F5865">
        <w:rPr>
          <w:rFonts w:cs="Tahoma"/>
          <w:color w:val="000000"/>
          <w:szCs w:val="18"/>
        </w:rPr>
        <w:t>Los Clientes de SharePoint Server 2010 para Sitios de Internet Enterprise a quienes se les concedieron licencias de SharePoint Server 2013 a través de la concesión de licencia descrita anteriormente, pueden actualizar a SharePoint Server 2013 (como se estipula en la concesión anterior) y utilizar SharePoint Server</w:t>
      </w:r>
      <w:r w:rsidR="00B57770" w:rsidRPr="002F5865">
        <w:rPr>
          <w:rFonts w:cs="Tahoma"/>
          <w:color w:val="000000"/>
          <w:szCs w:val="18"/>
        </w:rPr>
        <w:t> </w:t>
      </w:r>
      <w:r w:rsidRPr="002F5865">
        <w:rPr>
          <w:rFonts w:cs="Tahoma"/>
          <w:color w:val="000000"/>
          <w:szCs w:val="18"/>
        </w:rPr>
        <w:t>2013 en virtud de los derechos de uso del producto para SharePoint Server 2013 y los términos y</w:t>
      </w:r>
      <w:r w:rsidR="00B57770" w:rsidRPr="002F5865">
        <w:rPr>
          <w:rFonts w:cs="Tahoma"/>
          <w:color w:val="000000"/>
          <w:szCs w:val="18"/>
        </w:rPr>
        <w:t> </w:t>
      </w:r>
      <w:r w:rsidRPr="002F5865">
        <w:rPr>
          <w:rFonts w:cs="Tahoma"/>
          <w:color w:val="000000"/>
          <w:szCs w:val="18"/>
        </w:rPr>
        <w:t xml:space="preserve">condiciones de la sección </w:t>
      </w:r>
      <w:r w:rsidR="00863FF8" w:rsidRPr="002F5865">
        <w:rPr>
          <w:rFonts w:cs="Tahoma"/>
          <w:color w:val="000000"/>
          <w:szCs w:val="18"/>
        </w:rPr>
        <w:t>“</w:t>
      </w:r>
      <w:r w:rsidRPr="002F5865">
        <w:rPr>
          <w:rFonts w:cs="Tahoma"/>
          <w:color w:val="000000"/>
          <w:szCs w:val="18"/>
        </w:rPr>
        <w:t>Servidores – Aplicaciones Alojadas de Modo Independiente</w:t>
      </w:r>
      <w:r w:rsidR="00863FF8" w:rsidRPr="002F5865">
        <w:rPr>
          <w:rFonts w:cs="Tahoma"/>
          <w:color w:val="000000"/>
          <w:szCs w:val="18"/>
        </w:rPr>
        <w:t>”</w:t>
      </w:r>
      <w:r w:rsidRPr="002F5865">
        <w:rPr>
          <w:rFonts w:cs="Tahoma"/>
          <w:color w:val="000000"/>
          <w:szCs w:val="18"/>
        </w:rPr>
        <w:t xml:space="preserve"> de los Derechos de</w:t>
      </w:r>
      <w:r w:rsidR="00B57770" w:rsidRPr="002F5865">
        <w:rPr>
          <w:rFonts w:cs="Tahoma"/>
          <w:color w:val="000000"/>
          <w:szCs w:val="18"/>
        </w:rPr>
        <w:t> </w:t>
      </w:r>
      <w:r w:rsidRPr="002F5865">
        <w:rPr>
          <w:rFonts w:cs="Tahoma"/>
          <w:color w:val="000000"/>
          <w:szCs w:val="18"/>
        </w:rPr>
        <w:t>Uso de los Productos. Siempre que los Clientes mantengan la cobertura de Software Assurance en sus licencias gratuitas de SharePoint Server 2013, se aplica el derecho a utilizar SharePoint Server 2013 de esta manera, hasta que la versión sustituta de SharePoint Server 2013 esté disponible.</w:t>
      </w:r>
      <w:r w:rsidR="00863FF8" w:rsidRPr="002F5865">
        <w:rPr>
          <w:rFonts w:cs="Tahoma"/>
          <w:color w:val="000000"/>
          <w:szCs w:val="18"/>
        </w:rPr>
        <w:t xml:space="preserve"> </w:t>
      </w:r>
    </w:p>
    <w:p w14:paraId="163C880E" w14:textId="77777777" w:rsidR="000D76F0" w:rsidRPr="002F5865" w:rsidRDefault="000D76F0" w:rsidP="00031ABF"/>
    <w:p w14:paraId="2B3C3DA1" w14:textId="77777777" w:rsidR="00023FE7" w:rsidRPr="002F5865" w:rsidRDefault="00023FE7" w:rsidP="00697E59">
      <w:pPr>
        <w:pStyle w:val="EndnoteText"/>
        <w:ind w:left="0"/>
        <w:rPr>
          <w:sz w:val="18"/>
          <w:szCs w:val="18"/>
        </w:rPr>
      </w:pPr>
      <w:bookmarkStart w:id="1413" w:name="_78_SharePoint™_Server"/>
      <w:bookmarkStart w:id="1414" w:name="_Toc336338339"/>
      <w:bookmarkStart w:id="1415" w:name="Srv_81SQLSvr08R2DataCenter"/>
      <w:bookmarkEnd w:id="1413"/>
    </w:p>
    <w:p w14:paraId="41151A56" w14:textId="77777777" w:rsidR="00A81E83" w:rsidRPr="002F5865" w:rsidRDefault="00D629A3" w:rsidP="00A81E83">
      <w:pPr>
        <w:pStyle w:val="Heading3"/>
      </w:pPr>
      <w:bookmarkStart w:id="1416" w:name="_75_73_SQL"/>
      <w:bookmarkStart w:id="1417" w:name="_Toc374023270"/>
      <w:bookmarkStart w:id="1418" w:name="Srv_69SQLSvr08EntandEntProc"/>
      <w:bookmarkStart w:id="1419" w:name="Srv_70SQLSvr08EntandEntProc"/>
      <w:bookmarkStart w:id="1420" w:name="Srv_72SQLSvr08R2developer"/>
      <w:bookmarkStart w:id="1421" w:name="Srv_72SQLSvr08R2DataCenter"/>
      <w:bookmarkEnd w:id="1416"/>
      <w:r w:rsidRPr="002F5865">
        <w:rPr>
          <w:rFonts w:ascii="Tahoma" w:hAnsi="Tahoma"/>
          <w:caps/>
          <w:color w:val="F66400"/>
          <w:sz w:val="22"/>
          <w:vertAlign w:val="superscript"/>
        </w:rPr>
        <w:t>79</w:t>
      </w:r>
      <w:r w:rsidRPr="002F5865">
        <w:rPr>
          <w:rFonts w:ascii="Tahoma" w:hAnsi="Tahoma"/>
          <w:color w:val="F66400"/>
          <w:sz w:val="22"/>
        </w:rPr>
        <w:t xml:space="preserve"> SQL Server</w:t>
      </w:r>
      <w:r w:rsidRPr="002F5865">
        <w:rPr>
          <w:rFonts w:ascii="Tahoma" w:hAnsi="Tahoma"/>
          <w:color w:val="F66400"/>
          <w:sz w:val="22"/>
          <w:vertAlign w:val="superscript"/>
        </w:rPr>
        <w:t>®</w:t>
      </w:r>
      <w:r w:rsidRPr="002F5865">
        <w:rPr>
          <w:rFonts w:ascii="Tahoma" w:hAnsi="Tahoma"/>
          <w:color w:val="F66400"/>
          <w:sz w:val="22"/>
        </w:rPr>
        <w:t xml:space="preserve"> 2008 R2 Datacenter</w:t>
      </w:r>
      <w:bookmarkEnd w:id="1414"/>
      <w:bookmarkEnd w:id="1417"/>
    </w:p>
    <w:bookmarkEnd w:id="1415"/>
    <w:p w14:paraId="61A02EB4" w14:textId="77777777" w:rsidR="00A81E83" w:rsidRPr="002F5865" w:rsidRDefault="00A81E83" w:rsidP="00031ABF"/>
    <w:p w14:paraId="592CAAF2" w14:textId="77777777" w:rsidR="00031ABF" w:rsidRPr="002F5865" w:rsidRDefault="00A81E83" w:rsidP="00031ABF">
      <w:pPr>
        <w:spacing w:after="60"/>
        <w:ind w:left="720"/>
      </w:pPr>
      <w:r w:rsidRPr="002F5865">
        <w:rPr>
          <w:rFonts w:cs="Tahoma"/>
          <w:b/>
          <w:color w:val="000000"/>
          <w:szCs w:val="18"/>
        </w:rPr>
        <w:t>Concesiones de licencia asociadas con el cambio en el modelo de licencia y fin de ciclo de vida de SQL Server Datacenter</w:t>
      </w:r>
    </w:p>
    <w:p w14:paraId="21A6F3E9" w14:textId="77777777" w:rsidR="00A81E83" w:rsidRPr="002F5865" w:rsidRDefault="00A81E83" w:rsidP="00031ABF">
      <w:pPr>
        <w:ind w:left="720"/>
        <w:rPr>
          <w:spacing w:val="-2"/>
        </w:rPr>
      </w:pPr>
      <w:r w:rsidRPr="002F5865">
        <w:rPr>
          <w:color w:val="000000"/>
          <w:spacing w:val="-2"/>
        </w:rPr>
        <w:t>SQL Server 2008 R2 será la última versión de SQL Server se concede en virtud del modelo de licencias Por Procesador y la última versión de SQL Server Datacenter.</w:t>
      </w:r>
      <w:r w:rsidR="00863FF8" w:rsidRPr="002F5865">
        <w:rPr>
          <w:color w:val="000000"/>
          <w:spacing w:val="-2"/>
        </w:rPr>
        <w:t xml:space="preserve"> </w:t>
      </w:r>
      <w:r w:rsidRPr="002F5865">
        <w:rPr>
          <w:color w:val="000000"/>
          <w:spacing w:val="-2"/>
        </w:rPr>
        <w:t>Como excepción, a los clientes de Licencias por Volumen con cobertura de Software Assurance activa para licencias de procesador de SQL Server 2008 R2 Datacenter el 1 de abril de 2012 (</w:t>
      </w:r>
      <w:r w:rsidR="00863FF8" w:rsidRPr="002F5865">
        <w:rPr>
          <w:color w:val="000000"/>
          <w:spacing w:val="-2"/>
        </w:rPr>
        <w:t>“</w:t>
      </w:r>
      <w:r w:rsidRPr="002F5865">
        <w:rPr>
          <w:color w:val="000000"/>
          <w:spacing w:val="-2"/>
        </w:rPr>
        <w:t>licencias cualificadas</w:t>
      </w:r>
      <w:r w:rsidR="00863FF8" w:rsidRPr="002F5865">
        <w:rPr>
          <w:color w:val="000000"/>
          <w:spacing w:val="-2"/>
        </w:rPr>
        <w:t>”</w:t>
      </w:r>
      <w:r w:rsidRPr="002F5865">
        <w:rPr>
          <w:color w:val="000000"/>
          <w:spacing w:val="-2"/>
        </w:rPr>
        <w:t xml:space="preserve">) se les ofrecen las siguientes opciones. Las licencias de procesador de SQL Server 2008 R2 Datacenter </w:t>
      </w:r>
      <w:r w:rsidRPr="002F5865">
        <w:rPr>
          <w:rFonts w:cs="Tahoma"/>
          <w:bCs/>
          <w:color w:val="000000"/>
          <w:spacing w:val="-2"/>
          <w:szCs w:val="18"/>
        </w:rPr>
        <w:t xml:space="preserve">adquiridas posteriormente en virtud del mismo periodo de inscripción, pero antes del 1 de abril de 2015 como parte de un proceso </w:t>
      </w:r>
      <w:r w:rsidR="00863FF8" w:rsidRPr="002F5865">
        <w:rPr>
          <w:rFonts w:cs="Tahoma"/>
          <w:bCs/>
          <w:color w:val="000000"/>
          <w:spacing w:val="-2"/>
          <w:szCs w:val="18"/>
        </w:rPr>
        <w:t>“</w:t>
      </w:r>
      <w:r w:rsidRPr="002F5865">
        <w:rPr>
          <w:rFonts w:cs="Tahoma"/>
          <w:bCs/>
          <w:color w:val="000000"/>
          <w:spacing w:val="-2"/>
          <w:szCs w:val="18"/>
        </w:rPr>
        <w:t>true up</w:t>
      </w:r>
      <w:r w:rsidR="00863FF8" w:rsidRPr="002F5865">
        <w:rPr>
          <w:rFonts w:cs="Tahoma"/>
          <w:bCs/>
          <w:color w:val="000000"/>
          <w:spacing w:val="-2"/>
          <w:szCs w:val="18"/>
        </w:rPr>
        <w:t>”</w:t>
      </w:r>
      <w:r w:rsidRPr="002F5865">
        <w:rPr>
          <w:rFonts w:cs="Tahoma"/>
          <w:bCs/>
          <w:color w:val="000000"/>
          <w:spacing w:val="-2"/>
          <w:szCs w:val="18"/>
        </w:rPr>
        <w:t xml:space="preserve"> programado del cliente de Enterprise, Enterprise Subscription, Open Value Subscription, o Enrollment for Education Solutions también son </w:t>
      </w:r>
      <w:r w:rsidR="00863FF8" w:rsidRPr="002F5865">
        <w:rPr>
          <w:rFonts w:cs="Tahoma"/>
          <w:bCs/>
          <w:color w:val="000000"/>
          <w:spacing w:val="-2"/>
          <w:szCs w:val="18"/>
        </w:rPr>
        <w:t>“</w:t>
      </w:r>
      <w:r w:rsidRPr="002F5865">
        <w:rPr>
          <w:rFonts w:cs="Tahoma"/>
          <w:bCs/>
          <w:color w:val="000000"/>
          <w:spacing w:val="-2"/>
          <w:szCs w:val="18"/>
        </w:rPr>
        <w:t>licencias cualificadas</w:t>
      </w:r>
      <w:r w:rsidR="00863FF8" w:rsidRPr="002F5865">
        <w:rPr>
          <w:rFonts w:cs="Tahoma"/>
          <w:bCs/>
          <w:color w:val="000000"/>
          <w:spacing w:val="-2"/>
          <w:szCs w:val="18"/>
        </w:rPr>
        <w:t>”</w:t>
      </w:r>
      <w:r w:rsidRPr="002F5865">
        <w:rPr>
          <w:rFonts w:cs="Tahoma"/>
          <w:bCs/>
          <w:color w:val="000000"/>
          <w:spacing w:val="-2"/>
          <w:szCs w:val="18"/>
        </w:rPr>
        <w:t xml:space="preserve"> para efectos de estas opciones.</w:t>
      </w:r>
      <w:r w:rsidR="00863FF8" w:rsidRPr="002F5865">
        <w:rPr>
          <w:rFonts w:cs="Tahoma"/>
          <w:bCs/>
          <w:color w:val="000000"/>
          <w:spacing w:val="-2"/>
          <w:szCs w:val="18"/>
        </w:rPr>
        <w:t xml:space="preserve"> </w:t>
      </w:r>
      <w:r w:rsidRPr="002F5865">
        <w:rPr>
          <w:rFonts w:cs="Tahoma"/>
          <w:bCs/>
          <w:color w:val="000000"/>
          <w:spacing w:val="-2"/>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14:paraId="1CE7FE00" w14:textId="77777777" w:rsidR="00031ABF" w:rsidRPr="002F5865" w:rsidRDefault="00031ABF" w:rsidP="00031ABF">
      <w:pPr>
        <w:ind w:left="720"/>
      </w:pPr>
    </w:p>
    <w:p w14:paraId="0B07FD00" w14:textId="77777777" w:rsidR="00031ABF" w:rsidRPr="002F5865" w:rsidRDefault="00031ABF" w:rsidP="00031ABF">
      <w:pPr>
        <w:spacing w:after="60"/>
        <w:ind w:left="720"/>
      </w:pPr>
      <w:r w:rsidRPr="002F5865">
        <w:rPr>
          <w:rFonts w:cs="Tahoma"/>
          <w:b/>
          <w:color w:val="000000"/>
          <w:szCs w:val="18"/>
        </w:rPr>
        <w:t>Periodo actual</w:t>
      </w:r>
    </w:p>
    <w:p w14:paraId="4C81A8EA" w14:textId="77777777" w:rsidR="00A81E83" w:rsidRPr="002F5865" w:rsidRDefault="00A81E83" w:rsidP="00031ABF">
      <w:pPr>
        <w:ind w:left="720"/>
        <w:contextualSpacing/>
      </w:pPr>
      <w:r w:rsidRPr="002F5865">
        <w:rPr>
          <w:rFonts w:eastAsia="Calibri" w:cs="Tahoma"/>
          <w:szCs w:val="18"/>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Datacenter sujeto a los derechos de uso de los productos de licencias por procesador de SQL Server 2008 R2 Enterprise (como se refleja en los Derechos de Uso de los Productos de enero de 2012). Estos clientes también tienen derechos de uso de </w:t>
      </w:r>
      <w:r w:rsidR="00863FF8" w:rsidRPr="002F5865">
        <w:rPr>
          <w:rFonts w:eastAsia="Calibri" w:cs="Tahoma"/>
          <w:szCs w:val="18"/>
        </w:rPr>
        <w:t>“</w:t>
      </w:r>
      <w:r w:rsidRPr="002F5865">
        <w:rPr>
          <w:rFonts w:eastAsia="Calibri" w:cs="Tahoma"/>
          <w:szCs w:val="18"/>
        </w:rPr>
        <w:t>Virtualización Ilimitada</w:t>
      </w:r>
      <w:r w:rsidR="00863FF8" w:rsidRPr="002F5865">
        <w:rPr>
          <w:rFonts w:eastAsia="Calibri" w:cs="Tahoma"/>
          <w:szCs w:val="18"/>
        </w:rPr>
        <w:t>”</w:t>
      </w:r>
      <w:r w:rsidRPr="002F5865">
        <w:rPr>
          <w:rFonts w:eastAsia="Calibri" w:cs="Tahoma"/>
          <w:szCs w:val="18"/>
        </w:rPr>
        <w:t xml:space="preserve"> como se describe en las notas sobre productos de SQL Server 2012 Enterprise en esta Lista de Productos.</w:t>
      </w:r>
    </w:p>
    <w:p w14:paraId="2539F087" w14:textId="77777777" w:rsidR="00031ABF" w:rsidRPr="002F5865" w:rsidRDefault="00031ABF" w:rsidP="00031ABF">
      <w:pPr>
        <w:ind w:left="720"/>
        <w:contextualSpacing/>
      </w:pPr>
    </w:p>
    <w:p w14:paraId="3ACD2483" w14:textId="77777777" w:rsidR="00754B1E" w:rsidRPr="002F5865" w:rsidRDefault="00754B1E" w:rsidP="00031ABF">
      <w:pPr>
        <w:ind w:left="720"/>
        <w:contextualSpacing/>
      </w:pPr>
    </w:p>
    <w:p w14:paraId="6AFE9BA4" w14:textId="77777777" w:rsidR="00754B1E" w:rsidRPr="002F5865" w:rsidRDefault="00754B1E" w:rsidP="00031ABF">
      <w:pPr>
        <w:ind w:left="720"/>
        <w:contextualSpacing/>
      </w:pPr>
    </w:p>
    <w:p w14:paraId="44A5CB8D" w14:textId="77777777" w:rsidR="00754B1E" w:rsidRPr="002F5865" w:rsidRDefault="00754B1E" w:rsidP="00031ABF">
      <w:pPr>
        <w:ind w:left="720"/>
        <w:contextualSpacing/>
      </w:pPr>
    </w:p>
    <w:p w14:paraId="277ECC7F" w14:textId="77777777" w:rsidR="00754B1E" w:rsidRPr="002F5865" w:rsidRDefault="00754B1E" w:rsidP="00031ABF">
      <w:pPr>
        <w:ind w:left="720"/>
        <w:contextualSpacing/>
      </w:pPr>
    </w:p>
    <w:p w14:paraId="4677E9AC" w14:textId="77777777" w:rsidR="00754B1E" w:rsidRPr="002F5865" w:rsidRDefault="00754B1E" w:rsidP="00031ABF">
      <w:pPr>
        <w:ind w:left="720"/>
        <w:contextualSpacing/>
      </w:pPr>
    </w:p>
    <w:p w14:paraId="014C348B" w14:textId="77777777" w:rsidR="00754B1E" w:rsidRPr="002F5865" w:rsidRDefault="00754B1E" w:rsidP="00031ABF">
      <w:pPr>
        <w:ind w:left="720"/>
        <w:contextualSpacing/>
      </w:pPr>
    </w:p>
    <w:p w14:paraId="63886FCB" w14:textId="77777777" w:rsidR="00754B1E" w:rsidRPr="002F5865" w:rsidRDefault="00754B1E" w:rsidP="00031ABF">
      <w:pPr>
        <w:ind w:left="720"/>
        <w:contextualSpacing/>
      </w:pPr>
    </w:p>
    <w:p w14:paraId="04359A8A" w14:textId="77777777" w:rsidR="00031ABF" w:rsidRPr="002F5865" w:rsidRDefault="00A81E83" w:rsidP="00031ABF">
      <w:pPr>
        <w:spacing w:after="60"/>
        <w:ind w:left="720"/>
      </w:pPr>
      <w:r w:rsidRPr="002F5865">
        <w:rPr>
          <w:rFonts w:cs="Tahoma"/>
          <w:b/>
          <w:color w:val="000000"/>
          <w:szCs w:val="18"/>
        </w:rPr>
        <w:t>Primer periodo de renovación (antes del 1 de abril de 2015)</w:t>
      </w:r>
    </w:p>
    <w:p w14:paraId="17764C45" w14:textId="77777777" w:rsidR="00A81E83" w:rsidRPr="002F5865" w:rsidRDefault="00A81E83" w:rsidP="003708A7">
      <w:pPr>
        <w:tabs>
          <w:tab w:val="left" w:pos="720"/>
        </w:tabs>
        <w:ind w:left="720"/>
        <w:contextualSpacing/>
      </w:pPr>
      <w:r w:rsidRPr="002F5865">
        <w:rPr>
          <w:rFonts w:eastAsia="Calibri" w:cs="Tahoma"/>
          <w:szCs w:val="18"/>
        </w:rPr>
        <w:t>En el momento de la primera renovación de Software Assurance después el 1 de abril 2012, o después de</w:t>
      </w:r>
      <w:r w:rsidR="003708A7" w:rsidRPr="002F5865">
        <w:rPr>
          <w:rFonts w:eastAsia="Calibri" w:cs="Tahoma"/>
          <w:szCs w:val="18"/>
        </w:rPr>
        <w:t> </w:t>
      </w:r>
      <w:r w:rsidRPr="002F5865">
        <w:rPr>
          <w:rFonts w:eastAsia="Calibri" w:cs="Tahoma"/>
          <w:szCs w:val="18"/>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3708A7" w:rsidRPr="002F5865">
        <w:rPr>
          <w:rFonts w:eastAsia="Calibri" w:cs="Tahoma"/>
          <w:szCs w:val="18"/>
        </w:rPr>
        <w:t> </w:t>
      </w:r>
      <w:r w:rsidRPr="002F5865">
        <w:rPr>
          <w:rFonts w:eastAsia="Calibri" w:cs="Tahoma"/>
          <w:szCs w:val="18"/>
        </w:rPr>
        <w:t>la suma de (a) y (b):</w:t>
      </w:r>
    </w:p>
    <w:p w14:paraId="3058A605" w14:textId="77777777" w:rsidR="00A81E83" w:rsidRPr="002F5865" w:rsidRDefault="00A81E83" w:rsidP="00754B1E">
      <w:pPr>
        <w:pStyle w:val="ListParagraph"/>
        <w:numPr>
          <w:ilvl w:val="0"/>
          <w:numId w:val="54"/>
        </w:numPr>
        <w:tabs>
          <w:tab w:val="left" w:pos="1440"/>
        </w:tabs>
        <w:rPr>
          <w:rFonts w:ascii="Tahoma" w:hAnsi="Tahoma" w:cs="Tahoma"/>
          <w:sz w:val="18"/>
          <w:szCs w:val="18"/>
        </w:rPr>
      </w:pPr>
      <w:r w:rsidRPr="002F5865">
        <w:rPr>
          <w:rFonts w:ascii="Tahoma" w:eastAsia="Calibri" w:hAnsi="Tahoma" w:cs="Tahoma"/>
          <w:sz w:val="18"/>
          <w:szCs w:val="18"/>
        </w:rPr>
        <w:t xml:space="preserve">un número igual que el menor del número de licencias cualificadas asignado al servidor o al número total de procesadores físicos en el servidor multiplicado por el mayor de: </w:t>
      </w:r>
    </w:p>
    <w:p w14:paraId="53E5D513" w14:textId="77777777" w:rsidR="00A81E83" w:rsidRPr="002F5865" w:rsidRDefault="00A81E83" w:rsidP="00346F4B">
      <w:pPr>
        <w:numPr>
          <w:ilvl w:val="2"/>
          <w:numId w:val="54"/>
        </w:numPr>
        <w:tabs>
          <w:tab w:val="left" w:pos="1800"/>
        </w:tabs>
        <w:ind w:left="1800" w:hanging="360"/>
        <w:contextualSpacing/>
      </w:pPr>
      <w:r w:rsidRPr="002F5865">
        <w:rPr>
          <w:rFonts w:eastAsia="Calibri" w:cs="Tahoma"/>
          <w:szCs w:val="18"/>
        </w:rPr>
        <w:t>Ocho, O BIEN</w:t>
      </w:r>
    </w:p>
    <w:p w14:paraId="332C09C7" w14:textId="77777777" w:rsidR="00A81E83" w:rsidRPr="002F5865" w:rsidRDefault="00A81E83" w:rsidP="00346F4B">
      <w:pPr>
        <w:numPr>
          <w:ilvl w:val="2"/>
          <w:numId w:val="54"/>
        </w:numPr>
        <w:tabs>
          <w:tab w:val="left" w:pos="1800"/>
        </w:tabs>
        <w:ind w:left="1800" w:hanging="360"/>
        <w:contextualSpacing/>
      </w:pPr>
      <w:r w:rsidRPr="002F5865">
        <w:rPr>
          <w:rFonts w:eastAsia="Calibri" w:cs="Tahoma"/>
          <w:szCs w:val="18"/>
        </w:rPr>
        <w:t>el número real de núcleos por procesador físico multiplicado por el factor de núcleos correspondiente.</w:t>
      </w:r>
      <w:r w:rsidR="00863FF8" w:rsidRPr="002F5865">
        <w:rPr>
          <w:rFonts w:eastAsia="Calibri" w:cs="Tahoma"/>
          <w:szCs w:val="18"/>
        </w:rPr>
        <w:t xml:space="preserve"> </w:t>
      </w:r>
      <w:r w:rsidRPr="002F5865">
        <w:rPr>
          <w:rFonts w:eastAsia="Calibri" w:cs="Tahoma"/>
          <w:szCs w:val="18"/>
        </w:rPr>
        <w:t xml:space="preserve">(En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3B7FE2E5" w14:textId="77777777" w:rsidR="00A81E83" w:rsidRPr="002F5865" w:rsidRDefault="00A81E83" w:rsidP="00754B1E">
      <w:pPr>
        <w:numPr>
          <w:ilvl w:val="1"/>
          <w:numId w:val="50"/>
        </w:numPr>
        <w:tabs>
          <w:tab w:val="left" w:pos="1440"/>
          <w:tab w:val="left" w:pos="2970"/>
        </w:tabs>
        <w:contextualSpacing/>
      </w:pPr>
      <w:r w:rsidRPr="002F5865">
        <w:rPr>
          <w:rFonts w:eastAsia="Calibri" w:cs="Tahoma"/>
          <w:szCs w:val="18"/>
        </w:rPr>
        <w:t>un número igual que el número de licencias cualificadas asignado al servidor por sobre el número real de procesadores físicos en el servidor multiplicado por ocho.</w:t>
      </w:r>
    </w:p>
    <w:p w14:paraId="34304F99" w14:textId="77777777" w:rsidR="00031ABF" w:rsidRPr="002F5865" w:rsidRDefault="00031ABF" w:rsidP="00031ABF">
      <w:pPr>
        <w:ind w:left="720"/>
        <w:contextualSpacing/>
      </w:pPr>
    </w:p>
    <w:p w14:paraId="3C6A6358" w14:textId="77777777" w:rsidR="00031ABF" w:rsidRPr="002F5865" w:rsidRDefault="00A81E83" w:rsidP="00031ABF">
      <w:pPr>
        <w:spacing w:after="60"/>
        <w:ind w:left="720"/>
      </w:pPr>
      <w:r w:rsidRPr="002F5865">
        <w:rPr>
          <w:rFonts w:eastAsia="Calibri" w:cs="Tahoma"/>
          <w:b/>
          <w:szCs w:val="18"/>
        </w:rPr>
        <w:t>Primer periodo de renovación (a partir del 1 de abril de 2015)</w:t>
      </w:r>
    </w:p>
    <w:p w14:paraId="5871FABD" w14:textId="77777777" w:rsidR="00A81E83" w:rsidRPr="002F5865" w:rsidRDefault="00A81E83" w:rsidP="003708A7">
      <w:pPr>
        <w:ind w:left="720"/>
        <w:contextualSpacing/>
      </w:pPr>
      <w:r w:rsidRPr="002F5865">
        <w:rPr>
          <w:rFonts w:eastAsia="Calibri" w:cs="Tahoma"/>
          <w:color w:val="000000"/>
          <w:szCs w:val="18"/>
        </w:rPr>
        <w:t>A los clientes que primero renueven la cobertura a partir del 1 de abril de 2015</w:t>
      </w:r>
      <w:r w:rsidRPr="002F5865">
        <w:rPr>
          <w:rFonts w:eastAsia="Calibri" w:cs="Tahoma"/>
          <w:szCs w:val="18"/>
        </w:rPr>
        <w:t xml:space="preserve"> podrán adquirir Software Assurance para cada servidor correctamente licenciado en virtud de los derechos de uso de los productos de</w:t>
      </w:r>
      <w:r w:rsidR="003708A7" w:rsidRPr="002F5865">
        <w:rPr>
          <w:rFonts w:eastAsia="Calibri" w:cs="Tahoma"/>
          <w:szCs w:val="18"/>
        </w:rPr>
        <w:t> </w:t>
      </w:r>
      <w:r w:rsidRPr="002F5865">
        <w:rPr>
          <w:rFonts w:eastAsia="Calibri" w:cs="Tahoma"/>
          <w:szCs w:val="18"/>
        </w:rPr>
        <w:t>licencia por procesador de SQL Server 2008 R2, de la siguiente manera:</w:t>
      </w:r>
    </w:p>
    <w:p w14:paraId="27AD0159" w14:textId="77777777" w:rsidR="00031ABF" w:rsidRPr="002F5865" w:rsidRDefault="00031ABF" w:rsidP="00031ABF">
      <w:pPr>
        <w:ind w:left="720"/>
        <w:contextualSpacing/>
      </w:pPr>
    </w:p>
    <w:p w14:paraId="33198142" w14:textId="77777777" w:rsidR="00A81E83" w:rsidRPr="002F5865" w:rsidRDefault="00A81E83" w:rsidP="003708A7">
      <w:pPr>
        <w:numPr>
          <w:ilvl w:val="2"/>
          <w:numId w:val="50"/>
        </w:numPr>
        <w:spacing w:after="60"/>
        <w:ind w:left="1440"/>
      </w:pPr>
      <w:r w:rsidRPr="002F5865">
        <w:rPr>
          <w:rFonts w:eastAsia="Calibri" w:cs="Tahoma"/>
          <w:szCs w:val="18"/>
        </w:rPr>
        <w:t>Tal como se mencionó en el primer párrafo de la nota sobre productos, las licencias adquiridas antes del 1 de abril</w:t>
      </w:r>
      <w:r w:rsidRPr="002F5865">
        <w:rPr>
          <w:rFonts w:eastAsia="Calibri" w:cs="Tahoma"/>
          <w:szCs w:val="18"/>
          <w:vertAlign w:val="superscript"/>
        </w:rPr>
        <w:t xml:space="preserve"> de</w:t>
      </w:r>
      <w:r w:rsidRPr="002F5865">
        <w:rPr>
          <w:rFonts w:eastAsia="Calibri" w:cs="Tahoma"/>
          <w:szCs w:val="18"/>
        </w:rPr>
        <w:t xml:space="preserve"> 2015 son licencias cualificadas y los clientes pueden renovar SA de conformidad con los términos en la sección anterior </w:t>
      </w:r>
      <w:r w:rsidR="00863FF8" w:rsidRPr="002F5865">
        <w:rPr>
          <w:rFonts w:eastAsia="Calibri" w:cs="Tahoma"/>
          <w:szCs w:val="18"/>
        </w:rPr>
        <w:t>“</w:t>
      </w:r>
      <w:r w:rsidRPr="002F5865">
        <w:rPr>
          <w:rFonts w:eastAsia="Calibri" w:cs="Tahoma"/>
          <w:szCs w:val="18"/>
        </w:rPr>
        <w:t>Primer periodo de renovación (antes del 1 de</w:t>
      </w:r>
      <w:r w:rsidR="003708A7" w:rsidRPr="002F5865">
        <w:rPr>
          <w:rFonts w:eastAsia="Calibri" w:cs="Tahoma"/>
          <w:szCs w:val="18"/>
        </w:rPr>
        <w:t> </w:t>
      </w:r>
      <w:r w:rsidRPr="002F5865">
        <w:rPr>
          <w:rFonts w:eastAsia="Calibri" w:cs="Tahoma"/>
          <w:szCs w:val="18"/>
        </w:rPr>
        <w:t>abril</w:t>
      </w:r>
      <w:r w:rsidRPr="002F5865">
        <w:rPr>
          <w:rFonts w:eastAsia="Calibri" w:cs="Tahoma"/>
          <w:szCs w:val="18"/>
          <w:vertAlign w:val="superscript"/>
        </w:rPr>
        <w:t xml:space="preserve"> de</w:t>
      </w:r>
      <w:r w:rsidRPr="002F5865">
        <w:rPr>
          <w:rFonts w:eastAsia="Calibri" w:cs="Tahoma"/>
          <w:szCs w:val="18"/>
        </w:rPr>
        <w:t xml:space="preserve"> 2015)</w:t>
      </w:r>
      <w:r w:rsidR="00863FF8" w:rsidRPr="002F5865">
        <w:rPr>
          <w:rFonts w:eastAsia="Calibri" w:cs="Tahoma"/>
          <w:szCs w:val="18"/>
        </w:rPr>
        <w:t>”</w:t>
      </w:r>
      <w:r w:rsidRPr="002F5865">
        <w:rPr>
          <w:rFonts w:eastAsia="Calibri" w:cs="Tahoma"/>
          <w:szCs w:val="18"/>
        </w:rPr>
        <w:t xml:space="preserve"> y, </w:t>
      </w:r>
    </w:p>
    <w:p w14:paraId="74809737" w14:textId="77777777" w:rsidR="00A81E83" w:rsidRPr="002F5865" w:rsidRDefault="00A81E83" w:rsidP="00346F4B">
      <w:pPr>
        <w:numPr>
          <w:ilvl w:val="2"/>
          <w:numId w:val="50"/>
        </w:numPr>
        <w:spacing w:after="60"/>
        <w:ind w:left="1440"/>
      </w:pPr>
      <w:r w:rsidRPr="002F5865">
        <w:rPr>
          <w:rFonts w:eastAsia="Calibri" w:cs="Tahoma"/>
          <w:szCs w:val="18"/>
        </w:rPr>
        <w:t>Para las licencias adquiridas después del 1 de abril</w:t>
      </w:r>
      <w:r w:rsidRPr="002F5865">
        <w:rPr>
          <w:rFonts w:eastAsia="Calibri" w:cs="Tahoma"/>
          <w:szCs w:val="18"/>
          <w:vertAlign w:val="superscript"/>
        </w:rPr>
        <w:t xml:space="preserve"> de</w:t>
      </w:r>
      <w:r w:rsidRPr="002F5865">
        <w:rPr>
          <w:rFonts w:eastAsia="Calibri" w:cs="Tahoma"/>
          <w:szCs w:val="18"/>
        </w:rPr>
        <w:t xml:space="preserve"> 2015, los Clientes podrán renovar SA para ocho licencias por núcleo de SQL Server Enterprise sin adquirir las licencias por núcleo subyacentes para cada licencia por procesador de SQL Server 2008 R2 Datacenter. Para el uso continuado de SQL Server 2012 en procesadores que necesitan más de ocho licencias por núcleo por procesador, el cliente debe adquirir las licencias por núcleo adicionales.</w:t>
      </w:r>
    </w:p>
    <w:p w14:paraId="04361BCF" w14:textId="77777777" w:rsidR="00031ABF" w:rsidRPr="002F5865" w:rsidRDefault="00031ABF" w:rsidP="00031ABF">
      <w:pPr>
        <w:ind w:left="1440"/>
        <w:contextualSpacing/>
      </w:pPr>
    </w:p>
    <w:p w14:paraId="2AD58D5F" w14:textId="77777777" w:rsidR="00A81E83" w:rsidRPr="002F5865" w:rsidRDefault="00A81E83" w:rsidP="00031ABF">
      <w:pPr>
        <w:ind w:left="720"/>
        <w:contextualSpacing/>
      </w:pPr>
      <w:r w:rsidRPr="002F5865">
        <w:rPr>
          <w:rFonts w:eastAsia="Calibri" w:cs="Tahoma"/>
          <w:szCs w:val="18"/>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p>
    <w:p w14:paraId="5D9D3FB0" w14:textId="77777777" w:rsidR="00031ABF" w:rsidRPr="002F5865" w:rsidRDefault="00031ABF" w:rsidP="00031ABF">
      <w:pPr>
        <w:tabs>
          <w:tab w:val="left" w:pos="720"/>
        </w:tabs>
        <w:ind w:left="720"/>
        <w:contextualSpacing/>
      </w:pPr>
    </w:p>
    <w:p w14:paraId="74A13C65" w14:textId="77777777" w:rsidR="00031ABF" w:rsidRPr="002F5865" w:rsidRDefault="00A81E83" w:rsidP="003708A7">
      <w:pPr>
        <w:tabs>
          <w:tab w:val="left" w:pos="720"/>
        </w:tabs>
        <w:spacing w:after="60"/>
        <w:ind w:left="720"/>
      </w:pPr>
      <w:r w:rsidRPr="002F5865">
        <w:rPr>
          <w:rFonts w:eastAsia="Calibri" w:cs="Tahoma"/>
          <w:b/>
          <w:szCs w:val="18"/>
        </w:rPr>
        <w:t>Para los clientes con cobertura de Software Assurance con vencimiento antes del 1 de abril de</w:t>
      </w:r>
      <w:r w:rsidR="003708A7" w:rsidRPr="002F5865">
        <w:rPr>
          <w:rFonts w:eastAsia="Calibri" w:cs="Tahoma"/>
          <w:b/>
          <w:szCs w:val="18"/>
        </w:rPr>
        <w:t> </w:t>
      </w:r>
      <w:r w:rsidRPr="002F5865">
        <w:rPr>
          <w:rFonts w:eastAsia="Calibri" w:cs="Tahoma"/>
          <w:b/>
          <w:szCs w:val="18"/>
        </w:rPr>
        <w:t>2015 que optan por no renovar</w:t>
      </w:r>
    </w:p>
    <w:p w14:paraId="6896D963" w14:textId="77777777" w:rsidR="00A81E83" w:rsidRPr="002F5865" w:rsidRDefault="00A81E83" w:rsidP="00031ABF">
      <w:pPr>
        <w:tabs>
          <w:tab w:val="left" w:pos="720"/>
        </w:tabs>
        <w:ind w:left="720"/>
        <w:contextualSpacing/>
      </w:pPr>
      <w:r w:rsidRPr="002F5865">
        <w:rPr>
          <w:rFonts w:eastAsia="Calibri" w:cs="Tahoma"/>
          <w:szCs w:val="18"/>
        </w:rPr>
        <w:t xml:space="preserve">Los clientes de Enterprise Subscription </w:t>
      </w:r>
      <w:r w:rsidRPr="002F5865">
        <w:rPr>
          <w:rFonts w:cs="Tahoma"/>
          <w:bCs/>
          <w:color w:val="000000"/>
          <w:szCs w:val="18"/>
        </w:rPr>
        <w:t xml:space="preserve">y Open Value Subscription </w:t>
      </w:r>
      <w:r w:rsidRPr="002F5865">
        <w:rPr>
          <w:rFonts w:eastAsia="Calibri" w:cs="Tahoma"/>
          <w:szCs w:val="18"/>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7E1E9DFA" w14:textId="77777777" w:rsidR="00CA0E2D" w:rsidRPr="002F5865" w:rsidRDefault="00CA0E2D" w:rsidP="00031ABF">
      <w:pPr>
        <w:tabs>
          <w:tab w:val="left" w:pos="720"/>
        </w:tabs>
        <w:ind w:left="720"/>
        <w:contextualSpacing/>
      </w:pPr>
    </w:p>
    <w:p w14:paraId="779F790D" w14:textId="77777777" w:rsidR="00A81E83" w:rsidRPr="002F5865" w:rsidRDefault="00A81E83" w:rsidP="00346F4B">
      <w:pPr>
        <w:numPr>
          <w:ilvl w:val="0"/>
          <w:numId w:val="51"/>
        </w:numPr>
        <w:tabs>
          <w:tab w:val="left" w:pos="1440"/>
        </w:tabs>
        <w:spacing w:after="60"/>
      </w:pPr>
      <w:r w:rsidRPr="002F5865">
        <w:rPr>
          <w:rFonts w:eastAsia="Calibri" w:cs="Tahoma"/>
          <w:b/>
          <w:szCs w:val="18"/>
        </w:rPr>
        <w:t>SQL Server 2008 R2 Datacenter:</w:t>
      </w:r>
      <w:r w:rsidRPr="002F5865">
        <w:rPr>
          <w:rFonts w:eastAsia="Calibri" w:cs="Tahoma"/>
          <w:szCs w:val="18"/>
        </w:rPr>
        <w:t xml:space="preserve"> el uso permanente de esta versión del software está sujeto a derechos de uso de los productos de licencias por procesador de SQL Server 2008 R2 Datacenter. </w:t>
      </w:r>
    </w:p>
    <w:p w14:paraId="3BF3E407" w14:textId="77777777" w:rsidR="00A81E83" w:rsidRPr="002F5865" w:rsidRDefault="00A81E83" w:rsidP="00346F4B">
      <w:pPr>
        <w:numPr>
          <w:ilvl w:val="0"/>
          <w:numId w:val="51"/>
        </w:numPr>
        <w:tabs>
          <w:tab w:val="left" w:pos="1440"/>
          <w:tab w:val="left" w:pos="2970"/>
        </w:tabs>
        <w:spacing w:after="60"/>
      </w:pPr>
      <w:r w:rsidRPr="002F5865">
        <w:rPr>
          <w:rFonts w:eastAsia="Calibri" w:cs="Tahoma"/>
          <w:b/>
          <w:szCs w:val="18"/>
        </w:rPr>
        <w:t xml:space="preserve">SQL Server 2012 Enterprise Core: </w:t>
      </w:r>
      <w:r w:rsidRPr="002F5865">
        <w:rPr>
          <w:rFonts w:eastAsia="Calibri" w:cs="Tahoma"/>
          <w:szCs w:val="18"/>
        </w:rPr>
        <w:t xml:space="preserve">el uso de esta versión del software está sujeto a derechos de uso de los productos de licencias por procesador de SQL Server 2008 R2 Enterprise, sin embargo: </w:t>
      </w:r>
    </w:p>
    <w:p w14:paraId="167FC792" w14:textId="77777777" w:rsidR="00A81E83" w:rsidRPr="002F5865" w:rsidRDefault="00A81E83" w:rsidP="00346F4B">
      <w:pPr>
        <w:numPr>
          <w:ilvl w:val="1"/>
          <w:numId w:val="51"/>
        </w:numPr>
        <w:tabs>
          <w:tab w:val="left" w:pos="1800"/>
        </w:tabs>
        <w:spacing w:after="60"/>
        <w:ind w:left="1800"/>
      </w:pPr>
      <w:r w:rsidRPr="002F5865">
        <w:rPr>
          <w:rFonts w:eastAsia="Calibri" w:cs="Tahoma"/>
          <w:szCs w:val="18"/>
        </w:rPr>
        <w:t xml:space="preserve">los clientes dejan de tener derechos de uso de Virtualización Ilimitada, Movilidad de Licencias dentro de Granjas de Servidores o Movilidad de Licencias a través de Software Assurance y </w:t>
      </w:r>
    </w:p>
    <w:p w14:paraId="3F17FC83" w14:textId="77777777" w:rsidR="00A81E83" w:rsidRPr="002F5865" w:rsidRDefault="00A81E83" w:rsidP="00346F4B">
      <w:pPr>
        <w:numPr>
          <w:ilvl w:val="1"/>
          <w:numId w:val="51"/>
        </w:numPr>
        <w:tabs>
          <w:tab w:val="left" w:pos="1800"/>
        </w:tabs>
        <w:spacing w:after="60"/>
        <w:ind w:left="1800"/>
      </w:pPr>
      <w:r w:rsidRPr="002F5865">
        <w:rPr>
          <w:rFonts w:eastAsia="Calibri" w:cs="Tahoma"/>
          <w:szCs w:val="18"/>
        </w:rPr>
        <w:t xml:space="preserve">cualquier reasignación de licencias está sujeta a las limitaciones en (i) y (ii) a continuación en relación con su </w:t>
      </w:r>
      <w:r w:rsidR="00863FF8" w:rsidRPr="002F5865">
        <w:rPr>
          <w:rFonts w:eastAsia="Calibri" w:cs="Tahoma"/>
          <w:szCs w:val="18"/>
        </w:rPr>
        <w:t>“</w:t>
      </w:r>
      <w:r w:rsidRPr="002F5865">
        <w:rPr>
          <w:rFonts w:eastAsia="Calibri" w:cs="Tahoma"/>
          <w:szCs w:val="18"/>
        </w:rPr>
        <w:t>equivalencia de licencias por núcleo</w:t>
      </w:r>
      <w:r w:rsidR="00863FF8" w:rsidRPr="002F5865">
        <w:rPr>
          <w:rFonts w:eastAsia="Calibri" w:cs="Tahoma"/>
          <w:szCs w:val="18"/>
        </w:rPr>
        <w:t>”</w:t>
      </w:r>
      <w:r w:rsidRPr="002F5865">
        <w:rPr>
          <w:rFonts w:eastAsia="Calibri" w:cs="Tahoma"/>
          <w:szCs w:val="18"/>
        </w:rPr>
        <w:t xml:space="preserve">. La equivalencia de licencias por núcleo se determina de la siguiente manera. </w:t>
      </w:r>
    </w:p>
    <w:p w14:paraId="163F0A94" w14:textId="77777777" w:rsidR="00A81E83" w:rsidRPr="002F5865" w:rsidRDefault="00A81E83" w:rsidP="003708A7">
      <w:pPr>
        <w:numPr>
          <w:ilvl w:val="2"/>
          <w:numId w:val="51"/>
        </w:numPr>
        <w:tabs>
          <w:tab w:val="left" w:pos="2160"/>
        </w:tabs>
        <w:spacing w:after="60"/>
        <w:ind w:left="2160" w:hanging="360"/>
      </w:pPr>
      <w:r w:rsidRPr="002F5865">
        <w:rPr>
          <w:rFonts w:eastAsia="Calibri" w:cs="Tahoma"/>
          <w:szCs w:val="18"/>
        </w:rPr>
        <w:t>Para un número de licencias igual que el menor (x) del número total de licencias por procesador asignado a un servidor licenciado inmediatamente anterior a la expiración de</w:t>
      </w:r>
      <w:r w:rsidR="003708A7" w:rsidRPr="002F5865">
        <w:rPr>
          <w:rFonts w:eastAsia="Calibri" w:cs="Tahoma"/>
          <w:szCs w:val="18"/>
        </w:rPr>
        <w:t> </w:t>
      </w:r>
      <w:r w:rsidRPr="002F5865">
        <w:rPr>
          <w:rFonts w:eastAsia="Calibri" w:cs="Tahoma"/>
          <w:szCs w:val="18"/>
        </w:rPr>
        <w:t>Software Assurance o (y) del número total de procesadores físicos en ese servidor, la</w:t>
      </w:r>
      <w:r w:rsidR="003708A7" w:rsidRPr="002F5865">
        <w:rPr>
          <w:rFonts w:eastAsia="Calibri" w:cs="Tahoma"/>
          <w:szCs w:val="18"/>
        </w:rPr>
        <w:t> </w:t>
      </w:r>
      <w:r w:rsidRPr="002F5865">
        <w:rPr>
          <w:rFonts w:eastAsia="Calibri" w:cs="Tahoma"/>
          <w:szCs w:val="18"/>
        </w:rPr>
        <w:t xml:space="preserve">equivalencia de licencias por núcleo es la mayor de: </w:t>
      </w:r>
    </w:p>
    <w:p w14:paraId="0B859334" w14:textId="77777777" w:rsidR="00A81E83" w:rsidRPr="002F5865" w:rsidRDefault="00A81E83" w:rsidP="00346F4B">
      <w:pPr>
        <w:numPr>
          <w:ilvl w:val="4"/>
          <w:numId w:val="50"/>
        </w:numPr>
        <w:tabs>
          <w:tab w:val="left" w:pos="2520"/>
        </w:tabs>
        <w:spacing w:after="60"/>
        <w:ind w:left="2520"/>
      </w:pPr>
      <w:r w:rsidRPr="002F5865">
        <w:rPr>
          <w:rFonts w:eastAsia="Calibri" w:cs="Tahoma"/>
          <w:szCs w:val="18"/>
        </w:rPr>
        <w:t xml:space="preserve">ocho núcleos por licencia por procesador O BIEN </w:t>
      </w:r>
    </w:p>
    <w:p w14:paraId="1E6CF7A7" w14:textId="77777777" w:rsidR="00A81E83" w:rsidRPr="002F5865" w:rsidRDefault="00A81E83" w:rsidP="00346F4B">
      <w:pPr>
        <w:numPr>
          <w:ilvl w:val="4"/>
          <w:numId w:val="50"/>
        </w:numPr>
        <w:tabs>
          <w:tab w:val="left" w:pos="2520"/>
        </w:tabs>
        <w:spacing w:after="60"/>
        <w:ind w:left="2520"/>
      </w:pPr>
      <w:r w:rsidRPr="002F5865">
        <w:rPr>
          <w:rFonts w:eastAsia="Calibri" w:cs="Tahoma"/>
          <w:szCs w:val="18"/>
        </w:rPr>
        <w:t xml:space="preserve">un número de núcleos por licencia por procesador basado en el número real de núcleos por procesador físico multiplicado por el factor de núcleo correspondiente. (En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55657944" w14:textId="77777777" w:rsidR="00A81E83" w:rsidRPr="002F5865" w:rsidRDefault="00A81E83" w:rsidP="00346F4B">
      <w:pPr>
        <w:numPr>
          <w:ilvl w:val="2"/>
          <w:numId w:val="51"/>
        </w:numPr>
        <w:tabs>
          <w:tab w:val="left" w:pos="2160"/>
        </w:tabs>
        <w:spacing w:after="60"/>
        <w:ind w:left="2160" w:hanging="360"/>
        <w:rPr>
          <w:spacing w:val="-2"/>
        </w:rPr>
      </w:pPr>
      <w:r w:rsidRPr="002F5865">
        <w:rPr>
          <w:rFonts w:eastAsia="Calibri" w:cs="Tahoma"/>
          <w:spacing w:val="-2"/>
          <w:szCs w:val="18"/>
        </w:rPr>
        <w:t>Para cualquier licencia por procesador con Software Assurance asignada con una fecha de expiración próxima al mismo servidor licenciado sobre el número real de procesadores físicos en el servidor, la equivalencia de núcleos es ocho núcleos por licencia por procesador.</w:t>
      </w:r>
    </w:p>
    <w:p w14:paraId="30E9F700" w14:textId="77777777" w:rsidR="00A81E83" w:rsidRPr="002F5865" w:rsidRDefault="00A81E83" w:rsidP="00346F4B">
      <w:pPr>
        <w:numPr>
          <w:ilvl w:val="1"/>
          <w:numId w:val="51"/>
        </w:numPr>
        <w:tabs>
          <w:tab w:val="left" w:pos="1800"/>
          <w:tab w:val="left" w:pos="2970"/>
        </w:tabs>
        <w:spacing w:after="60"/>
        <w:ind w:left="1800"/>
      </w:pPr>
      <w:r w:rsidRPr="002F5865">
        <w:rPr>
          <w:rFonts w:eastAsia="Calibri" w:cs="Tahoma"/>
          <w:szCs w:val="18"/>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w:t>
      </w:r>
      <w:r w:rsidR="00754B1E" w:rsidRPr="002F5865">
        <w:rPr>
          <w:rFonts w:eastAsia="Calibri" w:cs="Tahoma"/>
          <w:szCs w:val="18"/>
        </w:rPr>
        <w:t> </w:t>
      </w:r>
      <w:r w:rsidRPr="002F5865">
        <w:rPr>
          <w:rFonts w:eastAsia="Calibri" w:cs="Tahoma"/>
          <w:szCs w:val="18"/>
        </w:rPr>
        <w:t>núcleo adicionales de SQL Server 2012.</w:t>
      </w:r>
      <w:r w:rsidR="00863FF8" w:rsidRPr="002F5865">
        <w:rPr>
          <w:rFonts w:eastAsia="Calibri" w:cs="Tahoma"/>
          <w:szCs w:val="18"/>
        </w:rPr>
        <w:t xml:space="preserve"> </w:t>
      </w:r>
    </w:p>
    <w:p w14:paraId="1AB597EA" w14:textId="77777777" w:rsidR="00A81E83" w:rsidRPr="002F5865" w:rsidRDefault="00A81E83" w:rsidP="00346F4B">
      <w:pPr>
        <w:numPr>
          <w:ilvl w:val="1"/>
          <w:numId w:val="51"/>
        </w:numPr>
        <w:tabs>
          <w:tab w:val="left" w:pos="1800"/>
        </w:tabs>
        <w:spacing w:after="60"/>
        <w:ind w:left="1800"/>
      </w:pPr>
      <w:r w:rsidRPr="002F5865">
        <w:rPr>
          <w:rFonts w:eastAsia="Calibri" w:cs="Tahoma"/>
          <w:szCs w:val="18"/>
        </w:rPr>
        <w:t>La equivalencia de licencias por núcleo considerada de los clientes no implica que pueden asignar una licencia por procesador a núcleos entre dos o más procesadores.</w:t>
      </w:r>
    </w:p>
    <w:p w14:paraId="4391A87A" w14:textId="77777777" w:rsidR="00CA0E2D" w:rsidRPr="002F5865" w:rsidRDefault="00CA0E2D" w:rsidP="00CA0E2D">
      <w:pPr>
        <w:tabs>
          <w:tab w:val="left" w:pos="720"/>
        </w:tabs>
        <w:ind w:left="720"/>
        <w:contextualSpacing/>
      </w:pPr>
    </w:p>
    <w:p w14:paraId="45F91A33" w14:textId="77777777" w:rsidR="00CA0E2D" w:rsidRPr="002F5865" w:rsidRDefault="00A81E83" w:rsidP="00CA0E2D">
      <w:pPr>
        <w:tabs>
          <w:tab w:val="left" w:pos="720"/>
        </w:tabs>
        <w:spacing w:after="60"/>
        <w:ind w:left="720"/>
      </w:pPr>
      <w:r w:rsidRPr="002F5865">
        <w:rPr>
          <w:rFonts w:eastAsia="Calibri" w:cs="Tahoma"/>
          <w:b/>
          <w:szCs w:val="18"/>
        </w:rPr>
        <w:t>Para los clientes con cobertura de Software Assurance con vencimiento a partir del 1 de abril de 2015 que optan por no renovar</w:t>
      </w:r>
    </w:p>
    <w:p w14:paraId="006EF41E" w14:textId="77777777" w:rsidR="00A81E83" w:rsidRPr="002F5865" w:rsidRDefault="00A81E83" w:rsidP="00CA0E2D">
      <w:pPr>
        <w:tabs>
          <w:tab w:val="left" w:pos="720"/>
        </w:tabs>
        <w:ind w:left="720"/>
        <w:contextualSpacing/>
      </w:pPr>
      <w:r w:rsidRPr="002F5865">
        <w:rPr>
          <w:rFonts w:eastAsia="Calibri" w:cs="Tahoma"/>
          <w:color w:val="000000"/>
          <w:szCs w:val="18"/>
        </w:rPr>
        <w:t xml:space="preserve">Los clientes de Enterprise Subscription </w:t>
      </w:r>
      <w:r w:rsidRPr="002F5865">
        <w:rPr>
          <w:rFonts w:cs="Tahoma"/>
          <w:bCs/>
          <w:color w:val="000000"/>
          <w:szCs w:val="18"/>
        </w:rPr>
        <w:t xml:space="preserve">y Open Value Subscription </w:t>
      </w:r>
      <w:r w:rsidRPr="002F5865">
        <w:rPr>
          <w:rFonts w:eastAsia="Calibri" w:cs="Tahoma"/>
          <w:color w:val="000000"/>
          <w:szCs w:val="18"/>
        </w:rPr>
        <w:t xml:space="preserve">con cobertura que vence a partir del 1 de abril de 2015 que opten por la compra completa de licencias por procesador y cualquier otro cliente que adquiera licencias perpetuas en virtud de su contrato tienen las siguientes opciones: </w:t>
      </w:r>
    </w:p>
    <w:p w14:paraId="3B97D15B" w14:textId="77777777" w:rsidR="00CA0E2D" w:rsidRPr="002F5865" w:rsidRDefault="00CA0E2D" w:rsidP="00CA0E2D">
      <w:pPr>
        <w:tabs>
          <w:tab w:val="left" w:pos="720"/>
        </w:tabs>
        <w:ind w:left="720"/>
        <w:contextualSpacing/>
      </w:pPr>
    </w:p>
    <w:p w14:paraId="4A475B36" w14:textId="77777777" w:rsidR="00A81E83" w:rsidRPr="002F5865" w:rsidRDefault="00A81E83" w:rsidP="00E20331">
      <w:pPr>
        <w:numPr>
          <w:ilvl w:val="2"/>
          <w:numId w:val="50"/>
        </w:numPr>
        <w:tabs>
          <w:tab w:val="left" w:pos="1440"/>
        </w:tabs>
        <w:spacing w:after="60"/>
        <w:ind w:left="1440"/>
      </w:pPr>
      <w:r w:rsidRPr="002F5865">
        <w:rPr>
          <w:rFonts w:eastAsia="Calibri" w:cs="Tahoma"/>
          <w:szCs w:val="18"/>
        </w:rPr>
        <w:t>Tal como se mencionó en el primer párrafo de la nota sobre productos, las licencias adquiridas antes del 1 de abril</w:t>
      </w:r>
      <w:r w:rsidRPr="002F5865">
        <w:rPr>
          <w:rFonts w:eastAsia="Calibri" w:cs="Tahoma"/>
          <w:szCs w:val="18"/>
          <w:vertAlign w:val="superscript"/>
        </w:rPr>
        <w:t xml:space="preserve"> de</w:t>
      </w:r>
      <w:r w:rsidRPr="002F5865">
        <w:rPr>
          <w:rFonts w:eastAsia="Calibri" w:cs="Tahoma"/>
          <w:szCs w:val="18"/>
        </w:rPr>
        <w:t xml:space="preserve"> 2015 son licencias cualificadas y los clientes pueden continuar utilizando SQL</w:t>
      </w:r>
      <w:r w:rsidR="00E20331" w:rsidRPr="002F5865">
        <w:rPr>
          <w:rFonts w:eastAsia="Calibri" w:cs="Tahoma"/>
          <w:szCs w:val="18"/>
        </w:rPr>
        <w:t> </w:t>
      </w:r>
      <w:r w:rsidRPr="002F5865">
        <w:rPr>
          <w:rFonts w:eastAsia="Calibri" w:cs="Tahoma"/>
          <w:szCs w:val="18"/>
        </w:rPr>
        <w:t xml:space="preserve">Server 2012 de conformidad con los términos en la sección anterior </w:t>
      </w:r>
      <w:r w:rsidR="00863FF8" w:rsidRPr="002F5865">
        <w:rPr>
          <w:rFonts w:eastAsia="Calibri" w:cs="Tahoma"/>
          <w:szCs w:val="18"/>
        </w:rPr>
        <w:t>“</w:t>
      </w:r>
      <w:r w:rsidRPr="002F5865">
        <w:rPr>
          <w:rFonts w:eastAsia="Calibri" w:cs="Tahoma"/>
          <w:szCs w:val="18"/>
        </w:rPr>
        <w:t>Para los clientes con cobertura de Software Assurance con vencimiento antes del 1 de abril de 2015 que optan por no</w:t>
      </w:r>
      <w:r w:rsidR="00754B1E" w:rsidRPr="002F5865">
        <w:rPr>
          <w:rFonts w:eastAsia="Calibri" w:cs="Tahoma"/>
          <w:szCs w:val="18"/>
        </w:rPr>
        <w:t> </w:t>
      </w:r>
      <w:r w:rsidRPr="002F5865">
        <w:rPr>
          <w:rFonts w:eastAsia="Calibri" w:cs="Tahoma"/>
          <w:szCs w:val="18"/>
        </w:rPr>
        <w:t>renovar</w:t>
      </w:r>
      <w:r w:rsidR="00863FF8" w:rsidRPr="002F5865">
        <w:rPr>
          <w:rFonts w:eastAsia="Calibri" w:cs="Tahoma"/>
          <w:szCs w:val="18"/>
        </w:rPr>
        <w:t>”</w:t>
      </w:r>
      <w:r w:rsidRPr="002F5865">
        <w:rPr>
          <w:rFonts w:eastAsia="Calibri" w:cs="Tahoma"/>
          <w:szCs w:val="18"/>
        </w:rPr>
        <w:t xml:space="preserve"> y, </w:t>
      </w:r>
    </w:p>
    <w:p w14:paraId="2E83130A" w14:textId="77777777" w:rsidR="00A81E83" w:rsidRPr="002F5865" w:rsidRDefault="00A81E83" w:rsidP="00BE3763">
      <w:pPr>
        <w:numPr>
          <w:ilvl w:val="2"/>
          <w:numId w:val="50"/>
        </w:numPr>
        <w:tabs>
          <w:tab w:val="left" w:pos="1440"/>
        </w:tabs>
        <w:spacing w:after="60"/>
        <w:ind w:left="1440"/>
      </w:pPr>
      <w:r w:rsidRPr="002F5865">
        <w:rPr>
          <w:rFonts w:eastAsia="Calibri" w:cs="Tahoma"/>
          <w:szCs w:val="18"/>
        </w:rPr>
        <w:t>Para las licencias adquiridas después del 1 de abril</w:t>
      </w:r>
      <w:r w:rsidRPr="002F5865">
        <w:rPr>
          <w:rFonts w:eastAsia="Calibri" w:cs="Tahoma"/>
          <w:szCs w:val="18"/>
          <w:vertAlign w:val="superscript"/>
        </w:rPr>
        <w:t xml:space="preserve"> de</w:t>
      </w:r>
      <w:r w:rsidRPr="002F5865">
        <w:rPr>
          <w:rFonts w:eastAsia="Calibri" w:cs="Tahoma"/>
          <w:szCs w:val="18"/>
        </w:rPr>
        <w:t xml:space="preserve"> 2015, la licencia por procesador de los clientes contará con una equivalencia de núcleo de ocho licencias por núcleo de SQL Server 2012</w:t>
      </w:r>
      <w:r w:rsidR="00E20331" w:rsidRPr="002F5865">
        <w:rPr>
          <w:rFonts w:eastAsia="Calibri" w:cs="Tahoma"/>
          <w:szCs w:val="18"/>
        </w:rPr>
        <w:t> </w:t>
      </w:r>
      <w:r w:rsidRPr="002F5865">
        <w:rPr>
          <w:rFonts w:eastAsia="Calibri" w:cs="Tahoma"/>
          <w:szCs w:val="18"/>
        </w:rPr>
        <w:t>Enterprise. Para el uso continuado de SQL Server 2012 en procesadores que necesitan más</w:t>
      </w:r>
      <w:r w:rsidR="00E20331" w:rsidRPr="002F5865">
        <w:rPr>
          <w:rFonts w:eastAsia="Calibri" w:cs="Tahoma"/>
          <w:szCs w:val="18"/>
        </w:rPr>
        <w:t> </w:t>
      </w:r>
      <w:r w:rsidRPr="002F5865">
        <w:rPr>
          <w:rFonts w:eastAsia="Calibri" w:cs="Tahoma"/>
          <w:szCs w:val="18"/>
        </w:rPr>
        <w:t>de ocho licencias por núcleo por procesador, el cliente debe adquirir las licencias por núcleo</w:t>
      </w:r>
      <w:r w:rsidR="00BE3763" w:rsidRPr="002F5865">
        <w:rPr>
          <w:rFonts w:eastAsia="Calibri" w:cs="Tahoma"/>
          <w:szCs w:val="18"/>
        </w:rPr>
        <w:t> </w:t>
      </w:r>
      <w:r w:rsidRPr="002F5865">
        <w:rPr>
          <w:rFonts w:eastAsia="Calibri" w:cs="Tahoma"/>
          <w:szCs w:val="18"/>
        </w:rPr>
        <w:t>adicionales.</w:t>
      </w:r>
    </w:p>
    <w:p w14:paraId="757E3A1A" w14:textId="77777777" w:rsidR="00CA0E2D" w:rsidRPr="002F5865" w:rsidRDefault="00CA0E2D" w:rsidP="00CA0E2D">
      <w:pPr>
        <w:tabs>
          <w:tab w:val="left" w:pos="1440"/>
        </w:tabs>
        <w:ind w:left="1440"/>
        <w:contextualSpacing/>
      </w:pPr>
    </w:p>
    <w:p w14:paraId="0687DEA0" w14:textId="77777777" w:rsidR="00CA0E2D" w:rsidRPr="002F5865" w:rsidRDefault="00A81E83" w:rsidP="00E20331">
      <w:pPr>
        <w:tabs>
          <w:tab w:val="left" w:pos="720"/>
        </w:tabs>
        <w:spacing w:after="60"/>
        <w:ind w:left="720"/>
      </w:pPr>
      <w:r w:rsidRPr="002F5865">
        <w:rPr>
          <w:rFonts w:eastAsia="Calibri" w:cs="Tahoma"/>
          <w:b/>
          <w:szCs w:val="18"/>
        </w:rPr>
        <w:t>Para clientes ubicados en la República Popular China y que adquieran licencias de procesador y</w:t>
      </w:r>
      <w:r w:rsidR="00E20331" w:rsidRPr="002F5865">
        <w:rPr>
          <w:rFonts w:eastAsia="Calibri" w:cs="Tahoma"/>
          <w:b/>
          <w:szCs w:val="18"/>
        </w:rPr>
        <w:t> </w:t>
      </w:r>
      <w:r w:rsidRPr="002F5865">
        <w:rPr>
          <w:rFonts w:eastAsia="Calibri" w:cs="Tahoma"/>
          <w:b/>
          <w:szCs w:val="18"/>
        </w:rPr>
        <w:t>de Software Assurance para SQL Server 2008 R2</w:t>
      </w:r>
    </w:p>
    <w:p w14:paraId="25745840" w14:textId="77777777" w:rsidR="00A81E83" w:rsidRPr="002F5865" w:rsidRDefault="00A81E83" w:rsidP="00CA0E2D">
      <w:pPr>
        <w:tabs>
          <w:tab w:val="left" w:pos="720"/>
        </w:tabs>
        <w:ind w:left="720"/>
        <w:contextualSpacing/>
      </w:pPr>
      <w:r w:rsidRPr="002F5865">
        <w:t>Las referencias que se hacen en esta lista de producto al 1 de abril</w:t>
      </w:r>
      <w:r w:rsidRPr="002F5865">
        <w:rPr>
          <w:vertAlign w:val="superscript"/>
        </w:rPr>
        <w:t xml:space="preserve"> de</w:t>
      </w:r>
      <w:r w:rsidRPr="002F5865">
        <w:t xml:space="preserve"> 2012 y al 1 de abril</w:t>
      </w:r>
      <w:r w:rsidRPr="002F5865">
        <w:rPr>
          <w:vertAlign w:val="superscript"/>
        </w:rPr>
        <w:t xml:space="preserve"> de</w:t>
      </w:r>
      <w:r w:rsidRPr="002F5865">
        <w:t xml:space="preserve"> 2015 no se</w:t>
      </w:r>
      <w:r w:rsidR="00754B1E" w:rsidRPr="002F5865">
        <w:t> </w:t>
      </w:r>
      <w:r w:rsidRPr="002F5865">
        <w:t>aplican. Las fechas aplicables a estos clientes serán el 1 de julio</w:t>
      </w:r>
      <w:r w:rsidRPr="002F5865">
        <w:rPr>
          <w:vertAlign w:val="superscript"/>
        </w:rPr>
        <w:t xml:space="preserve"> de</w:t>
      </w:r>
      <w:r w:rsidRPr="002F5865">
        <w:t xml:space="preserve"> 2012 y el 1 de julio</w:t>
      </w:r>
      <w:r w:rsidRPr="002F5865">
        <w:rPr>
          <w:vertAlign w:val="superscript"/>
        </w:rPr>
        <w:t xml:space="preserve"> de</w:t>
      </w:r>
      <w:r w:rsidRPr="002F5865">
        <w:t xml:space="preserve"> 2015 respectivamente.</w:t>
      </w:r>
    </w:p>
    <w:p w14:paraId="7B6A4498" w14:textId="77777777" w:rsidR="00A81E83" w:rsidRPr="002F5865" w:rsidRDefault="00A81E83" w:rsidP="00A5643F"/>
    <w:p w14:paraId="36D68803" w14:textId="77777777" w:rsidR="00A81E83" w:rsidRPr="002F5865" w:rsidRDefault="00A81E83" w:rsidP="00072BDF"/>
    <w:p w14:paraId="5F2C9A41" w14:textId="77777777" w:rsidR="00A81E83" w:rsidRPr="002F5865" w:rsidRDefault="00A560B6" w:rsidP="00A81E83">
      <w:pPr>
        <w:pStyle w:val="Heading3"/>
      </w:pPr>
      <w:bookmarkStart w:id="1422" w:name="_76_74_SQL"/>
      <w:bookmarkStart w:id="1423" w:name="_Toc336338341"/>
      <w:bookmarkStart w:id="1424" w:name="_Toc374023271"/>
      <w:bookmarkStart w:id="1425" w:name="Srv_83SQL2008R2Smallbiz"/>
      <w:bookmarkEnd w:id="1422"/>
      <w:r w:rsidRPr="002F5865">
        <w:rPr>
          <w:rFonts w:ascii="Tahoma" w:hAnsi="Tahoma" w:cs="Tahoma"/>
          <w:caps/>
          <w:color w:val="FE6700"/>
          <w:sz w:val="22"/>
          <w:vertAlign w:val="superscript"/>
        </w:rPr>
        <w:t xml:space="preserve">80 </w:t>
      </w:r>
      <w:r w:rsidRPr="002F5865">
        <w:rPr>
          <w:rFonts w:ascii="Tahoma" w:hAnsi="Tahoma" w:cs="Tahoma"/>
          <w:color w:val="FE6700"/>
          <w:sz w:val="22"/>
        </w:rPr>
        <w:t>SQL Server</w:t>
      </w:r>
      <w:r w:rsidRPr="002F5865">
        <w:rPr>
          <w:rFonts w:ascii="Tahoma" w:hAnsi="Tahoma" w:cs="Tahoma"/>
          <w:color w:val="FE6700"/>
          <w:sz w:val="22"/>
          <w:vertAlign w:val="superscript"/>
        </w:rPr>
        <w:t>®</w:t>
      </w:r>
      <w:r w:rsidRPr="002F5865">
        <w:rPr>
          <w:rFonts w:ascii="Tahoma" w:hAnsi="Tahoma" w:cs="Tahoma"/>
          <w:color w:val="FE6700"/>
          <w:sz w:val="22"/>
        </w:rPr>
        <w:t xml:space="preserve"> 2008 R2 Small Business</w:t>
      </w:r>
      <w:bookmarkEnd w:id="1423"/>
      <w:bookmarkEnd w:id="1424"/>
    </w:p>
    <w:bookmarkEnd w:id="1425"/>
    <w:p w14:paraId="4D268E2C" w14:textId="77777777" w:rsidR="00A81E83" w:rsidRPr="002F5865" w:rsidRDefault="00A81E83" w:rsidP="00BD4B91"/>
    <w:p w14:paraId="5B2910AA" w14:textId="77777777" w:rsidR="00CA0E2D" w:rsidRPr="002F5865" w:rsidRDefault="00A81E83" w:rsidP="00CA0E2D">
      <w:pPr>
        <w:spacing w:after="60" w:line="276" w:lineRule="auto"/>
        <w:ind w:left="720"/>
      </w:pPr>
      <w:r w:rsidRPr="002F5865">
        <w:rPr>
          <w:rFonts w:eastAsia="Calibri" w:cs="Tahoma"/>
          <w:b/>
          <w:szCs w:val="18"/>
        </w:rPr>
        <w:t>Concesiones de licencia asociadas con el fin de ciclo de vida de SQL Server Small Business edition</w:t>
      </w:r>
    </w:p>
    <w:p w14:paraId="51712C10" w14:textId="77777777" w:rsidR="00A81E83" w:rsidRPr="002F5865" w:rsidRDefault="00A81E83" w:rsidP="00BE3763">
      <w:pPr>
        <w:spacing w:after="200"/>
        <w:ind w:left="720"/>
      </w:pPr>
      <w:r w:rsidRPr="002F5865">
        <w:rPr>
          <w:rFonts w:eastAsia="Calibri" w:cs="Tahoma"/>
          <w:szCs w:val="18"/>
        </w:rPr>
        <w:t>SQL Server 2008 R2 para Small Business será la última versión de SQL Server for Small Business edition.</w:t>
      </w:r>
      <w:r w:rsidR="00863FF8" w:rsidRPr="002F5865">
        <w:rPr>
          <w:rFonts w:eastAsia="Calibri" w:cs="Tahoma"/>
          <w:szCs w:val="18"/>
        </w:rPr>
        <w:t xml:space="preserve"> </w:t>
      </w:r>
      <w:r w:rsidRPr="002F5865">
        <w:rPr>
          <w:rFonts w:eastAsia="Calibri" w:cs="Tahoma"/>
          <w:szCs w:val="18"/>
        </w:rPr>
        <w:t>Como excepción, los clientes de Licencias por Volumen con cobertura de Software Assurance activa para licencias SQL Server 2008 R2 para Small Business el 1 de abril de 2012 pueden actualizar a y utilizar SQL</w:t>
      </w:r>
      <w:r w:rsidR="00754B1E" w:rsidRPr="002F5865">
        <w:rPr>
          <w:rFonts w:eastAsia="Calibri" w:cs="Tahoma"/>
          <w:szCs w:val="18"/>
        </w:rPr>
        <w:t> </w:t>
      </w:r>
      <w:r w:rsidRPr="002F5865">
        <w:rPr>
          <w:rFonts w:eastAsia="Calibri" w:cs="Tahoma"/>
          <w:szCs w:val="18"/>
        </w:rPr>
        <w:t>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Licencias CAL de SQL Server 2008 R2 para Small Business el 1 de abril de 2012 pueden actualizar a y utilizar Licencias CAL de SQL Server 2012 (o cualquier versión posterior de esa CAL disponible durante su cobertura) en lugar de una Licencia CAL de SQL Server Small Business y</w:t>
      </w:r>
      <w:r w:rsidR="00BE3763" w:rsidRPr="002F5865">
        <w:rPr>
          <w:rFonts w:eastAsia="Calibri" w:cs="Tahoma"/>
          <w:szCs w:val="18"/>
        </w:rPr>
        <w:t> </w:t>
      </w:r>
      <w:r w:rsidRPr="002F5865">
        <w:rPr>
          <w:rFonts w:eastAsia="Calibri" w:cs="Tahoma"/>
          <w:szCs w:val="18"/>
        </w:rPr>
        <w:t>adquirir Software Assurance para Licencias CAL de SQL Server cuando expire su cobertura actual.</w:t>
      </w:r>
      <w:r w:rsidR="00863FF8" w:rsidRPr="002F5865">
        <w:rPr>
          <w:rFonts w:eastAsia="Calibri" w:cs="Tahoma"/>
          <w:szCs w:val="18"/>
        </w:rPr>
        <w:t xml:space="preserve"> </w:t>
      </w:r>
      <w:r w:rsidRPr="002F5865">
        <w:rPr>
          <w:rFonts w:eastAsia="Calibri" w:cs="Tahoma"/>
          <w:szCs w:val="18"/>
        </w:rPr>
        <w:t>Las licencias de SQL Server Small Business de los clientes dejan de ser válidas cuando adquieren Software Assurance de SQL Server Standard en virtud de esta oferta.</w:t>
      </w:r>
    </w:p>
    <w:p w14:paraId="7DB447A3" w14:textId="77777777" w:rsidR="00CA0E2D" w:rsidRPr="002F5865" w:rsidRDefault="00A81E83" w:rsidP="00CA0E2D">
      <w:pPr>
        <w:spacing w:after="60" w:line="276" w:lineRule="auto"/>
        <w:ind w:left="720"/>
      </w:pPr>
      <w:r w:rsidRPr="002F5865">
        <w:rPr>
          <w:b/>
        </w:rPr>
        <w:t>Para clientes ubicados en la República Popular</w:t>
      </w:r>
      <w:r w:rsidRPr="002F5865">
        <w:t xml:space="preserve"> </w:t>
      </w:r>
      <w:r w:rsidRPr="002F5865">
        <w:rPr>
          <w:b/>
        </w:rPr>
        <w:t>China y que adquieran licencias y Software Assurance para SQL Server 2008 R2</w:t>
      </w:r>
    </w:p>
    <w:p w14:paraId="082D32A7" w14:textId="77777777" w:rsidR="00CA0E2D" w:rsidRPr="002F5865" w:rsidRDefault="00A81E83" w:rsidP="00CA0E2D">
      <w:pPr>
        <w:ind w:left="720"/>
      </w:pPr>
      <w:r w:rsidRPr="002F5865">
        <w:t>Las referencias que se hacen en esta lista de producto al 1 de abril</w:t>
      </w:r>
      <w:r w:rsidRPr="002F5865">
        <w:rPr>
          <w:vertAlign w:val="superscript"/>
        </w:rPr>
        <w:t xml:space="preserve"> de</w:t>
      </w:r>
      <w:r w:rsidRPr="002F5865">
        <w:t xml:space="preserve"> 2012 no se aplican. La fecha aplicable a estos clientes será el 1 de julio</w:t>
      </w:r>
      <w:r w:rsidRPr="002F5865">
        <w:rPr>
          <w:vertAlign w:val="superscript"/>
        </w:rPr>
        <w:t xml:space="preserve"> de</w:t>
      </w:r>
      <w:r w:rsidRPr="002F5865">
        <w:t xml:space="preserve"> 2012.</w:t>
      </w:r>
    </w:p>
    <w:p w14:paraId="48FCDCA7" w14:textId="77777777" w:rsidR="00CA0E2D" w:rsidRPr="002F5865" w:rsidRDefault="00CA0E2D" w:rsidP="00CA0E2D">
      <w:pPr>
        <w:ind w:left="720"/>
      </w:pPr>
    </w:p>
    <w:p w14:paraId="27A9BE0C" w14:textId="77777777" w:rsidR="002512D3" w:rsidRPr="002F5865" w:rsidRDefault="002512D3">
      <w:bookmarkStart w:id="1426" w:name="_Toc336338342"/>
      <w:bookmarkStart w:id="1427" w:name="Srv_84SQL2008R2Webproc"/>
    </w:p>
    <w:p w14:paraId="35ECA1DC" w14:textId="77777777" w:rsidR="00A81E83" w:rsidRPr="002F5865" w:rsidRDefault="00A560B6" w:rsidP="00A81E83">
      <w:pPr>
        <w:pStyle w:val="Heading3"/>
      </w:pPr>
      <w:bookmarkStart w:id="1428" w:name="_77_75_SQL"/>
      <w:bookmarkStart w:id="1429" w:name="_Toc374023272"/>
      <w:bookmarkEnd w:id="1428"/>
      <w:r w:rsidRPr="002F5865">
        <w:rPr>
          <w:rFonts w:ascii="Tahoma" w:hAnsi="Tahoma" w:cs="Tahoma"/>
          <w:caps/>
          <w:color w:val="F66400"/>
          <w:sz w:val="22"/>
          <w:vertAlign w:val="superscript"/>
        </w:rPr>
        <w:t>81</w:t>
      </w:r>
      <w:r w:rsidRPr="002F5865">
        <w:rPr>
          <w:rFonts w:ascii="Tahoma" w:hAnsi="Tahoma" w:cs="Tahoma"/>
          <w:color w:val="F66400"/>
          <w:sz w:val="22"/>
        </w:rPr>
        <w:t xml:space="preserve"> SQL Server</w:t>
      </w:r>
      <w:r w:rsidRPr="002F5865">
        <w:rPr>
          <w:rFonts w:ascii="Tahoma" w:hAnsi="Tahoma" w:cs="Tahoma"/>
          <w:color w:val="F66400"/>
          <w:sz w:val="22"/>
          <w:vertAlign w:val="superscript"/>
        </w:rPr>
        <w:t>®</w:t>
      </w:r>
      <w:r w:rsidRPr="002F5865">
        <w:rPr>
          <w:rFonts w:ascii="Tahoma" w:hAnsi="Tahoma" w:cs="Tahoma"/>
          <w:color w:val="F66400"/>
          <w:sz w:val="22"/>
        </w:rPr>
        <w:t xml:space="preserve"> 2008 R2 Web Por Procesador</w:t>
      </w:r>
      <w:bookmarkEnd w:id="1426"/>
      <w:bookmarkEnd w:id="1429"/>
    </w:p>
    <w:bookmarkEnd w:id="1427"/>
    <w:p w14:paraId="520A440C" w14:textId="77777777" w:rsidR="00A81E83" w:rsidRPr="002F5865" w:rsidRDefault="00A81E83" w:rsidP="008558DC"/>
    <w:p w14:paraId="6EE15301" w14:textId="77777777" w:rsidR="008558DC" w:rsidRPr="002F5865" w:rsidRDefault="00A81E83" w:rsidP="008558DC">
      <w:pPr>
        <w:spacing w:after="60"/>
        <w:ind w:left="720"/>
      </w:pPr>
      <w:r w:rsidRPr="002F5865">
        <w:rPr>
          <w:rFonts w:eastAsia="Calibri" w:cs="Tahoma"/>
          <w:b/>
          <w:szCs w:val="18"/>
        </w:rPr>
        <w:t>Concesiones de licencia asociadas con el cambio en el modelo de licencia</w:t>
      </w:r>
    </w:p>
    <w:p w14:paraId="553A349D" w14:textId="77777777" w:rsidR="00A81E83" w:rsidRPr="002F5865" w:rsidRDefault="00A81E83" w:rsidP="00BE3763">
      <w:pPr>
        <w:ind w:left="720"/>
      </w:pPr>
      <w:r w:rsidRPr="002F5865">
        <w:rPr>
          <w:rFonts w:eastAsia="Calibri" w:cs="Tahoma"/>
          <w:szCs w:val="18"/>
        </w:rPr>
        <w:t>SQL Server 2008 R2 será la última versión de SQL Server se concede en virtud del modelo de licencias por</w:t>
      </w:r>
      <w:r w:rsidR="00BE3763" w:rsidRPr="002F5865">
        <w:rPr>
          <w:rFonts w:eastAsia="Calibri" w:cs="Tahoma"/>
          <w:szCs w:val="18"/>
        </w:rPr>
        <w:t> </w:t>
      </w:r>
      <w:r w:rsidRPr="002F5865">
        <w:rPr>
          <w:rFonts w:eastAsia="Calibri" w:cs="Tahoma"/>
          <w:szCs w:val="18"/>
        </w:rPr>
        <w:t>procesador y la última versión de SQL Server Web edition en virtud de programas de usuario final de Licencias por Volumen.</w:t>
      </w:r>
      <w:r w:rsidR="00863FF8" w:rsidRPr="002F5865">
        <w:rPr>
          <w:rFonts w:eastAsia="Calibri" w:cs="Tahoma"/>
          <w:szCs w:val="18"/>
        </w:rPr>
        <w:t xml:space="preserve"> </w:t>
      </w:r>
      <w:r w:rsidRPr="002F5865">
        <w:rPr>
          <w:rFonts w:eastAsia="Calibri" w:cs="Tahoma"/>
          <w:szCs w:val="18"/>
        </w:rPr>
        <w:t>Como excepción, a los clientes de Licencias por Volumen con cobertura de Software Assurance activa para licencias de procesador de SQL Server 2008 R2 Web el 1 de abril de 2012 (</w:t>
      </w:r>
      <w:r w:rsidR="00863FF8" w:rsidRPr="002F5865">
        <w:rPr>
          <w:rFonts w:eastAsia="Calibri" w:cs="Tahoma"/>
          <w:szCs w:val="18"/>
        </w:rPr>
        <w:t>“</w:t>
      </w:r>
      <w:r w:rsidRPr="002F5865">
        <w:rPr>
          <w:rFonts w:eastAsia="Calibri" w:cs="Tahoma"/>
          <w:szCs w:val="18"/>
        </w:rPr>
        <w:t>licencias cualificadas</w:t>
      </w:r>
      <w:r w:rsidR="00863FF8" w:rsidRPr="002F5865">
        <w:rPr>
          <w:rFonts w:eastAsia="Calibri" w:cs="Tahoma"/>
          <w:szCs w:val="18"/>
        </w:rPr>
        <w:t>”</w:t>
      </w:r>
      <w:r w:rsidRPr="002F5865">
        <w:rPr>
          <w:rFonts w:eastAsia="Calibri" w:cs="Tahoma"/>
          <w:szCs w:val="18"/>
        </w:rPr>
        <w:t xml:space="preserve">) se les ofrecen las siguientes opciones. Las licencias de procesador de </w:t>
      </w:r>
      <w:r w:rsidRPr="002F5865">
        <w:t>SQL Server 2008 R2 Web</w:t>
      </w:r>
      <w:r w:rsidRPr="002F5865">
        <w:rPr>
          <w:rFonts w:cs="Tahoma"/>
          <w:bCs/>
          <w:color w:val="000000"/>
          <w:szCs w:val="18"/>
        </w:rPr>
        <w:t xml:space="preserve"> adquiridas posteriormente en virtud del mismo periodo de inscripción, pero antes del 1 de abril de 2015 como parte de un proceso </w:t>
      </w:r>
      <w:r w:rsidR="00863FF8" w:rsidRPr="002F5865">
        <w:rPr>
          <w:rFonts w:cs="Tahoma"/>
          <w:bCs/>
          <w:color w:val="000000"/>
          <w:szCs w:val="18"/>
        </w:rPr>
        <w:t>“</w:t>
      </w:r>
      <w:r w:rsidRPr="002F5865">
        <w:rPr>
          <w:rFonts w:cs="Tahoma"/>
          <w:bCs/>
          <w:color w:val="000000"/>
          <w:szCs w:val="18"/>
        </w:rPr>
        <w:t>true up</w:t>
      </w:r>
      <w:r w:rsidR="00863FF8" w:rsidRPr="002F5865">
        <w:rPr>
          <w:rFonts w:cs="Tahoma"/>
          <w:bCs/>
          <w:color w:val="000000"/>
          <w:szCs w:val="18"/>
        </w:rPr>
        <w:t>”</w:t>
      </w:r>
      <w:r w:rsidRPr="002F5865">
        <w:rPr>
          <w:rFonts w:cs="Tahoma"/>
          <w:bCs/>
          <w:color w:val="000000"/>
          <w:szCs w:val="18"/>
        </w:rPr>
        <w:t xml:space="preserve"> programado del cliente de Enterprise, Enterprise Subscription, Open Value Subscription, o Enrollment for Education Solutions también son </w:t>
      </w:r>
      <w:r w:rsidR="00863FF8" w:rsidRPr="002F5865">
        <w:rPr>
          <w:rFonts w:cs="Tahoma"/>
          <w:bCs/>
          <w:color w:val="000000"/>
          <w:szCs w:val="18"/>
        </w:rPr>
        <w:t>“</w:t>
      </w:r>
      <w:r w:rsidRPr="002F5865">
        <w:rPr>
          <w:rFonts w:cs="Tahoma"/>
          <w:bCs/>
          <w:color w:val="000000"/>
          <w:szCs w:val="18"/>
        </w:rPr>
        <w:t>licencias cualificadas</w:t>
      </w:r>
      <w:r w:rsidR="00863FF8" w:rsidRPr="002F5865">
        <w:rPr>
          <w:rFonts w:cs="Tahoma"/>
          <w:bCs/>
          <w:color w:val="000000"/>
          <w:szCs w:val="18"/>
        </w:rPr>
        <w:t>”</w:t>
      </w:r>
      <w:r w:rsidRPr="002F5865">
        <w:rPr>
          <w:rFonts w:cs="Tahoma"/>
          <w:bCs/>
          <w:color w:val="000000"/>
          <w:szCs w:val="18"/>
        </w:rPr>
        <w:t xml:space="preserve"> para efectos de estas opciones.</w:t>
      </w:r>
      <w:r w:rsidR="00863FF8" w:rsidRPr="002F5865">
        <w:rPr>
          <w:rFonts w:cs="Tahoma"/>
          <w:bCs/>
          <w:color w:val="000000"/>
          <w:szCs w:val="18"/>
        </w:rPr>
        <w:t xml:space="preserve"> </w:t>
      </w:r>
      <w:r w:rsidRPr="002F5865">
        <w:rPr>
          <w:rFonts w:cs="Tahoma"/>
          <w:bCs/>
          <w:color w:val="000000"/>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14:paraId="35015090" w14:textId="77777777" w:rsidR="008558DC" w:rsidRPr="002F5865" w:rsidRDefault="008558DC" w:rsidP="008558DC">
      <w:pPr>
        <w:ind w:left="720"/>
      </w:pPr>
    </w:p>
    <w:p w14:paraId="0E7C82E0" w14:textId="77777777" w:rsidR="008558DC" w:rsidRPr="002F5865" w:rsidRDefault="008558DC" w:rsidP="008558DC">
      <w:pPr>
        <w:spacing w:after="60"/>
        <w:ind w:left="720"/>
      </w:pPr>
      <w:r w:rsidRPr="002F5865">
        <w:rPr>
          <w:rFonts w:eastAsia="Calibri" w:cs="Tahoma"/>
          <w:b/>
          <w:szCs w:val="18"/>
        </w:rPr>
        <w:t>Periodo actual</w:t>
      </w:r>
    </w:p>
    <w:p w14:paraId="59B587B1" w14:textId="77777777" w:rsidR="008558DC" w:rsidRPr="002F5865" w:rsidRDefault="00A81E83" w:rsidP="00BE3763">
      <w:pPr>
        <w:ind w:left="720"/>
      </w:pPr>
      <w:r w:rsidRPr="002F5865">
        <w:rPr>
          <w:rFonts w:eastAsia="Calibri" w:cs="Tahoma"/>
          <w:szCs w:val="18"/>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 por procesador de SQL Server 2008 R2 Standard (como se refleja en los</w:t>
      </w:r>
      <w:r w:rsidR="00BE3763" w:rsidRPr="002F5865">
        <w:rPr>
          <w:rFonts w:eastAsia="Calibri" w:cs="Tahoma"/>
          <w:szCs w:val="18"/>
        </w:rPr>
        <w:t> </w:t>
      </w:r>
      <w:r w:rsidRPr="002F5865">
        <w:rPr>
          <w:rFonts w:eastAsia="Calibri" w:cs="Tahoma"/>
          <w:szCs w:val="18"/>
        </w:rPr>
        <w:t>Derechos de Uso de los Productos de enero de 2012). A los clientes se les conceden adicionalmente derechos en virtud de Movilidad de Licencias a través de Software Assurance y Movilidad de Licencias dentro de Granjas de Servidores.</w:t>
      </w:r>
      <w:r w:rsidR="00863FF8" w:rsidRPr="002F5865">
        <w:rPr>
          <w:rFonts w:eastAsia="Calibri" w:cs="Tahoma"/>
          <w:szCs w:val="18"/>
        </w:rPr>
        <w:t xml:space="preserve"> </w:t>
      </w:r>
      <w:r w:rsidRPr="002F5865">
        <w:rPr>
          <w:rFonts w:eastAsia="Calibri" w:cs="Tahoma"/>
          <w:szCs w:val="18"/>
        </w:rPr>
        <w:t>Los Clientes deben consultar los Derechos de Uso de los Productos para SQL Server 2012 Standard Core para conocer los términos de licencia de Movilidad de Licencias.</w:t>
      </w:r>
    </w:p>
    <w:p w14:paraId="2423739C" w14:textId="77777777" w:rsidR="008558DC" w:rsidRPr="002F5865" w:rsidRDefault="008558DC" w:rsidP="008558DC">
      <w:pPr>
        <w:ind w:left="720"/>
      </w:pPr>
    </w:p>
    <w:p w14:paraId="7F16E722" w14:textId="77777777" w:rsidR="008558DC" w:rsidRPr="002F5865" w:rsidRDefault="00A81E83" w:rsidP="008558DC">
      <w:pPr>
        <w:spacing w:after="60"/>
        <w:ind w:left="720"/>
      </w:pPr>
      <w:r w:rsidRPr="002F5865">
        <w:rPr>
          <w:rFonts w:eastAsia="Calibri" w:cs="Tahoma"/>
          <w:b/>
          <w:szCs w:val="18"/>
        </w:rPr>
        <w:t>Primer periodo de renovación (antes del 1 de abril de 2015)</w:t>
      </w:r>
    </w:p>
    <w:p w14:paraId="2CADFDC9" w14:textId="77777777" w:rsidR="00A81E83" w:rsidRPr="002F5865" w:rsidRDefault="00A81E83" w:rsidP="008558DC">
      <w:pPr>
        <w:ind w:left="720"/>
      </w:pPr>
      <w:r w:rsidRPr="002F5865">
        <w:rPr>
          <w:rFonts w:eastAsia="Calibri" w:cs="Tahoma"/>
          <w:szCs w:val="18"/>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14:paraId="29EDDA5E" w14:textId="77777777" w:rsidR="00A81E83" w:rsidRPr="002F5865" w:rsidRDefault="00A81E83" w:rsidP="00346F4B">
      <w:pPr>
        <w:numPr>
          <w:ilvl w:val="0"/>
          <w:numId w:val="116"/>
        </w:numPr>
        <w:tabs>
          <w:tab w:val="left" w:pos="1800"/>
        </w:tabs>
        <w:spacing w:after="60"/>
      </w:pPr>
      <w:r w:rsidRPr="002F5865">
        <w:rPr>
          <w:rFonts w:eastAsia="Calibri" w:cs="Tahoma"/>
          <w:szCs w:val="18"/>
        </w:rPr>
        <w:t xml:space="preserve">un número igual que el menor del número de licencias cualificadas asignado al servidor o al número total de procesadores físicos en el servidor multiplicado por el mayor de: </w:t>
      </w:r>
    </w:p>
    <w:p w14:paraId="24DF1387" w14:textId="77777777" w:rsidR="00A81E83" w:rsidRPr="002F5865" w:rsidRDefault="00A81E83" w:rsidP="00346F4B">
      <w:pPr>
        <w:numPr>
          <w:ilvl w:val="3"/>
          <w:numId w:val="55"/>
        </w:numPr>
        <w:spacing w:after="60"/>
        <w:ind w:left="2160"/>
      </w:pPr>
      <w:r w:rsidRPr="002F5865">
        <w:rPr>
          <w:rFonts w:eastAsia="Calibri" w:cs="Tahoma"/>
          <w:szCs w:val="18"/>
        </w:rPr>
        <w:t>Cuatro, O BIEN</w:t>
      </w:r>
    </w:p>
    <w:p w14:paraId="1CFCF18B" w14:textId="77777777" w:rsidR="00A81E83" w:rsidRPr="002F5865" w:rsidRDefault="00A81E83" w:rsidP="00BE3763">
      <w:pPr>
        <w:numPr>
          <w:ilvl w:val="3"/>
          <w:numId w:val="55"/>
        </w:numPr>
        <w:spacing w:after="60"/>
        <w:ind w:left="2160"/>
        <w:rPr>
          <w:spacing w:val="-2"/>
        </w:rPr>
      </w:pPr>
      <w:r w:rsidRPr="002F5865">
        <w:rPr>
          <w:rFonts w:eastAsia="Calibri" w:cs="Tahoma"/>
          <w:spacing w:val="-2"/>
          <w:szCs w:val="18"/>
        </w:rPr>
        <w:t>el número real de núcleos por procesador físico multiplicado por el factor de núcleos correspondiente.</w:t>
      </w:r>
      <w:r w:rsidR="00863FF8" w:rsidRPr="002F5865">
        <w:rPr>
          <w:rFonts w:eastAsia="Calibri" w:cs="Tahoma"/>
          <w:spacing w:val="-2"/>
          <w:szCs w:val="18"/>
        </w:rPr>
        <w:t xml:space="preserve"> </w:t>
      </w:r>
      <w:r w:rsidRPr="002F5865">
        <w:rPr>
          <w:rFonts w:eastAsia="Calibri" w:cs="Tahoma"/>
          <w:spacing w:val="-2"/>
          <w:szCs w:val="18"/>
        </w:rPr>
        <w:t>(En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w:t>
      </w:r>
      <w:r w:rsidR="00BE3763" w:rsidRPr="002F5865">
        <w:rPr>
          <w:rFonts w:eastAsia="Calibri" w:cs="Tahoma"/>
          <w:spacing w:val="-2"/>
          <w:szCs w:val="18"/>
        </w:rPr>
        <w:t> </w:t>
      </w:r>
      <w:r w:rsidRPr="002F5865">
        <w:rPr>
          <w:rFonts w:eastAsia="Calibri" w:cs="Tahoma"/>
          <w:spacing w:val="-2"/>
          <w:szCs w:val="18"/>
        </w:rPr>
        <w:t xml:space="preserve">uso de la herramienta Microsoft MAP o cualquier software equivalente). </w:t>
      </w:r>
    </w:p>
    <w:p w14:paraId="2ECB309F" w14:textId="77777777" w:rsidR="008558DC" w:rsidRPr="002F5865" w:rsidRDefault="00A81E83" w:rsidP="00346F4B">
      <w:pPr>
        <w:numPr>
          <w:ilvl w:val="0"/>
          <w:numId w:val="116"/>
        </w:numPr>
        <w:tabs>
          <w:tab w:val="left" w:pos="1800"/>
        </w:tabs>
        <w:spacing w:after="60"/>
      </w:pPr>
      <w:r w:rsidRPr="002F5865">
        <w:rPr>
          <w:rFonts w:eastAsia="Calibri" w:cs="Tahoma"/>
          <w:szCs w:val="18"/>
        </w:rPr>
        <w:t>un número igual que el número de licencias cualificadas asignado al servidor por sobre el número real de procesadores físicos en el servidor multiplicado por cuatro.</w:t>
      </w:r>
    </w:p>
    <w:p w14:paraId="44151668" w14:textId="77777777" w:rsidR="00E5029B" w:rsidRPr="002F5865" w:rsidRDefault="00E5029B"/>
    <w:p w14:paraId="78097B08" w14:textId="77777777" w:rsidR="008558DC" w:rsidRPr="002F5865" w:rsidRDefault="00A81E83" w:rsidP="008558DC">
      <w:pPr>
        <w:spacing w:after="60"/>
        <w:ind w:left="720"/>
      </w:pPr>
      <w:r w:rsidRPr="002F5865">
        <w:rPr>
          <w:rFonts w:eastAsia="Calibri" w:cs="Tahoma"/>
          <w:b/>
          <w:szCs w:val="18"/>
        </w:rPr>
        <w:t>Primer periodo de renovación (a partir del 1 de abril de 2015)</w:t>
      </w:r>
    </w:p>
    <w:p w14:paraId="1EC1C749" w14:textId="77777777" w:rsidR="00A81E83" w:rsidRPr="002F5865" w:rsidRDefault="00A81E83" w:rsidP="00701B68">
      <w:pPr>
        <w:ind w:left="720"/>
        <w:contextualSpacing/>
      </w:pPr>
      <w:r w:rsidRPr="002F5865">
        <w:rPr>
          <w:rFonts w:eastAsia="Calibri" w:cs="Tahoma"/>
          <w:color w:val="000000"/>
          <w:szCs w:val="18"/>
        </w:rPr>
        <w:t>A los clientes que primero renueven la cobertura a partir del 1 de abril de 2015</w:t>
      </w:r>
      <w:r w:rsidRPr="002F5865">
        <w:rPr>
          <w:rFonts w:eastAsia="Calibri" w:cs="Tahoma"/>
          <w:szCs w:val="18"/>
        </w:rPr>
        <w:t xml:space="preserve"> podrán adquirir Software Assurance para cada servidor correctamente licenciado en virtud de los derechos de uso de los productos de</w:t>
      </w:r>
      <w:r w:rsidR="00701B68" w:rsidRPr="002F5865">
        <w:rPr>
          <w:rFonts w:eastAsia="Calibri" w:cs="Tahoma"/>
          <w:szCs w:val="18"/>
        </w:rPr>
        <w:t> </w:t>
      </w:r>
      <w:r w:rsidRPr="002F5865">
        <w:rPr>
          <w:rFonts w:eastAsia="Calibri" w:cs="Tahoma"/>
          <w:szCs w:val="18"/>
        </w:rPr>
        <w:t>licencia por procesador de SQL Server 2008 R2, de la siguiente manera:</w:t>
      </w:r>
    </w:p>
    <w:p w14:paraId="0B070C39" w14:textId="77777777" w:rsidR="008558DC" w:rsidRPr="002F5865" w:rsidRDefault="008558DC" w:rsidP="008558DC">
      <w:pPr>
        <w:ind w:left="720"/>
        <w:contextualSpacing/>
      </w:pPr>
    </w:p>
    <w:p w14:paraId="286C8BE0" w14:textId="77777777" w:rsidR="00A81E83" w:rsidRPr="002F5865" w:rsidRDefault="00A81E83" w:rsidP="00701B68">
      <w:pPr>
        <w:numPr>
          <w:ilvl w:val="3"/>
          <w:numId w:val="89"/>
        </w:numPr>
        <w:spacing w:after="60"/>
        <w:ind w:left="1440"/>
      </w:pPr>
      <w:r w:rsidRPr="002F5865">
        <w:rPr>
          <w:rFonts w:eastAsia="Calibri" w:cs="Tahoma"/>
          <w:szCs w:val="18"/>
        </w:rPr>
        <w:t>Tal como se mencionó en el primer párrafo de la nota sobre productos, las licencias adquiridas antes del 1 de abril</w:t>
      </w:r>
      <w:r w:rsidRPr="002F5865">
        <w:rPr>
          <w:rFonts w:eastAsia="Calibri" w:cs="Tahoma"/>
          <w:szCs w:val="18"/>
          <w:vertAlign w:val="superscript"/>
        </w:rPr>
        <w:t xml:space="preserve"> de</w:t>
      </w:r>
      <w:r w:rsidRPr="002F5865">
        <w:rPr>
          <w:rFonts w:eastAsia="Calibri" w:cs="Tahoma"/>
          <w:szCs w:val="18"/>
        </w:rPr>
        <w:t xml:space="preserve"> 2015 son licencias cualificadas y los clientes pueden renovar SA de conformidad con los términos en la sección anterior </w:t>
      </w:r>
      <w:r w:rsidR="00863FF8" w:rsidRPr="002F5865">
        <w:rPr>
          <w:rFonts w:eastAsia="Calibri" w:cs="Tahoma"/>
          <w:szCs w:val="18"/>
        </w:rPr>
        <w:t>“</w:t>
      </w:r>
      <w:r w:rsidRPr="002F5865">
        <w:rPr>
          <w:rFonts w:eastAsia="Calibri" w:cs="Tahoma"/>
          <w:szCs w:val="18"/>
        </w:rPr>
        <w:t>Primer periodo de renovación (antes del 1 de</w:t>
      </w:r>
      <w:r w:rsidR="00701B68" w:rsidRPr="002F5865">
        <w:rPr>
          <w:rFonts w:eastAsia="Calibri" w:cs="Tahoma"/>
          <w:szCs w:val="18"/>
        </w:rPr>
        <w:t> </w:t>
      </w:r>
      <w:r w:rsidRPr="002F5865">
        <w:rPr>
          <w:rFonts w:eastAsia="Calibri" w:cs="Tahoma"/>
          <w:szCs w:val="18"/>
        </w:rPr>
        <w:t>abril</w:t>
      </w:r>
      <w:r w:rsidRPr="002F5865">
        <w:rPr>
          <w:rFonts w:eastAsia="Calibri" w:cs="Tahoma"/>
          <w:szCs w:val="18"/>
          <w:vertAlign w:val="superscript"/>
        </w:rPr>
        <w:t xml:space="preserve"> de</w:t>
      </w:r>
      <w:r w:rsidRPr="002F5865">
        <w:rPr>
          <w:rFonts w:eastAsia="Calibri" w:cs="Tahoma"/>
          <w:szCs w:val="18"/>
        </w:rPr>
        <w:t xml:space="preserve"> 2015)</w:t>
      </w:r>
      <w:r w:rsidR="00863FF8" w:rsidRPr="002F5865">
        <w:rPr>
          <w:rFonts w:eastAsia="Calibri" w:cs="Tahoma"/>
          <w:szCs w:val="18"/>
        </w:rPr>
        <w:t>”</w:t>
      </w:r>
      <w:r w:rsidRPr="002F5865">
        <w:rPr>
          <w:rFonts w:eastAsia="Calibri" w:cs="Tahoma"/>
          <w:szCs w:val="18"/>
        </w:rPr>
        <w:t xml:space="preserve"> y, </w:t>
      </w:r>
    </w:p>
    <w:p w14:paraId="673EC772" w14:textId="77777777" w:rsidR="00A81E83" w:rsidRPr="002F5865" w:rsidRDefault="00A81E83" w:rsidP="00701B68">
      <w:pPr>
        <w:numPr>
          <w:ilvl w:val="3"/>
          <w:numId w:val="89"/>
        </w:numPr>
        <w:spacing w:after="60"/>
        <w:ind w:left="1440"/>
      </w:pPr>
      <w:r w:rsidRPr="002F5865">
        <w:rPr>
          <w:rFonts w:eastAsia="Calibri" w:cs="Tahoma"/>
          <w:szCs w:val="18"/>
        </w:rPr>
        <w:t>Para las licencias adquiridas después del 1 de abril</w:t>
      </w:r>
      <w:r w:rsidRPr="002F5865">
        <w:rPr>
          <w:rFonts w:eastAsia="Calibri" w:cs="Tahoma"/>
          <w:szCs w:val="18"/>
          <w:vertAlign w:val="superscript"/>
        </w:rPr>
        <w:t xml:space="preserve"> de</w:t>
      </w:r>
      <w:r w:rsidRPr="002F5865">
        <w:rPr>
          <w:rFonts w:eastAsia="Calibri" w:cs="Tahoma"/>
          <w:szCs w:val="18"/>
        </w:rPr>
        <w:t xml:space="preserve"> 2015, los Clientes podrán renovar SA para</w:t>
      </w:r>
      <w:r w:rsidR="00701B68" w:rsidRPr="002F5865">
        <w:rPr>
          <w:rFonts w:eastAsia="Calibri" w:cs="Tahoma"/>
          <w:szCs w:val="18"/>
        </w:rPr>
        <w:t> </w:t>
      </w:r>
      <w:r w:rsidRPr="002F5865">
        <w:rPr>
          <w:rFonts w:eastAsia="Calibri" w:cs="Tahoma"/>
          <w:szCs w:val="18"/>
        </w:rPr>
        <w:t>cuatro licencias por núcleo de SQL Server Standard sin adquirir las licencias por núcleo subyacentes para cada licencia por procesador de SQL Server 2008 R2 Web. Para el uso continuado de SQL Server 2012 en procesadores que necesitan más de cuatro licencias por núcleo por procesador, el cliente debe adquirir las licencias por núcleo adicionales.</w:t>
      </w:r>
    </w:p>
    <w:p w14:paraId="6E764DA8" w14:textId="77777777" w:rsidR="00A81E83" w:rsidRPr="002F5865" w:rsidRDefault="00A81E83" w:rsidP="00701B68">
      <w:pPr>
        <w:numPr>
          <w:ilvl w:val="0"/>
          <w:numId w:val="50"/>
        </w:numPr>
        <w:spacing w:after="60"/>
        <w:ind w:left="1440"/>
      </w:pPr>
      <w:r w:rsidRPr="002F5865">
        <w:rPr>
          <w:rFonts w:eastAsia="Calibri" w:cs="Tahoma"/>
          <w:szCs w:val="18"/>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701B68" w:rsidRPr="002F5865">
        <w:rPr>
          <w:rFonts w:eastAsia="Calibri" w:cs="Tahoma"/>
          <w:szCs w:val="18"/>
        </w:rPr>
        <w:t> </w:t>
      </w:r>
      <w:r w:rsidRPr="002F5865">
        <w:rPr>
          <w:rFonts w:eastAsia="Calibri" w:cs="Tahoma"/>
          <w:szCs w:val="18"/>
        </w:rPr>
        <w:t>cobertura en virtud de los programas de suscripción.</w:t>
      </w:r>
    </w:p>
    <w:p w14:paraId="4B8E1FCA" w14:textId="77777777" w:rsidR="008558DC" w:rsidRPr="002F5865" w:rsidRDefault="008558DC" w:rsidP="008558DC">
      <w:pPr>
        <w:ind w:left="720"/>
        <w:contextualSpacing/>
      </w:pPr>
    </w:p>
    <w:p w14:paraId="266668AB" w14:textId="77777777" w:rsidR="008558DC" w:rsidRPr="002F5865" w:rsidRDefault="00A81E83" w:rsidP="00701B68">
      <w:pPr>
        <w:spacing w:after="60"/>
        <w:ind w:left="720"/>
      </w:pPr>
      <w:r w:rsidRPr="002F5865">
        <w:rPr>
          <w:rFonts w:eastAsia="Calibri" w:cs="Tahoma"/>
          <w:b/>
          <w:szCs w:val="18"/>
        </w:rPr>
        <w:t>Para los clientes con cobertura de Software Assurance con vencimiento antes del 1 de abril de</w:t>
      </w:r>
      <w:r w:rsidR="00701B68" w:rsidRPr="002F5865">
        <w:rPr>
          <w:rFonts w:eastAsia="Calibri" w:cs="Tahoma"/>
          <w:b/>
          <w:szCs w:val="18"/>
        </w:rPr>
        <w:t> </w:t>
      </w:r>
      <w:r w:rsidRPr="002F5865">
        <w:rPr>
          <w:rFonts w:eastAsia="Calibri" w:cs="Tahoma"/>
          <w:b/>
          <w:szCs w:val="18"/>
        </w:rPr>
        <w:t>2015 que optan por no renovar</w:t>
      </w:r>
    </w:p>
    <w:p w14:paraId="41CA2B42" w14:textId="77777777" w:rsidR="00A81E83" w:rsidRPr="002F5865" w:rsidRDefault="00A81E83" w:rsidP="008558DC">
      <w:pPr>
        <w:ind w:left="720"/>
        <w:contextualSpacing/>
      </w:pPr>
      <w:r w:rsidRPr="002F5865">
        <w:rPr>
          <w:rFonts w:eastAsia="Calibri" w:cs="Tahoma"/>
          <w:szCs w:val="18"/>
        </w:rPr>
        <w:t xml:space="preserve">Los clientes de Enterprise Subscription </w:t>
      </w:r>
      <w:r w:rsidRPr="002F5865">
        <w:rPr>
          <w:rFonts w:cs="Tahoma"/>
          <w:bCs/>
          <w:color w:val="000000"/>
          <w:szCs w:val="18"/>
        </w:rPr>
        <w:t xml:space="preserve">y Open Value Subscription </w:t>
      </w:r>
      <w:r w:rsidRPr="002F5865">
        <w:rPr>
          <w:rFonts w:eastAsia="Calibri" w:cs="Tahoma"/>
          <w:szCs w:val="18"/>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03EA533B" w14:textId="77777777" w:rsidR="00A81E83" w:rsidRPr="002F5865" w:rsidRDefault="00A81E83" w:rsidP="00346F4B">
      <w:pPr>
        <w:numPr>
          <w:ilvl w:val="0"/>
          <w:numId w:val="90"/>
        </w:numPr>
        <w:tabs>
          <w:tab w:val="left" w:pos="1800"/>
        </w:tabs>
        <w:spacing w:after="60"/>
        <w:ind w:left="1800"/>
      </w:pPr>
      <w:r w:rsidRPr="002F5865">
        <w:rPr>
          <w:rFonts w:eastAsia="Calibri" w:cs="Tahoma"/>
          <w:b/>
          <w:szCs w:val="18"/>
        </w:rPr>
        <w:t>SQL Server 2008 R2 Web:</w:t>
      </w:r>
      <w:r w:rsidRPr="002F5865">
        <w:rPr>
          <w:rFonts w:eastAsia="Calibri" w:cs="Tahoma"/>
          <w:szCs w:val="18"/>
        </w:rPr>
        <w:t xml:space="preserve"> el uso permanente de esta versión del software está sujeto a derechos de uso de los productos de licencia por procesador de SQL Server 2008 R2 Web. los clientes dejan de tener derechos de uso en virtud de Movilidad de Licencias dentro de Granjas de Servidores o Movilidad de Licencias a través de Software Assurance. </w:t>
      </w:r>
    </w:p>
    <w:p w14:paraId="4F87A027" w14:textId="77777777" w:rsidR="00A81E83" w:rsidRPr="002F5865" w:rsidRDefault="00A81E83" w:rsidP="00701B68">
      <w:pPr>
        <w:numPr>
          <w:ilvl w:val="0"/>
          <w:numId w:val="90"/>
        </w:numPr>
        <w:tabs>
          <w:tab w:val="left" w:pos="1800"/>
        </w:tabs>
        <w:spacing w:after="60"/>
        <w:ind w:left="1800"/>
      </w:pPr>
      <w:r w:rsidRPr="002F5865">
        <w:rPr>
          <w:rFonts w:eastAsia="Calibri" w:cs="Tahoma"/>
          <w:b/>
          <w:szCs w:val="18"/>
        </w:rPr>
        <w:t xml:space="preserve">SQL Server 2012 Standard Core: </w:t>
      </w:r>
      <w:r w:rsidRPr="002F5865">
        <w:rPr>
          <w:rFonts w:eastAsia="Calibri" w:cs="Tahoma"/>
          <w:szCs w:val="18"/>
        </w:rPr>
        <w:t>el uso de esta versión del software está sujeto a</w:t>
      </w:r>
      <w:r w:rsidR="00661652" w:rsidRPr="002F5865">
        <w:rPr>
          <w:rFonts w:eastAsia="Calibri" w:cs="Tahoma"/>
          <w:szCs w:val="18"/>
          <w:vertAlign w:val="superscript"/>
        </w:rPr>
        <w:t xml:space="preserve"> </w:t>
      </w:r>
      <w:r w:rsidRPr="002F5865">
        <w:rPr>
          <w:rFonts w:eastAsia="Calibri" w:cs="Tahoma"/>
          <w:szCs w:val="18"/>
        </w:rPr>
        <w:t>derechos de uso de los productos de licencias por procesador de SQL Server 2008 R2</w:t>
      </w:r>
      <w:r w:rsidR="00701B68" w:rsidRPr="002F5865">
        <w:rPr>
          <w:rFonts w:eastAsia="Calibri" w:cs="Tahoma"/>
          <w:szCs w:val="18"/>
        </w:rPr>
        <w:t> </w:t>
      </w:r>
      <w:r w:rsidRPr="002F5865">
        <w:rPr>
          <w:rFonts w:eastAsia="Calibri" w:cs="Tahoma"/>
          <w:szCs w:val="18"/>
        </w:rPr>
        <w:t xml:space="preserve">Standard, sin embargo: </w:t>
      </w:r>
    </w:p>
    <w:p w14:paraId="2117C7F8" w14:textId="77777777" w:rsidR="00A81E83" w:rsidRPr="002F5865" w:rsidRDefault="00A81E83" w:rsidP="00701B68">
      <w:pPr>
        <w:numPr>
          <w:ilvl w:val="1"/>
          <w:numId w:val="52"/>
        </w:numPr>
        <w:tabs>
          <w:tab w:val="left" w:pos="2160"/>
        </w:tabs>
        <w:spacing w:after="60"/>
        <w:ind w:left="2160"/>
      </w:pPr>
      <w:r w:rsidRPr="002F5865">
        <w:rPr>
          <w:rFonts w:eastAsia="Calibri" w:cs="Tahoma"/>
          <w:szCs w:val="18"/>
        </w:rPr>
        <w:t>los clientes dejan de tener derechos de uso en virtud de Movilidad de Licencias dentro de</w:t>
      </w:r>
      <w:r w:rsidR="00701B68" w:rsidRPr="002F5865">
        <w:rPr>
          <w:rFonts w:eastAsia="Calibri" w:cs="Tahoma"/>
          <w:szCs w:val="18"/>
        </w:rPr>
        <w:t> </w:t>
      </w:r>
      <w:r w:rsidRPr="002F5865">
        <w:rPr>
          <w:rFonts w:eastAsia="Calibri" w:cs="Tahoma"/>
          <w:szCs w:val="18"/>
        </w:rPr>
        <w:t xml:space="preserve">Granjas de Servidores o Movilidad de Licencias a través de Software Assurance y </w:t>
      </w:r>
    </w:p>
    <w:p w14:paraId="285F39BB" w14:textId="77777777" w:rsidR="00A81E83" w:rsidRPr="002F5865" w:rsidRDefault="00A81E83" w:rsidP="00346F4B">
      <w:pPr>
        <w:numPr>
          <w:ilvl w:val="1"/>
          <w:numId w:val="52"/>
        </w:numPr>
        <w:tabs>
          <w:tab w:val="left" w:pos="2160"/>
        </w:tabs>
        <w:spacing w:after="60"/>
        <w:ind w:left="2160"/>
      </w:pPr>
      <w:r w:rsidRPr="002F5865">
        <w:rPr>
          <w:rFonts w:eastAsia="Calibri" w:cs="Tahoma"/>
          <w:szCs w:val="18"/>
        </w:rPr>
        <w:t xml:space="preserve">cualquier reasignación de licencias está sujeta a las limitaciones en (i) y (ii) a continuación en relación con su </w:t>
      </w:r>
      <w:r w:rsidR="00863FF8" w:rsidRPr="002F5865">
        <w:rPr>
          <w:rFonts w:eastAsia="Calibri" w:cs="Tahoma"/>
          <w:szCs w:val="18"/>
        </w:rPr>
        <w:t>“</w:t>
      </w:r>
      <w:r w:rsidRPr="002F5865">
        <w:rPr>
          <w:rFonts w:eastAsia="Calibri" w:cs="Tahoma"/>
          <w:szCs w:val="18"/>
        </w:rPr>
        <w:t>equivalencia de licencias por núcleo</w:t>
      </w:r>
      <w:r w:rsidR="00863FF8" w:rsidRPr="002F5865">
        <w:rPr>
          <w:rFonts w:eastAsia="Calibri" w:cs="Tahoma"/>
          <w:szCs w:val="18"/>
        </w:rPr>
        <w:t>”</w:t>
      </w:r>
      <w:r w:rsidRPr="002F5865">
        <w:rPr>
          <w:rFonts w:eastAsia="Calibri" w:cs="Tahoma"/>
          <w:szCs w:val="18"/>
        </w:rPr>
        <w:t xml:space="preserve">. La equivalencia de licencias por núcleo se determina de la siguiente manera. </w:t>
      </w:r>
    </w:p>
    <w:p w14:paraId="68367D18" w14:textId="77777777" w:rsidR="00A81E83" w:rsidRPr="002F5865" w:rsidRDefault="00A81E83" w:rsidP="00346F4B">
      <w:pPr>
        <w:numPr>
          <w:ilvl w:val="2"/>
          <w:numId w:val="52"/>
        </w:numPr>
        <w:tabs>
          <w:tab w:val="left" w:pos="2520"/>
        </w:tabs>
        <w:spacing w:after="60"/>
        <w:ind w:left="2520"/>
      </w:pPr>
      <w:r w:rsidRPr="002F5865">
        <w:rPr>
          <w:rFonts w:eastAsia="Calibri" w:cs="Tahoma"/>
          <w:szCs w:val="18"/>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14:paraId="0D69EA79" w14:textId="77777777" w:rsidR="00A81E83" w:rsidRPr="002F5865" w:rsidRDefault="00A81E83" w:rsidP="00346F4B">
      <w:pPr>
        <w:numPr>
          <w:ilvl w:val="4"/>
          <w:numId w:val="50"/>
        </w:numPr>
        <w:tabs>
          <w:tab w:val="left" w:pos="2880"/>
        </w:tabs>
        <w:spacing w:after="60"/>
        <w:ind w:left="2880"/>
      </w:pPr>
      <w:r w:rsidRPr="002F5865">
        <w:rPr>
          <w:rFonts w:eastAsia="Calibri" w:cs="Tahoma"/>
          <w:szCs w:val="18"/>
        </w:rPr>
        <w:t xml:space="preserve">cuatro núcleos por licencia de procesador O BIEN </w:t>
      </w:r>
    </w:p>
    <w:p w14:paraId="3354D4E3" w14:textId="77777777" w:rsidR="00A81E83" w:rsidRPr="002F5865" w:rsidRDefault="00A81E83" w:rsidP="00701B68">
      <w:pPr>
        <w:numPr>
          <w:ilvl w:val="4"/>
          <w:numId w:val="50"/>
        </w:numPr>
        <w:tabs>
          <w:tab w:val="left" w:pos="2880"/>
        </w:tabs>
        <w:spacing w:after="60"/>
        <w:ind w:left="2880"/>
      </w:pPr>
      <w:r w:rsidRPr="002F5865">
        <w:rPr>
          <w:rFonts w:eastAsia="Calibri" w:cs="Tahoma"/>
          <w:szCs w:val="18"/>
        </w:rPr>
        <w:t>un número de núcleos por licencia por procesador basado en el número real de</w:t>
      </w:r>
      <w:r w:rsidR="00701B68" w:rsidRPr="002F5865">
        <w:rPr>
          <w:rFonts w:eastAsia="Calibri" w:cs="Tahoma"/>
          <w:szCs w:val="18"/>
        </w:rPr>
        <w:t> </w:t>
      </w:r>
      <w:r w:rsidRPr="002F5865">
        <w:rPr>
          <w:rFonts w:eastAsia="Calibri" w:cs="Tahoma"/>
          <w:szCs w:val="18"/>
        </w:rPr>
        <w:t xml:space="preserve">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5877D364" w14:textId="77777777" w:rsidR="008558DC" w:rsidRPr="002F5865" w:rsidRDefault="00A81E83" w:rsidP="00346F4B">
      <w:pPr>
        <w:numPr>
          <w:ilvl w:val="2"/>
          <w:numId w:val="52"/>
        </w:numPr>
        <w:tabs>
          <w:tab w:val="left" w:pos="2520"/>
        </w:tabs>
        <w:spacing w:after="60"/>
        <w:ind w:left="2520"/>
      </w:pPr>
      <w:r w:rsidRPr="002F5865">
        <w:rPr>
          <w:rFonts w:eastAsia="Calibri" w:cs="Tahoma"/>
          <w:szCs w:val="18"/>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14:paraId="07F595BF" w14:textId="77777777" w:rsidR="00A81E83" w:rsidRPr="002F5865" w:rsidRDefault="00A81E83" w:rsidP="00346F4B">
      <w:pPr>
        <w:numPr>
          <w:ilvl w:val="1"/>
          <w:numId w:val="52"/>
        </w:numPr>
        <w:tabs>
          <w:tab w:val="left" w:pos="2160"/>
        </w:tabs>
        <w:spacing w:after="60"/>
        <w:ind w:left="2160"/>
      </w:pPr>
      <w:r w:rsidRPr="002F5865">
        <w:rPr>
          <w:rFonts w:eastAsia="Calibri" w:cs="Tahoma"/>
          <w:szCs w:val="18"/>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14:paraId="737E81DF" w14:textId="77777777" w:rsidR="00A81E83" w:rsidRPr="002F5865" w:rsidRDefault="00A81E83" w:rsidP="00346F4B">
      <w:pPr>
        <w:numPr>
          <w:ilvl w:val="1"/>
          <w:numId w:val="52"/>
        </w:numPr>
        <w:tabs>
          <w:tab w:val="left" w:pos="2160"/>
        </w:tabs>
        <w:spacing w:after="60"/>
        <w:ind w:left="2160"/>
      </w:pPr>
      <w:r w:rsidRPr="002F5865">
        <w:rPr>
          <w:rFonts w:eastAsia="Calibri" w:cs="Tahoma"/>
          <w:szCs w:val="18"/>
        </w:rPr>
        <w:t>La equivalencia de licencias por núcleo considerada de los clientes no implica que pueden asignar una licencia por procesador a núcleos entre dos o más procesadores.</w:t>
      </w:r>
    </w:p>
    <w:p w14:paraId="57493EC6" w14:textId="77777777" w:rsidR="00B06AAC" w:rsidRPr="002F5865" w:rsidRDefault="00B06AAC" w:rsidP="00B06AAC">
      <w:pPr>
        <w:tabs>
          <w:tab w:val="left" w:pos="2160"/>
        </w:tabs>
        <w:spacing w:after="60"/>
      </w:pPr>
    </w:p>
    <w:p w14:paraId="2FFA0806" w14:textId="77777777" w:rsidR="00B06AAC" w:rsidRPr="002F5865" w:rsidRDefault="00A81E83" w:rsidP="00B06AAC">
      <w:pPr>
        <w:tabs>
          <w:tab w:val="left" w:pos="720"/>
        </w:tabs>
        <w:spacing w:after="60"/>
        <w:ind w:left="720"/>
      </w:pPr>
      <w:r w:rsidRPr="002F5865">
        <w:rPr>
          <w:rFonts w:eastAsia="Calibri" w:cs="Tahoma"/>
          <w:b/>
          <w:szCs w:val="18"/>
        </w:rPr>
        <w:t>Para los clientes con cobertura de Software Assurance con vencimiento a partir del 1 de abril de 2015 que optan por no renovar</w:t>
      </w:r>
    </w:p>
    <w:p w14:paraId="26129CB5" w14:textId="77777777" w:rsidR="00A81E83" w:rsidRPr="002F5865" w:rsidRDefault="00A81E83" w:rsidP="00B06AAC">
      <w:pPr>
        <w:tabs>
          <w:tab w:val="left" w:pos="720"/>
        </w:tabs>
        <w:ind w:left="720"/>
        <w:contextualSpacing/>
      </w:pPr>
      <w:r w:rsidRPr="002F5865">
        <w:rPr>
          <w:rFonts w:eastAsia="Calibri" w:cs="Tahoma"/>
          <w:color w:val="000000"/>
          <w:szCs w:val="18"/>
        </w:rPr>
        <w:t xml:space="preserve">Los clientes de Enterprise Subscription </w:t>
      </w:r>
      <w:r w:rsidRPr="002F5865">
        <w:rPr>
          <w:rFonts w:cs="Tahoma"/>
          <w:bCs/>
          <w:color w:val="000000"/>
          <w:szCs w:val="18"/>
        </w:rPr>
        <w:t xml:space="preserve">y Open Value Subscription </w:t>
      </w:r>
      <w:r w:rsidRPr="002F5865">
        <w:rPr>
          <w:rFonts w:eastAsia="Calibri" w:cs="Tahoma"/>
          <w:color w:val="000000"/>
          <w:szCs w:val="18"/>
        </w:rPr>
        <w:t xml:space="preserve">con cobertura que vence a partir del 1 de abril de 2015 que opten por la compra completa de licencias por procesador y cualquier otro cliente que adquiera licencias perpetuas en virtud de su contrato tienen las siguientes opciones: </w:t>
      </w:r>
    </w:p>
    <w:p w14:paraId="33128D04" w14:textId="77777777" w:rsidR="00B06AAC" w:rsidRPr="002F5865" w:rsidRDefault="00B06AAC" w:rsidP="00B06AAC">
      <w:pPr>
        <w:tabs>
          <w:tab w:val="left" w:pos="720"/>
        </w:tabs>
        <w:ind w:left="720"/>
        <w:contextualSpacing/>
      </w:pPr>
    </w:p>
    <w:p w14:paraId="69B8B44F" w14:textId="77777777" w:rsidR="00A81E83" w:rsidRPr="002F5865" w:rsidRDefault="00A81E83" w:rsidP="00701B68">
      <w:pPr>
        <w:numPr>
          <w:ilvl w:val="2"/>
          <w:numId w:val="50"/>
        </w:numPr>
        <w:spacing w:after="60"/>
        <w:ind w:left="1440"/>
      </w:pPr>
      <w:r w:rsidRPr="002F5865">
        <w:rPr>
          <w:rFonts w:eastAsia="Calibri" w:cs="Tahoma"/>
          <w:szCs w:val="18"/>
        </w:rPr>
        <w:t>Tal como se mencionó en el primer párrafo de la nota sobre productos, las licencias adquiridas antes del 1 de abril</w:t>
      </w:r>
      <w:r w:rsidRPr="002F5865">
        <w:rPr>
          <w:rFonts w:eastAsia="Calibri" w:cs="Tahoma"/>
          <w:szCs w:val="18"/>
          <w:vertAlign w:val="superscript"/>
        </w:rPr>
        <w:t xml:space="preserve"> de</w:t>
      </w:r>
      <w:r w:rsidRPr="002F5865">
        <w:rPr>
          <w:rFonts w:eastAsia="Calibri" w:cs="Tahoma"/>
          <w:szCs w:val="18"/>
        </w:rPr>
        <w:t xml:space="preserve"> 2015 son licencias cualificadas y los clientes pueden continuar utilizando SQL</w:t>
      </w:r>
      <w:r w:rsidR="00701B68" w:rsidRPr="002F5865">
        <w:rPr>
          <w:rFonts w:eastAsia="Calibri" w:cs="Tahoma"/>
          <w:szCs w:val="18"/>
        </w:rPr>
        <w:t> </w:t>
      </w:r>
      <w:r w:rsidRPr="002F5865">
        <w:rPr>
          <w:rFonts w:eastAsia="Calibri" w:cs="Tahoma"/>
          <w:szCs w:val="18"/>
        </w:rPr>
        <w:t xml:space="preserve">Server 2012 de conformidad con los términos en la sección anterior </w:t>
      </w:r>
      <w:r w:rsidR="00863FF8" w:rsidRPr="002F5865">
        <w:rPr>
          <w:rFonts w:eastAsia="Calibri" w:cs="Tahoma"/>
          <w:szCs w:val="18"/>
        </w:rPr>
        <w:t>“</w:t>
      </w:r>
      <w:r w:rsidRPr="002F5865">
        <w:rPr>
          <w:rFonts w:eastAsia="Calibri" w:cs="Tahoma"/>
          <w:szCs w:val="18"/>
        </w:rPr>
        <w:t>Para los clientes con cobertura de Software Assurance con vencimiento antes del 1 de abril de 2015 que optan por no</w:t>
      </w:r>
      <w:r w:rsidR="00701B68" w:rsidRPr="002F5865">
        <w:rPr>
          <w:rFonts w:eastAsia="Calibri" w:cs="Tahoma"/>
          <w:szCs w:val="18"/>
        </w:rPr>
        <w:t> </w:t>
      </w:r>
      <w:r w:rsidRPr="002F5865">
        <w:rPr>
          <w:rFonts w:eastAsia="Calibri" w:cs="Tahoma"/>
          <w:szCs w:val="18"/>
        </w:rPr>
        <w:t>renovar</w:t>
      </w:r>
      <w:r w:rsidR="00863FF8" w:rsidRPr="002F5865">
        <w:rPr>
          <w:rFonts w:eastAsia="Calibri" w:cs="Tahoma"/>
          <w:szCs w:val="18"/>
        </w:rPr>
        <w:t>”</w:t>
      </w:r>
      <w:r w:rsidRPr="002F5865">
        <w:rPr>
          <w:rFonts w:eastAsia="Calibri" w:cs="Tahoma"/>
          <w:szCs w:val="18"/>
        </w:rPr>
        <w:t xml:space="preserve"> y, </w:t>
      </w:r>
    </w:p>
    <w:p w14:paraId="6DEA1D14" w14:textId="77777777" w:rsidR="00A81E83" w:rsidRPr="002F5865" w:rsidRDefault="00A81E83" w:rsidP="00346F4B">
      <w:pPr>
        <w:numPr>
          <w:ilvl w:val="2"/>
          <w:numId w:val="50"/>
        </w:numPr>
        <w:spacing w:after="60"/>
        <w:ind w:left="1440"/>
      </w:pPr>
      <w:r w:rsidRPr="002F5865">
        <w:rPr>
          <w:rFonts w:eastAsia="Calibri" w:cs="Tahoma"/>
          <w:szCs w:val="18"/>
        </w:rPr>
        <w:t>Para las licencias adquiridas después del 1 de abril</w:t>
      </w:r>
      <w:r w:rsidRPr="002F5865">
        <w:rPr>
          <w:rFonts w:eastAsia="Calibri" w:cs="Tahoma"/>
          <w:szCs w:val="18"/>
          <w:vertAlign w:val="superscript"/>
        </w:rPr>
        <w:t xml:space="preserve"> de</w:t>
      </w:r>
      <w:r w:rsidRPr="002F5865">
        <w:rPr>
          <w:rFonts w:eastAsia="Calibri" w:cs="Tahoma"/>
          <w:szCs w:val="18"/>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14:paraId="496A7510" w14:textId="77777777" w:rsidR="002512D3" w:rsidRPr="002F5865" w:rsidRDefault="002512D3"/>
    <w:p w14:paraId="1419B6C4" w14:textId="77777777" w:rsidR="00B06AAC" w:rsidRPr="002F5865" w:rsidRDefault="00A81E83" w:rsidP="00701B68">
      <w:pPr>
        <w:tabs>
          <w:tab w:val="left" w:pos="720"/>
        </w:tabs>
        <w:spacing w:after="60"/>
        <w:ind w:left="720"/>
      </w:pPr>
      <w:r w:rsidRPr="002F5865">
        <w:rPr>
          <w:b/>
        </w:rPr>
        <w:t>Para clientes ubicados en la República Popular</w:t>
      </w:r>
      <w:r w:rsidRPr="002F5865">
        <w:t xml:space="preserve"> </w:t>
      </w:r>
      <w:r w:rsidRPr="002F5865">
        <w:rPr>
          <w:b/>
        </w:rPr>
        <w:t>China y que adquieran licencias de procesador y</w:t>
      </w:r>
      <w:r w:rsidR="00701B68" w:rsidRPr="002F5865">
        <w:rPr>
          <w:b/>
        </w:rPr>
        <w:t> </w:t>
      </w:r>
      <w:r w:rsidRPr="002F5865">
        <w:rPr>
          <w:b/>
        </w:rPr>
        <w:t>de Software Assurance para SQL Server 2008 R2</w:t>
      </w:r>
    </w:p>
    <w:p w14:paraId="39852969" w14:textId="77777777" w:rsidR="00A81E83" w:rsidRPr="002F5865" w:rsidRDefault="00A81E83" w:rsidP="00B06AAC">
      <w:pPr>
        <w:tabs>
          <w:tab w:val="left" w:pos="720"/>
        </w:tabs>
        <w:ind w:left="720"/>
        <w:contextualSpacing/>
      </w:pPr>
      <w:r w:rsidRPr="002F5865">
        <w:t>Las referencias que se hacen en esta lista de producto al 1 de abril</w:t>
      </w:r>
      <w:r w:rsidRPr="002F5865">
        <w:rPr>
          <w:vertAlign w:val="superscript"/>
        </w:rPr>
        <w:t xml:space="preserve"> de</w:t>
      </w:r>
      <w:r w:rsidRPr="002F5865">
        <w:t xml:space="preserve"> 2012 y al 1 de abril</w:t>
      </w:r>
      <w:r w:rsidRPr="002F5865">
        <w:rPr>
          <w:vertAlign w:val="superscript"/>
        </w:rPr>
        <w:t xml:space="preserve"> de</w:t>
      </w:r>
      <w:r w:rsidRPr="002F5865">
        <w:t xml:space="preserve"> 2015 no se aplican. Las fechas aplicables a estos clientes serán el 1 de julio</w:t>
      </w:r>
      <w:r w:rsidRPr="002F5865">
        <w:rPr>
          <w:vertAlign w:val="superscript"/>
        </w:rPr>
        <w:t xml:space="preserve"> de</w:t>
      </w:r>
      <w:r w:rsidRPr="002F5865">
        <w:t xml:space="preserve"> 2012 y el 1 de julio</w:t>
      </w:r>
      <w:r w:rsidRPr="002F5865">
        <w:rPr>
          <w:vertAlign w:val="superscript"/>
        </w:rPr>
        <w:t xml:space="preserve"> de</w:t>
      </w:r>
      <w:r w:rsidRPr="002F5865">
        <w:t xml:space="preserve"> 2015 respectivamente.</w:t>
      </w:r>
    </w:p>
    <w:p w14:paraId="4492816D" w14:textId="77777777" w:rsidR="00A81E83" w:rsidRPr="002F5865" w:rsidRDefault="00A81E83" w:rsidP="008558DC">
      <w:pPr>
        <w:ind w:left="900"/>
      </w:pPr>
    </w:p>
    <w:p w14:paraId="437C1C19" w14:textId="77777777" w:rsidR="00754B1E" w:rsidRPr="002F5865" w:rsidRDefault="00754B1E" w:rsidP="008558DC">
      <w:pPr>
        <w:ind w:left="900"/>
      </w:pPr>
    </w:p>
    <w:p w14:paraId="0B4EBB55" w14:textId="77777777" w:rsidR="00A81E83" w:rsidRPr="002F5865" w:rsidRDefault="00A560B6" w:rsidP="00BD4B91">
      <w:pPr>
        <w:pStyle w:val="Heading3"/>
      </w:pPr>
      <w:bookmarkStart w:id="1430" w:name="_85_84_SQL"/>
      <w:bookmarkStart w:id="1431" w:name="_78_76_SQL"/>
      <w:bookmarkStart w:id="1432" w:name="_83_SQL_Server®"/>
      <w:bookmarkStart w:id="1433" w:name="Srv_85SQL2008R2Workgroup5ClientAddon"/>
      <w:bookmarkStart w:id="1434" w:name="_Toc336338343"/>
      <w:bookmarkStart w:id="1435" w:name="_Toc374023273"/>
      <w:bookmarkEnd w:id="1430"/>
      <w:bookmarkEnd w:id="1431"/>
      <w:bookmarkEnd w:id="1432"/>
      <w:r w:rsidRPr="002F5865">
        <w:rPr>
          <w:rFonts w:ascii="Tahoma" w:hAnsi="Tahoma"/>
          <w:color w:val="F66400"/>
          <w:sz w:val="22"/>
          <w:vertAlign w:val="superscript"/>
        </w:rPr>
        <w:t>82</w:t>
      </w:r>
      <w:r w:rsidRPr="002F5865">
        <w:rPr>
          <w:rFonts w:ascii="Tahoma" w:hAnsi="Tahoma"/>
          <w:color w:val="F66400"/>
          <w:sz w:val="22"/>
        </w:rPr>
        <w:t xml:space="preserve"> SQL Server</w:t>
      </w:r>
      <w:r w:rsidRPr="002F5865">
        <w:rPr>
          <w:rFonts w:ascii="Tahoma" w:hAnsi="Tahoma"/>
          <w:color w:val="F66400"/>
          <w:sz w:val="22"/>
          <w:vertAlign w:val="superscript"/>
        </w:rPr>
        <w:t>®</w:t>
      </w:r>
      <w:r w:rsidRPr="002F5865">
        <w:rPr>
          <w:rFonts w:ascii="Tahoma" w:hAnsi="Tahoma"/>
          <w:color w:val="F66400"/>
          <w:sz w:val="22"/>
        </w:rPr>
        <w:t xml:space="preserve"> 2008 R2 Workgroup (Complemento de 5 Clientes)</w:t>
      </w:r>
      <w:bookmarkEnd w:id="1433"/>
      <w:bookmarkEnd w:id="1434"/>
      <w:bookmarkEnd w:id="1435"/>
    </w:p>
    <w:p w14:paraId="667573F5" w14:textId="77777777" w:rsidR="00A81E83" w:rsidRPr="002F5865" w:rsidRDefault="00A81E83" w:rsidP="00DA46D5">
      <w:pPr>
        <w:pStyle w:val="EndnoteText"/>
        <w:ind w:left="0"/>
      </w:pPr>
    </w:p>
    <w:p w14:paraId="42EE742A" w14:textId="77777777" w:rsidR="00DA46D5" w:rsidRPr="002F5865" w:rsidRDefault="00A81E83" w:rsidP="00DA46D5">
      <w:pPr>
        <w:spacing w:after="60"/>
        <w:ind w:left="720"/>
      </w:pPr>
      <w:r w:rsidRPr="002F5865">
        <w:rPr>
          <w:b/>
        </w:rPr>
        <w:t>Concesiones de licencia asociadas con el fin de ciclo de vida de SQL Server Workgroup edition</w:t>
      </w:r>
    </w:p>
    <w:p w14:paraId="50EB5A41" w14:textId="77777777" w:rsidR="00A81E83" w:rsidRPr="002F5865" w:rsidRDefault="00A81E83" w:rsidP="00DA46D5">
      <w:pPr>
        <w:ind w:left="720"/>
      </w:pPr>
      <w:r w:rsidRPr="002F5865">
        <w:rPr>
          <w:rFonts w:eastAsia="Calibri" w:cs="Tahoma"/>
          <w:szCs w:val="18"/>
        </w:rPr>
        <w:t>SQL Server 2008 R2 Workgroup será la última versión de SQL Server Workgroup edition.</w:t>
      </w:r>
      <w:r w:rsidR="00863FF8" w:rsidRPr="002F5865">
        <w:rPr>
          <w:rFonts w:eastAsia="Calibri" w:cs="Tahoma"/>
          <w:szCs w:val="18"/>
        </w:rPr>
        <w:t xml:space="preserve"> </w:t>
      </w:r>
      <w:r w:rsidRPr="002F5865">
        <w:rPr>
          <w:rFonts w:eastAsia="Calibri" w:cs="Tahoma"/>
          <w:szCs w:val="18"/>
        </w:rPr>
        <w:t>Como excepción, los clientes de Licencias por Volumen con cobertura de Software Assurance activa para licencias SQL Server 2008 R2 Workgroup Server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Licencias CAL de SQL Server 2008 R2 Workgroup el 1 de abril de 2012 pueden actualizar a y utilizar Licencias CAL de SQL Server 2012 (o cualquier versión posterior de esa CAL disponible durante su cobertura) en lugar de su Licencia CAL de SQL Server Workgroup y adquirir Software Assurance para CAL de SQL Server en su siguiente renovación.</w:t>
      </w:r>
      <w:r w:rsidR="00863FF8" w:rsidRPr="002F5865">
        <w:rPr>
          <w:rFonts w:eastAsia="Calibri" w:cs="Tahoma"/>
          <w:szCs w:val="18"/>
        </w:rPr>
        <w:t xml:space="preserve"> </w:t>
      </w:r>
      <w:r w:rsidRPr="002F5865">
        <w:rPr>
          <w:rFonts w:eastAsia="Calibri" w:cs="Tahoma"/>
          <w:szCs w:val="18"/>
        </w:rPr>
        <w:t>Las licencias de SQL Server Workgroup de los clientes dejan de ser válidas cuando adquieren Software Assurance de SQL Server Standard en virtud de esta oferta.</w:t>
      </w:r>
    </w:p>
    <w:p w14:paraId="6FF25823" w14:textId="77777777" w:rsidR="000D5F24" w:rsidRPr="002F5865" w:rsidRDefault="000D5F24"/>
    <w:p w14:paraId="3F2C1F77" w14:textId="77777777" w:rsidR="00DA46D5" w:rsidRPr="002F5865" w:rsidRDefault="00A81E83" w:rsidP="00DA46D5">
      <w:pPr>
        <w:spacing w:after="60"/>
        <w:ind w:left="720"/>
      </w:pPr>
      <w:r w:rsidRPr="002F5865">
        <w:rPr>
          <w:b/>
        </w:rPr>
        <w:t>Para clientes ubicados en la República Popular</w:t>
      </w:r>
      <w:r w:rsidRPr="002F5865">
        <w:t xml:space="preserve"> </w:t>
      </w:r>
      <w:r w:rsidRPr="002F5865">
        <w:rPr>
          <w:b/>
        </w:rPr>
        <w:t>China y que adquieran licencias y Software Assurance para SQL Server 2008 R2</w:t>
      </w:r>
    </w:p>
    <w:p w14:paraId="1ABFEFAD" w14:textId="77777777" w:rsidR="00A81E83" w:rsidRPr="002F5865" w:rsidRDefault="00A81E83" w:rsidP="00DA46D5">
      <w:pPr>
        <w:ind w:left="720"/>
      </w:pPr>
      <w:r w:rsidRPr="002F5865">
        <w:t>Las referencias que se hacen en esta lista de producto al 1 de abril</w:t>
      </w:r>
      <w:r w:rsidRPr="002F5865">
        <w:rPr>
          <w:vertAlign w:val="superscript"/>
        </w:rPr>
        <w:t xml:space="preserve"> de</w:t>
      </w:r>
      <w:r w:rsidRPr="002F5865">
        <w:t xml:space="preserve"> 2012 no se aplican. La fecha aplicable a estos clientes será el 1 de julio</w:t>
      </w:r>
      <w:r w:rsidRPr="002F5865">
        <w:rPr>
          <w:vertAlign w:val="superscript"/>
        </w:rPr>
        <w:t xml:space="preserve"> de</w:t>
      </w:r>
      <w:r w:rsidRPr="002F5865">
        <w:t xml:space="preserve"> 2012.</w:t>
      </w:r>
    </w:p>
    <w:p w14:paraId="505A7259" w14:textId="77777777" w:rsidR="00DA46D5" w:rsidRPr="002F5865" w:rsidRDefault="00DA46D5" w:rsidP="00DA46D5">
      <w:pPr>
        <w:ind w:left="720"/>
      </w:pPr>
    </w:p>
    <w:p w14:paraId="38E1AA82" w14:textId="77777777" w:rsidR="00586FCE" w:rsidRPr="002F5865" w:rsidRDefault="00D629A3" w:rsidP="00DA46D5">
      <w:pPr>
        <w:ind w:left="720"/>
      </w:pPr>
      <w:r w:rsidRPr="002F5865">
        <w:rPr>
          <w:rFonts w:eastAsia="Calibri" w:cs="Tahoma"/>
          <w:color w:val="000000"/>
          <w:sz w:val="2"/>
          <w:szCs w:val="18"/>
        </w:rPr>
        <w:t>3</w:t>
      </w:r>
    </w:p>
    <w:p w14:paraId="4456FF77" w14:textId="77777777" w:rsidR="00A81E83" w:rsidRPr="002F5865" w:rsidRDefault="00A560B6" w:rsidP="001760D6">
      <w:pPr>
        <w:pStyle w:val="Heading3"/>
        <w:keepNext/>
        <w:ind w:left="720" w:hanging="720"/>
      </w:pPr>
      <w:bookmarkStart w:id="1436" w:name="_79_77_SQL"/>
      <w:bookmarkStart w:id="1437" w:name="_81_SQL_Server®"/>
      <w:bookmarkStart w:id="1438" w:name="_84_SQL_Server®"/>
      <w:bookmarkStart w:id="1439" w:name="_Toc336338344"/>
      <w:bookmarkStart w:id="1440" w:name="_Toc374023274"/>
      <w:bookmarkStart w:id="1441" w:name="Srv_72SQLSvr08R2WorkgroupProc"/>
      <w:bookmarkEnd w:id="1436"/>
      <w:bookmarkEnd w:id="1437"/>
      <w:bookmarkEnd w:id="1438"/>
      <w:r w:rsidRPr="002F5865">
        <w:rPr>
          <w:rFonts w:ascii="Tahoma" w:hAnsi="Tahoma" w:cs="Tahoma"/>
          <w:color w:val="F66400"/>
          <w:sz w:val="22"/>
          <w:vertAlign w:val="superscript"/>
        </w:rPr>
        <w:t>83</w:t>
      </w:r>
      <w:r w:rsidRPr="002F5865">
        <w:rPr>
          <w:rFonts w:ascii="Tahoma" w:hAnsi="Tahoma" w:cs="Tahoma"/>
          <w:color w:val="F66400"/>
          <w:sz w:val="22"/>
        </w:rPr>
        <w:t xml:space="preserve"> SQL Server</w:t>
      </w:r>
      <w:r w:rsidRPr="002F5865">
        <w:rPr>
          <w:rFonts w:ascii="Tahoma" w:hAnsi="Tahoma" w:cs="Tahoma"/>
          <w:color w:val="F66400"/>
          <w:sz w:val="22"/>
          <w:vertAlign w:val="superscript"/>
        </w:rPr>
        <w:t>®</w:t>
      </w:r>
      <w:r w:rsidRPr="002F5865">
        <w:rPr>
          <w:rFonts w:ascii="Tahoma" w:hAnsi="Tahoma" w:cs="Tahoma"/>
          <w:color w:val="F66400"/>
          <w:sz w:val="22"/>
        </w:rPr>
        <w:t xml:space="preserve"> 2008 R2 Workgroup por Procesador</w:t>
      </w:r>
      <w:bookmarkEnd w:id="1439"/>
      <w:bookmarkEnd w:id="1440"/>
    </w:p>
    <w:bookmarkEnd w:id="1441"/>
    <w:p w14:paraId="58934196" w14:textId="77777777" w:rsidR="00A81E83" w:rsidRPr="002F5865" w:rsidRDefault="00A81E83" w:rsidP="000C03F3">
      <w:pPr>
        <w:ind w:left="720"/>
      </w:pPr>
    </w:p>
    <w:p w14:paraId="2447EAAA" w14:textId="77777777" w:rsidR="000C03F3" w:rsidRPr="002F5865" w:rsidRDefault="00A81E83" w:rsidP="000C03F3">
      <w:pPr>
        <w:spacing w:after="60"/>
        <w:ind w:left="720"/>
      </w:pPr>
      <w:r w:rsidRPr="002F5865">
        <w:rPr>
          <w:rFonts w:eastAsia="Calibri" w:cs="Tahoma"/>
          <w:b/>
          <w:color w:val="000000"/>
          <w:szCs w:val="18"/>
        </w:rPr>
        <w:t>Concesiones de licencia asociadas con el cambio en el modelo de licencia</w:t>
      </w:r>
    </w:p>
    <w:p w14:paraId="7602470F" w14:textId="77777777" w:rsidR="00A81E83" w:rsidRPr="002F5865" w:rsidRDefault="00A81E83" w:rsidP="00AD3048">
      <w:pPr>
        <w:ind w:left="720"/>
      </w:pPr>
      <w:r w:rsidRPr="002F5865">
        <w:rPr>
          <w:rFonts w:eastAsia="Calibri" w:cs="Tahoma"/>
          <w:color w:val="000000"/>
          <w:szCs w:val="18"/>
        </w:rPr>
        <w:t>SQL Server 2008 R2 será la última versión de SQL Server se concede en virtud del modelo de licencias Por</w:t>
      </w:r>
      <w:r w:rsidR="00AD3048" w:rsidRPr="002F5865">
        <w:rPr>
          <w:rFonts w:eastAsia="Calibri" w:cs="Tahoma"/>
          <w:color w:val="000000"/>
          <w:szCs w:val="18"/>
        </w:rPr>
        <w:t> </w:t>
      </w:r>
      <w:r w:rsidRPr="002F5865">
        <w:rPr>
          <w:rFonts w:eastAsia="Calibri" w:cs="Tahoma"/>
          <w:color w:val="000000"/>
          <w:szCs w:val="18"/>
        </w:rPr>
        <w:t>Procesador y la última versión de SQL Server Workgroup edition.</w:t>
      </w:r>
      <w:r w:rsidR="00863FF8" w:rsidRPr="002F5865">
        <w:rPr>
          <w:rFonts w:eastAsia="Calibri" w:cs="Tahoma"/>
          <w:color w:val="000000"/>
          <w:szCs w:val="18"/>
        </w:rPr>
        <w:t xml:space="preserve"> </w:t>
      </w:r>
      <w:r w:rsidRPr="002F5865">
        <w:rPr>
          <w:rFonts w:eastAsia="Calibri" w:cs="Tahoma"/>
          <w:color w:val="000000"/>
          <w:szCs w:val="18"/>
        </w:rPr>
        <w:t>Como excepción, a los clientes de Licencias por Volumen con cobertura de Software Assurance activa para licencias de procesador de SQL Server 2008 R2 Workgroup el 1 de abril de 2012 (</w:t>
      </w:r>
      <w:r w:rsidR="00863FF8" w:rsidRPr="002F5865">
        <w:rPr>
          <w:rFonts w:eastAsia="Calibri" w:cs="Tahoma"/>
          <w:color w:val="000000"/>
          <w:szCs w:val="18"/>
        </w:rPr>
        <w:t>“</w:t>
      </w:r>
      <w:r w:rsidRPr="002F5865">
        <w:rPr>
          <w:rFonts w:eastAsia="Calibri" w:cs="Tahoma"/>
          <w:color w:val="000000"/>
          <w:szCs w:val="18"/>
        </w:rPr>
        <w:t>licencias cualificadas</w:t>
      </w:r>
      <w:r w:rsidR="00863FF8" w:rsidRPr="002F5865">
        <w:rPr>
          <w:rFonts w:eastAsia="Calibri" w:cs="Tahoma"/>
          <w:color w:val="000000"/>
          <w:szCs w:val="18"/>
        </w:rPr>
        <w:t>”</w:t>
      </w:r>
      <w:r w:rsidRPr="002F5865">
        <w:rPr>
          <w:rFonts w:eastAsia="Calibri" w:cs="Tahoma"/>
          <w:color w:val="000000"/>
          <w:szCs w:val="18"/>
        </w:rPr>
        <w:t xml:space="preserve">) se les ofrecen las siguientes opciones. Las licencias de procesador de SQL Server 2008 R2 Workgroup </w:t>
      </w:r>
      <w:r w:rsidRPr="002F5865">
        <w:rPr>
          <w:rFonts w:cs="Tahoma"/>
          <w:bCs/>
          <w:color w:val="000000"/>
          <w:szCs w:val="18"/>
        </w:rPr>
        <w:t xml:space="preserve">adquiridas posteriormente en virtud del mismo periodo de inscripción, pero antes del 1 de abril de 2015 como parte de un proceso </w:t>
      </w:r>
      <w:r w:rsidR="00863FF8" w:rsidRPr="002F5865">
        <w:rPr>
          <w:rFonts w:cs="Tahoma"/>
          <w:bCs/>
          <w:color w:val="000000"/>
          <w:szCs w:val="18"/>
        </w:rPr>
        <w:t>“</w:t>
      </w:r>
      <w:r w:rsidRPr="002F5865">
        <w:rPr>
          <w:rFonts w:cs="Tahoma"/>
          <w:bCs/>
          <w:color w:val="000000"/>
          <w:szCs w:val="18"/>
        </w:rPr>
        <w:t>true up</w:t>
      </w:r>
      <w:r w:rsidR="00863FF8" w:rsidRPr="002F5865">
        <w:rPr>
          <w:rFonts w:cs="Tahoma"/>
          <w:bCs/>
          <w:color w:val="000000"/>
          <w:szCs w:val="18"/>
        </w:rPr>
        <w:t>”</w:t>
      </w:r>
      <w:r w:rsidRPr="002F5865">
        <w:rPr>
          <w:rFonts w:cs="Tahoma"/>
          <w:bCs/>
          <w:color w:val="000000"/>
          <w:szCs w:val="18"/>
        </w:rPr>
        <w:t xml:space="preserve"> programado del cliente de Enterprise, Enterprise Subscription, Open Value Subscription, o Enrollment for Education Solutions también son </w:t>
      </w:r>
      <w:r w:rsidR="00863FF8" w:rsidRPr="002F5865">
        <w:rPr>
          <w:rFonts w:cs="Tahoma"/>
          <w:bCs/>
          <w:color w:val="000000"/>
          <w:szCs w:val="18"/>
        </w:rPr>
        <w:t>“</w:t>
      </w:r>
      <w:r w:rsidRPr="002F5865">
        <w:rPr>
          <w:rFonts w:cs="Tahoma"/>
          <w:bCs/>
          <w:color w:val="000000"/>
          <w:szCs w:val="18"/>
        </w:rPr>
        <w:t>licencias cualificadas</w:t>
      </w:r>
      <w:r w:rsidR="00863FF8" w:rsidRPr="002F5865">
        <w:rPr>
          <w:rFonts w:cs="Tahoma"/>
          <w:bCs/>
          <w:color w:val="000000"/>
          <w:szCs w:val="18"/>
        </w:rPr>
        <w:t>”</w:t>
      </w:r>
      <w:r w:rsidRPr="002F5865">
        <w:rPr>
          <w:rFonts w:cs="Tahoma"/>
          <w:bCs/>
          <w:color w:val="000000"/>
          <w:szCs w:val="18"/>
        </w:rPr>
        <w:t xml:space="preserve"> para efectos de estas opciones.</w:t>
      </w:r>
      <w:r w:rsidR="00863FF8" w:rsidRPr="002F5865">
        <w:rPr>
          <w:rFonts w:cs="Tahoma"/>
          <w:bCs/>
          <w:color w:val="000000"/>
          <w:szCs w:val="18"/>
        </w:rPr>
        <w:t xml:space="preserve"> </w:t>
      </w:r>
      <w:r w:rsidRPr="002F5865">
        <w:rPr>
          <w:rFonts w:cs="Tahoma"/>
          <w:bCs/>
          <w:color w:val="000000"/>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14:paraId="506CF958" w14:textId="77777777" w:rsidR="000C03F3" w:rsidRPr="002F5865" w:rsidRDefault="000C03F3" w:rsidP="000C03F3">
      <w:pPr>
        <w:ind w:left="720"/>
      </w:pPr>
    </w:p>
    <w:p w14:paraId="7FA67836" w14:textId="77777777" w:rsidR="000C03F3" w:rsidRPr="002F5865" w:rsidRDefault="000C03F3" w:rsidP="000C03F3">
      <w:pPr>
        <w:spacing w:after="60"/>
        <w:ind w:left="720"/>
      </w:pPr>
      <w:r w:rsidRPr="002F5865">
        <w:rPr>
          <w:rFonts w:eastAsia="Calibri" w:cs="Tahoma"/>
          <w:b/>
          <w:color w:val="000000"/>
          <w:szCs w:val="18"/>
        </w:rPr>
        <w:t>Periodo actual</w:t>
      </w:r>
    </w:p>
    <w:p w14:paraId="305EA841" w14:textId="77777777" w:rsidR="00A81E83" w:rsidRPr="002F5865" w:rsidRDefault="00A81E83" w:rsidP="000C03F3">
      <w:pPr>
        <w:tabs>
          <w:tab w:val="left" w:pos="720"/>
        </w:tabs>
        <w:ind w:left="720"/>
      </w:pPr>
      <w:r w:rsidRPr="002F5865">
        <w:rPr>
          <w:rFonts w:eastAsia="Calibri" w:cs="Tahoma"/>
          <w:szCs w:val="18"/>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licencias por procesador de SQL Server 2008 R2 Workgroup (como se refleja en los Derechos de Uso de los Productos de enero de 2012). A los clientes se les conceden adicionalmente derechos en virtud de Movilidad de Licencias a través de Software Assurance y Movilidad de Licencias dentro de Granjas de Servidores. Los Clientes deben consultar los Derechos de Uso de los Productos para SQL Server 2012 Standard Core para conocer los términos de licencia de Movilidad de Licencias.</w:t>
      </w:r>
    </w:p>
    <w:p w14:paraId="3A698A2C" w14:textId="77777777" w:rsidR="000C03F3" w:rsidRPr="002F5865" w:rsidRDefault="000C03F3" w:rsidP="000C03F3">
      <w:pPr>
        <w:tabs>
          <w:tab w:val="left" w:pos="720"/>
        </w:tabs>
        <w:ind w:left="720"/>
      </w:pPr>
    </w:p>
    <w:p w14:paraId="7DE69B8A" w14:textId="77777777" w:rsidR="000C03F3" w:rsidRPr="002F5865" w:rsidRDefault="00A81E83" w:rsidP="000C03F3">
      <w:pPr>
        <w:spacing w:after="60"/>
        <w:ind w:left="720"/>
      </w:pPr>
      <w:r w:rsidRPr="002F5865">
        <w:rPr>
          <w:rFonts w:eastAsia="Calibri" w:cs="Tahoma"/>
          <w:b/>
          <w:color w:val="000000"/>
          <w:szCs w:val="18"/>
        </w:rPr>
        <w:t>Primer periodo de renovación (antes del 1 de abril de 2015)</w:t>
      </w:r>
    </w:p>
    <w:p w14:paraId="12E9EA02" w14:textId="77777777" w:rsidR="00A81E83" w:rsidRPr="002F5865" w:rsidRDefault="00A81E83" w:rsidP="000C03F3">
      <w:pPr>
        <w:tabs>
          <w:tab w:val="left" w:pos="720"/>
        </w:tabs>
        <w:ind w:left="720"/>
      </w:pPr>
      <w:r w:rsidRPr="002F5865">
        <w:rPr>
          <w:rFonts w:eastAsia="Calibri" w:cs="Tahoma"/>
          <w:szCs w:val="18"/>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14:paraId="32C2FF5B" w14:textId="77777777" w:rsidR="00A81E83" w:rsidRPr="002F5865" w:rsidRDefault="00A81E83" w:rsidP="00346F4B">
      <w:pPr>
        <w:numPr>
          <w:ilvl w:val="0"/>
          <w:numId w:val="117"/>
        </w:numPr>
        <w:tabs>
          <w:tab w:val="left" w:pos="1440"/>
        </w:tabs>
        <w:ind w:left="1440"/>
      </w:pPr>
      <w:r w:rsidRPr="002F5865">
        <w:rPr>
          <w:rFonts w:eastAsia="Calibri" w:cs="Tahoma"/>
          <w:szCs w:val="18"/>
        </w:rPr>
        <w:t xml:space="preserve">un número igual que el menor del número de licencias cualificadas asignado al servidor o al número total de procesadores físicos en el servidor multiplicado por el mayor de: </w:t>
      </w:r>
    </w:p>
    <w:p w14:paraId="7DCB1B79" w14:textId="77777777" w:rsidR="00A81E83" w:rsidRPr="002F5865" w:rsidRDefault="00A81E83" w:rsidP="00346F4B">
      <w:pPr>
        <w:numPr>
          <w:ilvl w:val="0"/>
          <w:numId w:val="91"/>
        </w:numPr>
        <w:tabs>
          <w:tab w:val="left" w:pos="1800"/>
        </w:tabs>
        <w:ind w:left="1800"/>
      </w:pPr>
      <w:r w:rsidRPr="002F5865">
        <w:rPr>
          <w:rFonts w:eastAsia="Calibri" w:cs="Tahoma"/>
          <w:szCs w:val="18"/>
        </w:rPr>
        <w:t>Cuatro, O BIEN</w:t>
      </w:r>
    </w:p>
    <w:p w14:paraId="73E9F3DB" w14:textId="77777777" w:rsidR="00A81E83" w:rsidRPr="002F5865" w:rsidRDefault="00A81E83" w:rsidP="00953338">
      <w:pPr>
        <w:numPr>
          <w:ilvl w:val="0"/>
          <w:numId w:val="91"/>
        </w:numPr>
        <w:tabs>
          <w:tab w:val="left" w:pos="1800"/>
        </w:tabs>
        <w:ind w:left="1800"/>
      </w:pPr>
      <w:r w:rsidRPr="002F5865">
        <w:rPr>
          <w:rFonts w:eastAsia="Calibri" w:cs="Tahoma"/>
          <w:szCs w:val="18"/>
        </w:rPr>
        <w:t>el número real de núcleos por procesador físico multiplicado por el factor de núcleos correspondiente.</w:t>
      </w:r>
      <w:r w:rsidR="00863FF8" w:rsidRPr="002F5865">
        <w:rPr>
          <w:rFonts w:eastAsia="Calibri" w:cs="Tahoma"/>
          <w:szCs w:val="18"/>
        </w:rPr>
        <w:t xml:space="preserve"> </w:t>
      </w:r>
      <w:r w:rsidRPr="002F5865">
        <w:rPr>
          <w:rFonts w:eastAsia="Calibri" w:cs="Tahoma"/>
          <w:szCs w:val="18"/>
        </w:rPr>
        <w:t>(En casos en que el número real de núcleos por procesador físico supere los</w:t>
      </w:r>
      <w:r w:rsidR="00953338" w:rsidRPr="002F5865">
        <w:rPr>
          <w:rFonts w:eastAsia="Calibri" w:cs="Tahoma"/>
          <w:szCs w:val="18"/>
        </w:rPr>
        <w:t> </w:t>
      </w:r>
      <w:r w:rsidRPr="002F5865">
        <w:rPr>
          <w:rFonts w:eastAsia="Calibri" w:cs="Tahoma"/>
          <w:szCs w:val="18"/>
        </w:rPr>
        <w:t>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w:t>
      </w:r>
      <w:r w:rsidR="00953338" w:rsidRPr="002F5865">
        <w:rPr>
          <w:rFonts w:eastAsia="Calibri" w:cs="Tahoma"/>
          <w:szCs w:val="18"/>
        </w:rPr>
        <w:t> </w:t>
      </w:r>
      <w:r w:rsidRPr="002F5865">
        <w:rPr>
          <w:rFonts w:eastAsia="Calibri" w:cs="Tahoma"/>
          <w:szCs w:val="18"/>
        </w:rPr>
        <w:t xml:space="preserve">la herramienta Microsoft MAP o cualquier software equivalente). </w:t>
      </w:r>
    </w:p>
    <w:p w14:paraId="713CFEFC" w14:textId="77777777" w:rsidR="00A81E83" w:rsidRPr="002F5865" w:rsidRDefault="00A81E83" w:rsidP="00346F4B">
      <w:pPr>
        <w:numPr>
          <w:ilvl w:val="0"/>
          <w:numId w:val="117"/>
        </w:numPr>
        <w:tabs>
          <w:tab w:val="left" w:pos="1440"/>
        </w:tabs>
        <w:ind w:left="1440"/>
      </w:pPr>
      <w:r w:rsidRPr="002F5865">
        <w:rPr>
          <w:rFonts w:eastAsia="Calibri" w:cs="Tahoma"/>
          <w:szCs w:val="18"/>
        </w:rPr>
        <w:t>un número igual que el número de licencias cualificadas asignado al servidor por sobre el número real de procesadores físicos en el servidor multiplicado por cuatro.</w:t>
      </w:r>
    </w:p>
    <w:p w14:paraId="4C0EEF13" w14:textId="77777777" w:rsidR="000C03F3" w:rsidRPr="002F5865" w:rsidRDefault="000C03F3" w:rsidP="000C03F3">
      <w:pPr>
        <w:tabs>
          <w:tab w:val="left" w:pos="1440"/>
        </w:tabs>
      </w:pPr>
    </w:p>
    <w:p w14:paraId="73F68A89" w14:textId="77777777" w:rsidR="000C03F3" w:rsidRPr="002F5865" w:rsidRDefault="00A81E83" w:rsidP="000C03F3">
      <w:pPr>
        <w:spacing w:after="60"/>
        <w:ind w:left="720"/>
      </w:pPr>
      <w:r w:rsidRPr="002F5865">
        <w:rPr>
          <w:rFonts w:eastAsia="Calibri" w:cs="Tahoma"/>
          <w:b/>
          <w:szCs w:val="18"/>
        </w:rPr>
        <w:t>Primer periodo de renovación (a partir del 1 de abril de 2015)</w:t>
      </w:r>
    </w:p>
    <w:p w14:paraId="542D936B" w14:textId="77777777" w:rsidR="00A81E83" w:rsidRPr="002F5865" w:rsidRDefault="00A81E83" w:rsidP="00953338">
      <w:pPr>
        <w:ind w:left="720"/>
      </w:pPr>
      <w:r w:rsidRPr="002F5865">
        <w:rPr>
          <w:rFonts w:eastAsia="Calibri" w:cs="Tahoma"/>
          <w:color w:val="000000"/>
          <w:szCs w:val="18"/>
        </w:rPr>
        <w:t>A los clientes que primero renueven la cobertura a partir del 1 de abril de 2015</w:t>
      </w:r>
      <w:r w:rsidRPr="002F5865">
        <w:rPr>
          <w:rFonts w:eastAsia="Calibri" w:cs="Tahoma"/>
          <w:szCs w:val="18"/>
        </w:rPr>
        <w:t xml:space="preserve"> podrán adquirir Software Assurance para cada servidor correctamente licenciado en virtud de los derechos de uso de los productos de</w:t>
      </w:r>
      <w:r w:rsidR="00953338" w:rsidRPr="002F5865">
        <w:rPr>
          <w:rFonts w:eastAsia="Calibri" w:cs="Tahoma"/>
          <w:szCs w:val="18"/>
        </w:rPr>
        <w:t> </w:t>
      </w:r>
      <w:r w:rsidRPr="002F5865">
        <w:rPr>
          <w:rFonts w:eastAsia="Calibri" w:cs="Tahoma"/>
          <w:szCs w:val="18"/>
        </w:rPr>
        <w:t>licencia por procesador de SQL Server 2008 R2, de la siguiente manera:</w:t>
      </w:r>
    </w:p>
    <w:p w14:paraId="737D4E34" w14:textId="77777777" w:rsidR="000C03F3" w:rsidRPr="002F5865" w:rsidRDefault="000C03F3" w:rsidP="000C03F3">
      <w:pPr>
        <w:ind w:left="720"/>
      </w:pPr>
    </w:p>
    <w:p w14:paraId="292E1508" w14:textId="77777777" w:rsidR="00A81E83" w:rsidRPr="002F5865" w:rsidRDefault="00A81E83" w:rsidP="00953338">
      <w:pPr>
        <w:numPr>
          <w:ilvl w:val="3"/>
          <w:numId w:val="92"/>
        </w:numPr>
        <w:tabs>
          <w:tab w:val="left" w:pos="1170"/>
        </w:tabs>
        <w:spacing w:after="60"/>
        <w:ind w:left="1440" w:hanging="360"/>
      </w:pPr>
      <w:r w:rsidRPr="002F5865">
        <w:rPr>
          <w:rFonts w:eastAsia="Calibri" w:cs="Tahoma"/>
          <w:szCs w:val="18"/>
        </w:rPr>
        <w:t>Tal como se mencionó en el primer párrafo de la nota sobre productos, las licencias adquiridas antes del 1 de abril</w:t>
      </w:r>
      <w:r w:rsidRPr="002F5865">
        <w:rPr>
          <w:rFonts w:eastAsia="Calibri" w:cs="Tahoma"/>
          <w:szCs w:val="18"/>
          <w:vertAlign w:val="superscript"/>
        </w:rPr>
        <w:t xml:space="preserve"> de</w:t>
      </w:r>
      <w:r w:rsidRPr="002F5865">
        <w:rPr>
          <w:rFonts w:eastAsia="Calibri" w:cs="Tahoma"/>
          <w:szCs w:val="18"/>
        </w:rPr>
        <w:t xml:space="preserve"> 2015 son licencias cualificadas y los clientes pueden renovar SA de conformidad con los términos en la sección anterior </w:t>
      </w:r>
      <w:r w:rsidR="00863FF8" w:rsidRPr="002F5865">
        <w:rPr>
          <w:rFonts w:eastAsia="Calibri" w:cs="Tahoma"/>
          <w:szCs w:val="18"/>
        </w:rPr>
        <w:t>“</w:t>
      </w:r>
      <w:r w:rsidRPr="002F5865">
        <w:rPr>
          <w:rFonts w:eastAsia="Calibri" w:cs="Tahoma"/>
          <w:szCs w:val="18"/>
        </w:rPr>
        <w:t>Primer periodo de renovación (antes del 1 de</w:t>
      </w:r>
      <w:r w:rsidR="00953338" w:rsidRPr="002F5865">
        <w:rPr>
          <w:rFonts w:eastAsia="Calibri" w:cs="Tahoma"/>
          <w:szCs w:val="18"/>
        </w:rPr>
        <w:t> </w:t>
      </w:r>
      <w:r w:rsidRPr="002F5865">
        <w:rPr>
          <w:rFonts w:eastAsia="Calibri" w:cs="Tahoma"/>
          <w:szCs w:val="18"/>
        </w:rPr>
        <w:t>abril</w:t>
      </w:r>
      <w:r w:rsidRPr="002F5865">
        <w:rPr>
          <w:rFonts w:eastAsia="Calibri" w:cs="Tahoma"/>
          <w:szCs w:val="18"/>
          <w:vertAlign w:val="superscript"/>
        </w:rPr>
        <w:t xml:space="preserve"> de</w:t>
      </w:r>
      <w:r w:rsidRPr="002F5865">
        <w:rPr>
          <w:rFonts w:eastAsia="Calibri" w:cs="Tahoma"/>
          <w:szCs w:val="18"/>
        </w:rPr>
        <w:t xml:space="preserve"> 2015)</w:t>
      </w:r>
      <w:r w:rsidR="00863FF8" w:rsidRPr="002F5865">
        <w:rPr>
          <w:rFonts w:eastAsia="Calibri" w:cs="Tahoma"/>
          <w:szCs w:val="18"/>
        </w:rPr>
        <w:t>”</w:t>
      </w:r>
      <w:r w:rsidRPr="002F5865">
        <w:rPr>
          <w:rFonts w:eastAsia="Calibri" w:cs="Tahoma"/>
          <w:szCs w:val="18"/>
        </w:rPr>
        <w:t xml:space="preserve"> y, </w:t>
      </w:r>
    </w:p>
    <w:p w14:paraId="67E99C5C" w14:textId="77777777" w:rsidR="00A81E83" w:rsidRPr="002F5865" w:rsidRDefault="00A81E83" w:rsidP="00346F4B">
      <w:pPr>
        <w:numPr>
          <w:ilvl w:val="3"/>
          <w:numId w:val="92"/>
        </w:numPr>
        <w:tabs>
          <w:tab w:val="left" w:pos="1170"/>
        </w:tabs>
        <w:spacing w:after="60"/>
        <w:ind w:left="1440" w:hanging="360"/>
      </w:pPr>
      <w:r w:rsidRPr="002F5865">
        <w:rPr>
          <w:rFonts w:eastAsia="Calibri" w:cs="Tahoma"/>
          <w:szCs w:val="18"/>
        </w:rPr>
        <w:t>Para las licencias adquiridas después del 1 de abril</w:t>
      </w:r>
      <w:r w:rsidRPr="002F5865">
        <w:rPr>
          <w:rFonts w:eastAsia="Calibri" w:cs="Tahoma"/>
          <w:szCs w:val="18"/>
          <w:vertAlign w:val="superscript"/>
        </w:rPr>
        <w:t xml:space="preserve"> de</w:t>
      </w:r>
      <w:r w:rsidRPr="002F5865">
        <w:rPr>
          <w:rFonts w:eastAsia="Calibri" w:cs="Tahoma"/>
          <w:szCs w:val="18"/>
        </w:rPr>
        <w:t xml:space="preserve"> 2015, los Clientes podrán renovar SA para cuatro licencias por núcleo de SQL Server Standard sin adquirir las licencias por núcleo subyacentes para cada licencia por procesador de SQL Server 2008 R2 Workgroup. Para el uso continuado de SQL Server 2012 en procesadores que necesitan más de cuatro licencias por núcleo por procesador, el cliente debe adquirir las licencias por núcleo adicionales.</w:t>
      </w:r>
    </w:p>
    <w:p w14:paraId="08206811" w14:textId="77777777" w:rsidR="00A81E83" w:rsidRPr="002F5865" w:rsidRDefault="00A81E83" w:rsidP="00953338">
      <w:pPr>
        <w:numPr>
          <w:ilvl w:val="0"/>
          <w:numId w:val="50"/>
        </w:numPr>
        <w:tabs>
          <w:tab w:val="left" w:pos="720"/>
          <w:tab w:val="left" w:pos="1170"/>
        </w:tabs>
        <w:spacing w:after="60"/>
        <w:ind w:left="1440"/>
      </w:pPr>
      <w:r w:rsidRPr="002F5865">
        <w:rPr>
          <w:rFonts w:eastAsia="Calibri" w:cs="Tahoma"/>
          <w:szCs w:val="18"/>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953338" w:rsidRPr="002F5865">
        <w:rPr>
          <w:rFonts w:eastAsia="Calibri" w:cs="Tahoma"/>
          <w:szCs w:val="18"/>
        </w:rPr>
        <w:t> </w:t>
      </w:r>
      <w:r w:rsidRPr="002F5865">
        <w:rPr>
          <w:rFonts w:eastAsia="Calibri" w:cs="Tahoma"/>
          <w:szCs w:val="18"/>
        </w:rPr>
        <w:t>cobertura en virtud de los programas de suscripción.</w:t>
      </w:r>
      <w:r w:rsidR="00863FF8" w:rsidRPr="002F5865">
        <w:rPr>
          <w:rFonts w:eastAsia="Calibri" w:cs="Tahoma"/>
          <w:szCs w:val="18"/>
        </w:rPr>
        <w:t xml:space="preserve"> </w:t>
      </w:r>
    </w:p>
    <w:p w14:paraId="5E450434" w14:textId="77777777" w:rsidR="000C03F3" w:rsidRPr="002F5865" w:rsidRDefault="000C03F3" w:rsidP="000C03F3">
      <w:pPr>
        <w:tabs>
          <w:tab w:val="left" w:pos="720"/>
        </w:tabs>
        <w:ind w:left="720"/>
      </w:pPr>
    </w:p>
    <w:p w14:paraId="18BF294B" w14:textId="77777777" w:rsidR="000C03F3" w:rsidRPr="002F5865" w:rsidRDefault="00A81E83" w:rsidP="00953338">
      <w:pPr>
        <w:keepNext/>
        <w:tabs>
          <w:tab w:val="left" w:pos="720"/>
          <w:tab w:val="left" w:pos="1800"/>
        </w:tabs>
        <w:spacing w:after="60"/>
        <w:ind w:left="720"/>
      </w:pPr>
      <w:r w:rsidRPr="002F5865">
        <w:rPr>
          <w:rFonts w:eastAsia="Calibri" w:cs="Tahoma"/>
          <w:b/>
          <w:szCs w:val="18"/>
        </w:rPr>
        <w:t>Para los clientes con cobertura de Software Assurance con vencimiento antes del 1 de abril de</w:t>
      </w:r>
      <w:r w:rsidR="00953338" w:rsidRPr="002F5865">
        <w:rPr>
          <w:rFonts w:eastAsia="Calibri" w:cs="Tahoma"/>
          <w:b/>
          <w:szCs w:val="18"/>
        </w:rPr>
        <w:t> </w:t>
      </w:r>
      <w:r w:rsidRPr="002F5865">
        <w:rPr>
          <w:rFonts w:eastAsia="Calibri" w:cs="Tahoma"/>
          <w:b/>
          <w:szCs w:val="18"/>
        </w:rPr>
        <w:t>2015 que optan por no renovar</w:t>
      </w:r>
    </w:p>
    <w:p w14:paraId="789FD305" w14:textId="77777777" w:rsidR="00A81E83" w:rsidRPr="002F5865" w:rsidRDefault="00A81E83" w:rsidP="000C03F3">
      <w:pPr>
        <w:tabs>
          <w:tab w:val="left" w:pos="720"/>
          <w:tab w:val="left" w:pos="1800"/>
        </w:tabs>
        <w:ind w:left="720"/>
      </w:pPr>
      <w:r w:rsidRPr="002F5865">
        <w:rPr>
          <w:rFonts w:eastAsia="Calibri" w:cs="Tahoma"/>
          <w:szCs w:val="18"/>
        </w:rPr>
        <w:t xml:space="preserve">Los clientes de Enterprise Subscription </w:t>
      </w:r>
      <w:r w:rsidRPr="002F5865">
        <w:rPr>
          <w:rFonts w:cs="Tahoma"/>
          <w:bCs/>
          <w:color w:val="000000"/>
          <w:szCs w:val="18"/>
        </w:rPr>
        <w:t xml:space="preserve">y Open Value Subscription </w:t>
      </w:r>
      <w:r w:rsidRPr="002F5865">
        <w:rPr>
          <w:rFonts w:eastAsia="Calibri" w:cs="Tahoma"/>
          <w:szCs w:val="18"/>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266F7089" w14:textId="77777777" w:rsidR="000C03F3" w:rsidRPr="002F5865" w:rsidRDefault="000C03F3" w:rsidP="000C03F3">
      <w:pPr>
        <w:tabs>
          <w:tab w:val="left" w:pos="720"/>
          <w:tab w:val="left" w:pos="1800"/>
        </w:tabs>
        <w:ind w:left="720"/>
      </w:pPr>
    </w:p>
    <w:p w14:paraId="1C3D0C37" w14:textId="77777777" w:rsidR="00A81E83" w:rsidRPr="002F5865" w:rsidRDefault="00A81E83" w:rsidP="00346F4B">
      <w:pPr>
        <w:numPr>
          <w:ilvl w:val="0"/>
          <w:numId w:val="58"/>
        </w:numPr>
        <w:tabs>
          <w:tab w:val="left" w:pos="1440"/>
        </w:tabs>
        <w:spacing w:after="60"/>
        <w:ind w:left="1440"/>
      </w:pPr>
      <w:r w:rsidRPr="002F5865">
        <w:rPr>
          <w:rFonts w:eastAsia="Calibri" w:cs="Tahoma"/>
          <w:b/>
          <w:szCs w:val="18"/>
        </w:rPr>
        <w:t>SQL Server 2008 R2 Workgroup:</w:t>
      </w:r>
      <w:r w:rsidRPr="002F5865">
        <w:rPr>
          <w:rFonts w:eastAsia="Calibri" w:cs="Tahoma"/>
          <w:szCs w:val="18"/>
        </w:rPr>
        <w:t xml:space="preserve"> el uso permanente de esta versión del software está sujeto a</w:t>
      </w:r>
      <w:r w:rsidR="00754B1E" w:rsidRPr="002F5865">
        <w:rPr>
          <w:rFonts w:eastAsia="Calibri" w:cs="Tahoma"/>
          <w:szCs w:val="18"/>
        </w:rPr>
        <w:t> </w:t>
      </w:r>
      <w:r w:rsidRPr="002F5865">
        <w:rPr>
          <w:rFonts w:eastAsia="Calibri" w:cs="Tahoma"/>
          <w:szCs w:val="18"/>
        </w:rPr>
        <w:t xml:space="preserve">derechos de uso de los productos de licencia por procesador de SQL Server 2008 R2 Workgroup. los clientes dejan de tener derechos de uso en virtud de Movilidad de Licencias dentro de Granjas de Servidores o Movilidad de Licencias a través de Software Assurance. </w:t>
      </w:r>
    </w:p>
    <w:p w14:paraId="6D0A68A7" w14:textId="77777777" w:rsidR="00A81E83" w:rsidRPr="002F5865" w:rsidRDefault="00A81E83" w:rsidP="00346F4B">
      <w:pPr>
        <w:numPr>
          <w:ilvl w:val="0"/>
          <w:numId w:val="58"/>
        </w:numPr>
        <w:tabs>
          <w:tab w:val="left" w:pos="1440"/>
        </w:tabs>
        <w:spacing w:after="60"/>
        <w:ind w:left="1440"/>
      </w:pPr>
      <w:r w:rsidRPr="002F5865">
        <w:rPr>
          <w:rFonts w:eastAsia="Calibri" w:cs="Tahoma"/>
          <w:b/>
          <w:szCs w:val="18"/>
        </w:rPr>
        <w:t xml:space="preserve">SQL Server 2012 Standard Core: </w:t>
      </w:r>
      <w:r w:rsidRPr="002F5865">
        <w:rPr>
          <w:rFonts w:eastAsia="Calibri" w:cs="Tahoma"/>
          <w:szCs w:val="18"/>
        </w:rPr>
        <w:t xml:space="preserve">el uso de esta versión del software está sujeto a derechos de uso de los productos de licencias por procesador de SQL Server 2008 R2 Standard, sin embargo: </w:t>
      </w:r>
    </w:p>
    <w:p w14:paraId="435DC43B" w14:textId="77777777" w:rsidR="00A81E83" w:rsidRPr="002F5865" w:rsidRDefault="00A81E83" w:rsidP="00346F4B">
      <w:pPr>
        <w:numPr>
          <w:ilvl w:val="1"/>
          <w:numId w:val="58"/>
        </w:numPr>
        <w:tabs>
          <w:tab w:val="left" w:pos="1800"/>
        </w:tabs>
        <w:spacing w:after="60"/>
        <w:ind w:left="1800"/>
      </w:pPr>
      <w:r w:rsidRPr="002F5865">
        <w:rPr>
          <w:rFonts w:eastAsia="Calibri" w:cs="Tahoma"/>
          <w:szCs w:val="18"/>
        </w:rPr>
        <w:t xml:space="preserve">los clientes dejan de tener derechos de uso en virtud de Movilidad de Licencias dentro de Granjas de Servidores o Movilidad de Licencias a través de Software Assurance y </w:t>
      </w:r>
    </w:p>
    <w:p w14:paraId="7F3DE51F" w14:textId="77777777" w:rsidR="00A81E83" w:rsidRPr="002F5865" w:rsidRDefault="00A81E83" w:rsidP="00346F4B">
      <w:pPr>
        <w:numPr>
          <w:ilvl w:val="1"/>
          <w:numId w:val="58"/>
        </w:numPr>
        <w:tabs>
          <w:tab w:val="left" w:pos="1800"/>
        </w:tabs>
        <w:spacing w:after="60"/>
        <w:ind w:left="1800"/>
      </w:pPr>
      <w:r w:rsidRPr="002F5865">
        <w:rPr>
          <w:rFonts w:eastAsia="Calibri" w:cs="Tahoma"/>
          <w:szCs w:val="18"/>
        </w:rPr>
        <w:t xml:space="preserve">cualquier reasignación de licencias está sujeta a las limitaciones en (i) y (ii) a continuación en relación con su </w:t>
      </w:r>
      <w:r w:rsidR="00863FF8" w:rsidRPr="002F5865">
        <w:rPr>
          <w:rFonts w:eastAsia="Calibri" w:cs="Tahoma"/>
          <w:szCs w:val="18"/>
        </w:rPr>
        <w:t>“</w:t>
      </w:r>
      <w:r w:rsidRPr="002F5865">
        <w:rPr>
          <w:rFonts w:eastAsia="Calibri" w:cs="Tahoma"/>
          <w:szCs w:val="18"/>
        </w:rPr>
        <w:t>equivalencia de licencias por núcleo</w:t>
      </w:r>
      <w:r w:rsidR="00863FF8" w:rsidRPr="002F5865">
        <w:rPr>
          <w:rFonts w:eastAsia="Calibri" w:cs="Tahoma"/>
          <w:szCs w:val="18"/>
        </w:rPr>
        <w:t>”</w:t>
      </w:r>
      <w:r w:rsidRPr="002F5865">
        <w:rPr>
          <w:rFonts w:eastAsia="Calibri" w:cs="Tahoma"/>
          <w:szCs w:val="18"/>
        </w:rPr>
        <w:t xml:space="preserve">. La equivalencia de licencias por núcleo se determina de la siguiente manera. </w:t>
      </w:r>
    </w:p>
    <w:p w14:paraId="048BC05D" w14:textId="77777777" w:rsidR="00A81E83" w:rsidRPr="002F5865" w:rsidRDefault="00A81E83" w:rsidP="00953338">
      <w:pPr>
        <w:numPr>
          <w:ilvl w:val="2"/>
          <w:numId w:val="58"/>
        </w:numPr>
        <w:tabs>
          <w:tab w:val="left" w:pos="2160"/>
        </w:tabs>
        <w:spacing w:after="60"/>
      </w:pPr>
      <w:r w:rsidRPr="002F5865">
        <w:rPr>
          <w:rFonts w:eastAsia="Calibri" w:cs="Tahoma"/>
          <w:szCs w:val="18"/>
        </w:rPr>
        <w:t>Para un número de licencias igual que el menor (x) del número total de licencias por procesador asignado a un servidor licenciado inmediatamente anterior a la expiración de</w:t>
      </w:r>
      <w:r w:rsidR="00953338" w:rsidRPr="002F5865">
        <w:rPr>
          <w:rFonts w:eastAsia="Calibri" w:cs="Tahoma"/>
          <w:szCs w:val="18"/>
        </w:rPr>
        <w:t> </w:t>
      </w:r>
      <w:r w:rsidRPr="002F5865">
        <w:rPr>
          <w:rFonts w:eastAsia="Calibri" w:cs="Tahoma"/>
          <w:szCs w:val="18"/>
        </w:rPr>
        <w:t>Software Assurance o (y) del número total de procesadores físicos en ese servidor, la</w:t>
      </w:r>
      <w:r w:rsidR="00953338" w:rsidRPr="002F5865">
        <w:rPr>
          <w:rFonts w:eastAsia="Calibri" w:cs="Tahoma"/>
          <w:szCs w:val="18"/>
        </w:rPr>
        <w:t> </w:t>
      </w:r>
      <w:r w:rsidRPr="002F5865">
        <w:rPr>
          <w:rFonts w:eastAsia="Calibri" w:cs="Tahoma"/>
          <w:szCs w:val="18"/>
        </w:rPr>
        <w:t xml:space="preserve">equivalencia de licencias por núcleo es la mayor de: </w:t>
      </w:r>
    </w:p>
    <w:p w14:paraId="005F6B0F" w14:textId="77777777" w:rsidR="00A81E83" w:rsidRPr="002F5865" w:rsidRDefault="00A81E83" w:rsidP="00346F4B">
      <w:pPr>
        <w:numPr>
          <w:ilvl w:val="4"/>
          <w:numId w:val="50"/>
        </w:numPr>
        <w:tabs>
          <w:tab w:val="left" w:pos="2520"/>
        </w:tabs>
        <w:spacing w:after="60"/>
        <w:ind w:left="2520"/>
      </w:pPr>
      <w:r w:rsidRPr="002F5865">
        <w:rPr>
          <w:rFonts w:eastAsia="Calibri" w:cs="Tahoma"/>
          <w:szCs w:val="18"/>
        </w:rPr>
        <w:t xml:space="preserve">cuatro núcleos por licencia de procesador O BIEN </w:t>
      </w:r>
    </w:p>
    <w:p w14:paraId="679AC58F" w14:textId="77777777" w:rsidR="00A81E83" w:rsidRPr="002F5865" w:rsidRDefault="00A81E83" w:rsidP="00346F4B">
      <w:pPr>
        <w:numPr>
          <w:ilvl w:val="4"/>
          <w:numId w:val="50"/>
        </w:numPr>
        <w:tabs>
          <w:tab w:val="left" w:pos="2520"/>
        </w:tabs>
        <w:spacing w:after="60"/>
        <w:ind w:left="2520"/>
      </w:pPr>
      <w:r w:rsidRPr="002F5865">
        <w:rPr>
          <w:rFonts w:eastAsia="Calibri" w:cs="Tahoma"/>
          <w:szCs w:val="18"/>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14:paraId="3799F81C" w14:textId="77777777" w:rsidR="00A81E83" w:rsidRPr="002F5865" w:rsidRDefault="00A81E83" w:rsidP="00346F4B">
      <w:pPr>
        <w:numPr>
          <w:ilvl w:val="1"/>
          <w:numId w:val="58"/>
        </w:numPr>
        <w:tabs>
          <w:tab w:val="left" w:pos="1800"/>
        </w:tabs>
        <w:spacing w:after="60"/>
        <w:ind w:left="1800"/>
      </w:pPr>
      <w:r w:rsidRPr="002F5865">
        <w:rPr>
          <w:rFonts w:eastAsia="Calibri" w:cs="Tahoma"/>
          <w:szCs w:val="18"/>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14:paraId="28D02762" w14:textId="77777777" w:rsidR="00A81E83" w:rsidRPr="002F5865" w:rsidRDefault="00A81E83" w:rsidP="00953338">
      <w:pPr>
        <w:numPr>
          <w:ilvl w:val="1"/>
          <w:numId w:val="58"/>
        </w:numPr>
        <w:tabs>
          <w:tab w:val="left" w:pos="1800"/>
        </w:tabs>
        <w:spacing w:after="60"/>
        <w:ind w:left="1800"/>
      </w:pPr>
      <w:r w:rsidRPr="002F5865">
        <w:rPr>
          <w:rFonts w:eastAsia="Calibri" w:cs="Tahoma"/>
          <w:szCs w:val="18"/>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w:t>
      </w:r>
      <w:r w:rsidR="00953338" w:rsidRPr="002F5865">
        <w:rPr>
          <w:rFonts w:eastAsia="Calibri" w:cs="Tahoma"/>
          <w:szCs w:val="18"/>
        </w:rPr>
        <w:t> </w:t>
      </w:r>
      <w:r w:rsidRPr="002F5865">
        <w:rPr>
          <w:rFonts w:eastAsia="Calibri" w:cs="Tahoma"/>
          <w:szCs w:val="18"/>
        </w:rPr>
        <w:t>núcleo adicionales de SQL Server 2012.</w:t>
      </w:r>
    </w:p>
    <w:p w14:paraId="5483B2F1" w14:textId="77777777" w:rsidR="00A81E83" w:rsidRPr="002F5865" w:rsidRDefault="00A81E83" w:rsidP="00346F4B">
      <w:pPr>
        <w:numPr>
          <w:ilvl w:val="1"/>
          <w:numId w:val="58"/>
        </w:numPr>
        <w:tabs>
          <w:tab w:val="left" w:pos="1800"/>
        </w:tabs>
        <w:spacing w:after="60"/>
        <w:ind w:left="1800"/>
      </w:pPr>
      <w:r w:rsidRPr="002F5865">
        <w:rPr>
          <w:rFonts w:eastAsia="Calibri" w:cs="Tahoma"/>
          <w:szCs w:val="18"/>
        </w:rPr>
        <w:t>La equivalencia de licencias por núcleo considerada de los clientes no implica que pueden asignar una licencia por procesador a núcleos entre dos o más procesadores.</w:t>
      </w:r>
    </w:p>
    <w:p w14:paraId="5B74A74F" w14:textId="77777777" w:rsidR="00953338" w:rsidRPr="002F5865" w:rsidRDefault="00953338" w:rsidP="000C03F3">
      <w:pPr>
        <w:tabs>
          <w:tab w:val="left" w:pos="1800"/>
        </w:tabs>
        <w:spacing w:after="60"/>
      </w:pPr>
    </w:p>
    <w:p w14:paraId="254360C9" w14:textId="77777777" w:rsidR="000C03F3" w:rsidRPr="002F5865" w:rsidRDefault="00A81E83" w:rsidP="000C03F3">
      <w:pPr>
        <w:tabs>
          <w:tab w:val="left" w:pos="720"/>
        </w:tabs>
        <w:spacing w:after="60"/>
        <w:ind w:left="720"/>
      </w:pPr>
      <w:r w:rsidRPr="002F5865">
        <w:rPr>
          <w:rFonts w:eastAsia="Calibri" w:cs="Tahoma"/>
          <w:b/>
          <w:color w:val="000000"/>
          <w:szCs w:val="18"/>
        </w:rPr>
        <w:t>Para los clientes con cobertura de Software Assurance con vencimiento a partir del 1 de abril de 2015 que optan por no renovar</w:t>
      </w:r>
    </w:p>
    <w:p w14:paraId="24E4C5C1" w14:textId="77777777" w:rsidR="00A81E83" w:rsidRPr="002F5865" w:rsidRDefault="00A81E83" w:rsidP="000C03F3">
      <w:pPr>
        <w:tabs>
          <w:tab w:val="left" w:pos="720"/>
        </w:tabs>
        <w:ind w:left="720"/>
      </w:pPr>
      <w:r w:rsidRPr="002F5865">
        <w:rPr>
          <w:rFonts w:eastAsia="Calibri" w:cs="Tahoma"/>
          <w:color w:val="000000"/>
          <w:szCs w:val="18"/>
        </w:rPr>
        <w:t xml:space="preserve">Los clientes de Enterprise Subscription </w:t>
      </w:r>
      <w:r w:rsidRPr="002F5865">
        <w:rPr>
          <w:rFonts w:cs="Tahoma"/>
          <w:bCs/>
          <w:color w:val="000000"/>
          <w:szCs w:val="18"/>
        </w:rPr>
        <w:t xml:space="preserve">y Open Value Subscription </w:t>
      </w:r>
      <w:r w:rsidRPr="002F5865">
        <w:rPr>
          <w:rFonts w:eastAsia="Calibri" w:cs="Tahoma"/>
          <w:color w:val="000000"/>
          <w:szCs w:val="18"/>
        </w:rPr>
        <w:t xml:space="preserve">con cobertura que vence a partir del 1 de abril de 2015 que opten por la compra completa de licencias por procesador y cualquier otro cliente que adquiera licencias perpetuas en virtud de su contrato tienen las siguientes opciones: </w:t>
      </w:r>
    </w:p>
    <w:p w14:paraId="77834292" w14:textId="77777777" w:rsidR="000C03F3" w:rsidRPr="002F5865" w:rsidRDefault="000C03F3" w:rsidP="000C03F3">
      <w:pPr>
        <w:tabs>
          <w:tab w:val="left" w:pos="720"/>
        </w:tabs>
        <w:ind w:left="720"/>
      </w:pPr>
    </w:p>
    <w:p w14:paraId="019DC37E" w14:textId="77777777" w:rsidR="00A81E83" w:rsidRPr="002F5865" w:rsidRDefault="00A81E83" w:rsidP="00953338">
      <w:pPr>
        <w:numPr>
          <w:ilvl w:val="2"/>
          <w:numId w:val="50"/>
        </w:numPr>
        <w:spacing w:after="60"/>
        <w:ind w:left="1440"/>
      </w:pPr>
      <w:r w:rsidRPr="002F5865">
        <w:rPr>
          <w:rFonts w:eastAsia="Calibri" w:cs="Tahoma"/>
          <w:szCs w:val="18"/>
        </w:rPr>
        <w:t>Tal como se mencionó en el primer párrafo de la nota sobre productos, las licencias adquiridas antes del 1 de abril</w:t>
      </w:r>
      <w:r w:rsidRPr="002F5865">
        <w:rPr>
          <w:rFonts w:eastAsia="Calibri" w:cs="Tahoma"/>
          <w:szCs w:val="18"/>
          <w:vertAlign w:val="superscript"/>
        </w:rPr>
        <w:t xml:space="preserve"> de</w:t>
      </w:r>
      <w:r w:rsidRPr="002F5865">
        <w:rPr>
          <w:rFonts w:eastAsia="Calibri" w:cs="Tahoma"/>
          <w:szCs w:val="18"/>
        </w:rPr>
        <w:t xml:space="preserve"> 2015 son licencias cualificadas y los clientes pueden continuar utilizando SQL</w:t>
      </w:r>
      <w:r w:rsidR="00953338" w:rsidRPr="002F5865">
        <w:rPr>
          <w:rFonts w:eastAsia="Calibri" w:cs="Tahoma"/>
          <w:szCs w:val="18"/>
        </w:rPr>
        <w:t> </w:t>
      </w:r>
      <w:r w:rsidRPr="002F5865">
        <w:rPr>
          <w:rFonts w:eastAsia="Calibri" w:cs="Tahoma"/>
          <w:szCs w:val="18"/>
        </w:rPr>
        <w:t xml:space="preserve">Server 2012 de conformidad con los términos en la sección anterior </w:t>
      </w:r>
      <w:r w:rsidR="00863FF8" w:rsidRPr="002F5865">
        <w:rPr>
          <w:rFonts w:eastAsia="Calibri" w:cs="Tahoma"/>
          <w:szCs w:val="18"/>
        </w:rPr>
        <w:t>“</w:t>
      </w:r>
      <w:r w:rsidRPr="002F5865">
        <w:rPr>
          <w:rFonts w:eastAsia="Calibri" w:cs="Tahoma"/>
          <w:szCs w:val="18"/>
        </w:rPr>
        <w:t>Para los clientes con cobertura de Software Assurance con vencimiento antes del 1 de abril de 2015 que optan por no renovar</w:t>
      </w:r>
      <w:r w:rsidR="00863FF8" w:rsidRPr="002F5865">
        <w:rPr>
          <w:rFonts w:eastAsia="Calibri" w:cs="Tahoma"/>
          <w:szCs w:val="18"/>
        </w:rPr>
        <w:t>”</w:t>
      </w:r>
      <w:r w:rsidRPr="002F5865">
        <w:rPr>
          <w:rFonts w:eastAsia="Calibri" w:cs="Tahoma"/>
          <w:szCs w:val="18"/>
        </w:rPr>
        <w:t xml:space="preserve"> y, </w:t>
      </w:r>
    </w:p>
    <w:p w14:paraId="1C617458" w14:textId="77777777" w:rsidR="00A81E83" w:rsidRPr="002F5865" w:rsidRDefault="00A81E83" w:rsidP="00346F4B">
      <w:pPr>
        <w:numPr>
          <w:ilvl w:val="2"/>
          <w:numId w:val="50"/>
        </w:numPr>
        <w:spacing w:after="60"/>
        <w:ind w:left="1440"/>
      </w:pPr>
      <w:r w:rsidRPr="002F5865">
        <w:rPr>
          <w:rFonts w:eastAsia="Calibri" w:cs="Tahoma"/>
          <w:color w:val="000000"/>
          <w:szCs w:val="18"/>
        </w:rPr>
        <w:t>Para las licencias adquiridas después del 1 de abril</w:t>
      </w:r>
      <w:r w:rsidRPr="002F5865">
        <w:rPr>
          <w:rFonts w:eastAsia="Calibri" w:cs="Tahoma"/>
          <w:color w:val="000000"/>
          <w:szCs w:val="18"/>
          <w:vertAlign w:val="superscript"/>
        </w:rPr>
        <w:t xml:space="preserve"> de</w:t>
      </w:r>
      <w:r w:rsidRPr="002F5865">
        <w:rPr>
          <w:rFonts w:eastAsia="Calibri" w:cs="Tahoma"/>
          <w:color w:val="000000"/>
          <w:szCs w:val="18"/>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14:paraId="61B916F4" w14:textId="77777777" w:rsidR="000C03F3" w:rsidRPr="002F5865" w:rsidRDefault="000C03F3" w:rsidP="000C03F3"/>
    <w:p w14:paraId="14B282D2" w14:textId="77777777" w:rsidR="000C03F3" w:rsidRPr="002F5865" w:rsidRDefault="00A81E83" w:rsidP="00953338">
      <w:pPr>
        <w:pStyle w:val="ListParagraph"/>
        <w:tabs>
          <w:tab w:val="left" w:pos="720"/>
        </w:tabs>
        <w:spacing w:after="60"/>
        <w:contextualSpacing w:val="0"/>
      </w:pPr>
      <w:r w:rsidRPr="002F5865">
        <w:rPr>
          <w:rFonts w:ascii="Tahoma" w:hAnsi="Tahoma" w:cs="Tahoma"/>
          <w:b/>
          <w:color w:val="000000"/>
          <w:sz w:val="18"/>
          <w:szCs w:val="18"/>
        </w:rPr>
        <w:t>Para clientes ubicados en la República Popular</w:t>
      </w:r>
      <w:r w:rsidRPr="002F5865">
        <w:rPr>
          <w:rFonts w:ascii="Tahoma" w:hAnsi="Tahoma" w:cs="Tahoma"/>
          <w:color w:val="000000"/>
          <w:sz w:val="18"/>
          <w:szCs w:val="18"/>
        </w:rPr>
        <w:t xml:space="preserve"> </w:t>
      </w:r>
      <w:r w:rsidRPr="002F5865">
        <w:rPr>
          <w:rFonts w:ascii="Tahoma" w:hAnsi="Tahoma" w:cs="Tahoma"/>
          <w:b/>
          <w:color w:val="000000"/>
          <w:sz w:val="18"/>
          <w:szCs w:val="18"/>
        </w:rPr>
        <w:t>China y que adquieran licencias de procesador y</w:t>
      </w:r>
      <w:r w:rsidR="00953338" w:rsidRPr="002F5865">
        <w:rPr>
          <w:rFonts w:ascii="Tahoma" w:hAnsi="Tahoma" w:cs="Tahoma"/>
          <w:b/>
          <w:color w:val="000000"/>
          <w:sz w:val="18"/>
          <w:szCs w:val="18"/>
        </w:rPr>
        <w:t> </w:t>
      </w:r>
      <w:r w:rsidRPr="002F5865">
        <w:rPr>
          <w:rFonts w:ascii="Tahoma" w:hAnsi="Tahoma" w:cs="Tahoma"/>
          <w:b/>
          <w:color w:val="000000"/>
          <w:sz w:val="18"/>
          <w:szCs w:val="18"/>
        </w:rPr>
        <w:t>de Software Assurance para SQL Server 2008 R2</w:t>
      </w:r>
    </w:p>
    <w:p w14:paraId="1F516AF0" w14:textId="77777777" w:rsidR="00A81E83" w:rsidRPr="002F5865" w:rsidRDefault="00A81E83" w:rsidP="000C03F3">
      <w:pPr>
        <w:pStyle w:val="ListParagraph"/>
        <w:tabs>
          <w:tab w:val="left" w:pos="720"/>
        </w:tabs>
        <w:contextualSpacing w:val="0"/>
      </w:pPr>
      <w:r w:rsidRPr="002F5865">
        <w:rPr>
          <w:rFonts w:ascii="Tahoma" w:hAnsi="Tahoma" w:cs="Tahoma"/>
          <w:color w:val="000000"/>
          <w:sz w:val="18"/>
          <w:szCs w:val="18"/>
        </w:rPr>
        <w:t>Las referencias que se hacen en esta lista de producto al 1 de abril</w:t>
      </w:r>
      <w:r w:rsidRPr="002F5865">
        <w:rPr>
          <w:rFonts w:ascii="Tahoma" w:hAnsi="Tahoma" w:cs="Tahoma"/>
          <w:color w:val="000000"/>
          <w:sz w:val="18"/>
          <w:szCs w:val="18"/>
          <w:vertAlign w:val="superscript"/>
        </w:rPr>
        <w:t xml:space="preserve"> de</w:t>
      </w:r>
      <w:r w:rsidRPr="002F5865">
        <w:rPr>
          <w:rFonts w:ascii="Tahoma" w:hAnsi="Tahoma" w:cs="Tahoma"/>
          <w:color w:val="000000"/>
          <w:sz w:val="18"/>
          <w:szCs w:val="18"/>
        </w:rPr>
        <w:t xml:space="preserve"> 2012 y al 1 de abril</w:t>
      </w:r>
      <w:r w:rsidRPr="002F5865">
        <w:rPr>
          <w:rFonts w:ascii="Tahoma" w:hAnsi="Tahoma" w:cs="Tahoma"/>
          <w:color w:val="000000"/>
          <w:sz w:val="18"/>
          <w:szCs w:val="18"/>
          <w:vertAlign w:val="superscript"/>
        </w:rPr>
        <w:t xml:space="preserve"> de</w:t>
      </w:r>
      <w:r w:rsidRPr="002F5865">
        <w:rPr>
          <w:rFonts w:ascii="Tahoma" w:hAnsi="Tahoma" w:cs="Tahoma"/>
          <w:color w:val="000000"/>
          <w:sz w:val="18"/>
          <w:szCs w:val="18"/>
        </w:rPr>
        <w:t xml:space="preserve"> 2015 no se aplican. Las fechas aplicables a estos clientes serán el 1 de julio</w:t>
      </w:r>
      <w:r w:rsidRPr="002F5865">
        <w:rPr>
          <w:rFonts w:ascii="Tahoma" w:hAnsi="Tahoma" w:cs="Tahoma"/>
          <w:color w:val="000000"/>
          <w:sz w:val="18"/>
          <w:szCs w:val="18"/>
          <w:vertAlign w:val="superscript"/>
        </w:rPr>
        <w:t xml:space="preserve"> de</w:t>
      </w:r>
      <w:r w:rsidRPr="002F5865">
        <w:rPr>
          <w:rFonts w:ascii="Tahoma" w:hAnsi="Tahoma" w:cs="Tahoma"/>
          <w:color w:val="000000"/>
          <w:sz w:val="18"/>
          <w:szCs w:val="18"/>
        </w:rPr>
        <w:t xml:space="preserve"> 2012 y el 1 de julio</w:t>
      </w:r>
      <w:r w:rsidRPr="002F5865">
        <w:rPr>
          <w:rFonts w:ascii="Tahoma" w:hAnsi="Tahoma" w:cs="Tahoma"/>
          <w:color w:val="000000"/>
          <w:sz w:val="18"/>
          <w:szCs w:val="18"/>
          <w:vertAlign w:val="superscript"/>
        </w:rPr>
        <w:t xml:space="preserve"> de</w:t>
      </w:r>
      <w:r w:rsidRPr="002F5865">
        <w:rPr>
          <w:rFonts w:ascii="Tahoma" w:hAnsi="Tahoma" w:cs="Tahoma"/>
          <w:color w:val="000000"/>
          <w:sz w:val="18"/>
          <w:szCs w:val="18"/>
        </w:rPr>
        <w:t xml:space="preserve"> 2015 respectivamente.</w:t>
      </w:r>
    </w:p>
    <w:p w14:paraId="118038F4" w14:textId="77777777" w:rsidR="00A81E83" w:rsidRPr="002F5865" w:rsidRDefault="00A81E83" w:rsidP="000C03F3">
      <w:pPr>
        <w:tabs>
          <w:tab w:val="left" w:pos="1080"/>
          <w:tab w:val="left" w:pos="1800"/>
        </w:tabs>
      </w:pPr>
      <w:bookmarkStart w:id="1442" w:name="Srv_87SQLServer2012Developer"/>
    </w:p>
    <w:p w14:paraId="7F15B237" w14:textId="77777777" w:rsidR="00BE30E6" w:rsidRPr="002F5865" w:rsidRDefault="00BE30E6" w:rsidP="000C03F3">
      <w:pPr>
        <w:tabs>
          <w:tab w:val="left" w:pos="1080"/>
          <w:tab w:val="left" w:pos="1800"/>
        </w:tabs>
      </w:pPr>
    </w:p>
    <w:p w14:paraId="7E62F66A" w14:textId="77777777" w:rsidR="00A81E83" w:rsidRPr="002F5865" w:rsidRDefault="00A560B6" w:rsidP="00EF5637">
      <w:pPr>
        <w:pStyle w:val="Heading3"/>
      </w:pPr>
      <w:bookmarkStart w:id="1443" w:name="_80_78_SQL"/>
      <w:bookmarkStart w:id="1444" w:name="_85_SQL_Server®"/>
      <w:bookmarkStart w:id="1445" w:name="_Toc336338345"/>
      <w:bookmarkStart w:id="1446" w:name="_Toc374023275"/>
      <w:bookmarkEnd w:id="1443"/>
      <w:bookmarkEnd w:id="1444"/>
      <w:r w:rsidRPr="002F5865">
        <w:rPr>
          <w:rFonts w:ascii="Tahoma" w:hAnsi="Tahoma"/>
          <w:color w:val="F66400"/>
          <w:sz w:val="22"/>
          <w:vertAlign w:val="superscript"/>
        </w:rPr>
        <w:t>84</w:t>
      </w:r>
      <w:r w:rsidRPr="002F5865">
        <w:rPr>
          <w:rFonts w:ascii="Tahoma" w:hAnsi="Tahoma"/>
          <w:color w:val="F66400"/>
          <w:sz w:val="22"/>
        </w:rPr>
        <w:t xml:space="preserve"> SQL Server</w:t>
      </w:r>
      <w:r w:rsidRPr="002F5865">
        <w:rPr>
          <w:rFonts w:ascii="Tahoma" w:hAnsi="Tahoma"/>
          <w:color w:val="F66400"/>
          <w:sz w:val="22"/>
          <w:vertAlign w:val="superscript"/>
        </w:rPr>
        <w:t>®</w:t>
      </w:r>
      <w:r w:rsidRPr="002F5865">
        <w:rPr>
          <w:rFonts w:ascii="Tahoma" w:hAnsi="Tahoma"/>
          <w:color w:val="F66400"/>
          <w:sz w:val="22"/>
        </w:rPr>
        <w:t xml:space="preserve"> 2012 Developer</w:t>
      </w:r>
      <w:bookmarkEnd w:id="1445"/>
      <w:bookmarkEnd w:id="1446"/>
    </w:p>
    <w:bookmarkEnd w:id="1442"/>
    <w:p w14:paraId="35944C40" w14:textId="77777777" w:rsidR="00A81E83" w:rsidRPr="002F5865" w:rsidRDefault="00A81E83" w:rsidP="00EF5637"/>
    <w:p w14:paraId="153E03F3" w14:textId="77777777" w:rsidR="000C03F3" w:rsidRPr="002F5865" w:rsidRDefault="00A81E83" w:rsidP="000C03F3">
      <w:pPr>
        <w:spacing w:after="60"/>
        <w:ind w:left="720"/>
      </w:pPr>
      <w:r w:rsidRPr="002F5865">
        <w:rPr>
          <w:b/>
          <w:color w:val="000000"/>
          <w:szCs w:val="18"/>
        </w:rPr>
        <w:t>Notificación importante</w:t>
      </w:r>
    </w:p>
    <w:p w14:paraId="072A4CCF" w14:textId="77777777" w:rsidR="00A81E83" w:rsidRPr="002F5865" w:rsidRDefault="00A81E83" w:rsidP="00EF5637">
      <w:pPr>
        <w:ind w:left="720"/>
      </w:pPr>
      <w:r w:rsidRPr="002F5865">
        <w:rPr>
          <w:color w:val="000000"/>
          <w:szCs w:val="18"/>
        </w:rPr>
        <w:t>Actualizaciones automáticas a SQL Server 2008, SQL Server 2005 y SQL Server 2000. Si este software está instalado en servidores o dispositivos que ejecutan cualquier edición de SQL Server 2008, SQL Server 2005 o SQL Server 2000 (o componentes de cualquiera de ellos), se actualizará automáticamente y reemplazará algunos archivos o características de dichas ediciones con archivos de este software.</w:t>
      </w:r>
      <w:r w:rsidR="00863FF8" w:rsidRPr="002F5865">
        <w:rPr>
          <w:color w:val="000000"/>
          <w:szCs w:val="18"/>
        </w:rPr>
        <w:t xml:space="preserve"> </w:t>
      </w:r>
      <w:r w:rsidRPr="002F5865">
        <w:rPr>
          <w:color w:val="000000"/>
          <w:szCs w:val="18"/>
        </w:rPr>
        <w:t>Esta característica no se puede desactivar.</w:t>
      </w:r>
      <w:r w:rsidR="00863FF8" w:rsidRPr="002F5865">
        <w:rPr>
          <w:color w:val="000000"/>
          <w:szCs w:val="18"/>
        </w:rPr>
        <w:t xml:space="preserve"> </w:t>
      </w:r>
      <w:r w:rsidRPr="002F5865">
        <w:rPr>
          <w:color w:val="000000"/>
          <w:szCs w:val="18"/>
        </w:rPr>
        <w:t>Los archivos actualizados no se pueden eliminar y es posible que los archivos originales no se puedan recuperar.</w:t>
      </w:r>
      <w:r w:rsidR="00863FF8" w:rsidRPr="002F5865">
        <w:rPr>
          <w:color w:val="000000"/>
          <w:szCs w:val="18"/>
        </w:rPr>
        <w:t xml:space="preserve"> </w:t>
      </w:r>
      <w:r w:rsidRPr="002F5865">
        <w:rPr>
          <w:color w:val="000000"/>
          <w:szCs w:val="18"/>
        </w:rPr>
        <w:t>Al instalar este software en un servidor o dispositivo que ejecuta cualquier edición de SQL Server 2008, SQL Server 2005 o SQL Server 2000, usted acepta estas actualizaciones en todas las ediciones y copias de SQL Server (incluidos los componentes de cualquiera de ellas) que se ejecutan en ese servidor o dispositivo.</w:t>
      </w:r>
      <w:r w:rsidR="00863FF8" w:rsidRPr="002F5865">
        <w:rPr>
          <w:color w:val="000000"/>
          <w:szCs w:val="18"/>
        </w:rPr>
        <w:t xml:space="preserve"> </w:t>
      </w:r>
    </w:p>
    <w:p w14:paraId="7CD15845" w14:textId="77777777" w:rsidR="00A81E83" w:rsidRDefault="00A81E83" w:rsidP="00EF5637">
      <w:pPr>
        <w:ind w:left="720"/>
      </w:pPr>
    </w:p>
    <w:p w14:paraId="06343C51" w14:textId="77777777" w:rsidR="00942E10" w:rsidRPr="002F5865" w:rsidRDefault="00942E10" w:rsidP="00EF5637">
      <w:pPr>
        <w:ind w:left="720"/>
      </w:pPr>
    </w:p>
    <w:p w14:paraId="1CFA9C9C" w14:textId="77777777" w:rsidR="00A81E83" w:rsidRPr="002F5865" w:rsidRDefault="00A560B6" w:rsidP="00EF5637">
      <w:pPr>
        <w:pStyle w:val="Heading3"/>
      </w:pPr>
      <w:bookmarkStart w:id="1447" w:name="_81_79_SQL"/>
      <w:bookmarkStart w:id="1448" w:name="_86_SQL_Server®"/>
      <w:bookmarkStart w:id="1449" w:name="_Toc336338346"/>
      <w:bookmarkStart w:id="1450" w:name="_Toc374023276"/>
      <w:bookmarkStart w:id="1451" w:name="Srv_88SQLServer2012Enterprise"/>
      <w:bookmarkEnd w:id="1447"/>
      <w:bookmarkEnd w:id="1448"/>
      <w:r w:rsidRPr="002F5865">
        <w:rPr>
          <w:rFonts w:ascii="Tahoma" w:hAnsi="Tahoma"/>
          <w:color w:val="F66400"/>
          <w:sz w:val="22"/>
          <w:vertAlign w:val="superscript"/>
        </w:rPr>
        <w:t>85</w:t>
      </w:r>
      <w:r w:rsidRPr="002F5865">
        <w:rPr>
          <w:rFonts w:ascii="Tahoma" w:hAnsi="Tahoma"/>
          <w:color w:val="F66400"/>
          <w:sz w:val="22"/>
        </w:rPr>
        <w:t xml:space="preserve"> SQL Server</w:t>
      </w:r>
      <w:r w:rsidRPr="002F5865">
        <w:rPr>
          <w:rFonts w:ascii="Tahoma" w:hAnsi="Tahoma"/>
          <w:color w:val="F66400"/>
          <w:sz w:val="22"/>
          <w:vertAlign w:val="superscript"/>
        </w:rPr>
        <w:t>®</w:t>
      </w:r>
      <w:r w:rsidRPr="002F5865">
        <w:rPr>
          <w:rFonts w:ascii="Tahoma" w:hAnsi="Tahoma"/>
          <w:color w:val="F66400"/>
          <w:sz w:val="22"/>
        </w:rPr>
        <w:t xml:space="preserve"> 2012 Enterprise</w:t>
      </w:r>
      <w:bookmarkEnd w:id="1449"/>
      <w:bookmarkEnd w:id="1450"/>
    </w:p>
    <w:bookmarkEnd w:id="1451"/>
    <w:p w14:paraId="5556D474" w14:textId="77777777" w:rsidR="00A81E83" w:rsidRPr="002F5865" w:rsidRDefault="00A81E83" w:rsidP="00C321B6"/>
    <w:p w14:paraId="7F21406D" w14:textId="77777777" w:rsidR="00A81E83" w:rsidRPr="002F5865" w:rsidRDefault="00A81E83" w:rsidP="00C321B6">
      <w:pPr>
        <w:ind w:left="720"/>
      </w:pPr>
      <w:r w:rsidRPr="002F5865">
        <w:rPr>
          <w:rFonts w:eastAsia="Calibri" w:cs="Tahoma"/>
          <w:color w:val="000000"/>
          <w:szCs w:val="18"/>
        </w:rPr>
        <w:t>SQL Server 2012 Enterprise es la siguiente versión de SQL Server Enterprise y Licencia CAL de SQL Server 2012 es la siguiente versión de la licencia CAL de SQL Server.</w:t>
      </w:r>
    </w:p>
    <w:p w14:paraId="39B19115" w14:textId="77777777" w:rsidR="00C321B6" w:rsidRPr="002F5865" w:rsidRDefault="00C321B6" w:rsidP="00C321B6">
      <w:pPr>
        <w:ind w:left="720"/>
      </w:pPr>
    </w:p>
    <w:p w14:paraId="6C17934A" w14:textId="77777777" w:rsidR="00C321B6" w:rsidRPr="002F5865" w:rsidRDefault="00A81E83" w:rsidP="00DA57F4">
      <w:pPr>
        <w:spacing w:after="60"/>
        <w:ind w:left="720"/>
      </w:pPr>
      <w:r w:rsidRPr="002F5865">
        <w:rPr>
          <w:rFonts w:eastAsia="Calibri" w:cs="Tahoma"/>
          <w:b/>
          <w:color w:val="000000"/>
          <w:szCs w:val="18"/>
        </w:rPr>
        <w:t>Clientes de SQL Server Enterprise Server/licencia CAL: opción especial de renovación de</w:t>
      </w:r>
      <w:r w:rsidR="00DA57F4" w:rsidRPr="002F5865">
        <w:rPr>
          <w:rFonts w:eastAsia="Calibri" w:cs="Tahoma"/>
          <w:b/>
          <w:color w:val="000000"/>
          <w:szCs w:val="18"/>
        </w:rPr>
        <w:t> </w:t>
      </w:r>
      <w:r w:rsidRPr="002F5865">
        <w:rPr>
          <w:rFonts w:eastAsia="Calibri" w:cs="Tahoma"/>
          <w:b/>
          <w:color w:val="000000"/>
          <w:szCs w:val="18"/>
        </w:rPr>
        <w:t>Software Assurance</w:t>
      </w:r>
    </w:p>
    <w:p w14:paraId="5F7A74B8" w14:textId="77777777" w:rsidR="00A81E83" w:rsidRDefault="00A81E83" w:rsidP="00DA57F4">
      <w:pPr>
        <w:ind w:left="720"/>
        <w:rPr>
          <w:rFonts w:eastAsia="Calibri" w:cs="Tahoma"/>
          <w:color w:val="000000"/>
          <w:szCs w:val="18"/>
        </w:rPr>
      </w:pPr>
      <w:r w:rsidRPr="002F5865">
        <w:rPr>
          <w:rFonts w:eastAsia="Calibri" w:cs="Tahoma"/>
          <w:color w:val="000000"/>
          <w:szCs w:val="18"/>
        </w:rPr>
        <w:t>Los Clientes con cobertura de Software Assurance activa para licencias CAL/de Servidor de SQL Server Enterprise el 1 de abril de 2012, como una alternativa a renovar su cobertura para Enterprise, pueden adquirir Software Assurance para un número igual de licencias para SQL Server 2012 Business Intelligence sin adquirir las licencias subyacentes.</w:t>
      </w:r>
      <w:r w:rsidR="00863FF8" w:rsidRPr="002F5865">
        <w:rPr>
          <w:rFonts w:eastAsia="Calibri" w:cs="Tahoma"/>
          <w:color w:val="000000"/>
          <w:szCs w:val="18"/>
        </w:rPr>
        <w:t xml:space="preserve"> </w:t>
      </w:r>
      <w:r w:rsidRPr="002F5865">
        <w:rPr>
          <w:rFonts w:eastAsia="Calibri" w:cs="Tahoma"/>
          <w:color w:val="000000"/>
          <w:szCs w:val="18"/>
        </w:rPr>
        <w:t>En el momento de adquirir Software Assurance para SQL Server 2012 Business Intelligence en virtud de esta oferta, los clientes ya no pueden utilizar SQL Server Enterprise en</w:t>
      </w:r>
      <w:r w:rsidR="00DA57F4" w:rsidRPr="002F5865">
        <w:rPr>
          <w:rFonts w:eastAsia="Calibri" w:cs="Tahoma"/>
          <w:color w:val="000000"/>
          <w:szCs w:val="18"/>
        </w:rPr>
        <w:t> </w:t>
      </w:r>
      <w:r w:rsidRPr="002F5865">
        <w:rPr>
          <w:rFonts w:eastAsia="Calibri" w:cs="Tahoma"/>
          <w:color w:val="000000"/>
          <w:szCs w:val="18"/>
        </w:rPr>
        <w:t>virtud de sus licencias cualificadas.</w:t>
      </w:r>
      <w:r w:rsidR="00863FF8" w:rsidRPr="002F5865">
        <w:rPr>
          <w:rFonts w:eastAsia="Calibri" w:cs="Tahoma"/>
          <w:color w:val="000000"/>
          <w:szCs w:val="18"/>
        </w:rPr>
        <w:t xml:space="preserve"> </w:t>
      </w:r>
      <w:r w:rsidRPr="002F5865">
        <w:rPr>
          <w:rFonts w:eastAsia="Calibri" w:cs="Tahoma"/>
          <w:color w:val="000000"/>
          <w:szCs w:val="18"/>
        </w:rPr>
        <w:t>Los clientes que adquieren Software Assurance para SQL Server Business Intelligence en virtud de esta oferta tampoco tendrán la opción de revertir a la cobertura de SQL</w:t>
      </w:r>
      <w:r w:rsidR="00DA57F4" w:rsidRPr="002F5865">
        <w:rPr>
          <w:rFonts w:eastAsia="Calibri" w:cs="Tahoma"/>
          <w:color w:val="000000"/>
          <w:szCs w:val="18"/>
        </w:rPr>
        <w:t> </w:t>
      </w:r>
      <w:r w:rsidRPr="002F5865">
        <w:rPr>
          <w:rFonts w:eastAsia="Calibri" w:cs="Tahoma"/>
          <w:color w:val="000000"/>
          <w:szCs w:val="18"/>
        </w:rPr>
        <w:t>Server Enterprise para sus licencias cualificadas de SQL Server Enterprise.</w:t>
      </w:r>
    </w:p>
    <w:p w14:paraId="77DC93FA" w14:textId="77777777" w:rsidR="00942E10" w:rsidRPr="002F5865" w:rsidRDefault="00942E10" w:rsidP="00DA57F4">
      <w:pPr>
        <w:ind w:left="720"/>
      </w:pPr>
    </w:p>
    <w:p w14:paraId="6425D58E" w14:textId="77777777" w:rsidR="00C321B6" w:rsidRPr="002F5865" w:rsidRDefault="00A81E83" w:rsidP="00C321B6">
      <w:pPr>
        <w:spacing w:after="60"/>
        <w:ind w:left="720"/>
      </w:pPr>
      <w:r w:rsidRPr="002F5865">
        <w:rPr>
          <w:rFonts w:eastAsia="Calibri" w:cs="Tahoma"/>
          <w:b/>
          <w:color w:val="000000"/>
          <w:szCs w:val="18"/>
        </w:rPr>
        <w:t>Opciones de suministro de SQL Server 2012</w:t>
      </w:r>
    </w:p>
    <w:p w14:paraId="1A7E8C9E" w14:textId="77777777" w:rsidR="00A81E83" w:rsidRPr="002F5865" w:rsidRDefault="00A81E83" w:rsidP="00C321B6">
      <w:pPr>
        <w:ind w:left="720"/>
      </w:pPr>
      <w:r w:rsidRPr="002F5865">
        <w:rPr>
          <w:rFonts w:eastAsia="Calibri" w:cs="Tahoma"/>
          <w:color w:val="000000"/>
          <w:szCs w:val="18"/>
        </w:rPr>
        <w:t>Los clientes pueden utilizar solo el software correspondiente al modelo de licencia en virtud del cual se adquieren sus licencias de SQL Server.</w:t>
      </w:r>
      <w:r w:rsidR="00863FF8" w:rsidRPr="002F5865">
        <w:rPr>
          <w:rFonts w:eastAsia="Calibri" w:cs="Tahoma"/>
          <w:color w:val="000000"/>
          <w:szCs w:val="18"/>
        </w:rPr>
        <w:t xml:space="preserve"> </w:t>
      </w:r>
    </w:p>
    <w:p w14:paraId="03E54FAF" w14:textId="77777777" w:rsidR="00C321B6" w:rsidRPr="002F5865" w:rsidRDefault="00C321B6" w:rsidP="00C321B6">
      <w:pPr>
        <w:ind w:left="720"/>
      </w:pPr>
    </w:p>
    <w:p w14:paraId="0F2EAE97" w14:textId="77777777" w:rsidR="00C321B6" w:rsidRPr="002F5865" w:rsidRDefault="00A81E83" w:rsidP="00C321B6">
      <w:pPr>
        <w:spacing w:after="60"/>
        <w:ind w:left="720"/>
      </w:pPr>
      <w:r w:rsidRPr="002F5865">
        <w:rPr>
          <w:rFonts w:eastAsia="Calibri" w:cs="Tahoma"/>
          <w:b/>
          <w:color w:val="000000"/>
          <w:szCs w:val="18"/>
        </w:rPr>
        <w:t>Opción de compra completa de SQL Server en virtud de EAP</w:t>
      </w:r>
    </w:p>
    <w:p w14:paraId="0CEC8B4F" w14:textId="77777777" w:rsidR="00A81E83" w:rsidRPr="002F5865" w:rsidRDefault="00A81E83" w:rsidP="00C321B6">
      <w:pPr>
        <w:ind w:left="720"/>
      </w:pPr>
      <w:r w:rsidRPr="002F5865">
        <w:rPr>
          <w:rFonts w:eastAsia="Calibri" w:cs="Tahoma"/>
          <w:color w:val="000000"/>
          <w:szCs w:val="18"/>
        </w:rPr>
        <w:t>Los clientes tendrán una opción para renovar Software Assurance para licencias CAL/de Servidor de SQL Server Enterprise después del 30 de junio de 2012,</w:t>
      </w:r>
      <w:r w:rsidRPr="002F5865">
        <w:rPr>
          <w:rFonts w:eastAsia="Calibri" w:cs="Tahoma"/>
          <w:b/>
          <w:bCs/>
          <w:color w:val="000000"/>
          <w:szCs w:val="18"/>
        </w:rPr>
        <w:t xml:space="preserve"> </w:t>
      </w:r>
      <w:r w:rsidRPr="002F5865">
        <w:rPr>
          <w:rFonts w:eastAsia="Calibri" w:cs="Tahoma"/>
          <w:color w:val="000000"/>
          <w:szCs w:val="18"/>
        </w:rPr>
        <w:t>sin embargo, su única opción de compra completa al final de su periodo de inscripción serán licencias por núcleo.</w:t>
      </w:r>
    </w:p>
    <w:p w14:paraId="69A90EDE" w14:textId="77777777" w:rsidR="00C321B6" w:rsidRPr="002F5865" w:rsidRDefault="00C321B6" w:rsidP="00C321B6">
      <w:pPr>
        <w:ind w:left="720"/>
      </w:pPr>
    </w:p>
    <w:p w14:paraId="15AC4B32" w14:textId="77777777" w:rsidR="00C321B6" w:rsidRPr="002F5865" w:rsidRDefault="00A81E83" w:rsidP="00C321B6">
      <w:pPr>
        <w:spacing w:after="60"/>
        <w:ind w:left="720"/>
      </w:pPr>
      <w:r w:rsidRPr="002F5865">
        <w:rPr>
          <w:rFonts w:eastAsia="Calibri" w:cs="Tahoma"/>
          <w:b/>
          <w:color w:val="000000"/>
          <w:szCs w:val="18"/>
        </w:rPr>
        <w:t>Uso continuado de SQL Server 2008 R2 Enterprise</w:t>
      </w:r>
    </w:p>
    <w:p w14:paraId="0DCD69E6" w14:textId="77777777" w:rsidR="00A81E83" w:rsidRPr="002F5865" w:rsidRDefault="00A81E83" w:rsidP="00C321B6">
      <w:pPr>
        <w:ind w:left="720"/>
      </w:pPr>
      <w:r w:rsidRPr="002F5865">
        <w:t xml:space="preserve">Los clientes de </w:t>
      </w:r>
      <w:r w:rsidRPr="002F5865">
        <w:rPr>
          <w:rFonts w:eastAsia="Calibri" w:cs="Tahoma"/>
          <w:color w:val="000000"/>
          <w:szCs w:val="18"/>
        </w:rPr>
        <w:t>Software Assurance</w:t>
      </w:r>
      <w:r w:rsidRPr="002F5865">
        <w:rPr>
          <w:rFonts w:eastAsia="Calibri" w:cs="Tahoma"/>
          <w:b/>
          <w:bCs/>
          <w:color w:val="000000"/>
          <w:szCs w:val="18"/>
        </w:rPr>
        <w:t xml:space="preserve"> </w:t>
      </w:r>
      <w:r w:rsidRPr="002F5865">
        <w:rPr>
          <w:rFonts w:eastAsia="Calibri" w:cs="Tahoma"/>
          <w:color w:val="000000"/>
          <w:szCs w:val="18"/>
        </w:rPr>
        <w:t>que sigan utilizando SQL Server 2008 R2 Enterprise conforme a licencias adquiridas en virtud de su contrato o inscripción en vigor el 1 de abril de 2012 pueden utilizar el software en virtud de derechos de uso de SQL Server 2008 R2 Enterprise durante el periodo actual y cualquier periodo de renovación.</w:t>
      </w:r>
      <w:r w:rsidR="00863FF8" w:rsidRPr="002F5865">
        <w:rPr>
          <w:rFonts w:eastAsia="Calibri" w:cs="Tahoma"/>
          <w:color w:val="000000"/>
          <w:szCs w:val="18"/>
        </w:rPr>
        <w:t xml:space="preserve"> </w:t>
      </w:r>
      <w:r w:rsidRPr="002F5865">
        <w:rPr>
          <w:rFonts w:eastAsia="Calibri" w:cs="Tahoma"/>
          <w:color w:val="000000"/>
          <w:szCs w:val="18"/>
        </w:rPr>
        <w:t>Los clientes que utilicen SQL Server 2008 R2 Enterprise en virtud de derechos de cambio a una versión anterior conforme a licencias adquiridas después de la renovación de su cobertura debe utilizar el software en virtud de los derechos de uso para la versión licenciada.</w:t>
      </w:r>
    </w:p>
    <w:p w14:paraId="1C6460E4" w14:textId="77777777" w:rsidR="00C321B6" w:rsidRPr="002F5865" w:rsidRDefault="00C321B6" w:rsidP="00C321B6">
      <w:pPr>
        <w:ind w:left="720"/>
      </w:pPr>
    </w:p>
    <w:p w14:paraId="51E5D77B" w14:textId="77777777" w:rsidR="00C321B6" w:rsidRPr="002F5865" w:rsidRDefault="00A81E83" w:rsidP="00C321B6">
      <w:pPr>
        <w:spacing w:after="60"/>
        <w:ind w:left="720"/>
      </w:pPr>
      <w:r w:rsidRPr="002F5865">
        <w:rPr>
          <w:rFonts w:eastAsia="Calibri" w:cs="Tahoma"/>
          <w:b/>
          <w:color w:val="000000"/>
          <w:szCs w:val="18"/>
        </w:rPr>
        <w:t>Para clientes ubicados en la República Popular China y que adquieran licencias y Software Assurance para SQL Server 2008 R2</w:t>
      </w:r>
    </w:p>
    <w:p w14:paraId="79885C8D" w14:textId="77777777" w:rsidR="00A81E83" w:rsidRPr="002F5865" w:rsidRDefault="00A81E83" w:rsidP="00C321B6">
      <w:pPr>
        <w:ind w:left="720"/>
      </w:pPr>
      <w:r w:rsidRPr="002F5865">
        <w:t>Las referencias que se hacen en esta lista de producto al 1 de abril</w:t>
      </w:r>
      <w:r w:rsidRPr="002F5865">
        <w:rPr>
          <w:vertAlign w:val="superscript"/>
        </w:rPr>
        <w:t xml:space="preserve"> de</w:t>
      </w:r>
      <w:r w:rsidRPr="002F5865">
        <w:t xml:space="preserve"> 2012 no se aplican. La fecha aplicable a estos clientes será el 1 de julio</w:t>
      </w:r>
      <w:r w:rsidRPr="002F5865">
        <w:rPr>
          <w:vertAlign w:val="superscript"/>
        </w:rPr>
        <w:t xml:space="preserve"> de</w:t>
      </w:r>
      <w:r w:rsidRPr="002F5865">
        <w:t xml:space="preserve"> 2012.</w:t>
      </w:r>
    </w:p>
    <w:p w14:paraId="7F538960" w14:textId="77777777" w:rsidR="00A81E83" w:rsidRDefault="00A81E83" w:rsidP="00C321B6"/>
    <w:p w14:paraId="42CA2754" w14:textId="77777777" w:rsidR="00942E10" w:rsidRPr="002F5865" w:rsidRDefault="00942E10" w:rsidP="00C321B6"/>
    <w:p w14:paraId="60539A4E" w14:textId="77777777" w:rsidR="00A81E83" w:rsidRPr="002F5865" w:rsidRDefault="00A560B6" w:rsidP="001760D6">
      <w:pPr>
        <w:pStyle w:val="Heading3"/>
        <w:keepNext/>
      </w:pPr>
      <w:bookmarkStart w:id="1452" w:name="_80_SQL_Server®"/>
      <w:bookmarkStart w:id="1453" w:name="_87_SQL_Server®"/>
      <w:bookmarkStart w:id="1454" w:name="_Toc336338347"/>
      <w:bookmarkStart w:id="1455" w:name="_Toc374023277"/>
      <w:bookmarkStart w:id="1456" w:name="Srv_89SQLServer2012EnterpriseCore"/>
      <w:bookmarkEnd w:id="1452"/>
      <w:bookmarkEnd w:id="1453"/>
      <w:r w:rsidRPr="002F5865">
        <w:rPr>
          <w:rFonts w:ascii="Tahoma" w:hAnsi="Tahoma"/>
          <w:caps/>
          <w:color w:val="F66400"/>
          <w:sz w:val="22"/>
          <w:vertAlign w:val="superscript"/>
        </w:rPr>
        <w:t xml:space="preserve">86 </w:t>
      </w:r>
      <w:r w:rsidRPr="002F5865">
        <w:rPr>
          <w:rFonts w:ascii="Tahoma" w:hAnsi="Tahoma"/>
          <w:color w:val="F66400"/>
          <w:sz w:val="22"/>
        </w:rPr>
        <w:t>SQL Server</w:t>
      </w:r>
      <w:r w:rsidRPr="002F5865">
        <w:rPr>
          <w:rFonts w:ascii="Tahoma" w:hAnsi="Tahoma"/>
          <w:color w:val="F66400"/>
          <w:sz w:val="22"/>
          <w:vertAlign w:val="superscript"/>
        </w:rPr>
        <w:t>®</w:t>
      </w:r>
      <w:r w:rsidRPr="002F5865">
        <w:rPr>
          <w:rFonts w:ascii="Tahoma" w:hAnsi="Tahoma"/>
          <w:color w:val="F66400"/>
          <w:sz w:val="22"/>
        </w:rPr>
        <w:t xml:space="preserve"> 2012 Enterprise Core</w:t>
      </w:r>
      <w:bookmarkEnd w:id="1454"/>
      <w:bookmarkEnd w:id="1455"/>
    </w:p>
    <w:bookmarkEnd w:id="1456"/>
    <w:p w14:paraId="0253858C" w14:textId="77777777" w:rsidR="00A81E83" w:rsidRPr="002F5865" w:rsidRDefault="00A81E83" w:rsidP="00C321B6">
      <w:pPr>
        <w:pStyle w:val="EndnoteText"/>
      </w:pPr>
    </w:p>
    <w:p w14:paraId="5936EBDA" w14:textId="77777777" w:rsidR="00C321B6" w:rsidRPr="002F5865" w:rsidRDefault="00A81E83" w:rsidP="00C321B6">
      <w:pPr>
        <w:spacing w:after="60"/>
        <w:ind w:left="720"/>
      </w:pPr>
      <w:r w:rsidRPr="002F5865">
        <w:rPr>
          <w:rFonts w:eastAsia="Calibri" w:cs="Tahoma"/>
          <w:b/>
          <w:color w:val="000000"/>
          <w:szCs w:val="18"/>
        </w:rPr>
        <w:t>Extensión de derechos de uso de virtualización ilimitada para SQL Server 2008 R2 Enterprise (por procesador)</w:t>
      </w:r>
    </w:p>
    <w:p w14:paraId="2B02F98B" w14:textId="77777777" w:rsidR="00A81E83" w:rsidRPr="002F5865" w:rsidRDefault="00A81E83" w:rsidP="00DA57F4">
      <w:pPr>
        <w:ind w:left="720"/>
      </w:pPr>
      <w:r w:rsidRPr="002F5865">
        <w:rPr>
          <w:rFonts w:eastAsia="Calibri" w:cs="Tahoma"/>
          <w:color w:val="000000"/>
          <w:szCs w:val="18"/>
        </w:rPr>
        <w:t>No obstante lo que se disponga en contrario en los Derechos de Uso de los Productos o versiones anteriores de la Lista de Productos, si un cliente ha licenciado todos los procesadores físicos en un servidor licenciado y</w:t>
      </w:r>
      <w:r w:rsidR="00DA57F4" w:rsidRPr="002F5865">
        <w:rPr>
          <w:rFonts w:eastAsia="Calibri" w:cs="Tahoma"/>
          <w:color w:val="000000"/>
          <w:szCs w:val="18"/>
        </w:rPr>
        <w:t> </w:t>
      </w:r>
      <w:r w:rsidRPr="002F5865">
        <w:rPr>
          <w:rFonts w:eastAsia="Calibri" w:cs="Tahoma"/>
          <w:color w:val="000000"/>
          <w:szCs w:val="18"/>
        </w:rPr>
        <w:t xml:space="preserve">mantiene Software Assurance en esas licencias, el cliente puede seguir ejecutando el software de servidor en un número ilimitado de entornos de sistema operativo en ese servidor. </w:t>
      </w:r>
    </w:p>
    <w:p w14:paraId="2C2C10D4" w14:textId="77777777" w:rsidR="00C321B6" w:rsidRPr="002F5865" w:rsidRDefault="00C321B6" w:rsidP="00C321B6">
      <w:pPr>
        <w:ind w:left="720"/>
      </w:pPr>
    </w:p>
    <w:p w14:paraId="318E6BDC" w14:textId="77777777" w:rsidR="00C321B6" w:rsidRPr="002F5865" w:rsidRDefault="00A81E83" w:rsidP="00C321B6">
      <w:pPr>
        <w:spacing w:after="60"/>
        <w:ind w:left="720"/>
      </w:pPr>
      <w:r w:rsidRPr="002F5865">
        <w:rPr>
          <w:rFonts w:eastAsia="Calibri" w:cs="Tahoma"/>
          <w:b/>
          <w:color w:val="000000"/>
          <w:szCs w:val="18"/>
        </w:rPr>
        <w:t>Concesiones de licencia asociadas con el cambio en el modelo de licencia</w:t>
      </w:r>
    </w:p>
    <w:p w14:paraId="3FCC9E67" w14:textId="77777777" w:rsidR="00A81E83" w:rsidRDefault="00A81E83" w:rsidP="00C321B6">
      <w:pPr>
        <w:ind w:left="720"/>
        <w:rPr>
          <w:rFonts w:cs="Tahoma"/>
          <w:bCs/>
          <w:color w:val="000000"/>
          <w:szCs w:val="18"/>
        </w:rPr>
      </w:pPr>
      <w:r w:rsidRPr="002F5865">
        <w:rPr>
          <w:rFonts w:eastAsia="Calibri" w:cs="Tahoma"/>
          <w:color w:val="000000"/>
          <w:szCs w:val="18"/>
        </w:rPr>
        <w:t>SQL Server 2008 R2 será la última versión de SQL Server se concede en virtud del modelo de licencias por procesador.</w:t>
      </w:r>
      <w:r w:rsidR="00863FF8" w:rsidRPr="002F5865">
        <w:rPr>
          <w:rFonts w:eastAsia="Calibri" w:cs="Tahoma"/>
          <w:color w:val="000000"/>
          <w:szCs w:val="18"/>
        </w:rPr>
        <w:t xml:space="preserve"> </w:t>
      </w:r>
      <w:r w:rsidRPr="002F5865">
        <w:rPr>
          <w:rFonts w:eastAsia="Calibri" w:cs="Tahoma"/>
          <w:color w:val="000000"/>
          <w:szCs w:val="18"/>
        </w:rPr>
        <w:t>Como excepción, a los clientes de Licencias por Volumen con cobertura de Software Assurance activa para licencias de procesador de SQL Server 2008 R2 Enterprise el 1 de abril de 2012 (</w:t>
      </w:r>
      <w:r w:rsidR="00863FF8" w:rsidRPr="002F5865">
        <w:rPr>
          <w:rFonts w:eastAsia="Calibri" w:cs="Tahoma"/>
          <w:color w:val="000000"/>
          <w:szCs w:val="18"/>
        </w:rPr>
        <w:t>“</w:t>
      </w:r>
      <w:r w:rsidRPr="002F5865">
        <w:rPr>
          <w:rFonts w:eastAsia="Calibri" w:cs="Tahoma"/>
          <w:color w:val="000000"/>
          <w:szCs w:val="18"/>
        </w:rPr>
        <w:t>licencias cualificadas</w:t>
      </w:r>
      <w:r w:rsidR="00863FF8" w:rsidRPr="002F5865">
        <w:rPr>
          <w:rFonts w:eastAsia="Calibri" w:cs="Tahoma"/>
          <w:color w:val="000000"/>
          <w:szCs w:val="18"/>
        </w:rPr>
        <w:t>”</w:t>
      </w:r>
      <w:r w:rsidRPr="002F5865">
        <w:rPr>
          <w:rFonts w:eastAsia="Calibri" w:cs="Tahoma"/>
          <w:color w:val="000000"/>
          <w:szCs w:val="18"/>
        </w:rPr>
        <w:t xml:space="preserve">) se les ofrecen las siguientes opciones. Las licencias de procesador de SQL Server 2008 R2 Enterprise </w:t>
      </w:r>
      <w:r w:rsidRPr="002F5865">
        <w:rPr>
          <w:rFonts w:cs="Tahoma"/>
          <w:bCs/>
          <w:color w:val="000000"/>
          <w:szCs w:val="18"/>
        </w:rPr>
        <w:t xml:space="preserve">adquiridas posteriormente en virtud del mismo periodo de inscripción, pero antes del 1 de abril de 2015 como parte de un proceso </w:t>
      </w:r>
      <w:r w:rsidR="00863FF8" w:rsidRPr="002F5865">
        <w:rPr>
          <w:rFonts w:cs="Tahoma"/>
          <w:bCs/>
          <w:color w:val="000000"/>
          <w:szCs w:val="18"/>
        </w:rPr>
        <w:t>“</w:t>
      </w:r>
      <w:r w:rsidRPr="002F5865">
        <w:rPr>
          <w:rFonts w:cs="Tahoma"/>
          <w:bCs/>
          <w:color w:val="000000"/>
          <w:szCs w:val="18"/>
        </w:rPr>
        <w:t>true up</w:t>
      </w:r>
      <w:r w:rsidR="00863FF8" w:rsidRPr="002F5865">
        <w:rPr>
          <w:rFonts w:cs="Tahoma"/>
          <w:bCs/>
          <w:color w:val="000000"/>
          <w:szCs w:val="18"/>
        </w:rPr>
        <w:t>”</w:t>
      </w:r>
      <w:r w:rsidRPr="002F5865">
        <w:rPr>
          <w:rFonts w:cs="Tahoma"/>
          <w:bCs/>
          <w:color w:val="000000"/>
          <w:szCs w:val="18"/>
        </w:rPr>
        <w:t xml:space="preserve"> programado del cliente de Enterprise, Enterprise Subscription, Open Value Subscription, o Enrollment for Education Solutions también son </w:t>
      </w:r>
      <w:r w:rsidR="00863FF8" w:rsidRPr="002F5865">
        <w:rPr>
          <w:rFonts w:cs="Tahoma"/>
          <w:bCs/>
          <w:color w:val="000000"/>
          <w:szCs w:val="18"/>
        </w:rPr>
        <w:t>“</w:t>
      </w:r>
      <w:r w:rsidRPr="002F5865">
        <w:rPr>
          <w:rFonts w:cs="Tahoma"/>
          <w:bCs/>
          <w:color w:val="000000"/>
          <w:szCs w:val="18"/>
        </w:rPr>
        <w:t>licencias cualificadas</w:t>
      </w:r>
      <w:r w:rsidR="00863FF8" w:rsidRPr="002F5865">
        <w:rPr>
          <w:rFonts w:cs="Tahoma"/>
          <w:bCs/>
          <w:color w:val="000000"/>
          <w:szCs w:val="18"/>
        </w:rPr>
        <w:t>”</w:t>
      </w:r>
      <w:r w:rsidRPr="002F5865">
        <w:rPr>
          <w:rFonts w:cs="Tahoma"/>
          <w:bCs/>
          <w:color w:val="000000"/>
          <w:szCs w:val="18"/>
        </w:rPr>
        <w:t xml:space="preserve"> para efectos de estas opciones.</w:t>
      </w:r>
      <w:r w:rsidR="00863FF8" w:rsidRPr="002F5865">
        <w:rPr>
          <w:rFonts w:cs="Tahoma"/>
          <w:bCs/>
          <w:color w:val="000000"/>
          <w:szCs w:val="18"/>
        </w:rPr>
        <w:t xml:space="preserve"> </w:t>
      </w:r>
      <w:r w:rsidRPr="002F5865">
        <w:rPr>
          <w:rFonts w:cs="Tahoma"/>
          <w:bCs/>
          <w:color w:val="000000"/>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14:paraId="27E5BA33" w14:textId="77777777" w:rsidR="00942E10" w:rsidRPr="002F5865" w:rsidRDefault="00942E10" w:rsidP="00C321B6">
      <w:pPr>
        <w:ind w:left="720"/>
      </w:pPr>
    </w:p>
    <w:p w14:paraId="3324F5C5" w14:textId="77777777" w:rsidR="00F94F25" w:rsidRPr="002F5865" w:rsidRDefault="00F94F25" w:rsidP="00F94F25">
      <w:pPr>
        <w:spacing w:after="60"/>
        <w:ind w:left="720"/>
      </w:pPr>
      <w:r w:rsidRPr="002F5865">
        <w:rPr>
          <w:rFonts w:eastAsia="Calibri" w:cs="Tahoma"/>
          <w:b/>
          <w:color w:val="000000"/>
          <w:szCs w:val="18"/>
        </w:rPr>
        <w:t>Periodo actual</w:t>
      </w:r>
    </w:p>
    <w:p w14:paraId="2BF545BC" w14:textId="77777777" w:rsidR="00A81E83" w:rsidRPr="002F5865" w:rsidRDefault="00A81E83" w:rsidP="00F94F25">
      <w:pPr>
        <w:ind w:left="720"/>
      </w:pPr>
      <w:r w:rsidRPr="002F5865">
        <w:rPr>
          <w:rFonts w:eastAsia="Calibri" w:cs="Tahoma"/>
          <w:color w:val="000000"/>
          <w:szCs w:val="18"/>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Enterprise sujeto a los derechos de uso de los productos de licencia por procesador de SQL Server 2008 R2 Enterprise (como se refleja en los Derechos de Uso de los Productos de enero de 2012). </w:t>
      </w:r>
    </w:p>
    <w:p w14:paraId="7B80F57D" w14:textId="77777777" w:rsidR="00F94F25" w:rsidRPr="002F5865" w:rsidRDefault="00F94F25" w:rsidP="00F94F25">
      <w:pPr>
        <w:ind w:left="720"/>
      </w:pPr>
    </w:p>
    <w:p w14:paraId="1D56C575" w14:textId="77777777" w:rsidR="00F94F25" w:rsidRPr="002F5865" w:rsidRDefault="00A81E83" w:rsidP="00F94F25">
      <w:pPr>
        <w:spacing w:after="60"/>
        <w:ind w:left="720"/>
      </w:pPr>
      <w:r w:rsidRPr="002F5865">
        <w:rPr>
          <w:rFonts w:eastAsia="Calibri" w:cs="Tahoma"/>
          <w:b/>
          <w:color w:val="000000"/>
          <w:szCs w:val="18"/>
        </w:rPr>
        <w:t>Primer periodo de renovación (antes del 1 de abril de 2015)</w:t>
      </w:r>
    </w:p>
    <w:p w14:paraId="24E1D586" w14:textId="77777777" w:rsidR="00A81E83" w:rsidRPr="002F5865" w:rsidRDefault="00A81E83" w:rsidP="008F12FC">
      <w:pPr>
        <w:tabs>
          <w:tab w:val="left" w:pos="1440"/>
        </w:tabs>
        <w:ind w:left="720"/>
        <w:rPr>
          <w:spacing w:val="-2"/>
        </w:rPr>
      </w:pPr>
      <w:r w:rsidRPr="002F5865">
        <w:rPr>
          <w:rFonts w:eastAsia="Calibri" w:cs="Tahoma"/>
          <w:color w:val="000000"/>
          <w:spacing w:val="-2"/>
          <w:szCs w:val="18"/>
        </w:rPr>
        <w:t>En el momento de la primera renovación de Software Assurance después el 1 de abril 2012, o después de</w:t>
      </w:r>
      <w:r w:rsidR="008F12FC" w:rsidRPr="002F5865">
        <w:rPr>
          <w:rFonts w:eastAsia="Calibri" w:cs="Tahoma"/>
          <w:color w:val="000000"/>
          <w:spacing w:val="-2"/>
          <w:szCs w:val="18"/>
        </w:rPr>
        <w:t> </w:t>
      </w:r>
      <w:r w:rsidRPr="002F5865">
        <w:rPr>
          <w:rFonts w:eastAsia="Calibri" w:cs="Tahoma"/>
          <w:color w:val="000000"/>
          <w:spacing w:val="-2"/>
          <w:szCs w:val="18"/>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8F12FC" w:rsidRPr="002F5865">
        <w:rPr>
          <w:rFonts w:eastAsia="Calibri" w:cs="Tahoma"/>
          <w:color w:val="000000"/>
          <w:spacing w:val="-2"/>
          <w:szCs w:val="18"/>
        </w:rPr>
        <w:t> </w:t>
      </w:r>
      <w:r w:rsidRPr="002F5865">
        <w:rPr>
          <w:rFonts w:eastAsia="Calibri" w:cs="Tahoma"/>
          <w:color w:val="000000"/>
          <w:spacing w:val="-2"/>
          <w:szCs w:val="18"/>
        </w:rPr>
        <w:t>la suma de (a) y (b):</w:t>
      </w:r>
    </w:p>
    <w:p w14:paraId="06C93C1E" w14:textId="77777777" w:rsidR="002512D3" w:rsidRPr="002F5865" w:rsidRDefault="002512D3">
      <w:pPr>
        <w:rPr>
          <w:sz w:val="14"/>
          <w:szCs w:val="14"/>
        </w:rPr>
      </w:pPr>
    </w:p>
    <w:p w14:paraId="7113F47B" w14:textId="77777777" w:rsidR="00A81E83" w:rsidRPr="002F5865" w:rsidRDefault="00A81E83" w:rsidP="00346F4B">
      <w:pPr>
        <w:numPr>
          <w:ilvl w:val="0"/>
          <w:numId w:val="118"/>
        </w:numPr>
        <w:tabs>
          <w:tab w:val="left" w:pos="1800"/>
        </w:tabs>
        <w:spacing w:after="60"/>
        <w:ind w:left="1440"/>
      </w:pPr>
      <w:r w:rsidRPr="002F5865">
        <w:rPr>
          <w:rFonts w:eastAsia="Calibri" w:cs="Tahoma"/>
          <w:color w:val="000000"/>
          <w:szCs w:val="18"/>
        </w:rPr>
        <w:t xml:space="preserve">un número igual que el menor del número de licencias cualificadas asignado al servidor o al número total de procesadores físicos en el servidor multiplicado por el mayor de: </w:t>
      </w:r>
    </w:p>
    <w:p w14:paraId="25970B9F" w14:textId="77777777" w:rsidR="00A81E83" w:rsidRPr="002F5865" w:rsidRDefault="00A81E83" w:rsidP="00346F4B">
      <w:pPr>
        <w:numPr>
          <w:ilvl w:val="3"/>
          <w:numId w:val="93"/>
        </w:numPr>
        <w:tabs>
          <w:tab w:val="left" w:pos="2160"/>
        </w:tabs>
        <w:spacing w:after="60"/>
        <w:ind w:left="2160"/>
      </w:pPr>
      <w:r w:rsidRPr="002F5865">
        <w:rPr>
          <w:rFonts w:eastAsia="Calibri" w:cs="Tahoma"/>
          <w:color w:val="000000"/>
          <w:szCs w:val="18"/>
        </w:rPr>
        <w:t>Cuatro, O BIEN</w:t>
      </w:r>
    </w:p>
    <w:p w14:paraId="2EA58CD5" w14:textId="77777777" w:rsidR="00A81E83" w:rsidRPr="002F5865" w:rsidRDefault="00A81E83" w:rsidP="00346F4B">
      <w:pPr>
        <w:numPr>
          <w:ilvl w:val="3"/>
          <w:numId w:val="93"/>
        </w:numPr>
        <w:tabs>
          <w:tab w:val="left" w:pos="2160"/>
        </w:tabs>
        <w:spacing w:after="60"/>
        <w:ind w:left="2160"/>
        <w:rPr>
          <w:spacing w:val="-2"/>
        </w:rPr>
      </w:pPr>
      <w:r w:rsidRPr="002F5865">
        <w:rPr>
          <w:rFonts w:eastAsia="Calibri" w:cs="Tahoma"/>
          <w:color w:val="000000"/>
          <w:spacing w:val="-2"/>
          <w:szCs w:val="18"/>
        </w:rPr>
        <w:t>el número real de núcleos por procesador físico multiplicado por el factor de núcleos correspondiente.</w:t>
      </w:r>
      <w:r w:rsidR="00863FF8" w:rsidRPr="002F5865">
        <w:rPr>
          <w:rFonts w:eastAsia="Calibri" w:cs="Tahoma"/>
          <w:color w:val="000000"/>
          <w:spacing w:val="-2"/>
          <w:szCs w:val="18"/>
        </w:rPr>
        <w:t xml:space="preserve"> </w:t>
      </w:r>
      <w:r w:rsidRPr="002F5865">
        <w:rPr>
          <w:rFonts w:eastAsia="Calibri" w:cs="Tahoma"/>
          <w:color w:val="000000"/>
          <w:spacing w:val="-2"/>
          <w:szCs w:val="18"/>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20189874" w14:textId="77777777" w:rsidR="00A81E83" w:rsidRPr="002F5865" w:rsidRDefault="00A81E83" w:rsidP="00346F4B">
      <w:pPr>
        <w:numPr>
          <w:ilvl w:val="0"/>
          <w:numId w:val="118"/>
        </w:numPr>
        <w:tabs>
          <w:tab w:val="left" w:pos="1800"/>
        </w:tabs>
        <w:spacing w:after="60"/>
        <w:ind w:left="1440"/>
      </w:pPr>
      <w:r w:rsidRPr="002F5865">
        <w:rPr>
          <w:rFonts w:eastAsia="Calibri" w:cs="Tahoma"/>
          <w:color w:val="000000"/>
          <w:szCs w:val="18"/>
        </w:rPr>
        <w:t>un número igual que el número de licencias cualificadas asignado al servidor por sobre el número real de procesadores físicos en el servidor multiplicado por cuatro.</w:t>
      </w:r>
    </w:p>
    <w:p w14:paraId="6A9D6225" w14:textId="77777777" w:rsidR="00F94F25" w:rsidRPr="002F5865" w:rsidRDefault="00F94F25" w:rsidP="00F94F25">
      <w:pPr>
        <w:tabs>
          <w:tab w:val="left" w:pos="1800"/>
        </w:tabs>
        <w:ind w:left="1080"/>
        <w:rPr>
          <w:sz w:val="14"/>
          <w:szCs w:val="14"/>
        </w:rPr>
      </w:pPr>
    </w:p>
    <w:p w14:paraId="32CB14A3" w14:textId="77777777" w:rsidR="00F94F25" w:rsidRPr="002F5865" w:rsidRDefault="007A34E3" w:rsidP="00F94F25">
      <w:pPr>
        <w:spacing w:after="60"/>
        <w:ind w:left="720"/>
      </w:pPr>
      <w:r w:rsidRPr="002F5865">
        <w:rPr>
          <w:rFonts w:eastAsia="Calibri" w:cs="Tahoma"/>
          <w:b/>
          <w:color w:val="000000"/>
          <w:szCs w:val="18"/>
        </w:rPr>
        <w:t>Primer periodo de renovación (a partir del 1 de abril de 2015)</w:t>
      </w:r>
    </w:p>
    <w:p w14:paraId="33E379F9" w14:textId="77777777" w:rsidR="00A81E83" w:rsidRPr="002F5865" w:rsidRDefault="00A81E83" w:rsidP="008F12FC">
      <w:pPr>
        <w:ind w:left="720"/>
      </w:pPr>
      <w:r w:rsidRPr="002F5865">
        <w:rPr>
          <w:rFonts w:eastAsia="Calibri" w:cs="Tahoma"/>
          <w:color w:val="000000"/>
          <w:szCs w:val="18"/>
        </w:rPr>
        <w:t>A los clientes que primero renueven la cobertura a partir del 1 de abril de 2015</w:t>
      </w:r>
      <w:r w:rsidRPr="002F5865">
        <w:rPr>
          <w:rFonts w:eastAsia="Calibri" w:cs="Tahoma"/>
          <w:szCs w:val="18"/>
        </w:rPr>
        <w:t xml:space="preserve"> podrán adquirir Software Assurance para cada servidor correctamente licenciado en virtud de los derechos de uso de los productos de</w:t>
      </w:r>
      <w:r w:rsidR="008F12FC" w:rsidRPr="002F5865">
        <w:rPr>
          <w:rFonts w:eastAsia="Calibri" w:cs="Tahoma"/>
          <w:szCs w:val="18"/>
        </w:rPr>
        <w:t> </w:t>
      </w:r>
      <w:r w:rsidRPr="002F5865">
        <w:rPr>
          <w:rFonts w:eastAsia="Calibri" w:cs="Tahoma"/>
          <w:szCs w:val="18"/>
        </w:rPr>
        <w:t>licencia por procesador de SQL Server 2008 R2, de la siguiente manera:</w:t>
      </w:r>
    </w:p>
    <w:p w14:paraId="38CB073F" w14:textId="77777777" w:rsidR="00F94F25" w:rsidRPr="002F5865" w:rsidRDefault="00F94F25" w:rsidP="00F94F25">
      <w:pPr>
        <w:ind w:left="720"/>
      </w:pPr>
    </w:p>
    <w:p w14:paraId="5FE1C1CB" w14:textId="77777777" w:rsidR="00A81E83" w:rsidRPr="002F5865" w:rsidRDefault="00A81E83" w:rsidP="00346F4B">
      <w:pPr>
        <w:numPr>
          <w:ilvl w:val="3"/>
          <w:numId w:val="94"/>
        </w:numPr>
        <w:spacing w:after="60"/>
        <w:ind w:left="1440" w:hanging="360"/>
      </w:pPr>
      <w:r w:rsidRPr="002F5865">
        <w:rPr>
          <w:rFonts w:eastAsia="Calibri" w:cs="Tahoma"/>
          <w:szCs w:val="18"/>
        </w:rPr>
        <w:t>Tal como se mencionó en el primer párrafo de la nota sobre productos, las licencias adquiridas antes del 1 de abril</w:t>
      </w:r>
      <w:r w:rsidRPr="002F5865">
        <w:rPr>
          <w:rFonts w:eastAsia="Calibri" w:cs="Tahoma"/>
          <w:szCs w:val="18"/>
          <w:vertAlign w:val="superscript"/>
        </w:rPr>
        <w:t xml:space="preserve"> de</w:t>
      </w:r>
      <w:r w:rsidRPr="002F5865">
        <w:rPr>
          <w:rFonts w:eastAsia="Calibri" w:cs="Tahoma"/>
          <w:szCs w:val="18"/>
        </w:rPr>
        <w:t xml:space="preserve"> 2015 son licencias cualificadas y los clientes pueden renovar SA de conformidad con los términos en la sección anterior </w:t>
      </w:r>
      <w:r w:rsidR="00863FF8" w:rsidRPr="002F5865">
        <w:rPr>
          <w:rFonts w:eastAsia="Calibri" w:cs="Tahoma"/>
          <w:szCs w:val="18"/>
        </w:rPr>
        <w:t>“</w:t>
      </w:r>
      <w:r w:rsidRPr="002F5865">
        <w:rPr>
          <w:rFonts w:eastAsia="Calibri" w:cs="Tahoma"/>
          <w:szCs w:val="18"/>
        </w:rPr>
        <w:t>Primer periodo de renovación (antes del 1 de abril</w:t>
      </w:r>
      <w:r w:rsidRPr="002F5865">
        <w:rPr>
          <w:rFonts w:eastAsia="Calibri" w:cs="Tahoma"/>
          <w:szCs w:val="18"/>
          <w:vertAlign w:val="superscript"/>
        </w:rPr>
        <w:t xml:space="preserve"> de</w:t>
      </w:r>
      <w:r w:rsidRPr="002F5865">
        <w:rPr>
          <w:rFonts w:eastAsia="Calibri" w:cs="Tahoma"/>
          <w:szCs w:val="18"/>
        </w:rPr>
        <w:t xml:space="preserve"> 2015)</w:t>
      </w:r>
      <w:r w:rsidR="00863FF8" w:rsidRPr="002F5865">
        <w:rPr>
          <w:rFonts w:eastAsia="Calibri" w:cs="Tahoma"/>
          <w:szCs w:val="18"/>
        </w:rPr>
        <w:t>”</w:t>
      </w:r>
      <w:r w:rsidRPr="002F5865">
        <w:rPr>
          <w:rFonts w:eastAsia="Calibri" w:cs="Tahoma"/>
          <w:szCs w:val="18"/>
        </w:rPr>
        <w:t xml:space="preserve"> y, </w:t>
      </w:r>
    </w:p>
    <w:p w14:paraId="72D474A4" w14:textId="77777777" w:rsidR="00A81E83" w:rsidRPr="002F5865" w:rsidRDefault="00A81E83" w:rsidP="00346F4B">
      <w:pPr>
        <w:numPr>
          <w:ilvl w:val="3"/>
          <w:numId w:val="94"/>
        </w:numPr>
        <w:spacing w:after="60"/>
        <w:ind w:left="1440" w:hanging="360"/>
      </w:pPr>
      <w:r w:rsidRPr="002F5865">
        <w:rPr>
          <w:rFonts w:eastAsia="Calibri" w:cs="Tahoma"/>
          <w:szCs w:val="18"/>
        </w:rPr>
        <w:t>Para las licencias adquiridas después del 1 de abril</w:t>
      </w:r>
      <w:r w:rsidRPr="002F5865">
        <w:rPr>
          <w:rFonts w:eastAsia="Calibri" w:cs="Tahoma"/>
          <w:szCs w:val="18"/>
          <w:vertAlign w:val="superscript"/>
        </w:rPr>
        <w:t xml:space="preserve"> de</w:t>
      </w:r>
      <w:r w:rsidRPr="002F5865">
        <w:rPr>
          <w:rFonts w:eastAsia="Calibri" w:cs="Tahoma"/>
          <w:szCs w:val="18"/>
        </w:rPr>
        <w:t xml:space="preserve"> 2015, los Clientes podrán renovar SA para cuatro licencias por núcleo de SQL Server Enterprise sin adquirir las licencias por núcleo subyacentes para cada licencia por procesador de SQL Server 2008 R2 Enterprise. Para el uso continuado de SQL Server 2012 en procesadores que necesitan más de cuatro licencias por núcleo por procesador, el cliente debe adquirir las licencias por núcleo adicionales.</w:t>
      </w:r>
    </w:p>
    <w:p w14:paraId="5B8BA6FF" w14:textId="77777777" w:rsidR="00A81E83" w:rsidRPr="002F5865" w:rsidRDefault="00A81E83" w:rsidP="00346F4B">
      <w:pPr>
        <w:numPr>
          <w:ilvl w:val="0"/>
          <w:numId w:val="50"/>
        </w:numPr>
        <w:spacing w:after="60"/>
        <w:ind w:left="1440"/>
      </w:pPr>
      <w:r w:rsidRPr="002F5865">
        <w:rPr>
          <w:rFonts w:eastAsia="Calibri" w:cs="Tahoma"/>
          <w:color w:val="000000"/>
          <w:szCs w:val="18"/>
        </w:rPr>
        <w:t xml:space="preserve">Las licencias por procesador de los clientes dejan de ser válidas en el momento de adquirir Software Assurance para las licencias por núcleo conforme a esta oferta. </w:t>
      </w:r>
      <w:r w:rsidRPr="002F5865">
        <w:rPr>
          <w:rFonts w:eastAsia="Calibri" w:cs="Tahoma"/>
          <w:szCs w:val="18"/>
        </w:rPr>
        <w:t>La opción de adquirir Software Assurance para las licencias por núcleo de SQL Server no es aplicable a la renovación de cobertura en virtud de los programas de suscripción.</w:t>
      </w:r>
      <w:r w:rsidR="00863FF8" w:rsidRPr="002F5865">
        <w:rPr>
          <w:rFonts w:eastAsia="Calibri" w:cs="Tahoma"/>
          <w:szCs w:val="18"/>
        </w:rPr>
        <w:t xml:space="preserve"> </w:t>
      </w:r>
    </w:p>
    <w:p w14:paraId="17926260" w14:textId="77777777" w:rsidR="00F94F25" w:rsidRPr="002F5865" w:rsidRDefault="00F94F25" w:rsidP="00F94F25">
      <w:pPr>
        <w:ind w:left="1440"/>
        <w:rPr>
          <w:sz w:val="14"/>
          <w:szCs w:val="14"/>
        </w:rPr>
      </w:pPr>
    </w:p>
    <w:p w14:paraId="65D4B944" w14:textId="77777777" w:rsidR="00204D6D" w:rsidRPr="002F5865" w:rsidRDefault="00A81E83" w:rsidP="00204D6D">
      <w:pPr>
        <w:tabs>
          <w:tab w:val="left" w:pos="1440"/>
        </w:tabs>
        <w:spacing w:after="60"/>
        <w:ind w:left="720"/>
      </w:pPr>
      <w:r w:rsidRPr="002F5865">
        <w:rPr>
          <w:rFonts w:eastAsia="Calibri" w:cs="Tahoma"/>
          <w:b/>
          <w:color w:val="000000"/>
          <w:szCs w:val="18"/>
        </w:rPr>
        <w:t>Para los clientes con cobertura de Software Assurance con vencimiento antes del 1 de abril de 2015 que optan por no renovar</w:t>
      </w:r>
    </w:p>
    <w:p w14:paraId="2CD44EFB" w14:textId="77777777" w:rsidR="00A81E83" w:rsidRPr="002F5865" w:rsidRDefault="00A81E83" w:rsidP="00204D6D">
      <w:pPr>
        <w:tabs>
          <w:tab w:val="left" w:pos="1440"/>
        </w:tabs>
        <w:ind w:left="720"/>
      </w:pPr>
      <w:r w:rsidRPr="002F5865">
        <w:rPr>
          <w:rFonts w:eastAsia="Calibri" w:cs="Tahoma"/>
          <w:color w:val="000000"/>
          <w:szCs w:val="18"/>
        </w:rPr>
        <w:t xml:space="preserve">Los clientes de Enterprise Subscription </w:t>
      </w:r>
      <w:r w:rsidRPr="002F5865">
        <w:rPr>
          <w:rFonts w:cs="Tahoma"/>
          <w:bCs/>
          <w:color w:val="000000"/>
          <w:szCs w:val="18"/>
        </w:rPr>
        <w:t xml:space="preserve">y Open Value Subscription </w:t>
      </w:r>
      <w:r w:rsidRPr="002F5865">
        <w:rPr>
          <w:rFonts w:eastAsia="Calibri" w:cs="Tahoma"/>
          <w:color w:val="000000"/>
          <w:szCs w:val="18"/>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67E6AE86" w14:textId="77777777" w:rsidR="00204D6D" w:rsidRPr="002F5865" w:rsidRDefault="00204D6D" w:rsidP="00204D6D">
      <w:pPr>
        <w:tabs>
          <w:tab w:val="left" w:pos="1440"/>
        </w:tabs>
        <w:ind w:left="720"/>
        <w:rPr>
          <w:sz w:val="14"/>
          <w:szCs w:val="14"/>
        </w:rPr>
      </w:pPr>
    </w:p>
    <w:p w14:paraId="17C2457D" w14:textId="77777777" w:rsidR="00A81E83" w:rsidRPr="002F5865" w:rsidRDefault="00A81E83" w:rsidP="008F12FC">
      <w:pPr>
        <w:numPr>
          <w:ilvl w:val="0"/>
          <w:numId w:val="53"/>
        </w:numPr>
        <w:spacing w:after="60"/>
        <w:ind w:left="1440"/>
      </w:pPr>
      <w:r w:rsidRPr="002F5865">
        <w:rPr>
          <w:rFonts w:eastAsia="Calibri" w:cs="Tahoma"/>
          <w:b/>
          <w:color w:val="000000"/>
          <w:szCs w:val="18"/>
        </w:rPr>
        <w:t>SQL Server 2008 R2 Enterprise:</w:t>
      </w:r>
      <w:r w:rsidRPr="002F5865">
        <w:rPr>
          <w:rFonts w:eastAsia="Calibri" w:cs="Tahoma"/>
          <w:color w:val="000000"/>
          <w:szCs w:val="18"/>
        </w:rPr>
        <w:t xml:space="preserve"> El uso continuado de esta versión del software está sujeto a</w:t>
      </w:r>
      <w:r w:rsidR="008F12FC" w:rsidRPr="002F5865">
        <w:rPr>
          <w:rFonts w:eastAsia="Calibri" w:cs="Tahoma"/>
          <w:color w:val="000000"/>
          <w:szCs w:val="18"/>
        </w:rPr>
        <w:t> </w:t>
      </w:r>
      <w:r w:rsidRPr="002F5865">
        <w:rPr>
          <w:rFonts w:eastAsia="Calibri" w:cs="Tahoma"/>
          <w:color w:val="000000"/>
          <w:szCs w:val="18"/>
        </w:rPr>
        <w:t>los derechos de uso de los productos de licencias por procesador de SQL Server 2008 R2 Enterprise; sin embargo, los clientes dejan de tener derechos de uso de Virtualización Ilimitada o</w:t>
      </w:r>
      <w:r w:rsidR="008F12FC" w:rsidRPr="002F5865">
        <w:rPr>
          <w:rFonts w:eastAsia="Calibri" w:cs="Tahoma"/>
          <w:color w:val="000000"/>
          <w:szCs w:val="18"/>
        </w:rPr>
        <w:t> </w:t>
      </w:r>
      <w:r w:rsidRPr="002F5865">
        <w:rPr>
          <w:rFonts w:eastAsia="Calibri" w:cs="Tahoma"/>
          <w:color w:val="000000"/>
          <w:szCs w:val="18"/>
        </w:rPr>
        <w:t xml:space="preserve">Movilidad de Licencias a través de Software Assurance. </w:t>
      </w:r>
    </w:p>
    <w:p w14:paraId="12F09B17" w14:textId="77777777" w:rsidR="00A81E83" w:rsidRPr="002F5865" w:rsidRDefault="00A81E83" w:rsidP="008F12FC">
      <w:pPr>
        <w:numPr>
          <w:ilvl w:val="0"/>
          <w:numId w:val="53"/>
        </w:numPr>
        <w:tabs>
          <w:tab w:val="left" w:pos="1800"/>
        </w:tabs>
        <w:spacing w:after="60"/>
        <w:ind w:left="1440"/>
        <w:rPr>
          <w:spacing w:val="-2"/>
        </w:rPr>
      </w:pPr>
      <w:r w:rsidRPr="002F5865">
        <w:rPr>
          <w:rFonts w:eastAsia="Calibri" w:cs="Tahoma"/>
          <w:b/>
          <w:color w:val="000000"/>
          <w:spacing w:val="-2"/>
          <w:szCs w:val="18"/>
        </w:rPr>
        <w:t xml:space="preserve">SQL Server 2012 Enterprise Core: </w:t>
      </w:r>
      <w:r w:rsidRPr="002F5865">
        <w:rPr>
          <w:rFonts w:eastAsia="Calibri" w:cs="Tahoma"/>
          <w:color w:val="000000"/>
          <w:spacing w:val="-2"/>
          <w:szCs w:val="18"/>
        </w:rPr>
        <w:t>el uso de esta versión del software está sujeto a derechos</w:t>
      </w:r>
      <w:r w:rsidR="008F12FC" w:rsidRPr="002F5865">
        <w:rPr>
          <w:rFonts w:eastAsia="Calibri" w:cs="Tahoma"/>
          <w:color w:val="000000"/>
          <w:spacing w:val="-2"/>
          <w:szCs w:val="18"/>
        </w:rPr>
        <w:t> </w:t>
      </w:r>
      <w:r w:rsidRPr="002F5865">
        <w:rPr>
          <w:rFonts w:eastAsia="Calibri" w:cs="Tahoma"/>
          <w:color w:val="000000"/>
          <w:spacing w:val="-2"/>
          <w:szCs w:val="18"/>
        </w:rPr>
        <w:t xml:space="preserve">de uso de los productos de licencias por procesador de SQL Server 2008 R2 Enterprise, sin embargo: </w:t>
      </w:r>
    </w:p>
    <w:p w14:paraId="337A6A31" w14:textId="77777777" w:rsidR="00A81E83" w:rsidRPr="002F5865" w:rsidRDefault="00A81E83" w:rsidP="00346F4B">
      <w:pPr>
        <w:numPr>
          <w:ilvl w:val="1"/>
          <w:numId w:val="53"/>
        </w:numPr>
        <w:tabs>
          <w:tab w:val="left" w:pos="2160"/>
        </w:tabs>
        <w:spacing w:after="60"/>
        <w:ind w:left="2160"/>
      </w:pPr>
      <w:r w:rsidRPr="002F5865">
        <w:rPr>
          <w:rFonts w:eastAsia="Calibri" w:cs="Tahoma"/>
          <w:color w:val="000000"/>
          <w:szCs w:val="18"/>
        </w:rPr>
        <w:t xml:space="preserve">los clientes dejan de tener derechos de uso de Virtualización Ilimitada, Movilidad de Licencias dentro de Granjas de Servidores o Movilidad de Licencias a través de Software Assurance y </w:t>
      </w:r>
    </w:p>
    <w:p w14:paraId="7A48B369" w14:textId="77777777" w:rsidR="00A81E83" w:rsidRPr="002F5865" w:rsidRDefault="00A81E83" w:rsidP="00346F4B">
      <w:pPr>
        <w:numPr>
          <w:ilvl w:val="1"/>
          <w:numId w:val="53"/>
        </w:numPr>
        <w:tabs>
          <w:tab w:val="left" w:pos="2160"/>
          <w:tab w:val="left" w:pos="2970"/>
        </w:tabs>
        <w:spacing w:after="60"/>
        <w:ind w:left="2160"/>
      </w:pPr>
      <w:r w:rsidRPr="002F5865">
        <w:rPr>
          <w:rFonts w:eastAsia="Calibri" w:cs="Tahoma"/>
          <w:color w:val="000000"/>
          <w:szCs w:val="18"/>
        </w:rPr>
        <w:t xml:space="preserve">cualquier reasignación de licencias está sujeta a las limitaciones en (i) y (ii) a continuación en relación con su </w:t>
      </w:r>
      <w:r w:rsidR="00863FF8" w:rsidRPr="002F5865">
        <w:rPr>
          <w:rFonts w:eastAsia="Calibri" w:cs="Tahoma"/>
          <w:color w:val="000000"/>
          <w:szCs w:val="18"/>
        </w:rPr>
        <w:t>“</w:t>
      </w:r>
      <w:r w:rsidRPr="002F5865">
        <w:rPr>
          <w:rFonts w:eastAsia="Calibri" w:cs="Tahoma"/>
          <w:color w:val="000000"/>
          <w:szCs w:val="18"/>
        </w:rPr>
        <w:t>equivalencia de licencias por núcleo</w:t>
      </w:r>
      <w:r w:rsidR="00863FF8" w:rsidRPr="002F5865">
        <w:rPr>
          <w:rFonts w:eastAsia="Calibri" w:cs="Tahoma"/>
          <w:color w:val="000000"/>
          <w:szCs w:val="18"/>
        </w:rPr>
        <w:t>”</w:t>
      </w:r>
      <w:r w:rsidRPr="002F5865">
        <w:rPr>
          <w:rFonts w:eastAsia="Calibri" w:cs="Tahoma"/>
          <w:color w:val="000000"/>
          <w:szCs w:val="18"/>
        </w:rPr>
        <w:t xml:space="preserve">. La equivalencia de licencias por núcleo se determina de la siguiente manera. </w:t>
      </w:r>
    </w:p>
    <w:p w14:paraId="5217CCA3" w14:textId="77777777" w:rsidR="00A81E83" w:rsidRPr="002F5865" w:rsidRDefault="00A81E83" w:rsidP="00346F4B">
      <w:pPr>
        <w:numPr>
          <w:ilvl w:val="2"/>
          <w:numId w:val="53"/>
        </w:numPr>
        <w:tabs>
          <w:tab w:val="left" w:pos="2520"/>
        </w:tabs>
        <w:spacing w:after="60"/>
        <w:ind w:left="2520"/>
      </w:pPr>
      <w:r w:rsidRPr="002F5865">
        <w:rPr>
          <w:rFonts w:eastAsia="Calibri" w:cs="Tahoma"/>
          <w:color w:val="000000"/>
          <w:szCs w:val="18"/>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14:paraId="76126F0A" w14:textId="77777777" w:rsidR="00A81E83" w:rsidRPr="002F5865" w:rsidRDefault="00A81E83" w:rsidP="00346F4B">
      <w:pPr>
        <w:numPr>
          <w:ilvl w:val="4"/>
          <w:numId w:val="50"/>
        </w:numPr>
        <w:tabs>
          <w:tab w:val="left" w:pos="2880"/>
        </w:tabs>
        <w:spacing w:after="60"/>
        <w:ind w:left="2880"/>
      </w:pPr>
      <w:r w:rsidRPr="002F5865">
        <w:rPr>
          <w:rFonts w:eastAsia="Calibri" w:cs="Tahoma"/>
          <w:color w:val="000000"/>
          <w:szCs w:val="18"/>
        </w:rPr>
        <w:t xml:space="preserve">cuatro núcleos por licencia de procesador O BIEN </w:t>
      </w:r>
    </w:p>
    <w:p w14:paraId="3C3ACD11" w14:textId="77777777" w:rsidR="00A81E83" w:rsidRPr="002F5865" w:rsidRDefault="00A81E83" w:rsidP="00117426">
      <w:pPr>
        <w:numPr>
          <w:ilvl w:val="4"/>
          <w:numId w:val="50"/>
        </w:numPr>
        <w:tabs>
          <w:tab w:val="left" w:pos="2880"/>
        </w:tabs>
        <w:spacing w:after="60"/>
        <w:ind w:left="2880"/>
      </w:pPr>
      <w:r w:rsidRPr="002F5865">
        <w:rPr>
          <w:rFonts w:eastAsia="Calibri" w:cs="Tahoma"/>
          <w:color w:val="000000"/>
          <w:szCs w:val="18"/>
        </w:rPr>
        <w:t>un número de núcleos por licencia por procesador basado en el número real</w:t>
      </w:r>
      <w:r w:rsidR="00117426" w:rsidRPr="002F5865">
        <w:rPr>
          <w:rFonts w:eastAsia="Calibri" w:cs="Tahoma"/>
          <w:color w:val="000000"/>
          <w:szCs w:val="18"/>
        </w:rPr>
        <w:t> </w:t>
      </w:r>
      <w:r w:rsidRPr="002F5865">
        <w:rPr>
          <w:rFonts w:eastAsia="Calibri" w:cs="Tahoma"/>
          <w:color w:val="000000"/>
          <w:szCs w:val="18"/>
        </w:rPr>
        <w:t>de</w:t>
      </w:r>
      <w:r w:rsidR="00117426" w:rsidRPr="002F5865">
        <w:rPr>
          <w:rFonts w:eastAsia="Calibri" w:cs="Tahoma"/>
          <w:color w:val="000000"/>
          <w:szCs w:val="18"/>
        </w:rPr>
        <w:t> </w:t>
      </w:r>
      <w:r w:rsidRPr="002F5865">
        <w:rPr>
          <w:rFonts w:eastAsia="Calibri" w:cs="Tahoma"/>
          <w:color w:val="000000"/>
          <w:szCs w:val="18"/>
        </w:rPr>
        <w:t>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w:t>
      </w:r>
      <w:r w:rsidR="00117426" w:rsidRPr="002F5865">
        <w:rPr>
          <w:rFonts w:eastAsia="Calibri" w:cs="Tahoma"/>
          <w:color w:val="000000"/>
          <w:szCs w:val="18"/>
        </w:rPr>
        <w:t> </w:t>
      </w:r>
      <w:r w:rsidRPr="002F5865">
        <w:rPr>
          <w:rFonts w:eastAsia="Calibri" w:cs="Tahoma"/>
          <w:color w:val="000000"/>
          <w:szCs w:val="18"/>
        </w:rPr>
        <w:t xml:space="preserve">servidor licenciado) y el hardware físico que es compatible con ese software inmediatamente anterior a la expiración de Software Assurance mediante el uso de la herramienta Microsoft MAP o cualquier software equivalente). </w:t>
      </w:r>
    </w:p>
    <w:p w14:paraId="36D9D786" w14:textId="77777777" w:rsidR="00A81E83" w:rsidRPr="002F5865" w:rsidRDefault="00A81E83" w:rsidP="00346F4B">
      <w:pPr>
        <w:numPr>
          <w:ilvl w:val="2"/>
          <w:numId w:val="53"/>
        </w:numPr>
        <w:tabs>
          <w:tab w:val="left" w:pos="2520"/>
        </w:tabs>
        <w:spacing w:after="60"/>
        <w:ind w:left="2520"/>
      </w:pPr>
      <w:r w:rsidRPr="002F5865">
        <w:rPr>
          <w:rFonts w:eastAsia="Calibri" w:cs="Tahoma"/>
          <w:color w:val="000000"/>
          <w:szCs w:val="18"/>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14:paraId="5E2DFB0E" w14:textId="77777777" w:rsidR="00A81E83" w:rsidRPr="002F5865" w:rsidRDefault="00A81E83" w:rsidP="00117426">
      <w:pPr>
        <w:numPr>
          <w:ilvl w:val="1"/>
          <w:numId w:val="53"/>
        </w:numPr>
        <w:tabs>
          <w:tab w:val="left" w:pos="1800"/>
        </w:tabs>
        <w:spacing w:after="60"/>
        <w:ind w:left="1800"/>
      </w:pPr>
      <w:r w:rsidRPr="002F5865">
        <w:rPr>
          <w:rFonts w:eastAsia="Calibri" w:cs="Tahoma"/>
          <w:color w:val="000000"/>
          <w:szCs w:val="18"/>
        </w:rPr>
        <w:t xml:space="preserve">Los Clientes </w:t>
      </w:r>
      <w:r w:rsidRPr="002F5865">
        <w:rPr>
          <w:rFonts w:eastAsia="Calibri" w:cs="Tahoma"/>
          <w:szCs w:val="18"/>
        </w:rPr>
        <w:t>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w:t>
      </w:r>
      <w:r w:rsidR="00117426" w:rsidRPr="002F5865">
        <w:rPr>
          <w:rFonts w:eastAsia="Calibri" w:cs="Tahoma"/>
          <w:szCs w:val="18"/>
        </w:rPr>
        <w:t> </w:t>
      </w:r>
      <w:r w:rsidRPr="002F5865">
        <w:rPr>
          <w:rFonts w:eastAsia="Calibri" w:cs="Tahoma"/>
          <w:szCs w:val="18"/>
        </w:rPr>
        <w:t>núcleo adicionales de SQL Server 2012.</w:t>
      </w:r>
    </w:p>
    <w:p w14:paraId="25053DF3" w14:textId="77777777" w:rsidR="00A81E83" w:rsidRPr="002F5865" w:rsidRDefault="00A81E83" w:rsidP="00346F4B">
      <w:pPr>
        <w:numPr>
          <w:ilvl w:val="1"/>
          <w:numId w:val="53"/>
        </w:numPr>
        <w:tabs>
          <w:tab w:val="left" w:pos="1800"/>
          <w:tab w:val="left" w:pos="2970"/>
        </w:tabs>
        <w:spacing w:after="60"/>
        <w:ind w:left="1800"/>
      </w:pPr>
      <w:r w:rsidRPr="002F5865">
        <w:rPr>
          <w:rFonts w:eastAsia="Calibri" w:cs="Tahoma"/>
          <w:color w:val="000000"/>
          <w:szCs w:val="18"/>
        </w:rPr>
        <w:t>La equivalencia de licencias por núcleo considerada de los clientes no implica que pueden asignar una licencia por procesador a núcleos entre dos o más procesadores.</w:t>
      </w:r>
    </w:p>
    <w:p w14:paraId="55266267" w14:textId="77777777" w:rsidR="00204D6D" w:rsidRPr="002F5865" w:rsidRDefault="00204D6D" w:rsidP="00204D6D">
      <w:pPr>
        <w:tabs>
          <w:tab w:val="left" w:pos="1800"/>
          <w:tab w:val="left" w:pos="2970"/>
        </w:tabs>
      </w:pPr>
    </w:p>
    <w:p w14:paraId="3C99DC10" w14:textId="77777777" w:rsidR="00204D6D" w:rsidRPr="002F5865" w:rsidRDefault="00A81E83" w:rsidP="00204D6D">
      <w:pPr>
        <w:tabs>
          <w:tab w:val="left" w:pos="720"/>
        </w:tabs>
        <w:spacing w:after="60"/>
        <w:ind w:left="720"/>
      </w:pPr>
      <w:r w:rsidRPr="002F5865">
        <w:rPr>
          <w:rFonts w:eastAsia="Calibri" w:cs="Tahoma"/>
          <w:b/>
          <w:color w:val="000000"/>
          <w:szCs w:val="18"/>
        </w:rPr>
        <w:t>Para los clientes con cobertura de Software Assurance con vencimiento a partir del 1 de abril de 2015 que optan por no renovar</w:t>
      </w:r>
    </w:p>
    <w:p w14:paraId="759C3910" w14:textId="77777777" w:rsidR="00A81E83" w:rsidRPr="002F5865" w:rsidRDefault="00A81E83" w:rsidP="00204D6D">
      <w:pPr>
        <w:tabs>
          <w:tab w:val="left" w:pos="720"/>
        </w:tabs>
        <w:ind w:left="720"/>
      </w:pPr>
      <w:r w:rsidRPr="002F5865">
        <w:rPr>
          <w:rFonts w:eastAsia="Calibri" w:cs="Tahoma"/>
          <w:color w:val="000000"/>
          <w:szCs w:val="18"/>
        </w:rPr>
        <w:t xml:space="preserve">Los clientes de Enterprise Subscription </w:t>
      </w:r>
      <w:r w:rsidRPr="002F5865">
        <w:rPr>
          <w:rFonts w:cs="Tahoma"/>
          <w:bCs/>
          <w:color w:val="000000"/>
          <w:szCs w:val="18"/>
        </w:rPr>
        <w:t xml:space="preserve">y Open Value Subscription </w:t>
      </w:r>
      <w:r w:rsidRPr="002F5865">
        <w:rPr>
          <w:rFonts w:eastAsia="Calibri" w:cs="Tahoma"/>
          <w:color w:val="000000"/>
          <w:szCs w:val="18"/>
        </w:rPr>
        <w:t xml:space="preserve">con cobertura que vence a partir del 1 de abril de 2015 que opten por la compra completa de licencias por procesador y cualquier otro cliente que adquiera licencias perpetuas en virtud de su contrato tienen las siguientes opciones: </w:t>
      </w:r>
    </w:p>
    <w:p w14:paraId="05460032" w14:textId="77777777" w:rsidR="00204D6D" w:rsidRPr="002F5865" w:rsidRDefault="00204D6D" w:rsidP="00204D6D">
      <w:pPr>
        <w:tabs>
          <w:tab w:val="left" w:pos="720"/>
        </w:tabs>
        <w:ind w:left="720"/>
      </w:pPr>
    </w:p>
    <w:p w14:paraId="6982287F" w14:textId="77777777" w:rsidR="00A81E83" w:rsidRPr="002F5865" w:rsidRDefault="00A81E83" w:rsidP="00117426">
      <w:pPr>
        <w:numPr>
          <w:ilvl w:val="2"/>
          <w:numId w:val="50"/>
        </w:numPr>
        <w:spacing w:after="60"/>
        <w:ind w:left="1440"/>
      </w:pPr>
      <w:r w:rsidRPr="002F5865">
        <w:rPr>
          <w:rFonts w:eastAsia="Calibri" w:cs="Tahoma"/>
          <w:szCs w:val="18"/>
        </w:rPr>
        <w:t>Tal como se mencionó en el primer párrafo de la nota sobre productos, las licencias adquiridas antes del 1 de abril</w:t>
      </w:r>
      <w:r w:rsidRPr="002F5865">
        <w:rPr>
          <w:rFonts w:eastAsia="Calibri" w:cs="Tahoma"/>
          <w:szCs w:val="18"/>
          <w:vertAlign w:val="superscript"/>
        </w:rPr>
        <w:t xml:space="preserve"> de</w:t>
      </w:r>
      <w:r w:rsidRPr="002F5865">
        <w:rPr>
          <w:rFonts w:eastAsia="Calibri" w:cs="Tahoma"/>
          <w:szCs w:val="18"/>
        </w:rPr>
        <w:t xml:space="preserve"> 2015 son licencias cualificadas y los clientes pueden continuar utilizando SQL</w:t>
      </w:r>
      <w:r w:rsidR="00117426" w:rsidRPr="002F5865">
        <w:rPr>
          <w:rFonts w:eastAsia="Calibri" w:cs="Tahoma"/>
          <w:szCs w:val="18"/>
        </w:rPr>
        <w:t> </w:t>
      </w:r>
      <w:r w:rsidRPr="002F5865">
        <w:rPr>
          <w:rFonts w:eastAsia="Calibri" w:cs="Tahoma"/>
          <w:szCs w:val="18"/>
        </w:rPr>
        <w:t xml:space="preserve">Server 2012 de conformidad con los términos en la sección anterior </w:t>
      </w:r>
      <w:r w:rsidR="00863FF8" w:rsidRPr="002F5865">
        <w:rPr>
          <w:rFonts w:eastAsia="Calibri" w:cs="Tahoma"/>
          <w:szCs w:val="18"/>
        </w:rPr>
        <w:t>“</w:t>
      </w:r>
      <w:r w:rsidRPr="002F5865">
        <w:rPr>
          <w:rFonts w:eastAsia="Calibri" w:cs="Tahoma"/>
          <w:szCs w:val="18"/>
        </w:rPr>
        <w:t>Para los clientes con cobertura de Software Assurance con vencimiento antes del 1 de abril de 2015 que optan por no renovar</w:t>
      </w:r>
      <w:r w:rsidR="00863FF8" w:rsidRPr="002F5865">
        <w:rPr>
          <w:rFonts w:eastAsia="Calibri" w:cs="Tahoma"/>
          <w:szCs w:val="18"/>
        </w:rPr>
        <w:t>”</w:t>
      </w:r>
      <w:r w:rsidRPr="002F5865">
        <w:rPr>
          <w:rFonts w:eastAsia="Calibri" w:cs="Tahoma"/>
          <w:szCs w:val="18"/>
        </w:rPr>
        <w:t xml:space="preserve"> y, </w:t>
      </w:r>
    </w:p>
    <w:p w14:paraId="41588207" w14:textId="77777777" w:rsidR="00A81E83" w:rsidRPr="002F5865" w:rsidRDefault="00A81E83" w:rsidP="00346F4B">
      <w:pPr>
        <w:numPr>
          <w:ilvl w:val="2"/>
          <w:numId w:val="50"/>
        </w:numPr>
        <w:spacing w:after="60"/>
        <w:ind w:left="1440"/>
        <w:rPr>
          <w:spacing w:val="-2"/>
        </w:rPr>
      </w:pPr>
      <w:r w:rsidRPr="002F5865">
        <w:rPr>
          <w:rFonts w:eastAsia="Calibri" w:cs="Tahoma"/>
          <w:spacing w:val="-2"/>
          <w:szCs w:val="18"/>
        </w:rPr>
        <w:t>Para las licencias adquiridas después del 1 de abril</w:t>
      </w:r>
      <w:r w:rsidRPr="002F5865">
        <w:rPr>
          <w:rFonts w:eastAsia="Calibri" w:cs="Tahoma"/>
          <w:spacing w:val="-2"/>
          <w:szCs w:val="18"/>
          <w:vertAlign w:val="superscript"/>
        </w:rPr>
        <w:t xml:space="preserve"> de</w:t>
      </w:r>
      <w:r w:rsidRPr="002F5865">
        <w:rPr>
          <w:rFonts w:eastAsia="Calibri" w:cs="Tahoma"/>
          <w:spacing w:val="-2"/>
          <w:szCs w:val="18"/>
        </w:rPr>
        <w:t xml:space="preserve"> 2015, la licencia por procesador de los clientes contará con una equivalencia de núcleo de cuatro licencias por núcleo de SQL Server 2012 Enterprise. Para el uso continuado de SQL Server 2012 en procesadores que necesitan más de cuatro licencias por núcleo por procesador, el cliente debe adquirir las licencias por núcleo adicionales.</w:t>
      </w:r>
    </w:p>
    <w:p w14:paraId="7B8123FA" w14:textId="77777777" w:rsidR="00204D6D" w:rsidRPr="002F5865" w:rsidRDefault="00204D6D" w:rsidP="00204D6D">
      <w:pPr>
        <w:ind w:left="1440"/>
      </w:pPr>
    </w:p>
    <w:p w14:paraId="244E1B11" w14:textId="77777777" w:rsidR="00204D6D" w:rsidRPr="002F5865" w:rsidRDefault="00A81E83" w:rsidP="00204D6D">
      <w:pPr>
        <w:tabs>
          <w:tab w:val="left" w:pos="720"/>
        </w:tabs>
        <w:spacing w:after="60"/>
        <w:ind w:left="720"/>
      </w:pPr>
      <w:r w:rsidRPr="002F5865">
        <w:rPr>
          <w:b/>
        </w:rPr>
        <w:t>Para clientes ubicados en la República Popular</w:t>
      </w:r>
      <w:r w:rsidRPr="002F5865">
        <w:t xml:space="preserve"> </w:t>
      </w:r>
      <w:r w:rsidRPr="002F5865">
        <w:rPr>
          <w:b/>
        </w:rPr>
        <w:t>China y que adquieran licencias de procesador y</w:t>
      </w:r>
      <w:r w:rsidR="007A72D5" w:rsidRPr="002F5865">
        <w:rPr>
          <w:b/>
        </w:rPr>
        <w:t> </w:t>
      </w:r>
      <w:r w:rsidRPr="002F5865">
        <w:rPr>
          <w:b/>
        </w:rPr>
        <w:t>de Software Assurance para SQL Server 2008 R2</w:t>
      </w:r>
    </w:p>
    <w:p w14:paraId="63712EB8" w14:textId="77777777" w:rsidR="00A81E83" w:rsidRPr="002F5865" w:rsidRDefault="00A81E83" w:rsidP="00204D6D">
      <w:pPr>
        <w:tabs>
          <w:tab w:val="left" w:pos="720"/>
        </w:tabs>
        <w:ind w:left="720"/>
        <w:rPr>
          <w:spacing w:val="-2"/>
        </w:rPr>
      </w:pPr>
      <w:r w:rsidRPr="002F5865">
        <w:rPr>
          <w:spacing w:val="-2"/>
        </w:rPr>
        <w:t>Las referencias que se hacen en esta lista de producto al 1 de abril</w:t>
      </w:r>
      <w:r w:rsidRPr="002F5865">
        <w:rPr>
          <w:spacing w:val="-2"/>
          <w:vertAlign w:val="superscript"/>
        </w:rPr>
        <w:t xml:space="preserve"> de</w:t>
      </w:r>
      <w:r w:rsidRPr="002F5865">
        <w:rPr>
          <w:spacing w:val="-2"/>
        </w:rPr>
        <w:t xml:space="preserve"> 2012 y al 1 de abril</w:t>
      </w:r>
      <w:r w:rsidRPr="002F5865">
        <w:rPr>
          <w:spacing w:val="-2"/>
          <w:vertAlign w:val="superscript"/>
        </w:rPr>
        <w:t xml:space="preserve"> de</w:t>
      </w:r>
      <w:r w:rsidRPr="002F5865">
        <w:rPr>
          <w:spacing w:val="-2"/>
        </w:rPr>
        <w:t xml:space="preserve"> 2015 no se aplican. Las fechas aplicables a estos clientes serán el 1 de julio</w:t>
      </w:r>
      <w:r w:rsidRPr="002F5865">
        <w:rPr>
          <w:spacing w:val="-2"/>
          <w:vertAlign w:val="superscript"/>
        </w:rPr>
        <w:t xml:space="preserve"> de</w:t>
      </w:r>
      <w:r w:rsidRPr="002F5865">
        <w:rPr>
          <w:spacing w:val="-2"/>
        </w:rPr>
        <w:t xml:space="preserve"> 2012 y el 1 de julio</w:t>
      </w:r>
      <w:r w:rsidRPr="002F5865">
        <w:rPr>
          <w:spacing w:val="-2"/>
          <w:vertAlign w:val="superscript"/>
        </w:rPr>
        <w:t xml:space="preserve"> de</w:t>
      </w:r>
      <w:r w:rsidRPr="002F5865">
        <w:rPr>
          <w:spacing w:val="-2"/>
        </w:rPr>
        <w:t xml:space="preserve"> 2015 respectivamente.</w:t>
      </w:r>
    </w:p>
    <w:p w14:paraId="081A36FE" w14:textId="77777777" w:rsidR="006E28CC" w:rsidRPr="002F5865" w:rsidRDefault="006E28CC" w:rsidP="00204D6D">
      <w:pPr>
        <w:tabs>
          <w:tab w:val="left" w:pos="720"/>
        </w:tabs>
        <w:ind w:left="720"/>
      </w:pPr>
    </w:p>
    <w:p w14:paraId="70BC6232" w14:textId="77777777" w:rsidR="006E28CC" w:rsidRPr="002F5865" w:rsidRDefault="00A560B6" w:rsidP="006E28CC">
      <w:pPr>
        <w:pStyle w:val="Heading3"/>
      </w:pPr>
      <w:bookmarkStart w:id="1457" w:name="_80_SQL_Server"/>
      <w:bookmarkStart w:id="1458" w:name="_81_SQL_Server"/>
      <w:bookmarkStart w:id="1459" w:name="_88_SQL_Server"/>
      <w:bookmarkStart w:id="1460" w:name="_Toc374023278"/>
      <w:bookmarkEnd w:id="1457"/>
      <w:bookmarkEnd w:id="1458"/>
      <w:bookmarkEnd w:id="1459"/>
      <w:r w:rsidRPr="002F5865">
        <w:rPr>
          <w:rFonts w:ascii="Tahoma" w:hAnsi="Tahoma"/>
          <w:caps/>
          <w:color w:val="F66400"/>
          <w:sz w:val="22"/>
          <w:vertAlign w:val="superscript"/>
        </w:rPr>
        <w:t>87</w:t>
      </w:r>
      <w:r w:rsidRPr="002F5865">
        <w:rPr>
          <w:rFonts w:ascii="Tahoma" w:hAnsi="Tahoma"/>
          <w:color w:val="F66400"/>
          <w:sz w:val="22"/>
        </w:rPr>
        <w:t xml:space="preserve"> Almacenamiento d</w:t>
      </w:r>
      <w:r w:rsidR="006446CF" w:rsidRPr="002F5865">
        <w:rPr>
          <w:rFonts w:ascii="Tahoma" w:hAnsi="Tahoma"/>
          <w:color w:val="F66400"/>
          <w:sz w:val="22"/>
        </w:rPr>
        <w:t>e datos paralelos de SQL Server</w:t>
      </w:r>
      <w:r w:rsidRPr="002F5865">
        <w:rPr>
          <w:rFonts w:ascii="Tahoma" w:hAnsi="Tahoma"/>
          <w:color w:val="F66400"/>
          <w:sz w:val="22"/>
          <w:vertAlign w:val="superscript"/>
        </w:rPr>
        <w:t>®</w:t>
      </w:r>
      <w:r w:rsidRPr="002F5865">
        <w:rPr>
          <w:rFonts w:ascii="Tahoma" w:hAnsi="Tahoma"/>
          <w:color w:val="F66400"/>
          <w:sz w:val="22"/>
        </w:rPr>
        <w:t xml:space="preserve"> 2012</w:t>
      </w:r>
      <w:bookmarkEnd w:id="1460"/>
    </w:p>
    <w:p w14:paraId="061013A6" w14:textId="77777777" w:rsidR="006E28CC" w:rsidRPr="002F5865" w:rsidRDefault="006E28CC" w:rsidP="006E28CC">
      <w:pPr>
        <w:pStyle w:val="EndnoteText"/>
      </w:pPr>
    </w:p>
    <w:p w14:paraId="31CE87F8" w14:textId="77777777" w:rsidR="000A30EE" w:rsidRPr="002F5865" w:rsidRDefault="000A30EE" w:rsidP="000A30EE">
      <w:pPr>
        <w:spacing w:after="60"/>
        <w:ind w:left="720"/>
      </w:pPr>
      <w:r w:rsidRPr="002F5865">
        <w:rPr>
          <w:rFonts w:eastAsia="Calibri" w:cs="Tahoma"/>
          <w:b/>
          <w:color w:val="000000"/>
          <w:szCs w:val="18"/>
        </w:rPr>
        <w:t>Concesiones de licencia asociadas con el cambio en el modelo de licencia</w:t>
      </w:r>
    </w:p>
    <w:p w14:paraId="5B430591" w14:textId="77777777" w:rsidR="000A30EE" w:rsidRPr="002F5865" w:rsidRDefault="000A30EE" w:rsidP="000A30EE">
      <w:pPr>
        <w:ind w:left="720"/>
      </w:pPr>
      <w:r w:rsidRPr="002F5865">
        <w:rPr>
          <w:rFonts w:eastAsia="Calibri" w:cs="Tahoma"/>
          <w:color w:val="000000"/>
          <w:szCs w:val="18"/>
        </w:rPr>
        <w:t>SQL Server 2008 R2 será la última versión de Almacenamiento de datos paralelos de SQL Server que se concede en virtud del modelo de licencias por procesador.</w:t>
      </w:r>
      <w:r w:rsidR="00863FF8" w:rsidRPr="002F5865">
        <w:rPr>
          <w:rFonts w:eastAsia="Calibri" w:cs="Tahoma"/>
          <w:color w:val="000000"/>
          <w:szCs w:val="18"/>
        </w:rPr>
        <w:t xml:space="preserve"> </w:t>
      </w:r>
      <w:r w:rsidRPr="002F5865">
        <w:rPr>
          <w:rFonts w:eastAsia="Calibri" w:cs="Tahoma"/>
          <w:color w:val="000000"/>
          <w:szCs w:val="18"/>
        </w:rPr>
        <w:t>Como excepción, a los clientes de Licencias por Volumen con cobertura de Software Assurance activa para licencias de Almacenamiento de datos paralelos de SQL Server 2008 R2 el 1</w:t>
      </w:r>
      <w:r w:rsidRPr="002F5865">
        <w:rPr>
          <w:rFonts w:eastAsia="Calibri" w:cs="Tahoma"/>
          <w:color w:val="000000"/>
          <w:szCs w:val="18"/>
          <w:vertAlign w:val="superscript"/>
        </w:rPr>
        <w:t>o</w:t>
      </w:r>
      <w:r w:rsidRPr="002F5865">
        <w:rPr>
          <w:rFonts w:eastAsia="Calibri" w:cs="Tahoma"/>
          <w:color w:val="000000"/>
          <w:szCs w:val="18"/>
        </w:rPr>
        <w:t xml:space="preserve"> de marzo de 2013 (</w:t>
      </w:r>
      <w:r w:rsidR="00863FF8" w:rsidRPr="002F5865">
        <w:rPr>
          <w:rFonts w:eastAsia="Calibri" w:cs="Tahoma"/>
          <w:color w:val="000000"/>
          <w:szCs w:val="18"/>
        </w:rPr>
        <w:t>“</w:t>
      </w:r>
      <w:r w:rsidRPr="002F5865">
        <w:rPr>
          <w:rFonts w:eastAsia="Calibri" w:cs="Tahoma"/>
          <w:color w:val="000000"/>
          <w:szCs w:val="18"/>
        </w:rPr>
        <w:t>licencias cualificadas</w:t>
      </w:r>
      <w:r w:rsidR="00863FF8" w:rsidRPr="002F5865">
        <w:rPr>
          <w:rFonts w:eastAsia="Calibri" w:cs="Tahoma"/>
          <w:color w:val="000000"/>
          <w:szCs w:val="18"/>
        </w:rPr>
        <w:t>”</w:t>
      </w:r>
      <w:r w:rsidRPr="002F5865">
        <w:rPr>
          <w:rFonts w:eastAsia="Calibri" w:cs="Tahoma"/>
          <w:color w:val="000000"/>
          <w:szCs w:val="18"/>
        </w:rPr>
        <w:t xml:space="preserve">) se les ofrecen las siguientes opciones. Las licencias de Almacenamiento de datos paralelos de SQL Server 2008 R2 </w:t>
      </w:r>
      <w:r w:rsidRPr="002F5865">
        <w:rPr>
          <w:rFonts w:cs="Tahoma"/>
          <w:bCs/>
          <w:color w:val="000000"/>
          <w:szCs w:val="18"/>
        </w:rPr>
        <w:t>adquiridas posteriormente bajo el mismo periodo de inscripción como parte de un proceso true up programado de Enterprise o Enterprise Subscription también son licencias cualificadas para efectos de estas opciones.</w:t>
      </w:r>
    </w:p>
    <w:p w14:paraId="353968AA" w14:textId="77777777" w:rsidR="000A30EE" w:rsidRPr="002F5865" w:rsidRDefault="000A30EE" w:rsidP="000A30EE">
      <w:pPr>
        <w:ind w:left="720"/>
      </w:pPr>
    </w:p>
    <w:p w14:paraId="76710531" w14:textId="77777777" w:rsidR="000A30EE" w:rsidRPr="002F5865" w:rsidRDefault="000A30EE" w:rsidP="00346F4B">
      <w:pPr>
        <w:numPr>
          <w:ilvl w:val="0"/>
          <w:numId w:val="53"/>
        </w:numPr>
        <w:spacing w:after="60"/>
        <w:ind w:left="1440"/>
      </w:pPr>
      <w:r w:rsidRPr="002F5865">
        <w:rPr>
          <w:rFonts w:eastAsia="Calibri" w:cs="Tahoma"/>
          <w:color w:val="000000"/>
          <w:szCs w:val="18"/>
        </w:rPr>
        <w:t>Por cada licencia cualificada que posea el cliente, este puede actualizar hasta 8 licencias por núcleo para Almacenamiento de datos paralelos de SQL Server 2012. En el momento de actualizar SQL Server 2012, las licencias subyacentes de SQL Server 2008 R2 ya no serán válidas.</w:t>
      </w:r>
    </w:p>
    <w:p w14:paraId="68E114EC" w14:textId="77777777" w:rsidR="000A30EE" w:rsidRPr="002F5865" w:rsidRDefault="000A30EE" w:rsidP="000A30EE"/>
    <w:p w14:paraId="1DEC7FC6" w14:textId="77777777" w:rsidR="000A30EE" w:rsidRPr="002F5865" w:rsidRDefault="000A30EE" w:rsidP="000A30EE">
      <w:pPr>
        <w:spacing w:after="60"/>
        <w:ind w:left="720"/>
      </w:pPr>
      <w:r w:rsidRPr="002F5865">
        <w:rPr>
          <w:rFonts w:eastAsia="Calibri" w:cs="Tahoma"/>
          <w:b/>
          <w:color w:val="000000"/>
          <w:szCs w:val="18"/>
        </w:rPr>
        <w:t>Concesión de licencias estándar de System Center</w:t>
      </w:r>
    </w:p>
    <w:p w14:paraId="14EE80D6" w14:textId="77777777" w:rsidR="000A30EE" w:rsidRPr="002F5865" w:rsidRDefault="000A30EE" w:rsidP="000A30EE">
      <w:pPr>
        <w:spacing w:after="60"/>
        <w:ind w:left="720"/>
      </w:pPr>
      <w:r w:rsidRPr="002F5865">
        <w:rPr>
          <w:rFonts w:eastAsia="Calibri" w:cs="Tahoma"/>
          <w:color w:val="000000"/>
          <w:szCs w:val="18"/>
        </w:rPr>
        <w:t>En forma adicional, los clientes que obtienen la actualización a Almacenamiento de datos paralelos de SQL Server 2012 bajo las licencias cualificadas serán elegibles para concesiones de licencias de System Center que aplican después de su actualización a Almacenamiento de datos paralelos de SQL Server 2012:</w:t>
      </w:r>
    </w:p>
    <w:p w14:paraId="1CD1442C" w14:textId="77777777" w:rsidR="000A30EE" w:rsidRPr="002F5865" w:rsidRDefault="000A30EE" w:rsidP="00346F4B">
      <w:pPr>
        <w:numPr>
          <w:ilvl w:val="0"/>
          <w:numId w:val="53"/>
        </w:numPr>
        <w:spacing w:after="60"/>
        <w:ind w:left="1440"/>
      </w:pPr>
      <w:r w:rsidRPr="002F5865">
        <w:rPr>
          <w:rFonts w:eastAsia="Calibri" w:cs="Tahoma"/>
          <w:color w:val="000000"/>
          <w:szCs w:val="18"/>
        </w:rPr>
        <w:t>Una licencia estándar de System Center 2012 por servidor para cada servidor que ejecuta el software Almacenamiento de datos paralelos de SQL Server 2012</w:t>
      </w:r>
    </w:p>
    <w:p w14:paraId="233108D4" w14:textId="77777777" w:rsidR="000A30EE" w:rsidRPr="002F5865" w:rsidRDefault="000A30EE" w:rsidP="00D53C63">
      <w:pPr>
        <w:numPr>
          <w:ilvl w:val="0"/>
          <w:numId w:val="53"/>
        </w:numPr>
        <w:spacing w:after="60"/>
        <w:ind w:left="1440"/>
      </w:pPr>
      <w:r w:rsidRPr="002F5865">
        <w:rPr>
          <w:rFonts w:eastAsia="Calibri" w:cs="Tahoma"/>
          <w:color w:val="000000"/>
          <w:szCs w:val="18"/>
        </w:rPr>
        <w:t>Dos licencias estándar de System Center 2012 por servidor para todos los servidores restantes en</w:t>
      </w:r>
      <w:r w:rsidR="00D53C63" w:rsidRPr="002F5865">
        <w:rPr>
          <w:rFonts w:eastAsia="Calibri" w:cs="Tahoma"/>
          <w:color w:val="000000"/>
          <w:szCs w:val="18"/>
        </w:rPr>
        <w:t> </w:t>
      </w:r>
      <w:r w:rsidRPr="002F5865">
        <w:rPr>
          <w:rFonts w:eastAsia="Calibri" w:cs="Tahoma"/>
          <w:color w:val="000000"/>
          <w:szCs w:val="18"/>
        </w:rPr>
        <w:t>la Aplicación Almacenamiento de datos paralelos de SQL Server 2012.</w:t>
      </w:r>
    </w:p>
    <w:p w14:paraId="2B2C7360" w14:textId="77777777" w:rsidR="000A30EE" w:rsidRPr="002F5865" w:rsidRDefault="000A30EE" w:rsidP="00117426">
      <w:pPr>
        <w:spacing w:after="60"/>
        <w:ind w:left="720"/>
      </w:pPr>
      <w:r w:rsidRPr="002F5865">
        <w:rPr>
          <w:rFonts w:eastAsia="Calibri" w:cs="Tahoma"/>
          <w:color w:val="000000"/>
          <w:szCs w:val="18"/>
        </w:rPr>
        <w:t>El software solo se puede utilizar para apoyar la Aplicación de Almacenamiento de datos paralelos de SQL Server 2012.</w:t>
      </w:r>
    </w:p>
    <w:p w14:paraId="6352F2DA" w14:textId="77777777" w:rsidR="000A30EE" w:rsidRPr="002F5865" w:rsidRDefault="000A30EE" w:rsidP="000A30EE">
      <w:pPr>
        <w:spacing w:after="60"/>
        <w:ind w:firstLine="720"/>
      </w:pPr>
    </w:p>
    <w:p w14:paraId="003B9241" w14:textId="77777777" w:rsidR="000A30EE" w:rsidRPr="002F5865" w:rsidRDefault="000A30EE" w:rsidP="000A30EE">
      <w:pPr>
        <w:tabs>
          <w:tab w:val="left" w:pos="1440"/>
        </w:tabs>
        <w:spacing w:after="60"/>
        <w:ind w:left="720"/>
      </w:pPr>
      <w:r w:rsidRPr="002F5865">
        <w:rPr>
          <w:rFonts w:eastAsia="Calibri" w:cs="Tahoma"/>
          <w:b/>
          <w:color w:val="000000"/>
          <w:szCs w:val="18"/>
        </w:rPr>
        <w:t>Para los clientes con Software Assurance que optan por no renovar</w:t>
      </w:r>
    </w:p>
    <w:p w14:paraId="08668129" w14:textId="77777777" w:rsidR="000A30EE" w:rsidRPr="002F5865" w:rsidRDefault="000A30EE" w:rsidP="000A30EE">
      <w:pPr>
        <w:tabs>
          <w:tab w:val="left" w:pos="1440"/>
        </w:tabs>
        <w:ind w:left="720"/>
      </w:pPr>
      <w:r w:rsidRPr="002F5865">
        <w:rPr>
          <w:rFonts w:eastAsia="Calibri" w:cs="Tahoma"/>
          <w:color w:val="000000"/>
          <w:szCs w:val="18"/>
        </w:rPr>
        <w:t>Los clientes de Enterprise Subscription con cobertura a partir del 1 de marzo de 2013 que opten por la compra completa de licencias por procesador y cualquier otro cliente que adquiera licencias perpetuas cualificadas en virtud de su contrato y opten por no renovar Software Assurance pueden ejecutar SQL Server 2008 R2 o SQL Server 2012 en virtud de las siguientes licencias:</w:t>
      </w:r>
    </w:p>
    <w:p w14:paraId="5F75C88D" w14:textId="77777777" w:rsidR="000A30EE" w:rsidRPr="002F5865" w:rsidRDefault="000A30EE" w:rsidP="000A30EE">
      <w:pPr>
        <w:tabs>
          <w:tab w:val="left" w:pos="1440"/>
        </w:tabs>
        <w:ind w:left="720"/>
      </w:pPr>
    </w:p>
    <w:p w14:paraId="449BBC74" w14:textId="77777777" w:rsidR="000A30EE" w:rsidRPr="002F5865" w:rsidRDefault="000A30EE" w:rsidP="00346F4B">
      <w:pPr>
        <w:numPr>
          <w:ilvl w:val="0"/>
          <w:numId w:val="53"/>
        </w:numPr>
        <w:spacing w:after="60"/>
        <w:ind w:left="1440"/>
      </w:pPr>
      <w:r w:rsidRPr="002F5865">
        <w:rPr>
          <w:rFonts w:eastAsia="Calibri" w:cs="Tahoma"/>
          <w:b/>
          <w:color w:val="000000"/>
          <w:szCs w:val="18"/>
        </w:rPr>
        <w:t>Almacenamiento de datos paralelos de SQL Server 2008 R2</w:t>
      </w:r>
      <w:r w:rsidRPr="002F5865">
        <w:rPr>
          <w:rFonts w:eastAsia="Calibri" w:cs="Tahoma"/>
          <w:color w:val="000000"/>
          <w:szCs w:val="18"/>
        </w:rPr>
        <w:t xml:space="preserve"> El uso permanente de esta versión del software está sujeto a derechos de uso de los productos de licencia de SQL Server 2008 R2. </w:t>
      </w:r>
    </w:p>
    <w:p w14:paraId="259986A2" w14:textId="77777777" w:rsidR="000A30EE" w:rsidRPr="002F5865" w:rsidRDefault="000A30EE" w:rsidP="00346F4B">
      <w:pPr>
        <w:numPr>
          <w:ilvl w:val="0"/>
          <w:numId w:val="53"/>
        </w:numPr>
        <w:tabs>
          <w:tab w:val="left" w:pos="1800"/>
        </w:tabs>
        <w:spacing w:after="60"/>
        <w:ind w:left="1440"/>
      </w:pPr>
      <w:r w:rsidRPr="002F5865">
        <w:rPr>
          <w:rFonts w:eastAsia="Calibri" w:cs="Tahoma"/>
          <w:b/>
          <w:color w:val="000000"/>
          <w:szCs w:val="18"/>
        </w:rPr>
        <w:t xml:space="preserve">Almacenamiento de datos paralelos de SQL Server 2012: </w:t>
      </w:r>
      <w:r w:rsidRPr="002F5865">
        <w:rPr>
          <w:rFonts w:eastAsia="Calibri" w:cs="Tahoma"/>
          <w:color w:val="000000"/>
          <w:szCs w:val="18"/>
        </w:rPr>
        <w:t xml:space="preserve">El uso permanente de esta versión del software está sujeto a derechos de uso de los productos de Almacenamiento de datos paralelos de SQL Server 2012. </w:t>
      </w:r>
    </w:p>
    <w:p w14:paraId="0DCEBC30" w14:textId="77777777" w:rsidR="000A30EE" w:rsidRPr="002F5865" w:rsidRDefault="000A30EE" w:rsidP="000A30EE">
      <w:pPr>
        <w:spacing w:after="60"/>
      </w:pPr>
    </w:p>
    <w:p w14:paraId="4F162DEA" w14:textId="77777777" w:rsidR="000A30EE" w:rsidRPr="002F5865" w:rsidRDefault="000A30EE" w:rsidP="000A30EE">
      <w:pPr>
        <w:ind w:left="720"/>
      </w:pPr>
      <w:r w:rsidRPr="002F5865">
        <w:rPr>
          <w:rFonts w:cs="Tahoma"/>
          <w:color w:val="000000"/>
          <w:szCs w:val="24"/>
        </w:rPr>
        <w:t xml:space="preserve">Todas las licencias de Almacenamiento de datos paralelos de SQL Server y System Center concedidas en virtud de esta oferta incluirán cobertura de Software Assurance. Esa cobertura expirará cuando expire la cobertura de Software Assurance cualificada correspondiente. Tras la expiración de dicha cobertura, los Clientes podrán renovar su Software Assurance en las licencias concedidas. </w:t>
      </w:r>
    </w:p>
    <w:p w14:paraId="20EC57DB" w14:textId="77777777" w:rsidR="000A30EE" w:rsidRPr="002F5865" w:rsidRDefault="000A30EE" w:rsidP="000A30EE">
      <w:pPr>
        <w:ind w:left="720"/>
      </w:pPr>
    </w:p>
    <w:p w14:paraId="25F32AFA" w14:textId="77777777" w:rsidR="000A30EE" w:rsidRPr="002F5865" w:rsidRDefault="000A30EE" w:rsidP="000A30EE">
      <w:pPr>
        <w:ind w:left="720"/>
      </w:pPr>
      <w:r w:rsidRPr="002F5865">
        <w:rPr>
          <w:rFonts w:cs="Tahoma"/>
          <w:color w:val="000000"/>
          <w:szCs w:val="24"/>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cualificada. La prueba de sus licencias cualificadas y esta Nota sobre Productos serán prueba del derecho del cliente a utilizar el Almacenamiento de datos paralelos de SQL Server 2012 y System Center 2012 en virtud de los términos de esta oferta. Los Clientes no podrán transmitir las licencias concedidas en virtud de esta oferta por separado de las licencias cualificadas correspondientes.</w:t>
      </w:r>
    </w:p>
    <w:p w14:paraId="7CC4780E" w14:textId="77777777" w:rsidR="00A81E83" w:rsidRPr="002F5865" w:rsidRDefault="00A81E83" w:rsidP="00C321B6">
      <w:pPr>
        <w:tabs>
          <w:tab w:val="left" w:pos="2970"/>
        </w:tabs>
        <w:ind w:left="1440"/>
      </w:pPr>
      <w:bookmarkStart w:id="1461" w:name="Srv_90SQLServer2012Standard"/>
    </w:p>
    <w:p w14:paraId="183EBCFB" w14:textId="77777777" w:rsidR="004815F3" w:rsidRPr="002F5865" w:rsidRDefault="004815F3" w:rsidP="00C321B6">
      <w:pPr>
        <w:tabs>
          <w:tab w:val="left" w:pos="2970"/>
        </w:tabs>
        <w:ind w:left="1440"/>
      </w:pPr>
    </w:p>
    <w:p w14:paraId="39E4A175" w14:textId="77777777" w:rsidR="00A81E83" w:rsidRPr="002F5865" w:rsidRDefault="00152E1B" w:rsidP="00EF5637">
      <w:pPr>
        <w:pStyle w:val="Heading3"/>
      </w:pPr>
      <w:bookmarkStart w:id="1462" w:name="_82_SQL_Server®"/>
      <w:bookmarkStart w:id="1463" w:name="_89_SQL_Server®"/>
      <w:bookmarkStart w:id="1464" w:name="_Toc336338348"/>
      <w:bookmarkStart w:id="1465" w:name="_Toc374023279"/>
      <w:bookmarkEnd w:id="1462"/>
      <w:bookmarkEnd w:id="1463"/>
      <w:r w:rsidRPr="002F5865">
        <w:rPr>
          <w:rFonts w:ascii="Tahoma" w:hAnsi="Tahoma"/>
          <w:caps/>
          <w:color w:val="F66400"/>
          <w:sz w:val="22"/>
          <w:vertAlign w:val="superscript"/>
        </w:rPr>
        <w:t>88</w:t>
      </w:r>
      <w:r w:rsidRPr="002F5865">
        <w:rPr>
          <w:rFonts w:ascii="Tahoma" w:hAnsi="Tahoma"/>
          <w:color w:val="F66400"/>
          <w:sz w:val="22"/>
        </w:rPr>
        <w:t xml:space="preserve"> SQL Server</w:t>
      </w:r>
      <w:r w:rsidRPr="002F5865">
        <w:rPr>
          <w:rFonts w:ascii="Tahoma" w:hAnsi="Tahoma"/>
          <w:color w:val="F66400"/>
          <w:sz w:val="22"/>
          <w:vertAlign w:val="superscript"/>
        </w:rPr>
        <w:t>®</w:t>
      </w:r>
      <w:r w:rsidRPr="002F5865">
        <w:rPr>
          <w:rFonts w:ascii="Tahoma" w:hAnsi="Tahoma"/>
          <w:color w:val="F66400"/>
          <w:sz w:val="22"/>
        </w:rPr>
        <w:t xml:space="preserve"> 2012 Standard</w:t>
      </w:r>
      <w:bookmarkEnd w:id="1464"/>
      <w:bookmarkEnd w:id="1465"/>
      <w:r w:rsidRPr="002F5865">
        <w:rPr>
          <w:rFonts w:ascii="Tahoma" w:hAnsi="Tahoma"/>
          <w:color w:val="F66400"/>
          <w:sz w:val="22"/>
        </w:rPr>
        <w:t xml:space="preserve"> </w:t>
      </w:r>
    </w:p>
    <w:bookmarkEnd w:id="1461"/>
    <w:p w14:paraId="1312C8CB" w14:textId="77777777" w:rsidR="00A81E83" w:rsidRPr="002F5865" w:rsidRDefault="00A81E83" w:rsidP="00204D6D">
      <w:pPr>
        <w:pStyle w:val="EndnoteText"/>
        <w:ind w:left="0"/>
      </w:pPr>
    </w:p>
    <w:p w14:paraId="52ADCB91" w14:textId="77777777" w:rsidR="00A81E83" w:rsidRPr="002F5865" w:rsidRDefault="00A81E83" w:rsidP="00204D6D">
      <w:pPr>
        <w:ind w:left="720"/>
      </w:pPr>
      <w:r w:rsidRPr="002F5865">
        <w:rPr>
          <w:rFonts w:eastAsia="Calibri" w:cs="Tahoma"/>
          <w:szCs w:val="18"/>
        </w:rPr>
        <w:t>SQL Server 2012 Standard es la siguiente versión de SQL Server Standard y Licencia CAL de SQL Server 2012 es la siguiente versión de la licencia CAL de SQL Server.</w:t>
      </w:r>
    </w:p>
    <w:p w14:paraId="70675FE0" w14:textId="77777777" w:rsidR="00204D6D" w:rsidRPr="002F5865" w:rsidRDefault="00204D6D" w:rsidP="00204D6D">
      <w:pPr>
        <w:ind w:left="720"/>
      </w:pPr>
    </w:p>
    <w:p w14:paraId="48D60B49" w14:textId="77777777" w:rsidR="00204D6D" w:rsidRPr="002F5865" w:rsidRDefault="00204D6D" w:rsidP="00204D6D">
      <w:pPr>
        <w:ind w:left="720"/>
      </w:pPr>
    </w:p>
    <w:p w14:paraId="567BD38C" w14:textId="77777777" w:rsidR="00A81E83" w:rsidRPr="002F5865" w:rsidRDefault="00162ADA" w:rsidP="00EF5637">
      <w:pPr>
        <w:pStyle w:val="Heading3"/>
      </w:pPr>
      <w:bookmarkStart w:id="1466" w:name="_85_83_SQL"/>
      <w:bookmarkStart w:id="1467" w:name="_90_SQL_Server®"/>
      <w:bookmarkStart w:id="1468" w:name="_Toc336338349"/>
      <w:bookmarkStart w:id="1469" w:name="_Toc374023280"/>
      <w:bookmarkStart w:id="1470" w:name="Srv_91SQLServer2012StandardCore"/>
      <w:bookmarkEnd w:id="1466"/>
      <w:bookmarkEnd w:id="1467"/>
      <w:r w:rsidRPr="002F5865">
        <w:rPr>
          <w:rFonts w:ascii="Tahoma" w:hAnsi="Tahoma" w:cs="Tahoma"/>
          <w:caps/>
          <w:color w:val="F66400"/>
          <w:sz w:val="22"/>
          <w:vertAlign w:val="superscript"/>
        </w:rPr>
        <w:t>89</w:t>
      </w:r>
      <w:r w:rsidRPr="002F5865">
        <w:rPr>
          <w:rFonts w:ascii="Tahoma" w:hAnsi="Tahoma" w:cs="Tahoma"/>
          <w:color w:val="F66400"/>
          <w:sz w:val="22"/>
        </w:rPr>
        <w:t xml:space="preserve"> SQL Server</w:t>
      </w:r>
      <w:r w:rsidRPr="002F5865">
        <w:rPr>
          <w:rFonts w:ascii="Tahoma" w:hAnsi="Tahoma" w:cs="Tahoma"/>
          <w:color w:val="F66400"/>
          <w:sz w:val="22"/>
          <w:vertAlign w:val="superscript"/>
        </w:rPr>
        <w:t>®</w:t>
      </w:r>
      <w:r w:rsidRPr="002F5865">
        <w:rPr>
          <w:rFonts w:ascii="Tahoma" w:hAnsi="Tahoma" w:cs="Tahoma"/>
          <w:color w:val="F66400"/>
          <w:sz w:val="22"/>
        </w:rPr>
        <w:t xml:space="preserve"> 2012 Standard</w:t>
      </w:r>
      <w:r w:rsidRPr="002F5865">
        <w:rPr>
          <w:rFonts w:ascii="Tahoma" w:eastAsia="Calibri" w:hAnsi="Tahoma" w:cs="Tahoma"/>
          <w:color w:val="F66400"/>
          <w:sz w:val="22"/>
          <w:szCs w:val="18"/>
        </w:rPr>
        <w:t xml:space="preserve"> Core</w:t>
      </w:r>
      <w:bookmarkEnd w:id="1468"/>
      <w:bookmarkEnd w:id="1469"/>
    </w:p>
    <w:bookmarkEnd w:id="1470"/>
    <w:p w14:paraId="676F8E81" w14:textId="77777777" w:rsidR="00A81E83" w:rsidRPr="002F5865" w:rsidRDefault="00A81E83" w:rsidP="0026723A"/>
    <w:p w14:paraId="3DBAD33D" w14:textId="77777777" w:rsidR="0026723A" w:rsidRPr="002F5865" w:rsidRDefault="00A81E83" w:rsidP="0026723A">
      <w:pPr>
        <w:spacing w:after="60"/>
        <w:ind w:left="720"/>
      </w:pPr>
      <w:r w:rsidRPr="002F5865">
        <w:rPr>
          <w:rFonts w:eastAsia="Calibri" w:cs="Tahoma"/>
          <w:b/>
          <w:szCs w:val="18"/>
        </w:rPr>
        <w:t>Concesiones de licencia asociadas con el cambio en el modelo de licencia</w:t>
      </w:r>
    </w:p>
    <w:p w14:paraId="4346A5F9" w14:textId="77777777" w:rsidR="00A81E83" w:rsidRPr="002F5865" w:rsidRDefault="00A81E83" w:rsidP="00D53C63">
      <w:pPr>
        <w:ind w:left="720"/>
      </w:pPr>
      <w:r w:rsidRPr="002F5865">
        <w:rPr>
          <w:rFonts w:eastAsia="Calibri" w:cs="Tahoma"/>
          <w:color w:val="000000"/>
          <w:szCs w:val="18"/>
        </w:rPr>
        <w:t>SQL Server 2008 R2 será la última versión de SQL Server se concede en virtud del modelo de licencias por procesador.</w:t>
      </w:r>
      <w:r w:rsidR="00863FF8" w:rsidRPr="002F5865">
        <w:rPr>
          <w:rFonts w:eastAsia="Calibri" w:cs="Tahoma"/>
          <w:color w:val="000000"/>
          <w:szCs w:val="18"/>
        </w:rPr>
        <w:t xml:space="preserve"> </w:t>
      </w:r>
      <w:r w:rsidRPr="002F5865">
        <w:rPr>
          <w:rFonts w:eastAsia="Calibri" w:cs="Tahoma"/>
          <w:color w:val="000000"/>
          <w:szCs w:val="18"/>
        </w:rPr>
        <w:t>Como excepción, a los clientes de Licencias por Volumen con cobertura de Software Assurance activa para licencias de procesador de SQL Server 2008 R2 Standard el 1 de abril de 2012 (</w:t>
      </w:r>
      <w:r w:rsidR="00863FF8" w:rsidRPr="002F5865">
        <w:rPr>
          <w:rFonts w:eastAsia="Calibri" w:cs="Tahoma"/>
          <w:color w:val="000000"/>
          <w:szCs w:val="18"/>
        </w:rPr>
        <w:t>“</w:t>
      </w:r>
      <w:r w:rsidRPr="002F5865">
        <w:rPr>
          <w:rFonts w:eastAsia="Calibri" w:cs="Tahoma"/>
          <w:color w:val="000000"/>
          <w:szCs w:val="18"/>
        </w:rPr>
        <w:t>licencias cualificadas</w:t>
      </w:r>
      <w:r w:rsidR="00863FF8" w:rsidRPr="002F5865">
        <w:rPr>
          <w:rFonts w:eastAsia="Calibri" w:cs="Tahoma"/>
          <w:color w:val="000000"/>
          <w:szCs w:val="18"/>
        </w:rPr>
        <w:t>”</w:t>
      </w:r>
      <w:r w:rsidRPr="002F5865">
        <w:rPr>
          <w:rFonts w:eastAsia="Calibri" w:cs="Tahoma"/>
          <w:color w:val="000000"/>
          <w:szCs w:val="18"/>
        </w:rPr>
        <w:t xml:space="preserve">) se les ofrecen las siguientes opciones. Las licencias de procesador de SQL Server 2008 R2 Standard </w:t>
      </w:r>
      <w:r w:rsidRPr="002F5865">
        <w:rPr>
          <w:rFonts w:cs="Tahoma"/>
          <w:bCs/>
          <w:color w:val="000000"/>
          <w:szCs w:val="18"/>
        </w:rPr>
        <w:t>adquiridas posteriormente en virtud del mismo periodo de inscripción, pero antes del 1 de abril de</w:t>
      </w:r>
      <w:r w:rsidR="00D53C63" w:rsidRPr="002F5865">
        <w:rPr>
          <w:rFonts w:cs="Tahoma"/>
          <w:bCs/>
          <w:color w:val="000000"/>
          <w:szCs w:val="18"/>
        </w:rPr>
        <w:t> </w:t>
      </w:r>
      <w:r w:rsidRPr="002F5865">
        <w:rPr>
          <w:rFonts w:cs="Tahoma"/>
          <w:bCs/>
          <w:color w:val="000000"/>
          <w:szCs w:val="18"/>
        </w:rPr>
        <w:t xml:space="preserve">2015 como parte de un proceso </w:t>
      </w:r>
      <w:r w:rsidR="00863FF8" w:rsidRPr="002F5865">
        <w:rPr>
          <w:rFonts w:cs="Tahoma"/>
          <w:bCs/>
          <w:color w:val="000000"/>
          <w:szCs w:val="18"/>
        </w:rPr>
        <w:t>“</w:t>
      </w:r>
      <w:r w:rsidRPr="002F5865">
        <w:rPr>
          <w:rFonts w:cs="Tahoma"/>
          <w:bCs/>
          <w:color w:val="000000"/>
          <w:szCs w:val="18"/>
        </w:rPr>
        <w:t>true up</w:t>
      </w:r>
      <w:r w:rsidR="00863FF8" w:rsidRPr="002F5865">
        <w:rPr>
          <w:rFonts w:cs="Tahoma"/>
          <w:bCs/>
          <w:color w:val="000000"/>
          <w:szCs w:val="18"/>
        </w:rPr>
        <w:t>”</w:t>
      </w:r>
      <w:r w:rsidRPr="002F5865">
        <w:rPr>
          <w:rFonts w:cs="Tahoma"/>
          <w:bCs/>
          <w:color w:val="000000"/>
          <w:szCs w:val="18"/>
        </w:rPr>
        <w:t xml:space="preserve"> programado del cliente de Enterprise, Enterprise Subscription, Open Value Subscription, o Enrollment for Education Solutions también son </w:t>
      </w:r>
      <w:r w:rsidR="00863FF8" w:rsidRPr="002F5865">
        <w:rPr>
          <w:rFonts w:cs="Tahoma"/>
          <w:bCs/>
          <w:color w:val="000000"/>
          <w:szCs w:val="18"/>
        </w:rPr>
        <w:t>“</w:t>
      </w:r>
      <w:r w:rsidRPr="002F5865">
        <w:rPr>
          <w:rFonts w:cs="Tahoma"/>
          <w:bCs/>
          <w:color w:val="000000"/>
          <w:szCs w:val="18"/>
        </w:rPr>
        <w:t>licencias cualificadas</w:t>
      </w:r>
      <w:r w:rsidR="00863FF8" w:rsidRPr="002F5865">
        <w:rPr>
          <w:rFonts w:cs="Tahoma"/>
          <w:bCs/>
          <w:color w:val="000000"/>
          <w:szCs w:val="18"/>
        </w:rPr>
        <w:t>”</w:t>
      </w:r>
      <w:r w:rsidRPr="002F5865">
        <w:rPr>
          <w:rFonts w:cs="Tahoma"/>
          <w:bCs/>
          <w:color w:val="000000"/>
          <w:szCs w:val="18"/>
        </w:rPr>
        <w:t xml:space="preserve"> para efectos de estas opciones.</w:t>
      </w:r>
      <w:r w:rsidR="00863FF8" w:rsidRPr="002F5865">
        <w:rPr>
          <w:rFonts w:cs="Tahoma"/>
          <w:bCs/>
          <w:color w:val="000000"/>
          <w:szCs w:val="18"/>
        </w:rPr>
        <w:t xml:space="preserve"> </w:t>
      </w:r>
      <w:r w:rsidRPr="002F5865">
        <w:rPr>
          <w:rFonts w:cs="Tahoma"/>
          <w:bCs/>
          <w:color w:val="000000"/>
          <w:szCs w:val="18"/>
        </w:rPr>
        <w:t>Las licencias adquiridas después del 1 de abril de 2015 o en virtud de un periodo de inscripción posterior, un contrato independiente o cualquier inscripción con una fecha de entrada en vigor después del 1 de abril de 2012 no son licencias cualificadas.</w:t>
      </w:r>
    </w:p>
    <w:p w14:paraId="085A20FF" w14:textId="77777777" w:rsidR="0026723A" w:rsidRPr="002F5865" w:rsidRDefault="0026723A" w:rsidP="0026723A">
      <w:pPr>
        <w:ind w:left="720"/>
      </w:pPr>
    </w:p>
    <w:p w14:paraId="04B07A75" w14:textId="77777777" w:rsidR="0026723A" w:rsidRPr="002F5865" w:rsidRDefault="0026723A" w:rsidP="0026723A">
      <w:pPr>
        <w:spacing w:after="60"/>
        <w:ind w:left="720"/>
      </w:pPr>
      <w:r w:rsidRPr="002F5865">
        <w:rPr>
          <w:rFonts w:eastAsia="Calibri" w:cs="Tahoma"/>
          <w:b/>
          <w:szCs w:val="18"/>
        </w:rPr>
        <w:t>Periodo actual</w:t>
      </w:r>
    </w:p>
    <w:p w14:paraId="0156873E" w14:textId="77777777" w:rsidR="00A81E83" w:rsidRPr="002F5865" w:rsidRDefault="00A81E83" w:rsidP="00D53C63">
      <w:pPr>
        <w:ind w:left="720"/>
      </w:pPr>
      <w:r w:rsidRPr="002F5865">
        <w:rPr>
          <w:rFonts w:eastAsia="Calibri" w:cs="Tahoma"/>
          <w:szCs w:val="18"/>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Standard sujeto a los derechos de uso de los productos de licencias por procesador de SQL Server 2008 R2 Standard (como se refleja en los Derechos de Uso de los Productos de enero de 2012). A los clientes se les conceden adicionalmente derechos en virtud de Movilidad de Licencias a través de Software Assurance y Movilidad de</w:t>
      </w:r>
      <w:r w:rsidR="00D53C63" w:rsidRPr="002F5865">
        <w:rPr>
          <w:rFonts w:eastAsia="Calibri" w:cs="Tahoma"/>
          <w:szCs w:val="18"/>
        </w:rPr>
        <w:t> </w:t>
      </w:r>
      <w:r w:rsidRPr="002F5865">
        <w:rPr>
          <w:rFonts w:eastAsia="Calibri" w:cs="Tahoma"/>
          <w:szCs w:val="18"/>
        </w:rPr>
        <w:t>Licencias dentro de Granjas de Servidores.</w:t>
      </w:r>
      <w:r w:rsidR="00863FF8" w:rsidRPr="002F5865">
        <w:rPr>
          <w:rFonts w:eastAsia="Calibri" w:cs="Tahoma"/>
          <w:szCs w:val="18"/>
        </w:rPr>
        <w:t xml:space="preserve"> </w:t>
      </w:r>
      <w:r w:rsidRPr="002F5865">
        <w:rPr>
          <w:rFonts w:eastAsia="Calibri" w:cs="Tahoma"/>
          <w:szCs w:val="18"/>
        </w:rPr>
        <w:t>Los Clientes deben consultar los Derechos de Uso de los Productos para SQL Server 2012 Standard Core para conocer los términos de licencia de Movilidad de</w:t>
      </w:r>
      <w:r w:rsidR="00D53C63" w:rsidRPr="002F5865">
        <w:rPr>
          <w:rFonts w:eastAsia="Calibri" w:cs="Tahoma"/>
          <w:szCs w:val="18"/>
        </w:rPr>
        <w:t> </w:t>
      </w:r>
      <w:r w:rsidRPr="002F5865">
        <w:rPr>
          <w:rFonts w:eastAsia="Calibri" w:cs="Tahoma"/>
          <w:szCs w:val="18"/>
        </w:rPr>
        <w:t>Licencias.</w:t>
      </w:r>
    </w:p>
    <w:p w14:paraId="6F8EF37E" w14:textId="77777777" w:rsidR="0026723A" w:rsidRPr="002F5865" w:rsidRDefault="0026723A" w:rsidP="0026723A">
      <w:pPr>
        <w:ind w:left="720"/>
      </w:pPr>
    </w:p>
    <w:p w14:paraId="5A201BCA" w14:textId="77777777" w:rsidR="0026723A" w:rsidRPr="002F5865" w:rsidRDefault="00A81E83" w:rsidP="0026723A">
      <w:pPr>
        <w:spacing w:after="60"/>
        <w:ind w:left="720"/>
      </w:pPr>
      <w:r w:rsidRPr="002F5865">
        <w:rPr>
          <w:rFonts w:eastAsia="Calibri" w:cs="Tahoma"/>
          <w:b/>
          <w:szCs w:val="18"/>
        </w:rPr>
        <w:t>Primer periodo de renovación (antes del 1 de abril de 2015)</w:t>
      </w:r>
    </w:p>
    <w:p w14:paraId="1CD6F2DF" w14:textId="77777777" w:rsidR="00A81E83" w:rsidRPr="002F5865" w:rsidRDefault="00A81E83" w:rsidP="0026723A">
      <w:pPr>
        <w:ind w:left="720"/>
      </w:pPr>
      <w:r w:rsidRPr="002F5865">
        <w:rPr>
          <w:rFonts w:eastAsia="Calibri" w:cs="Tahoma"/>
          <w:szCs w:val="18"/>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14:paraId="7D300A5B" w14:textId="77777777" w:rsidR="0026723A" w:rsidRPr="002F5865" w:rsidRDefault="0026723A" w:rsidP="0026723A">
      <w:pPr>
        <w:ind w:left="720"/>
      </w:pPr>
    </w:p>
    <w:p w14:paraId="370A51DA" w14:textId="77777777" w:rsidR="0026723A" w:rsidRPr="002F5865" w:rsidRDefault="00A81E83" w:rsidP="00346F4B">
      <w:pPr>
        <w:numPr>
          <w:ilvl w:val="0"/>
          <w:numId w:val="119"/>
        </w:numPr>
        <w:tabs>
          <w:tab w:val="left" w:pos="1440"/>
        </w:tabs>
        <w:spacing w:after="60"/>
        <w:ind w:left="1440"/>
      </w:pPr>
      <w:r w:rsidRPr="002F5865">
        <w:rPr>
          <w:rFonts w:eastAsia="Calibri" w:cs="Tahoma"/>
          <w:szCs w:val="18"/>
        </w:rPr>
        <w:t xml:space="preserve">un número igual que el menor del número de licencias cualificadas asignado al servidor o al número total de procesadores físicos en el servidor multiplicado por el mayor de: </w:t>
      </w:r>
    </w:p>
    <w:p w14:paraId="21F2D75D" w14:textId="77777777" w:rsidR="00A81E83" w:rsidRPr="002F5865" w:rsidRDefault="00A81E83" w:rsidP="00346F4B">
      <w:pPr>
        <w:numPr>
          <w:ilvl w:val="3"/>
          <w:numId w:val="57"/>
        </w:numPr>
        <w:spacing w:after="60"/>
        <w:ind w:left="1800"/>
      </w:pPr>
      <w:r w:rsidRPr="002F5865">
        <w:rPr>
          <w:rFonts w:eastAsia="Calibri" w:cs="Tahoma"/>
          <w:szCs w:val="18"/>
        </w:rPr>
        <w:t>Cuatro, O BIEN</w:t>
      </w:r>
    </w:p>
    <w:p w14:paraId="7C3CC2FA" w14:textId="77777777" w:rsidR="00A81E83" w:rsidRPr="002F5865" w:rsidRDefault="00A81E83" w:rsidP="00346F4B">
      <w:pPr>
        <w:numPr>
          <w:ilvl w:val="3"/>
          <w:numId w:val="57"/>
        </w:numPr>
        <w:spacing w:after="60"/>
        <w:ind w:left="1800"/>
      </w:pPr>
      <w:r w:rsidRPr="002F5865">
        <w:rPr>
          <w:rFonts w:eastAsia="Calibri" w:cs="Tahoma"/>
          <w:szCs w:val="18"/>
        </w:rPr>
        <w:t>el número real de núcleos por procesador físico multiplicado por el factor de núcleos correspondiente.</w:t>
      </w:r>
      <w:r w:rsidR="00863FF8" w:rsidRPr="002F5865">
        <w:rPr>
          <w:rFonts w:eastAsia="Calibri" w:cs="Tahoma"/>
          <w:szCs w:val="18"/>
        </w:rPr>
        <w:t xml:space="preserve"> </w:t>
      </w:r>
      <w:r w:rsidRPr="002F5865">
        <w:rPr>
          <w:rFonts w:eastAsia="Calibri" w:cs="Tahoma"/>
          <w:szCs w:val="18"/>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14:paraId="4210F9DD" w14:textId="77777777" w:rsidR="00A81E83" w:rsidRPr="002F5865" w:rsidRDefault="00A81E83" w:rsidP="00346F4B">
      <w:pPr>
        <w:numPr>
          <w:ilvl w:val="0"/>
          <w:numId w:val="119"/>
        </w:numPr>
        <w:tabs>
          <w:tab w:val="left" w:pos="1440"/>
        </w:tabs>
        <w:spacing w:after="60"/>
        <w:ind w:left="1440"/>
      </w:pPr>
      <w:r w:rsidRPr="002F5865">
        <w:rPr>
          <w:rFonts w:eastAsia="Calibri" w:cs="Tahoma"/>
          <w:szCs w:val="18"/>
        </w:rPr>
        <w:t>un número igual que el número de licencias cualificadas asignado al servidor por sobre el número real de procesadores físicos en el servidor multiplicado por cuatro.</w:t>
      </w:r>
    </w:p>
    <w:p w14:paraId="204E75AB" w14:textId="77777777" w:rsidR="0026723A" w:rsidRPr="002F5865" w:rsidRDefault="0026723A" w:rsidP="0026723A">
      <w:pPr>
        <w:tabs>
          <w:tab w:val="left" w:pos="1440"/>
        </w:tabs>
        <w:ind w:left="1080"/>
      </w:pPr>
    </w:p>
    <w:p w14:paraId="7D04E78D" w14:textId="77777777" w:rsidR="0026723A" w:rsidRPr="002F5865" w:rsidRDefault="00A81E83" w:rsidP="0026723A">
      <w:pPr>
        <w:spacing w:after="60"/>
        <w:ind w:left="720"/>
      </w:pPr>
      <w:r w:rsidRPr="002F5865">
        <w:rPr>
          <w:rFonts w:eastAsia="Calibri" w:cs="Tahoma"/>
          <w:b/>
          <w:szCs w:val="18"/>
        </w:rPr>
        <w:t>Primer periodo de renovación (a partir del 1 de abril de 2015)</w:t>
      </w:r>
    </w:p>
    <w:p w14:paraId="40340289" w14:textId="77777777" w:rsidR="00A81E83" w:rsidRPr="002F5865" w:rsidRDefault="00A81E83" w:rsidP="00D53C63">
      <w:pPr>
        <w:ind w:left="720"/>
      </w:pPr>
      <w:r w:rsidRPr="002F5865">
        <w:rPr>
          <w:rFonts w:eastAsia="Calibri" w:cs="Tahoma"/>
          <w:color w:val="000000"/>
          <w:szCs w:val="18"/>
        </w:rPr>
        <w:t>A los clientes que primero renueven la cobertura a partir del 1 de abril de 2015</w:t>
      </w:r>
      <w:r w:rsidRPr="002F5865">
        <w:rPr>
          <w:rFonts w:eastAsia="Calibri" w:cs="Tahoma"/>
          <w:szCs w:val="18"/>
        </w:rPr>
        <w:t xml:space="preserve"> podrán adquirir Software Assurance para cada servidor correctamente licenciado en virtud de los derechos de uso de los productos de</w:t>
      </w:r>
      <w:r w:rsidR="00D53C63" w:rsidRPr="002F5865">
        <w:rPr>
          <w:rFonts w:eastAsia="Calibri" w:cs="Tahoma"/>
          <w:szCs w:val="18"/>
        </w:rPr>
        <w:t> </w:t>
      </w:r>
      <w:r w:rsidRPr="002F5865">
        <w:rPr>
          <w:rFonts w:eastAsia="Calibri" w:cs="Tahoma"/>
          <w:szCs w:val="18"/>
        </w:rPr>
        <w:t>licencia por procesador de SQL Server 2008 R2, de la siguiente manera:</w:t>
      </w:r>
    </w:p>
    <w:p w14:paraId="2652146B" w14:textId="77777777" w:rsidR="0026723A" w:rsidRPr="002F5865" w:rsidRDefault="0026723A" w:rsidP="0026723A">
      <w:pPr>
        <w:ind w:left="720"/>
      </w:pPr>
    </w:p>
    <w:p w14:paraId="35E60DC3" w14:textId="77777777" w:rsidR="00A81E83" w:rsidRPr="002F5865" w:rsidRDefault="00A81E83" w:rsidP="00D53C63">
      <w:pPr>
        <w:numPr>
          <w:ilvl w:val="3"/>
          <w:numId w:val="95"/>
        </w:numPr>
        <w:spacing w:after="60"/>
        <w:ind w:left="1440"/>
        <w:rPr>
          <w:spacing w:val="-2"/>
        </w:rPr>
      </w:pPr>
      <w:r w:rsidRPr="002F5865">
        <w:rPr>
          <w:rFonts w:eastAsia="Calibri" w:cs="Tahoma"/>
          <w:spacing w:val="-2"/>
          <w:szCs w:val="18"/>
        </w:rPr>
        <w:t>Tal como se mencionó en el primer párrafo de la nota sobre productos, las licencias adquiridas antes del 1 de abril</w:t>
      </w:r>
      <w:r w:rsidRPr="002F5865">
        <w:rPr>
          <w:rFonts w:eastAsia="Calibri" w:cs="Tahoma"/>
          <w:spacing w:val="-2"/>
          <w:szCs w:val="18"/>
          <w:vertAlign w:val="superscript"/>
        </w:rPr>
        <w:t xml:space="preserve"> de</w:t>
      </w:r>
      <w:r w:rsidRPr="002F5865">
        <w:rPr>
          <w:rFonts w:eastAsia="Calibri" w:cs="Tahoma"/>
          <w:spacing w:val="-2"/>
          <w:szCs w:val="18"/>
        </w:rPr>
        <w:t xml:space="preserve"> 2015 son licencias cualificadas y los clientes pueden renovar SA de conformidad con los términos en la sección anterior </w:t>
      </w:r>
      <w:r w:rsidR="00863FF8" w:rsidRPr="002F5865">
        <w:rPr>
          <w:rFonts w:eastAsia="Calibri" w:cs="Tahoma"/>
          <w:spacing w:val="-2"/>
          <w:szCs w:val="18"/>
        </w:rPr>
        <w:t>“</w:t>
      </w:r>
      <w:r w:rsidRPr="002F5865">
        <w:rPr>
          <w:rFonts w:eastAsia="Calibri" w:cs="Tahoma"/>
          <w:spacing w:val="-2"/>
          <w:szCs w:val="18"/>
        </w:rPr>
        <w:t>Primer periodo de renovación (antes del 1 de</w:t>
      </w:r>
      <w:r w:rsidR="00D53C63" w:rsidRPr="002F5865">
        <w:rPr>
          <w:rFonts w:eastAsia="Calibri" w:cs="Tahoma"/>
          <w:spacing w:val="-2"/>
          <w:szCs w:val="18"/>
        </w:rPr>
        <w:t> </w:t>
      </w:r>
      <w:r w:rsidRPr="002F5865">
        <w:rPr>
          <w:rFonts w:eastAsia="Calibri" w:cs="Tahoma"/>
          <w:spacing w:val="-2"/>
          <w:szCs w:val="18"/>
        </w:rPr>
        <w:t>abril</w:t>
      </w:r>
      <w:r w:rsidRPr="002F5865">
        <w:rPr>
          <w:rFonts w:eastAsia="Calibri" w:cs="Tahoma"/>
          <w:spacing w:val="-2"/>
          <w:szCs w:val="18"/>
          <w:vertAlign w:val="superscript"/>
        </w:rPr>
        <w:t xml:space="preserve"> de</w:t>
      </w:r>
      <w:r w:rsidRPr="002F5865">
        <w:rPr>
          <w:rFonts w:eastAsia="Calibri" w:cs="Tahoma"/>
          <w:spacing w:val="-2"/>
          <w:szCs w:val="18"/>
        </w:rPr>
        <w:t xml:space="preserve"> 2015)</w:t>
      </w:r>
      <w:r w:rsidR="00863FF8" w:rsidRPr="002F5865">
        <w:rPr>
          <w:rFonts w:eastAsia="Calibri" w:cs="Tahoma"/>
          <w:spacing w:val="-2"/>
          <w:szCs w:val="18"/>
        </w:rPr>
        <w:t>”</w:t>
      </w:r>
      <w:r w:rsidRPr="002F5865">
        <w:rPr>
          <w:rFonts w:eastAsia="Calibri" w:cs="Tahoma"/>
          <w:spacing w:val="-2"/>
          <w:szCs w:val="18"/>
        </w:rPr>
        <w:t xml:space="preserve"> y, </w:t>
      </w:r>
    </w:p>
    <w:p w14:paraId="55AAB0DB" w14:textId="77777777" w:rsidR="00A81E83" w:rsidRPr="002F5865" w:rsidRDefault="00A81E83" w:rsidP="00346F4B">
      <w:pPr>
        <w:numPr>
          <w:ilvl w:val="3"/>
          <w:numId w:val="95"/>
        </w:numPr>
        <w:spacing w:after="60"/>
        <w:ind w:left="1440"/>
      </w:pPr>
      <w:r w:rsidRPr="002F5865">
        <w:rPr>
          <w:rFonts w:eastAsia="Calibri" w:cs="Tahoma"/>
          <w:szCs w:val="18"/>
        </w:rPr>
        <w:t>Para las licencias adquiridas después del 1 de abril</w:t>
      </w:r>
      <w:r w:rsidRPr="002F5865">
        <w:rPr>
          <w:rFonts w:eastAsia="Calibri" w:cs="Tahoma"/>
          <w:szCs w:val="18"/>
          <w:vertAlign w:val="superscript"/>
        </w:rPr>
        <w:t xml:space="preserve"> de</w:t>
      </w:r>
      <w:r w:rsidRPr="002F5865">
        <w:rPr>
          <w:rFonts w:eastAsia="Calibri" w:cs="Tahoma"/>
          <w:szCs w:val="18"/>
        </w:rPr>
        <w:t xml:space="preserve"> 2015, los Clientes podrán renovar SA para cuatro licencias por núcleo de SQL Server Standard sin adquirir las licencias por núcleo subyacentes para cada licencia por procesador de SQL Server 2008 R2 Standard. Para el uso continuado de SQL Server 2012 en procesadores que necesitan más de cuatro licencias por núcleo por procesador, el cliente debe adquirir las licencias por núcleo adicionales.</w:t>
      </w:r>
    </w:p>
    <w:p w14:paraId="104F922F" w14:textId="77777777" w:rsidR="00A81E83" w:rsidRPr="002F5865" w:rsidRDefault="00A81E83" w:rsidP="00D53C63">
      <w:pPr>
        <w:numPr>
          <w:ilvl w:val="0"/>
          <w:numId w:val="50"/>
        </w:numPr>
        <w:spacing w:after="60"/>
        <w:ind w:left="1440"/>
      </w:pPr>
      <w:r w:rsidRPr="002F5865">
        <w:rPr>
          <w:rFonts w:eastAsia="Calibri" w:cs="Tahoma"/>
          <w:szCs w:val="18"/>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D53C63" w:rsidRPr="002F5865">
        <w:rPr>
          <w:rFonts w:eastAsia="Calibri" w:cs="Tahoma"/>
          <w:szCs w:val="18"/>
        </w:rPr>
        <w:t> </w:t>
      </w:r>
      <w:r w:rsidRPr="002F5865">
        <w:rPr>
          <w:rFonts w:eastAsia="Calibri" w:cs="Tahoma"/>
          <w:szCs w:val="18"/>
        </w:rPr>
        <w:t>cobertura en virtud de los programas de suscripción.</w:t>
      </w:r>
      <w:r w:rsidR="00863FF8" w:rsidRPr="002F5865">
        <w:rPr>
          <w:rFonts w:eastAsia="Calibri" w:cs="Tahoma"/>
          <w:szCs w:val="18"/>
        </w:rPr>
        <w:t xml:space="preserve"> </w:t>
      </w:r>
    </w:p>
    <w:p w14:paraId="57A7D9A2" w14:textId="77777777" w:rsidR="0026723A" w:rsidRPr="002F5865" w:rsidRDefault="0026723A" w:rsidP="0026723A">
      <w:pPr>
        <w:tabs>
          <w:tab w:val="left" w:pos="1080"/>
        </w:tabs>
        <w:ind w:left="1080"/>
      </w:pPr>
    </w:p>
    <w:p w14:paraId="5D54FD68" w14:textId="77777777" w:rsidR="0026723A" w:rsidRPr="002F5865" w:rsidRDefault="00A431D5" w:rsidP="0026723A">
      <w:pPr>
        <w:spacing w:after="60"/>
        <w:ind w:left="720"/>
      </w:pPr>
      <w:r w:rsidRPr="002F5865">
        <w:rPr>
          <w:rFonts w:eastAsia="Calibri" w:cs="Tahoma"/>
          <w:b/>
          <w:szCs w:val="18"/>
        </w:rPr>
        <w:t>Para clientes que deseen migrar a una edición superior desde SQL Server Standard a SQL Server Enterprise Core</w:t>
      </w:r>
    </w:p>
    <w:p w14:paraId="208A6BA8" w14:textId="77777777" w:rsidR="00A431D5" w:rsidRPr="002F5865" w:rsidRDefault="00A431D5" w:rsidP="00D53C63">
      <w:pPr>
        <w:ind w:left="720"/>
      </w:pPr>
      <w:r w:rsidRPr="002F5865">
        <w:rPr>
          <w:rFonts w:eastAsia="Calibri" w:cs="Tahoma"/>
          <w:szCs w:val="18"/>
        </w:rPr>
        <w:t>los clientes con licencias que cualifiquen para SQL Server 2008 R2 Standard pueden migrar esas licencias a</w:t>
      </w:r>
      <w:r w:rsidR="00D53C63" w:rsidRPr="002F5865">
        <w:rPr>
          <w:rFonts w:eastAsia="Calibri" w:cs="Tahoma"/>
          <w:szCs w:val="18"/>
        </w:rPr>
        <w:t> </w:t>
      </w:r>
      <w:r w:rsidRPr="002F5865">
        <w:rPr>
          <w:rFonts w:eastAsia="Calibri" w:cs="Tahoma"/>
          <w:szCs w:val="18"/>
        </w:rPr>
        <w:t xml:space="preserve">SQL Server Enterprise (por núcleo) a una versión superior en cualquier momento durante el periodo de vigencia actual de la cobertura de Software Assurance. Para cada servidor que un cliente haya licenciado correctamente según los derechos de uso del producto con licencia de procesador SQL Server 2008 R2 Standard, el cliente puede adquirir varias Licencias de migración a edición superior para SQL Server Enterprise Core equivalentes al número total de procesadores físicos en ese servidor, multiplicado por el mayor de: </w:t>
      </w:r>
    </w:p>
    <w:p w14:paraId="7950BC95" w14:textId="77777777" w:rsidR="0026723A" w:rsidRPr="002F5865" w:rsidRDefault="0026723A" w:rsidP="0026723A">
      <w:pPr>
        <w:tabs>
          <w:tab w:val="left" w:pos="1080"/>
        </w:tabs>
        <w:ind w:left="1080"/>
      </w:pPr>
    </w:p>
    <w:p w14:paraId="295F94F2" w14:textId="77777777" w:rsidR="00A431D5" w:rsidRPr="002F5865" w:rsidRDefault="00A431D5" w:rsidP="00346F4B">
      <w:pPr>
        <w:numPr>
          <w:ilvl w:val="3"/>
          <w:numId w:val="96"/>
        </w:numPr>
        <w:tabs>
          <w:tab w:val="left" w:pos="1440"/>
        </w:tabs>
        <w:spacing w:after="60"/>
        <w:ind w:left="1440"/>
      </w:pPr>
      <w:r w:rsidRPr="002F5865">
        <w:rPr>
          <w:rFonts w:eastAsia="Calibri" w:cs="Tahoma"/>
          <w:szCs w:val="18"/>
        </w:rPr>
        <w:t>Cuatro, O BIEN</w:t>
      </w:r>
    </w:p>
    <w:p w14:paraId="52E1C248" w14:textId="77777777" w:rsidR="00A431D5" w:rsidRPr="002F5865" w:rsidRDefault="00A431D5" w:rsidP="00346F4B">
      <w:pPr>
        <w:numPr>
          <w:ilvl w:val="3"/>
          <w:numId w:val="96"/>
        </w:numPr>
        <w:tabs>
          <w:tab w:val="left" w:pos="1440"/>
        </w:tabs>
        <w:spacing w:after="60"/>
        <w:ind w:left="1440"/>
      </w:pPr>
      <w:r w:rsidRPr="002F5865">
        <w:rPr>
          <w:rFonts w:eastAsia="Calibri" w:cs="Tahoma"/>
          <w:szCs w:val="18"/>
        </w:rPr>
        <w:t>el número real de núcleos por procesador físico multiplicado por el factor de núcleos correspondiente.</w:t>
      </w:r>
      <w:r w:rsidR="00863FF8" w:rsidRPr="002F5865">
        <w:rPr>
          <w:rFonts w:eastAsia="Calibri" w:cs="Tahoma"/>
          <w:szCs w:val="18"/>
        </w:rPr>
        <w:t xml:space="preserve"> </w:t>
      </w:r>
      <w:r w:rsidRPr="002F5865">
        <w:rPr>
          <w:rFonts w:eastAsia="Calibri" w:cs="Tahoma"/>
          <w:szCs w:val="18"/>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compra de las licencias de migración a edición superior mediante el uso de la herramienta Microsoft MAP o cualquier software equivalente). </w:t>
      </w:r>
    </w:p>
    <w:p w14:paraId="39E7311A" w14:textId="77777777" w:rsidR="0026723A" w:rsidRPr="002F5865" w:rsidRDefault="0026723A" w:rsidP="0026723A">
      <w:pPr>
        <w:tabs>
          <w:tab w:val="left" w:pos="1440"/>
        </w:tabs>
        <w:ind w:left="1440"/>
      </w:pPr>
    </w:p>
    <w:p w14:paraId="75539054" w14:textId="77777777" w:rsidR="00A431D5" w:rsidRPr="002F5865" w:rsidRDefault="00A431D5" w:rsidP="0026723A">
      <w:pPr>
        <w:ind w:left="720"/>
      </w:pPr>
      <w:r w:rsidRPr="002F5865">
        <w:rPr>
          <w:rFonts w:eastAsia="Calibri" w:cs="Tahoma"/>
          <w:szCs w:val="18"/>
        </w:rPr>
        <w:t>En el momento de adquirir la cantidad apropiada de licencias para migrar a una edición superior para SQL Server Enterprise Core, el cliente puede implementar y utilizar el software bajo los derechos de uso de SQL Server Enterprise Core.</w:t>
      </w:r>
      <w:r w:rsidR="00863FF8" w:rsidRPr="002F5865">
        <w:rPr>
          <w:rFonts w:eastAsia="Calibri" w:cs="Tahoma"/>
          <w:szCs w:val="18"/>
        </w:rPr>
        <w:t xml:space="preserve"> </w:t>
      </w:r>
      <w:r w:rsidRPr="002F5865">
        <w:rPr>
          <w:rFonts w:eastAsia="Calibri" w:cs="Tahoma"/>
          <w:szCs w:val="18"/>
        </w:rPr>
        <w:t xml:space="preserve">Excepto en lo descrito en esta sección </w:t>
      </w:r>
      <w:r w:rsidR="00863FF8" w:rsidRPr="002F5865">
        <w:rPr>
          <w:rFonts w:eastAsia="Calibri" w:cs="Tahoma"/>
          <w:szCs w:val="18"/>
        </w:rPr>
        <w:t>“</w:t>
      </w:r>
      <w:r w:rsidRPr="002F5865">
        <w:rPr>
          <w:rFonts w:eastAsia="Calibri" w:cs="Tahoma"/>
          <w:szCs w:val="18"/>
        </w:rPr>
        <w:t>Para los clientes que deseen migrar a una edición superior desde SQL Server Standard a SQL Server Enterprise Core</w:t>
      </w:r>
      <w:r w:rsidR="00863FF8" w:rsidRPr="002F5865">
        <w:rPr>
          <w:rFonts w:eastAsia="Calibri" w:cs="Tahoma"/>
          <w:szCs w:val="18"/>
        </w:rPr>
        <w:t>”</w:t>
      </w:r>
      <w:r w:rsidRPr="002F5865">
        <w:rPr>
          <w:rFonts w:eastAsia="Calibri" w:cs="Tahoma"/>
          <w:b/>
          <w:szCs w:val="18"/>
        </w:rPr>
        <w:t xml:space="preserve">, </w:t>
      </w:r>
      <w:r w:rsidRPr="002F5865">
        <w:rPr>
          <w:rFonts w:eastAsia="Calibri" w:cs="Tahoma"/>
          <w:szCs w:val="18"/>
        </w:rPr>
        <w:t>se aplican los términos y condiciones que pertenecen a las licencias de migración a edición superior, según se describe en la sección Software Assurance de esta Lista de Producto.</w:t>
      </w:r>
      <w:r w:rsidRPr="002F5865">
        <w:rPr>
          <w:rFonts w:eastAsia="Calibri" w:cs="Tahoma"/>
          <w:b/>
          <w:szCs w:val="18"/>
        </w:rPr>
        <w:t xml:space="preserve"> </w:t>
      </w:r>
    </w:p>
    <w:p w14:paraId="21D4D736" w14:textId="77777777" w:rsidR="0026723A" w:rsidRPr="002F5865" w:rsidRDefault="0026723A" w:rsidP="0026723A">
      <w:pPr>
        <w:tabs>
          <w:tab w:val="left" w:pos="1080"/>
        </w:tabs>
        <w:ind w:left="1080"/>
      </w:pPr>
    </w:p>
    <w:p w14:paraId="7D50ED48" w14:textId="77777777" w:rsidR="0026723A" w:rsidRPr="002F5865" w:rsidRDefault="00A81E83" w:rsidP="00D53C63">
      <w:pPr>
        <w:spacing w:after="60"/>
        <w:ind w:left="720"/>
      </w:pPr>
      <w:r w:rsidRPr="002F5865">
        <w:rPr>
          <w:rFonts w:eastAsia="Calibri" w:cs="Tahoma"/>
          <w:b/>
          <w:szCs w:val="18"/>
        </w:rPr>
        <w:t>Para los clientes con cobertura de Software Assurance con vencimiento antes del 1 de abril de</w:t>
      </w:r>
      <w:r w:rsidR="00D53C63" w:rsidRPr="002F5865">
        <w:rPr>
          <w:rFonts w:eastAsia="Calibri" w:cs="Tahoma"/>
          <w:b/>
          <w:szCs w:val="18"/>
        </w:rPr>
        <w:t> </w:t>
      </w:r>
      <w:r w:rsidRPr="002F5865">
        <w:rPr>
          <w:rFonts w:eastAsia="Calibri" w:cs="Tahoma"/>
          <w:b/>
          <w:szCs w:val="18"/>
        </w:rPr>
        <w:t>2015 que optan por no renovar</w:t>
      </w:r>
    </w:p>
    <w:p w14:paraId="24ABEBFA" w14:textId="77777777" w:rsidR="00A81E83" w:rsidRPr="002F5865" w:rsidRDefault="00A81E83" w:rsidP="0026723A">
      <w:pPr>
        <w:ind w:left="720"/>
      </w:pPr>
      <w:r w:rsidRPr="002F5865">
        <w:rPr>
          <w:rFonts w:eastAsia="Calibri" w:cs="Tahoma"/>
          <w:szCs w:val="18"/>
        </w:rPr>
        <w:t>Los clientes de Enterprise Subscription y Open Value Subscription 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14:paraId="7288A35E" w14:textId="77777777" w:rsidR="009C7505" w:rsidRPr="002F5865" w:rsidRDefault="009C7505" w:rsidP="0026723A">
      <w:pPr>
        <w:ind w:left="720"/>
      </w:pPr>
    </w:p>
    <w:p w14:paraId="7EF04D46" w14:textId="77777777" w:rsidR="00A81E83" w:rsidRPr="002F5865" w:rsidRDefault="00A81E83" w:rsidP="00346F4B">
      <w:pPr>
        <w:numPr>
          <w:ilvl w:val="0"/>
          <w:numId w:val="97"/>
        </w:numPr>
        <w:tabs>
          <w:tab w:val="left" w:pos="1440"/>
        </w:tabs>
        <w:spacing w:after="60"/>
        <w:ind w:left="1440"/>
      </w:pPr>
      <w:r w:rsidRPr="002F5865">
        <w:rPr>
          <w:rFonts w:eastAsia="Calibri" w:cs="Tahoma"/>
          <w:b/>
          <w:szCs w:val="18"/>
        </w:rPr>
        <w:t>SQL Server 2008 R2 Standard:</w:t>
      </w:r>
      <w:r w:rsidRPr="002F5865">
        <w:rPr>
          <w:rFonts w:eastAsia="Calibri" w:cs="Tahoma"/>
          <w:szCs w:val="18"/>
        </w:rPr>
        <w:t xml:space="preserve"> el uso continuado de esta versión del software está sujeto a derechos de uso de los productos de licencias por procesador de SQL Server 2008 R2 Standard. los clientes dejan de tener derechos de uso en virtud de Movilidad de Licencias dentro de Granjas de Servidores o Movilidad de Licencias a través de Software Assurance. </w:t>
      </w:r>
    </w:p>
    <w:p w14:paraId="63D167A5" w14:textId="77777777" w:rsidR="00A81E83" w:rsidRPr="002F5865" w:rsidRDefault="00A81E83" w:rsidP="00346F4B">
      <w:pPr>
        <w:numPr>
          <w:ilvl w:val="0"/>
          <w:numId w:val="97"/>
        </w:numPr>
        <w:tabs>
          <w:tab w:val="left" w:pos="1440"/>
        </w:tabs>
        <w:spacing w:after="60"/>
        <w:ind w:left="1440"/>
      </w:pPr>
      <w:r w:rsidRPr="002F5865">
        <w:rPr>
          <w:rFonts w:eastAsia="Calibri" w:cs="Tahoma"/>
          <w:b/>
          <w:szCs w:val="18"/>
        </w:rPr>
        <w:t xml:space="preserve">SQL Server 2012 Standard Core: </w:t>
      </w:r>
      <w:r w:rsidRPr="002F5865">
        <w:rPr>
          <w:rFonts w:eastAsia="Calibri" w:cs="Tahoma"/>
          <w:szCs w:val="18"/>
        </w:rPr>
        <w:t xml:space="preserve">el uso de esta versión del software está sujeto a derechos de uso de los productos de licencias por procesador de SQL Server 2008 R2 Standard, sin embargo: </w:t>
      </w:r>
    </w:p>
    <w:p w14:paraId="73821076" w14:textId="77777777" w:rsidR="00A81E83" w:rsidRPr="002F5865" w:rsidRDefault="00A81E83" w:rsidP="00346F4B">
      <w:pPr>
        <w:numPr>
          <w:ilvl w:val="1"/>
          <w:numId w:val="98"/>
        </w:numPr>
        <w:tabs>
          <w:tab w:val="left" w:pos="1800"/>
        </w:tabs>
        <w:spacing w:after="60"/>
        <w:ind w:left="1800"/>
      </w:pPr>
      <w:r w:rsidRPr="002F5865">
        <w:rPr>
          <w:rFonts w:eastAsia="Calibri" w:cs="Tahoma"/>
          <w:szCs w:val="18"/>
        </w:rPr>
        <w:t xml:space="preserve">los clientes dejan de tener derechos de uso en virtud de Movilidad de Licencias dentro de Granjas de Servidores o Movilidad de Licencias a través de Software Assurance y </w:t>
      </w:r>
    </w:p>
    <w:p w14:paraId="5FBE71CE" w14:textId="77777777" w:rsidR="00A81E83" w:rsidRPr="002F5865" w:rsidRDefault="00A81E83" w:rsidP="00346F4B">
      <w:pPr>
        <w:numPr>
          <w:ilvl w:val="1"/>
          <w:numId w:val="98"/>
        </w:numPr>
        <w:tabs>
          <w:tab w:val="left" w:pos="1800"/>
        </w:tabs>
        <w:spacing w:after="60"/>
        <w:ind w:left="1800"/>
      </w:pPr>
      <w:r w:rsidRPr="002F5865">
        <w:rPr>
          <w:rFonts w:eastAsia="Calibri" w:cs="Tahoma"/>
          <w:szCs w:val="18"/>
        </w:rPr>
        <w:t xml:space="preserve">cualquier reasignación de licencias está sujeta a las limitaciones en (i) y (ii) a continuación en relación con su </w:t>
      </w:r>
      <w:r w:rsidR="00863FF8" w:rsidRPr="002F5865">
        <w:rPr>
          <w:rFonts w:eastAsia="Calibri" w:cs="Tahoma"/>
          <w:szCs w:val="18"/>
        </w:rPr>
        <w:t>“</w:t>
      </w:r>
      <w:r w:rsidRPr="002F5865">
        <w:rPr>
          <w:rFonts w:eastAsia="Calibri" w:cs="Tahoma"/>
          <w:szCs w:val="18"/>
        </w:rPr>
        <w:t>equivalencia de licencias por núcleo</w:t>
      </w:r>
      <w:r w:rsidR="00863FF8" w:rsidRPr="002F5865">
        <w:rPr>
          <w:rFonts w:eastAsia="Calibri" w:cs="Tahoma"/>
          <w:szCs w:val="18"/>
        </w:rPr>
        <w:t>”</w:t>
      </w:r>
      <w:r w:rsidRPr="002F5865">
        <w:rPr>
          <w:rFonts w:eastAsia="Calibri" w:cs="Tahoma"/>
          <w:szCs w:val="18"/>
        </w:rPr>
        <w:t xml:space="preserve">. La equivalencia de licencias por núcleo se determina de la siguiente manera. </w:t>
      </w:r>
    </w:p>
    <w:p w14:paraId="2820DE41" w14:textId="77777777" w:rsidR="00A81E83" w:rsidRPr="002F5865" w:rsidRDefault="00A81E83" w:rsidP="00D53C63">
      <w:pPr>
        <w:numPr>
          <w:ilvl w:val="2"/>
          <w:numId w:val="97"/>
        </w:numPr>
        <w:tabs>
          <w:tab w:val="left" w:pos="2160"/>
        </w:tabs>
        <w:spacing w:after="60"/>
        <w:ind w:hanging="360"/>
      </w:pPr>
      <w:r w:rsidRPr="002F5865">
        <w:rPr>
          <w:rFonts w:eastAsia="Calibri" w:cs="Tahoma"/>
          <w:szCs w:val="18"/>
        </w:rPr>
        <w:t>Para un número de licencias igual que el menor (x) del número total de licencias por procesador asignado a un servidor licenciado inmediatamente anterior a la expiración de</w:t>
      </w:r>
      <w:r w:rsidR="00D53C63" w:rsidRPr="002F5865">
        <w:rPr>
          <w:rFonts w:eastAsia="Calibri" w:cs="Tahoma"/>
          <w:szCs w:val="18"/>
        </w:rPr>
        <w:t> </w:t>
      </w:r>
      <w:r w:rsidRPr="002F5865">
        <w:rPr>
          <w:rFonts w:eastAsia="Calibri" w:cs="Tahoma"/>
          <w:szCs w:val="18"/>
        </w:rPr>
        <w:t>Software Assurance o (y) del número total de procesadores físicos en ese servidor, la</w:t>
      </w:r>
      <w:r w:rsidR="00D53C63" w:rsidRPr="002F5865">
        <w:rPr>
          <w:rFonts w:eastAsia="Calibri" w:cs="Tahoma"/>
          <w:szCs w:val="18"/>
        </w:rPr>
        <w:t> </w:t>
      </w:r>
      <w:r w:rsidRPr="002F5865">
        <w:rPr>
          <w:rFonts w:eastAsia="Calibri" w:cs="Tahoma"/>
          <w:szCs w:val="18"/>
        </w:rPr>
        <w:t xml:space="preserve">equivalencia de licencias por núcleo es la mayor de: </w:t>
      </w:r>
    </w:p>
    <w:p w14:paraId="0FFB251B" w14:textId="77777777" w:rsidR="00A81E83" w:rsidRPr="002F5865" w:rsidRDefault="00A81E83" w:rsidP="00346F4B">
      <w:pPr>
        <w:numPr>
          <w:ilvl w:val="4"/>
          <w:numId w:val="50"/>
        </w:numPr>
        <w:tabs>
          <w:tab w:val="left" w:pos="2520"/>
        </w:tabs>
        <w:spacing w:after="60"/>
        <w:ind w:left="2880"/>
      </w:pPr>
      <w:r w:rsidRPr="002F5865">
        <w:rPr>
          <w:rFonts w:eastAsia="Calibri" w:cs="Tahoma"/>
          <w:szCs w:val="18"/>
        </w:rPr>
        <w:t xml:space="preserve">cuatro núcleos por licencia de procesador O BIEN </w:t>
      </w:r>
    </w:p>
    <w:p w14:paraId="30CB26D8" w14:textId="77777777" w:rsidR="00A81E83" w:rsidRPr="002F5865" w:rsidRDefault="00A81E83" w:rsidP="00D53C63">
      <w:pPr>
        <w:numPr>
          <w:ilvl w:val="4"/>
          <w:numId w:val="50"/>
        </w:numPr>
        <w:tabs>
          <w:tab w:val="left" w:pos="2520"/>
        </w:tabs>
        <w:spacing w:after="60"/>
        <w:ind w:left="2880"/>
      </w:pPr>
      <w:r w:rsidRPr="002F5865">
        <w:rPr>
          <w:rFonts w:eastAsia="Calibri" w:cs="Tahoma"/>
          <w:szCs w:val="18"/>
        </w:rPr>
        <w:t>un número de núcleos por licencia por procesador basado en el número real de</w:t>
      </w:r>
      <w:r w:rsidR="00D53C63" w:rsidRPr="002F5865">
        <w:rPr>
          <w:rFonts w:eastAsia="Calibri" w:cs="Tahoma"/>
          <w:szCs w:val="18"/>
        </w:rPr>
        <w:t> </w:t>
      </w:r>
      <w:r w:rsidRPr="002F5865">
        <w:rPr>
          <w:rFonts w:eastAsia="Calibri" w:cs="Tahoma"/>
          <w:szCs w:val="18"/>
        </w:rPr>
        <w:t>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w:t>
      </w:r>
    </w:p>
    <w:p w14:paraId="7C9E027C" w14:textId="77777777" w:rsidR="00A81E83" w:rsidRPr="002F5865" w:rsidRDefault="00A81E83" w:rsidP="00D53C63">
      <w:pPr>
        <w:numPr>
          <w:ilvl w:val="2"/>
          <w:numId w:val="97"/>
        </w:numPr>
        <w:tabs>
          <w:tab w:val="left" w:pos="2160"/>
        </w:tabs>
        <w:spacing w:after="60"/>
        <w:ind w:hanging="360"/>
      </w:pPr>
      <w:r w:rsidRPr="002F5865">
        <w:rPr>
          <w:rFonts w:eastAsia="Calibri" w:cs="Tahoma"/>
          <w:szCs w:val="18"/>
        </w:rPr>
        <w:t>Para cualquier licencia por procesador con Software Assurance asignada con una fecha de</w:t>
      </w:r>
      <w:r w:rsidR="00D53C63" w:rsidRPr="002F5865">
        <w:rPr>
          <w:rFonts w:eastAsia="Calibri" w:cs="Tahoma"/>
          <w:szCs w:val="18"/>
        </w:rPr>
        <w:t> </w:t>
      </w:r>
      <w:r w:rsidRPr="002F5865">
        <w:rPr>
          <w:rFonts w:eastAsia="Calibri" w:cs="Tahoma"/>
          <w:szCs w:val="18"/>
        </w:rPr>
        <w:t>expiración próxima al mismo servidor licenciado sobre el número real de procesadores físicos en el servidor, la equivalencia de núcleos es cuatro núcleos por licencia por procesador.</w:t>
      </w:r>
    </w:p>
    <w:p w14:paraId="54D23CF7" w14:textId="77777777" w:rsidR="00A81E83" w:rsidRPr="002F5865" w:rsidRDefault="00A81E83" w:rsidP="00346F4B">
      <w:pPr>
        <w:numPr>
          <w:ilvl w:val="0"/>
          <w:numId w:val="53"/>
        </w:numPr>
        <w:tabs>
          <w:tab w:val="left" w:pos="1440"/>
        </w:tabs>
        <w:spacing w:after="60"/>
        <w:ind w:left="1440"/>
      </w:pPr>
      <w:r w:rsidRPr="002F5865">
        <w:rPr>
          <w:rFonts w:eastAsia="Calibri" w:cs="Tahoma"/>
          <w:szCs w:val="18"/>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14:paraId="2079BB8E" w14:textId="77777777" w:rsidR="00A81E83" w:rsidRPr="002F5865" w:rsidRDefault="00A81E83" w:rsidP="00346F4B">
      <w:pPr>
        <w:numPr>
          <w:ilvl w:val="0"/>
          <w:numId w:val="53"/>
        </w:numPr>
        <w:tabs>
          <w:tab w:val="left" w:pos="1440"/>
        </w:tabs>
        <w:spacing w:after="60"/>
        <w:ind w:left="1440"/>
      </w:pPr>
      <w:r w:rsidRPr="002F5865">
        <w:rPr>
          <w:rFonts w:eastAsia="Calibri" w:cs="Tahoma"/>
          <w:szCs w:val="18"/>
        </w:rPr>
        <w:t>La equivalencia de licencias por núcleo considerada de los clientes no implica que pueden asignar una licencia por procesador a núcleos entre dos o más procesadores.</w:t>
      </w:r>
    </w:p>
    <w:p w14:paraId="791CF8AB" w14:textId="77777777" w:rsidR="009C7505" w:rsidRPr="002F5865" w:rsidRDefault="009C7505" w:rsidP="009C7505">
      <w:pPr>
        <w:tabs>
          <w:tab w:val="left" w:pos="1440"/>
        </w:tabs>
        <w:ind w:left="1080"/>
      </w:pPr>
    </w:p>
    <w:p w14:paraId="677CC044" w14:textId="77777777" w:rsidR="009C7505" w:rsidRPr="002F5865" w:rsidRDefault="00A81E83" w:rsidP="009C7505">
      <w:pPr>
        <w:tabs>
          <w:tab w:val="left" w:pos="720"/>
        </w:tabs>
        <w:spacing w:after="60"/>
        <w:ind w:left="720"/>
      </w:pPr>
      <w:r w:rsidRPr="002F5865">
        <w:rPr>
          <w:rFonts w:eastAsia="Calibri" w:cs="Tahoma"/>
          <w:b/>
          <w:szCs w:val="18"/>
        </w:rPr>
        <w:t>Para los clientes con cobertura de Software Assurance con vencimiento a partir del 1 de abril de 2015 que optan por no renovar</w:t>
      </w:r>
    </w:p>
    <w:p w14:paraId="37E8CC31" w14:textId="77777777" w:rsidR="00A81E83" w:rsidRPr="002F5865" w:rsidRDefault="00A81E83" w:rsidP="009C7505">
      <w:pPr>
        <w:tabs>
          <w:tab w:val="left" w:pos="720"/>
        </w:tabs>
        <w:ind w:left="720"/>
      </w:pPr>
      <w:r w:rsidRPr="002F5865">
        <w:rPr>
          <w:rFonts w:eastAsia="Calibri" w:cs="Tahoma"/>
          <w:color w:val="000000"/>
          <w:szCs w:val="18"/>
        </w:rPr>
        <w:t xml:space="preserve">Los clientes de Enterprise Subscription </w:t>
      </w:r>
      <w:r w:rsidRPr="002F5865">
        <w:rPr>
          <w:rFonts w:eastAsia="Calibri" w:cs="Tahoma"/>
          <w:szCs w:val="18"/>
        </w:rPr>
        <w:t xml:space="preserve">y Open Value Subscription </w:t>
      </w:r>
      <w:r w:rsidRPr="002F5865">
        <w:rPr>
          <w:rFonts w:eastAsia="Calibri" w:cs="Tahoma"/>
          <w:color w:val="000000"/>
          <w:szCs w:val="18"/>
        </w:rPr>
        <w:t xml:space="preserve">con cobertura que vence a partir del 1 de abril de 2015 que opten por la compra completa de licencias por procesador y cualquier otro cliente que adquiera licencias perpetuas en virtud de su contrato tienen las siguientes opciones: </w:t>
      </w:r>
    </w:p>
    <w:p w14:paraId="78EE4552" w14:textId="77777777" w:rsidR="009C7505" w:rsidRPr="002F5865" w:rsidRDefault="009C7505" w:rsidP="009C7505">
      <w:pPr>
        <w:tabs>
          <w:tab w:val="left" w:pos="720"/>
        </w:tabs>
        <w:ind w:left="720"/>
      </w:pPr>
    </w:p>
    <w:p w14:paraId="67E64C9A" w14:textId="77777777" w:rsidR="00A81E83" w:rsidRPr="002F5865" w:rsidRDefault="00A81E83" w:rsidP="00942E10">
      <w:pPr>
        <w:numPr>
          <w:ilvl w:val="2"/>
          <w:numId w:val="50"/>
        </w:numPr>
        <w:spacing w:after="60"/>
        <w:ind w:left="1440"/>
      </w:pPr>
      <w:r w:rsidRPr="002F5865">
        <w:rPr>
          <w:rFonts w:eastAsia="Calibri" w:cs="Tahoma"/>
          <w:szCs w:val="18"/>
        </w:rPr>
        <w:t>Tal como se mencionó en el primer párrafo de la nota sobre productos, las licencias adquiridas antes del 1 de abril</w:t>
      </w:r>
      <w:r w:rsidRPr="002F5865">
        <w:rPr>
          <w:rFonts w:eastAsia="Calibri" w:cs="Tahoma"/>
          <w:szCs w:val="18"/>
          <w:vertAlign w:val="superscript"/>
        </w:rPr>
        <w:t xml:space="preserve"> de</w:t>
      </w:r>
      <w:r w:rsidRPr="002F5865">
        <w:rPr>
          <w:rFonts w:eastAsia="Calibri" w:cs="Tahoma"/>
          <w:szCs w:val="18"/>
        </w:rPr>
        <w:t xml:space="preserve"> 2015 son licencias cualificadas y los clientes pueden continuar utilizando SQL</w:t>
      </w:r>
      <w:r w:rsidR="00942E10">
        <w:rPr>
          <w:rFonts w:eastAsia="Calibri" w:cs="Tahoma"/>
          <w:szCs w:val="18"/>
        </w:rPr>
        <w:t> </w:t>
      </w:r>
      <w:r w:rsidRPr="002F5865">
        <w:rPr>
          <w:rFonts w:eastAsia="Calibri" w:cs="Tahoma"/>
          <w:szCs w:val="18"/>
        </w:rPr>
        <w:t xml:space="preserve">Server 2012 de conformidad con los términos en la sección anterior </w:t>
      </w:r>
      <w:r w:rsidR="00863FF8" w:rsidRPr="002F5865">
        <w:rPr>
          <w:rFonts w:eastAsia="Calibri" w:cs="Tahoma"/>
          <w:szCs w:val="18"/>
        </w:rPr>
        <w:t>“</w:t>
      </w:r>
      <w:r w:rsidRPr="002F5865">
        <w:rPr>
          <w:rFonts w:eastAsia="Calibri" w:cs="Tahoma"/>
          <w:szCs w:val="18"/>
        </w:rPr>
        <w:t>Para los clientes con cobertura de Software Assurance con vencimiento antes del 1 de abril de 2015 que optan por no renovar</w:t>
      </w:r>
      <w:r w:rsidR="00863FF8" w:rsidRPr="002F5865">
        <w:rPr>
          <w:rFonts w:eastAsia="Calibri" w:cs="Tahoma"/>
          <w:szCs w:val="18"/>
        </w:rPr>
        <w:t>”</w:t>
      </w:r>
      <w:r w:rsidRPr="002F5865">
        <w:rPr>
          <w:rFonts w:eastAsia="Calibri" w:cs="Tahoma"/>
          <w:szCs w:val="18"/>
        </w:rPr>
        <w:t xml:space="preserve"> y, </w:t>
      </w:r>
    </w:p>
    <w:p w14:paraId="0915ACDB" w14:textId="77777777" w:rsidR="00A81E83" w:rsidRPr="002F5865" w:rsidRDefault="00A81E83" w:rsidP="00346F4B">
      <w:pPr>
        <w:numPr>
          <w:ilvl w:val="2"/>
          <w:numId w:val="50"/>
        </w:numPr>
        <w:spacing w:after="60"/>
        <w:ind w:left="1440"/>
      </w:pPr>
      <w:r w:rsidRPr="002F5865">
        <w:rPr>
          <w:rFonts w:eastAsia="Calibri" w:cs="Tahoma"/>
          <w:szCs w:val="18"/>
        </w:rPr>
        <w:t>Para las licencias adquiridas después del 1 de abril</w:t>
      </w:r>
      <w:r w:rsidRPr="002F5865">
        <w:rPr>
          <w:rFonts w:eastAsia="Calibri" w:cs="Tahoma"/>
          <w:szCs w:val="18"/>
          <w:vertAlign w:val="superscript"/>
        </w:rPr>
        <w:t xml:space="preserve"> de</w:t>
      </w:r>
      <w:r w:rsidRPr="002F5865">
        <w:rPr>
          <w:rFonts w:eastAsia="Calibri" w:cs="Tahoma"/>
          <w:szCs w:val="18"/>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14:paraId="1F94F92B" w14:textId="77777777" w:rsidR="009C7505" w:rsidRPr="002F5865" w:rsidRDefault="009C7505" w:rsidP="009C7505">
      <w:pPr>
        <w:ind w:left="1440"/>
      </w:pPr>
    </w:p>
    <w:p w14:paraId="3127B586" w14:textId="77777777" w:rsidR="009C7505" w:rsidRPr="002F5865" w:rsidRDefault="00A81E83" w:rsidP="009C7505">
      <w:pPr>
        <w:spacing w:after="60"/>
        <w:ind w:left="720"/>
      </w:pPr>
      <w:r w:rsidRPr="002F5865">
        <w:rPr>
          <w:b/>
        </w:rPr>
        <w:t>Para clientes ubicados en la República Popular</w:t>
      </w:r>
      <w:r w:rsidRPr="002F5865">
        <w:t xml:space="preserve"> </w:t>
      </w:r>
      <w:r w:rsidRPr="002F5865">
        <w:rPr>
          <w:b/>
        </w:rPr>
        <w:t>China y que adquieran licencias de procesador y</w:t>
      </w:r>
      <w:r w:rsidR="007A72D5" w:rsidRPr="002F5865">
        <w:rPr>
          <w:b/>
        </w:rPr>
        <w:t> </w:t>
      </w:r>
      <w:r w:rsidRPr="002F5865">
        <w:rPr>
          <w:b/>
        </w:rPr>
        <w:t>de Software Assurance para SQL Server 2008 R2</w:t>
      </w:r>
    </w:p>
    <w:p w14:paraId="5B6B936B" w14:textId="77777777" w:rsidR="001D7A2C" w:rsidRPr="002F5865" w:rsidRDefault="00A81E83" w:rsidP="009C7505">
      <w:pPr>
        <w:ind w:left="720"/>
        <w:rPr>
          <w:spacing w:val="-2"/>
        </w:rPr>
      </w:pPr>
      <w:r w:rsidRPr="002F5865">
        <w:rPr>
          <w:spacing w:val="-2"/>
        </w:rPr>
        <w:t>Las referencias que se hacen en esta lista de producto al 1 de abril</w:t>
      </w:r>
      <w:r w:rsidRPr="002F5865">
        <w:rPr>
          <w:spacing w:val="-2"/>
          <w:vertAlign w:val="superscript"/>
        </w:rPr>
        <w:t xml:space="preserve"> de</w:t>
      </w:r>
      <w:r w:rsidRPr="002F5865">
        <w:rPr>
          <w:spacing w:val="-2"/>
        </w:rPr>
        <w:t xml:space="preserve"> 2012 y al 1 de abril</w:t>
      </w:r>
      <w:r w:rsidRPr="002F5865">
        <w:rPr>
          <w:spacing w:val="-2"/>
          <w:vertAlign w:val="superscript"/>
        </w:rPr>
        <w:t xml:space="preserve"> de</w:t>
      </w:r>
      <w:r w:rsidRPr="002F5865">
        <w:rPr>
          <w:spacing w:val="-2"/>
        </w:rPr>
        <w:t xml:space="preserve"> 2015 no se aplican. Las fechas aplicables a estos clientes serán el 1 de julio de 2012 y el 1 de julio de 2015 respectivamente.</w:t>
      </w:r>
      <w:bookmarkStart w:id="1471" w:name="_821_SQL_Server®"/>
      <w:bookmarkEnd w:id="1418"/>
      <w:bookmarkEnd w:id="1419"/>
      <w:bookmarkEnd w:id="1420"/>
      <w:bookmarkEnd w:id="1421"/>
      <w:bookmarkEnd w:id="1471"/>
    </w:p>
    <w:p w14:paraId="4903637C" w14:textId="77777777" w:rsidR="009C7505" w:rsidRPr="002F5865" w:rsidRDefault="009C7505" w:rsidP="009C7505"/>
    <w:p w14:paraId="220C704E" w14:textId="77777777" w:rsidR="00023FE7" w:rsidRPr="002F5865" w:rsidRDefault="00A560B6" w:rsidP="0037081F">
      <w:pPr>
        <w:pStyle w:val="Heading3"/>
      </w:pPr>
      <w:bookmarkStart w:id="1472" w:name="_79_System_Center"/>
      <w:bookmarkStart w:id="1473" w:name="_86_84_System"/>
      <w:bookmarkStart w:id="1474" w:name="_Toc336338351"/>
      <w:bookmarkStart w:id="1475" w:name="_Toc374023281"/>
      <w:bookmarkStart w:id="1476" w:name="Srv_79SystemCenterEssentials07"/>
      <w:bookmarkStart w:id="1477" w:name="Srv_80SystemCenterEssentials07"/>
      <w:bookmarkStart w:id="1478" w:name="Srv_83SystemCenterEssentials07"/>
      <w:bookmarkEnd w:id="1472"/>
      <w:bookmarkEnd w:id="1473"/>
      <w:r w:rsidRPr="002F5865">
        <w:rPr>
          <w:rFonts w:ascii="Tahoma" w:hAnsi="Tahoma"/>
          <w:caps/>
          <w:color w:val="F66400"/>
          <w:sz w:val="22"/>
          <w:vertAlign w:val="superscript"/>
        </w:rPr>
        <w:t>90</w:t>
      </w:r>
      <w:r w:rsidRPr="002F5865">
        <w:rPr>
          <w:rFonts w:ascii="Tahoma" w:hAnsi="Tahoma"/>
          <w:color w:val="F66400"/>
          <w:sz w:val="22"/>
        </w:rPr>
        <w:t xml:space="preserve"> System Center Essentials 2010</w:t>
      </w:r>
      <w:bookmarkEnd w:id="1474"/>
      <w:bookmarkEnd w:id="1475"/>
    </w:p>
    <w:bookmarkEnd w:id="1476"/>
    <w:bookmarkEnd w:id="1477"/>
    <w:bookmarkEnd w:id="1478"/>
    <w:p w14:paraId="523D1529" w14:textId="77777777" w:rsidR="00A30254" w:rsidRPr="002F5865" w:rsidRDefault="00A30254" w:rsidP="00602EF4">
      <w:pPr>
        <w:spacing w:after="60"/>
        <w:ind w:left="720"/>
      </w:pPr>
    </w:p>
    <w:p w14:paraId="0C61A1E9" w14:textId="77777777" w:rsidR="00A30254" w:rsidRPr="002F5865" w:rsidRDefault="00A30254" w:rsidP="00A30254">
      <w:pPr>
        <w:spacing w:after="60"/>
        <w:ind w:left="720"/>
      </w:pPr>
      <w:r w:rsidRPr="002F5865">
        <w:rPr>
          <w:rFonts w:cs="Tahoma"/>
          <w:b/>
          <w:color w:val="000000"/>
          <w:szCs w:val="20"/>
        </w:rPr>
        <w:t>Concesión de licencias para System Center Essentials 2010 para clientes con Software Assurance</w:t>
      </w:r>
    </w:p>
    <w:p w14:paraId="188D1D39" w14:textId="77777777" w:rsidR="00A30254" w:rsidRPr="002F5865" w:rsidRDefault="00A30254" w:rsidP="00A30254">
      <w:pPr>
        <w:pStyle w:val="EndnoteText"/>
        <w:ind w:left="720"/>
      </w:pPr>
      <w:r w:rsidRPr="002F5865">
        <w:rPr>
          <w:rFonts w:ascii="Tahoma" w:hAnsi="Tahoma" w:cs="Tahoma"/>
          <w:sz w:val="18"/>
        </w:rPr>
        <w:t>La versión 2010 de System Center Essentials (SCE) será el último lanzamiento del producto.</w:t>
      </w:r>
      <w:r w:rsidR="00863FF8" w:rsidRPr="002F5865">
        <w:rPr>
          <w:rFonts w:ascii="Tahoma" w:hAnsi="Tahoma" w:cs="Tahoma"/>
          <w:sz w:val="18"/>
        </w:rPr>
        <w:t xml:space="preserve"> </w:t>
      </w:r>
      <w:r w:rsidRPr="002F5865">
        <w:rPr>
          <w:rFonts w:ascii="Tahoma" w:hAnsi="Tahoma" w:cs="Tahoma"/>
          <w:sz w:val="18"/>
        </w:rPr>
        <w:t>A los clientes que tienen cobertura de software assurance para SCE, a partir del 1 de marzo de 2013, se les proporcionará una concesión de licencias de System Center 2012 sin costo adicional, a parte de costos de soporte físico (si</w:t>
      </w:r>
      <w:r w:rsidR="007A72D5" w:rsidRPr="002F5865">
        <w:rPr>
          <w:rFonts w:ascii="Tahoma" w:hAnsi="Tahoma" w:cs="Tahoma"/>
          <w:sz w:val="18"/>
        </w:rPr>
        <w:t> </w:t>
      </w:r>
      <w:r w:rsidRPr="002F5865">
        <w:rPr>
          <w:rFonts w:ascii="Tahoma" w:hAnsi="Tahoma" w:cs="Tahoma"/>
          <w:sz w:val="18"/>
        </w:rPr>
        <w:t>corresponde).</w:t>
      </w:r>
      <w:r w:rsidR="00863FF8" w:rsidRPr="002F5865">
        <w:rPr>
          <w:rFonts w:ascii="Tahoma" w:hAnsi="Tahoma" w:cs="Tahoma"/>
          <w:sz w:val="18"/>
        </w:rPr>
        <w:t xml:space="preserve"> </w:t>
      </w:r>
      <w:r w:rsidRPr="002F5865">
        <w:rPr>
          <w:rFonts w:ascii="Tahoma" w:hAnsi="Tahoma" w:cs="Tahoma"/>
          <w:sz w:val="18"/>
        </w:rPr>
        <w:t>El número de licencias de System Center 2012 para el que un cliente será elegible en virtud de esta oferta, varía basado en el número y tipo de licencias SCE con cobertura de Software Assurance que el cliente ha adquirido.</w:t>
      </w:r>
      <w:r w:rsidR="00863FF8" w:rsidRPr="002F5865">
        <w:rPr>
          <w:rFonts w:ascii="Tahoma" w:hAnsi="Tahoma" w:cs="Tahoma"/>
          <w:sz w:val="18"/>
        </w:rPr>
        <w:t xml:space="preserve"> </w:t>
      </w:r>
      <w:r w:rsidRPr="002F5865">
        <w:rPr>
          <w:rFonts w:ascii="Tahoma" w:hAnsi="Tahoma" w:cs="Tahoma"/>
          <w:sz w:val="18"/>
        </w:rPr>
        <w:t>Consulte la siguiente tabla para obtener más detalles.</w:t>
      </w:r>
    </w:p>
    <w:p w14:paraId="78A6C24F" w14:textId="77777777" w:rsidR="00A30254" w:rsidRPr="002F5865" w:rsidRDefault="00A30254" w:rsidP="00A30254">
      <w:pPr>
        <w:pStyle w:val="EndnoteText"/>
      </w:pPr>
    </w:p>
    <w:tbl>
      <w:tblPr>
        <w:tblStyle w:val="TableGrid1"/>
        <w:tblW w:w="8553" w:type="dxa"/>
        <w:tblInd w:w="824" w:type="dxa"/>
        <w:tblLook w:val="04A0" w:firstRow="1" w:lastRow="0" w:firstColumn="1" w:lastColumn="0" w:noHBand="0" w:noVBand="1"/>
      </w:tblPr>
      <w:tblGrid>
        <w:gridCol w:w="3960"/>
        <w:gridCol w:w="4593"/>
      </w:tblGrid>
      <w:tr w:rsidR="00A30254" w:rsidRPr="002F5865" w14:paraId="066B5A36" w14:textId="77777777" w:rsidTr="00942E10">
        <w:trPr>
          <w:cantSplit/>
        </w:trPr>
        <w:tc>
          <w:tcPr>
            <w:tcW w:w="3960" w:type="dxa"/>
            <w:shd w:val="clear" w:color="auto" w:fill="FABF8F"/>
            <w:hideMark/>
          </w:tcPr>
          <w:p w14:paraId="30795027" w14:textId="77777777" w:rsidR="00A30254" w:rsidRPr="002F5865" w:rsidRDefault="00A30254" w:rsidP="00CE334A">
            <w:pPr>
              <w:ind w:left="162"/>
              <w:jc w:val="center"/>
              <w:rPr>
                <w:rFonts w:cs="Tahoma"/>
                <w:b/>
                <w:bCs/>
                <w:color w:val="000000"/>
                <w:szCs w:val="18"/>
              </w:rPr>
            </w:pPr>
            <w:r w:rsidRPr="002F5865">
              <w:rPr>
                <w:rFonts w:cs="Tahoma"/>
                <w:b/>
                <w:bCs/>
                <w:color w:val="000000"/>
                <w:szCs w:val="18"/>
              </w:rPr>
              <w:t>Licencias cualificadas con Software Assurance</w:t>
            </w:r>
          </w:p>
        </w:tc>
        <w:tc>
          <w:tcPr>
            <w:tcW w:w="4593" w:type="dxa"/>
            <w:shd w:val="clear" w:color="auto" w:fill="FABF8F"/>
            <w:hideMark/>
          </w:tcPr>
          <w:p w14:paraId="3904C0F5" w14:textId="77777777" w:rsidR="00A30254" w:rsidRPr="002F5865" w:rsidRDefault="00A30254" w:rsidP="00CE334A">
            <w:pPr>
              <w:ind w:left="162"/>
              <w:jc w:val="center"/>
              <w:rPr>
                <w:rFonts w:cs="Tahoma"/>
                <w:b/>
                <w:bCs/>
                <w:color w:val="000000"/>
                <w:szCs w:val="18"/>
              </w:rPr>
            </w:pPr>
            <w:r w:rsidRPr="002F5865">
              <w:rPr>
                <w:rFonts w:cs="Tahoma"/>
                <w:b/>
                <w:bCs/>
                <w:color w:val="000000"/>
                <w:szCs w:val="18"/>
              </w:rPr>
              <w:t>Concesión de licencias de System Center 2012</w:t>
            </w:r>
          </w:p>
        </w:tc>
      </w:tr>
      <w:tr w:rsidR="00A30254" w:rsidRPr="002F5865" w14:paraId="2BB9B92B" w14:textId="77777777" w:rsidTr="00942E10">
        <w:trPr>
          <w:cantSplit/>
        </w:trPr>
        <w:tc>
          <w:tcPr>
            <w:tcW w:w="3960" w:type="dxa"/>
            <w:hideMark/>
          </w:tcPr>
          <w:p w14:paraId="5F708FF9" w14:textId="77777777" w:rsidR="00A30254" w:rsidRPr="002F5865" w:rsidRDefault="00A30254" w:rsidP="00CE334A">
            <w:pPr>
              <w:ind w:left="162"/>
              <w:rPr>
                <w:rFonts w:cs="Tahoma"/>
                <w:bCs/>
                <w:color w:val="000000"/>
                <w:szCs w:val="18"/>
              </w:rPr>
            </w:pPr>
            <w:r w:rsidRPr="002F5865">
              <w:rPr>
                <w:rFonts w:cs="Tahoma"/>
                <w:bCs/>
                <w:color w:val="000000"/>
                <w:szCs w:val="18"/>
              </w:rPr>
              <w:t>System Center Essentials 2010</w:t>
            </w:r>
          </w:p>
        </w:tc>
        <w:tc>
          <w:tcPr>
            <w:tcW w:w="4593" w:type="dxa"/>
            <w:hideMark/>
          </w:tcPr>
          <w:p w14:paraId="7C5032CC" w14:textId="77777777" w:rsidR="00A30254" w:rsidRPr="002F5865" w:rsidRDefault="00A30254" w:rsidP="00CE334A">
            <w:pPr>
              <w:ind w:left="162"/>
              <w:rPr>
                <w:rFonts w:cs="Tahoma"/>
                <w:bCs/>
                <w:color w:val="000000"/>
                <w:szCs w:val="18"/>
              </w:rPr>
            </w:pPr>
            <w:r w:rsidRPr="002F5865">
              <w:rPr>
                <w:rFonts w:cs="Tahoma"/>
                <w:bCs/>
                <w:color w:val="000000"/>
                <w:szCs w:val="18"/>
              </w:rPr>
              <w:t>una licencia de Administración de System Center 2012 Standard Server por cada ocho* licencias cualificadas</w:t>
            </w:r>
          </w:p>
        </w:tc>
      </w:tr>
      <w:tr w:rsidR="00A30254" w:rsidRPr="002F5865" w14:paraId="259DAA8A" w14:textId="77777777" w:rsidTr="00942E10">
        <w:trPr>
          <w:cantSplit/>
        </w:trPr>
        <w:tc>
          <w:tcPr>
            <w:tcW w:w="3960" w:type="dxa"/>
            <w:hideMark/>
          </w:tcPr>
          <w:p w14:paraId="0F01603F" w14:textId="77777777" w:rsidR="00A30254" w:rsidRPr="002F5865" w:rsidRDefault="00A30254" w:rsidP="00CE334A">
            <w:pPr>
              <w:ind w:left="162"/>
              <w:rPr>
                <w:rFonts w:cs="Tahoma"/>
                <w:bCs/>
                <w:color w:val="000000"/>
                <w:szCs w:val="18"/>
              </w:rPr>
            </w:pPr>
            <w:r w:rsidRPr="002F5865">
              <w:rPr>
                <w:rFonts w:cs="Tahoma"/>
                <w:bCs/>
                <w:color w:val="000000"/>
                <w:szCs w:val="18"/>
              </w:rPr>
              <w:t>System Center Essentials 2010 con SQL</w:t>
            </w:r>
          </w:p>
        </w:tc>
        <w:tc>
          <w:tcPr>
            <w:tcW w:w="4593" w:type="dxa"/>
            <w:hideMark/>
          </w:tcPr>
          <w:p w14:paraId="42D5F826" w14:textId="77777777" w:rsidR="00A30254" w:rsidRPr="002F5865" w:rsidRDefault="00A30254" w:rsidP="00CE334A">
            <w:pPr>
              <w:ind w:left="162"/>
              <w:rPr>
                <w:rFonts w:cs="Tahoma"/>
                <w:bCs/>
                <w:color w:val="000000"/>
                <w:szCs w:val="18"/>
              </w:rPr>
            </w:pPr>
            <w:r w:rsidRPr="002F5865">
              <w:rPr>
                <w:rFonts w:cs="Tahoma"/>
                <w:bCs/>
                <w:color w:val="000000"/>
                <w:szCs w:val="18"/>
              </w:rPr>
              <w:t>una licencia de Administración de System Center 2012 Standard Server por cada una sola licencia cualificada</w:t>
            </w:r>
          </w:p>
        </w:tc>
      </w:tr>
      <w:tr w:rsidR="00A30254" w:rsidRPr="002F5865" w14:paraId="0686287B" w14:textId="77777777" w:rsidTr="00942E10">
        <w:trPr>
          <w:cantSplit/>
        </w:trPr>
        <w:tc>
          <w:tcPr>
            <w:tcW w:w="3960" w:type="dxa"/>
            <w:hideMark/>
          </w:tcPr>
          <w:p w14:paraId="2CA436B7" w14:textId="77777777" w:rsidR="00A30254" w:rsidRPr="002F5865" w:rsidRDefault="00A30254" w:rsidP="00CE334A">
            <w:pPr>
              <w:ind w:left="162"/>
              <w:rPr>
                <w:rFonts w:cs="Tahoma"/>
                <w:bCs/>
                <w:color w:val="000000"/>
                <w:szCs w:val="18"/>
              </w:rPr>
            </w:pPr>
            <w:r w:rsidRPr="002F5865">
              <w:rPr>
                <w:rFonts w:cs="Tahoma"/>
                <w:bCs/>
                <w:color w:val="000000"/>
                <w:szCs w:val="18"/>
              </w:rPr>
              <w:t>Licencia de Administración de System Center Essentials 2010 Server</w:t>
            </w:r>
          </w:p>
        </w:tc>
        <w:tc>
          <w:tcPr>
            <w:tcW w:w="4593" w:type="dxa"/>
            <w:hideMark/>
          </w:tcPr>
          <w:p w14:paraId="32D3E85E" w14:textId="77777777" w:rsidR="00A30254" w:rsidRPr="002F5865" w:rsidRDefault="00A30254" w:rsidP="00CE334A">
            <w:pPr>
              <w:ind w:left="162"/>
              <w:rPr>
                <w:rFonts w:cs="Tahoma"/>
                <w:bCs/>
                <w:color w:val="000000"/>
                <w:szCs w:val="18"/>
              </w:rPr>
            </w:pPr>
            <w:r w:rsidRPr="002F5865">
              <w:rPr>
                <w:rFonts w:cs="Tahoma"/>
                <w:bCs/>
                <w:color w:val="000000"/>
                <w:szCs w:val="18"/>
              </w:rPr>
              <w:t>una licencia de Administración de System Center 2012 Standard Server por cada ocho* licencias cualificadas</w:t>
            </w:r>
          </w:p>
        </w:tc>
      </w:tr>
      <w:tr w:rsidR="00A30254" w:rsidRPr="002F5865" w14:paraId="4E80A9DE" w14:textId="77777777" w:rsidTr="00942E10">
        <w:trPr>
          <w:cantSplit/>
        </w:trPr>
        <w:tc>
          <w:tcPr>
            <w:tcW w:w="3960" w:type="dxa"/>
            <w:hideMark/>
          </w:tcPr>
          <w:p w14:paraId="63CBB15A" w14:textId="77777777" w:rsidR="00A30254" w:rsidRPr="002F5865" w:rsidRDefault="00A30254" w:rsidP="00CE334A">
            <w:pPr>
              <w:ind w:left="162"/>
            </w:pPr>
            <w:r w:rsidRPr="002F5865">
              <w:rPr>
                <w:rFonts w:cs="Tahoma"/>
                <w:bCs/>
                <w:color w:val="000000"/>
                <w:szCs w:val="18"/>
              </w:rPr>
              <w:t>System Center Essentials 2010 Plus</w:t>
            </w:r>
          </w:p>
          <w:p w14:paraId="185FAC27" w14:textId="77777777" w:rsidR="00A30254" w:rsidRPr="002F5865" w:rsidRDefault="00A30254" w:rsidP="00D53C63">
            <w:pPr>
              <w:ind w:left="162"/>
              <w:rPr>
                <w:rFonts w:cs="Tahoma"/>
                <w:bCs/>
                <w:color w:val="000000"/>
                <w:szCs w:val="18"/>
              </w:rPr>
            </w:pPr>
            <w:r w:rsidRPr="002F5865">
              <w:rPr>
                <w:rFonts w:cs="Tahoma"/>
                <w:bCs/>
                <w:color w:val="000000"/>
                <w:szCs w:val="18"/>
              </w:rPr>
              <w:t>Conjunto de Licencias de Administración de</w:t>
            </w:r>
            <w:r w:rsidR="00D53C63" w:rsidRPr="002F5865">
              <w:rPr>
                <w:rFonts w:cs="Tahoma"/>
                <w:bCs/>
                <w:color w:val="000000"/>
                <w:szCs w:val="18"/>
              </w:rPr>
              <w:t> </w:t>
            </w:r>
            <w:r w:rsidRPr="002F5865">
              <w:rPr>
                <w:rFonts w:cs="Tahoma"/>
                <w:bCs/>
                <w:color w:val="000000"/>
                <w:szCs w:val="18"/>
              </w:rPr>
              <w:t>Servidor</w:t>
            </w:r>
          </w:p>
        </w:tc>
        <w:tc>
          <w:tcPr>
            <w:tcW w:w="4593" w:type="dxa"/>
            <w:hideMark/>
          </w:tcPr>
          <w:p w14:paraId="295C2192" w14:textId="77777777" w:rsidR="00A30254" w:rsidRPr="002F5865" w:rsidRDefault="00A30254" w:rsidP="00CE334A">
            <w:pPr>
              <w:ind w:left="162"/>
              <w:rPr>
                <w:rFonts w:cs="Tahoma"/>
                <w:bCs/>
                <w:color w:val="000000"/>
                <w:szCs w:val="18"/>
              </w:rPr>
            </w:pPr>
            <w:r w:rsidRPr="002F5865">
              <w:rPr>
                <w:rFonts w:cs="Tahoma"/>
                <w:bCs/>
                <w:color w:val="000000"/>
                <w:szCs w:val="18"/>
              </w:rPr>
              <w:t>una licencia de Administración de System Center 2012 Standard Server por cada dos** licencias cualificadas</w:t>
            </w:r>
          </w:p>
        </w:tc>
      </w:tr>
      <w:tr w:rsidR="00A30254" w:rsidRPr="002F5865" w14:paraId="200D0514" w14:textId="77777777" w:rsidTr="00942E10">
        <w:trPr>
          <w:cantSplit/>
        </w:trPr>
        <w:tc>
          <w:tcPr>
            <w:tcW w:w="3960" w:type="dxa"/>
            <w:hideMark/>
          </w:tcPr>
          <w:p w14:paraId="39017C98" w14:textId="77777777" w:rsidR="00A30254" w:rsidRPr="002F5865" w:rsidRDefault="00A30254" w:rsidP="00D53C63">
            <w:pPr>
              <w:ind w:left="162"/>
              <w:rPr>
                <w:rFonts w:cs="Tahoma"/>
                <w:bCs/>
                <w:color w:val="000000"/>
                <w:szCs w:val="18"/>
              </w:rPr>
            </w:pPr>
            <w:r w:rsidRPr="002F5865">
              <w:rPr>
                <w:rFonts w:cs="Tahoma"/>
                <w:bCs/>
                <w:color w:val="000000"/>
                <w:szCs w:val="18"/>
              </w:rPr>
              <w:t>Licencia de Administración de Cliente de</w:t>
            </w:r>
            <w:r w:rsidR="00D53C63" w:rsidRPr="002F5865">
              <w:rPr>
                <w:rFonts w:cs="Tahoma"/>
                <w:bCs/>
                <w:color w:val="000000"/>
                <w:szCs w:val="18"/>
              </w:rPr>
              <w:t> </w:t>
            </w:r>
            <w:r w:rsidRPr="002F5865">
              <w:rPr>
                <w:rFonts w:cs="Tahoma"/>
                <w:bCs/>
                <w:color w:val="000000"/>
                <w:szCs w:val="18"/>
              </w:rPr>
              <w:t>System Center Essentials 2010</w:t>
            </w:r>
          </w:p>
        </w:tc>
        <w:tc>
          <w:tcPr>
            <w:tcW w:w="4593" w:type="dxa"/>
            <w:hideMark/>
          </w:tcPr>
          <w:p w14:paraId="0915AFFC" w14:textId="77777777" w:rsidR="00A30254" w:rsidRPr="002F5865" w:rsidRDefault="00A30254" w:rsidP="00CE334A">
            <w:pPr>
              <w:ind w:left="162"/>
              <w:rPr>
                <w:rFonts w:cs="Tahoma"/>
                <w:bCs/>
                <w:color w:val="000000"/>
                <w:szCs w:val="18"/>
              </w:rPr>
            </w:pPr>
            <w:r w:rsidRPr="002F5865">
              <w:rPr>
                <w:rFonts w:cs="Tahoma"/>
                <w:bCs/>
                <w:color w:val="000000"/>
                <w:szCs w:val="18"/>
              </w:rPr>
              <w:t>una licencia de Administración de cliente de administrador de configuración de System Center 2012 por cada una sola licencia cualificada</w:t>
            </w:r>
          </w:p>
        </w:tc>
      </w:tr>
      <w:tr w:rsidR="00A30254" w:rsidRPr="002F5865" w14:paraId="57887055" w14:textId="77777777" w:rsidTr="00942E10">
        <w:trPr>
          <w:cantSplit/>
        </w:trPr>
        <w:tc>
          <w:tcPr>
            <w:tcW w:w="3960" w:type="dxa"/>
            <w:hideMark/>
          </w:tcPr>
          <w:p w14:paraId="2E88A263" w14:textId="77777777" w:rsidR="00A30254" w:rsidRPr="002F5865" w:rsidRDefault="00A30254" w:rsidP="00D53C63">
            <w:pPr>
              <w:ind w:left="162"/>
              <w:rPr>
                <w:rFonts w:cs="Tahoma"/>
                <w:bCs/>
                <w:color w:val="000000"/>
                <w:szCs w:val="18"/>
              </w:rPr>
            </w:pPr>
            <w:r w:rsidRPr="002F5865">
              <w:rPr>
                <w:rFonts w:cs="Tahoma"/>
                <w:bCs/>
                <w:color w:val="000000"/>
                <w:szCs w:val="18"/>
              </w:rPr>
              <w:t>Licencia de Administración de cliente de</w:t>
            </w:r>
            <w:r w:rsidR="00D53C63" w:rsidRPr="002F5865">
              <w:rPr>
                <w:rFonts w:cs="Tahoma"/>
                <w:bCs/>
                <w:color w:val="000000"/>
                <w:szCs w:val="18"/>
              </w:rPr>
              <w:t> </w:t>
            </w:r>
            <w:r w:rsidRPr="002F5865">
              <w:rPr>
                <w:rFonts w:cs="Tahoma"/>
                <w:bCs/>
                <w:color w:val="000000"/>
                <w:szCs w:val="18"/>
              </w:rPr>
              <w:t>System Center Essentials Plus 2010</w:t>
            </w:r>
          </w:p>
        </w:tc>
        <w:tc>
          <w:tcPr>
            <w:tcW w:w="4593" w:type="dxa"/>
            <w:hideMark/>
          </w:tcPr>
          <w:p w14:paraId="4ACA8CCD" w14:textId="77777777" w:rsidR="00A30254" w:rsidRPr="002F5865" w:rsidRDefault="00A30254" w:rsidP="00CE334A">
            <w:pPr>
              <w:ind w:left="162"/>
              <w:rPr>
                <w:rFonts w:cs="Tahoma"/>
                <w:bCs/>
                <w:color w:val="000000"/>
                <w:szCs w:val="18"/>
              </w:rPr>
            </w:pPr>
            <w:r w:rsidRPr="002F5865">
              <w:rPr>
                <w:rFonts w:cs="Tahoma"/>
                <w:bCs/>
                <w:color w:val="000000"/>
                <w:szCs w:val="18"/>
              </w:rPr>
              <w:t>una licencia de Administración de cliente de administrador de configuración de System Center 2012 por cada una sola licencia cualificada</w:t>
            </w:r>
          </w:p>
        </w:tc>
      </w:tr>
      <w:tr w:rsidR="00A30254" w:rsidRPr="002F5865" w14:paraId="270258A4" w14:textId="77777777" w:rsidTr="00942E10">
        <w:trPr>
          <w:cantSplit/>
        </w:trPr>
        <w:tc>
          <w:tcPr>
            <w:tcW w:w="3960" w:type="dxa"/>
            <w:hideMark/>
          </w:tcPr>
          <w:p w14:paraId="284A613F" w14:textId="77777777" w:rsidR="00A30254" w:rsidRPr="002F5865" w:rsidRDefault="00A30254" w:rsidP="00CE334A">
            <w:pPr>
              <w:ind w:left="162"/>
              <w:rPr>
                <w:rFonts w:cs="Tahoma"/>
                <w:bCs/>
                <w:color w:val="000000"/>
                <w:szCs w:val="18"/>
              </w:rPr>
            </w:pPr>
            <w:r w:rsidRPr="002F5865">
              <w:rPr>
                <w:rFonts w:cs="Tahoma"/>
                <w:bCs/>
                <w:color w:val="000000"/>
                <w:szCs w:val="18"/>
              </w:rPr>
              <w:t>Licencia de Virtual Machine Manager Workgroup Edition</w:t>
            </w:r>
          </w:p>
        </w:tc>
        <w:tc>
          <w:tcPr>
            <w:tcW w:w="4593" w:type="dxa"/>
            <w:hideMark/>
          </w:tcPr>
          <w:p w14:paraId="488164BC" w14:textId="77777777" w:rsidR="00A30254" w:rsidRPr="002F5865" w:rsidRDefault="00A30254" w:rsidP="00CE334A">
            <w:pPr>
              <w:ind w:left="162"/>
              <w:rPr>
                <w:rFonts w:cs="Tahoma"/>
                <w:bCs/>
                <w:color w:val="000000"/>
                <w:szCs w:val="18"/>
              </w:rPr>
            </w:pPr>
            <w:r w:rsidRPr="002F5865">
              <w:rPr>
                <w:rFonts w:cs="Tahoma"/>
                <w:bCs/>
                <w:color w:val="000000"/>
                <w:szCs w:val="18"/>
              </w:rPr>
              <w:t>una licencia de Administración de System Center 2012 Standard Server por cada dos** licencias cualificadas</w:t>
            </w:r>
          </w:p>
        </w:tc>
      </w:tr>
    </w:tbl>
    <w:p w14:paraId="200F44FA" w14:textId="77777777" w:rsidR="00A30254" w:rsidRPr="002F5865" w:rsidRDefault="00A30254" w:rsidP="00A30254">
      <w:pPr>
        <w:pStyle w:val="EndnoteText"/>
      </w:pPr>
      <w:r w:rsidRPr="002F5865">
        <w:rPr>
          <w:rFonts w:ascii="Tahoma" w:hAnsi="Tahoma" w:cs="Tahoma"/>
          <w:i/>
          <w:sz w:val="16"/>
          <w:szCs w:val="16"/>
        </w:rPr>
        <w:t>*Los totales de licencias para clientes con menos de ocho licencias cualificadas se redondearán hasta ocho a fin de determinar su concesión de licencias en virtud de esta oferta.</w:t>
      </w:r>
      <w:r w:rsidR="00863FF8" w:rsidRPr="002F5865">
        <w:rPr>
          <w:rFonts w:ascii="Tahoma" w:hAnsi="Tahoma" w:cs="Tahoma"/>
          <w:i/>
          <w:sz w:val="16"/>
          <w:szCs w:val="16"/>
        </w:rPr>
        <w:t xml:space="preserve"> </w:t>
      </w:r>
      <w:r w:rsidRPr="002F5865">
        <w:rPr>
          <w:rFonts w:ascii="Tahoma" w:hAnsi="Tahoma" w:cs="Tahoma"/>
          <w:i/>
          <w:sz w:val="16"/>
          <w:szCs w:val="16"/>
        </w:rPr>
        <w:t>Asimismo, los totales de licencias para clientes con más de ocho licencias se redondearán hasta el múltiplo de ocho más cercano, a fin de determinar su concesión de licencias en virtud de esta oferta.</w:t>
      </w:r>
    </w:p>
    <w:p w14:paraId="04D5E38C" w14:textId="77777777" w:rsidR="00A30254" w:rsidRPr="002F5865" w:rsidRDefault="00A30254" w:rsidP="00A30254">
      <w:pPr>
        <w:pStyle w:val="EndnoteText"/>
        <w:rPr>
          <w:rFonts w:ascii="Tahoma" w:hAnsi="Tahoma" w:cs="Tahoma"/>
          <w:i/>
          <w:iCs/>
          <w:sz w:val="16"/>
          <w:szCs w:val="16"/>
        </w:rPr>
      </w:pPr>
    </w:p>
    <w:p w14:paraId="1C87123B" w14:textId="77777777" w:rsidR="00A30254" w:rsidRPr="002F5865" w:rsidRDefault="00A30254" w:rsidP="00A30254">
      <w:pPr>
        <w:pStyle w:val="EndnoteText"/>
      </w:pPr>
      <w:r w:rsidRPr="002F5865">
        <w:rPr>
          <w:rFonts w:ascii="Tahoma" w:hAnsi="Tahoma" w:cs="Tahoma"/>
          <w:i/>
          <w:sz w:val="16"/>
          <w:szCs w:val="16"/>
        </w:rPr>
        <w:t>**Los totales de licencias para clientes con menos de dos licencias cualificadas se redondearán hasta dos, a fin de determinar su concesión de licencias en virtud de esta oferta.</w:t>
      </w:r>
      <w:r w:rsidR="00863FF8" w:rsidRPr="002F5865">
        <w:rPr>
          <w:rFonts w:ascii="Tahoma" w:hAnsi="Tahoma" w:cs="Tahoma"/>
          <w:i/>
          <w:sz w:val="16"/>
          <w:szCs w:val="16"/>
        </w:rPr>
        <w:t xml:space="preserve"> </w:t>
      </w:r>
      <w:r w:rsidRPr="002F5865">
        <w:rPr>
          <w:rFonts w:ascii="Tahoma" w:hAnsi="Tahoma" w:cs="Tahoma"/>
          <w:i/>
          <w:sz w:val="16"/>
          <w:szCs w:val="16"/>
        </w:rPr>
        <w:t>Asimismo, los totales de licencias para clientes con más de dos licencias se redondearán hasta el múltiplo de dos más cercano, a fin de determinar su concesión de licencias en virtud de esta oferta.</w:t>
      </w:r>
    </w:p>
    <w:p w14:paraId="04D326E5" w14:textId="77777777" w:rsidR="00A30254" w:rsidRPr="002F5865" w:rsidRDefault="00A30254" w:rsidP="00CE334A">
      <w:pPr>
        <w:spacing w:line="276" w:lineRule="auto"/>
      </w:pPr>
    </w:p>
    <w:p w14:paraId="3387E147" w14:textId="77777777" w:rsidR="00A30254" w:rsidRPr="002F5865" w:rsidRDefault="00A30254" w:rsidP="00CE334A">
      <w:pPr>
        <w:pStyle w:val="EndnoteText"/>
        <w:ind w:left="720"/>
      </w:pPr>
      <w:r w:rsidRPr="002F5865">
        <w:rPr>
          <w:rFonts w:ascii="Tahoma" w:hAnsi="Tahoma" w:cs="Tahoma"/>
          <w:sz w:val="18"/>
          <w:szCs w:val="18"/>
        </w:rPr>
        <w:t xml:space="preserve">Todas las licencias concedidas en virtud de esta oferta incluirán cobertura de Software Assurance. Esa cobertura expirará cuando expire la cobertura de las licencias cualificadas SCE. Tras la expiración de dicha cobertura, los clientes podrán renovar su Software Assurance en las licencias de System Center 2012. </w:t>
      </w:r>
    </w:p>
    <w:p w14:paraId="7EDA4292" w14:textId="77777777" w:rsidR="00A30254" w:rsidRPr="002F5865" w:rsidRDefault="00A30254" w:rsidP="00CE334A">
      <w:pPr>
        <w:spacing w:line="276" w:lineRule="auto"/>
      </w:pPr>
    </w:p>
    <w:p w14:paraId="1638DCD1" w14:textId="77777777" w:rsidR="00A30254" w:rsidRPr="002F5865" w:rsidRDefault="00A30254" w:rsidP="00682DBB">
      <w:pPr>
        <w:pStyle w:val="EndnoteText"/>
        <w:ind w:left="720"/>
      </w:pPr>
      <w:r w:rsidRPr="002F5865">
        <w:rPr>
          <w:rFonts w:ascii="Tahoma" w:hAnsi="Tahoma" w:cs="Tahoma"/>
          <w:sz w:val="18"/>
          <w:szCs w:val="18"/>
        </w:rPr>
        <w:t>El uso que realice un Cliente del software concedido en virtud de esta oferta estará sujeto a los términos y</w:t>
      </w:r>
      <w:r w:rsidR="00682DBB" w:rsidRPr="002F5865">
        <w:rPr>
          <w:rFonts w:ascii="Tahoma" w:hAnsi="Tahoma" w:cs="Tahoma"/>
          <w:sz w:val="18"/>
          <w:szCs w:val="18"/>
        </w:rPr>
        <w:t> </w:t>
      </w:r>
      <w:r w:rsidRPr="002F5865">
        <w:rPr>
          <w:rFonts w:ascii="Tahoma" w:hAnsi="Tahoma" w:cs="Tahoma"/>
          <w:sz w:val="18"/>
          <w:szCs w:val="18"/>
        </w:rPr>
        <w:t>condiciones de su contrato de licencia y a los Derechos de Uso de los Productos del software. El derecho a</w:t>
      </w:r>
      <w:r w:rsidR="00682DBB" w:rsidRPr="002F5865">
        <w:rPr>
          <w:rFonts w:ascii="Tahoma" w:hAnsi="Tahoma" w:cs="Tahoma"/>
          <w:sz w:val="18"/>
          <w:szCs w:val="18"/>
        </w:rPr>
        <w:t> </w:t>
      </w:r>
      <w:r w:rsidRPr="002F5865">
        <w:rPr>
          <w:rFonts w:ascii="Tahoma" w:hAnsi="Tahoma" w:cs="Tahoma"/>
          <w:sz w:val="18"/>
          <w:szCs w:val="18"/>
        </w:rPr>
        <w:t>utilizar el software concedido expira cuando expire el derecho a utilizar la licencia cualificada SCE. Los Clientes no podrán transmitir las licencias concedidas en virtud de esta oferta por separado de las licencias cualificadas SCE correspondientes.</w:t>
      </w:r>
    </w:p>
    <w:p w14:paraId="1E7C087B" w14:textId="77777777" w:rsidR="00A30254" w:rsidRPr="002F5865" w:rsidRDefault="00A30254" w:rsidP="00CE334A">
      <w:pPr>
        <w:pStyle w:val="EndnoteText"/>
        <w:ind w:left="720"/>
        <w:rPr>
          <w:sz w:val="18"/>
          <w:szCs w:val="18"/>
        </w:rPr>
      </w:pPr>
    </w:p>
    <w:p w14:paraId="175E2643" w14:textId="77777777" w:rsidR="00A30254" w:rsidRPr="002F5865" w:rsidRDefault="00A30254" w:rsidP="00CE334A">
      <w:pPr>
        <w:ind w:left="720"/>
      </w:pPr>
      <w:r w:rsidRPr="002F5865">
        <w:rPr>
          <w:rFonts w:eastAsia="Calibri" w:cs="Tahoma"/>
          <w:color w:val="000000"/>
          <w:szCs w:val="18"/>
        </w:rPr>
        <w:t>Las</w:t>
      </w:r>
      <w:r w:rsidRPr="002F5865">
        <w:rPr>
          <w:rFonts w:cs="Tahoma"/>
          <w:bCs/>
          <w:szCs w:val="18"/>
        </w:rPr>
        <w:t xml:space="preserve"> licencias SCE adquiridas después del 1 de marzo de 2013 como parte de un proceso true up anual de cliente para Inscripciones Enterprise o Enrollment for Education Solutions en virtud del cual se adquirieron las licencias para </w:t>
      </w:r>
      <w:r w:rsidRPr="002F5865">
        <w:rPr>
          <w:rFonts w:eastAsia="Calibri" w:cs="Tahoma"/>
          <w:color w:val="000000"/>
          <w:szCs w:val="18"/>
        </w:rPr>
        <w:t>SCE</w:t>
      </w:r>
      <w:r w:rsidRPr="002F5865">
        <w:rPr>
          <w:rFonts w:cs="Tahoma"/>
          <w:bCs/>
          <w:szCs w:val="18"/>
        </w:rPr>
        <w:t xml:space="preserve"> antes del 1 de marzo de 2013, también son licencias SCE cualificadas para fines de esta concesión</w:t>
      </w:r>
    </w:p>
    <w:p w14:paraId="11EE8813" w14:textId="77777777" w:rsidR="00A30254" w:rsidRPr="002F5865" w:rsidRDefault="00A30254" w:rsidP="00CE334A">
      <w:pPr>
        <w:ind w:left="720"/>
        <w:rPr>
          <w:szCs w:val="18"/>
        </w:rPr>
      </w:pPr>
    </w:p>
    <w:p w14:paraId="06E6E911" w14:textId="77777777" w:rsidR="00A30254" w:rsidRPr="002F5865" w:rsidRDefault="00A30254" w:rsidP="00CE334A">
      <w:pPr>
        <w:ind w:left="720"/>
      </w:pPr>
      <w:r w:rsidRPr="002F5865">
        <w:rPr>
          <w:rFonts w:cs="Tahoma"/>
          <w:bCs/>
          <w:szCs w:val="18"/>
        </w:rPr>
        <w:t>Para los clientes de Enrollment for Education Solutions, Enterprise Subscription, Campus and School y Contrato Open Value Subscription, se conceden los mismos derechos temporalmente hasta el final del periodo de inscripción de la licencia, siempre que las Licencias y Software Assurance sean válidos durante el</w:t>
      </w:r>
      <w:r w:rsidR="007A72D5" w:rsidRPr="002F5865">
        <w:rPr>
          <w:rFonts w:cs="Tahoma"/>
          <w:bCs/>
          <w:szCs w:val="18"/>
        </w:rPr>
        <w:t> </w:t>
      </w:r>
      <w:r w:rsidRPr="002F5865">
        <w:rPr>
          <w:rFonts w:cs="Tahoma"/>
          <w:bCs/>
          <w:szCs w:val="18"/>
        </w:rPr>
        <w:t>periodo de la concesión y que el cliente mantenga una cobertura de suscripción continua.</w:t>
      </w:r>
      <w:r w:rsidR="00863FF8" w:rsidRPr="002F5865">
        <w:rPr>
          <w:rFonts w:cs="Tahoma"/>
          <w:bCs/>
          <w:szCs w:val="18"/>
        </w:rPr>
        <w:t xml:space="preserve"> </w:t>
      </w:r>
      <w:r w:rsidRPr="002F5865">
        <w:rPr>
          <w:rFonts w:cs="Tahoma"/>
          <w:bCs/>
          <w:szCs w:val="18"/>
        </w:rPr>
        <w:t>Estos derechos solo se vuelven permanentes después de ejercer la opción de compra completa y están sujetos a todos los términos y condiciones del contrato de licencia del Cliente.</w:t>
      </w:r>
    </w:p>
    <w:p w14:paraId="6387F270" w14:textId="77777777" w:rsidR="00A30254" w:rsidRPr="002F5865" w:rsidRDefault="00A30254" w:rsidP="00602EF4">
      <w:pPr>
        <w:spacing w:after="60"/>
        <w:ind w:left="720"/>
      </w:pPr>
    </w:p>
    <w:p w14:paraId="716C948B" w14:textId="77777777" w:rsidR="00CE2BD2" w:rsidRPr="002F5865" w:rsidRDefault="00CE2BD2" w:rsidP="006D6A83">
      <w:pPr>
        <w:spacing w:after="60"/>
        <w:ind w:left="720"/>
      </w:pPr>
      <w:r w:rsidRPr="002F5865">
        <w:rPr>
          <w:rFonts w:cs="Tahoma"/>
          <w:b/>
          <w:color w:val="000000"/>
          <w:szCs w:val="20"/>
        </w:rPr>
        <w:t>Ruta de migración de System Center Essentials 2007 (SCE 2007) a System Center Essentials 2010 (SCE 2010)</w:t>
      </w:r>
    </w:p>
    <w:p w14:paraId="6D8B7AE0" w14:textId="77777777" w:rsidR="00A30254" w:rsidRPr="002F5865" w:rsidRDefault="00A30254" w:rsidP="00A30254">
      <w:pPr>
        <w:ind w:left="720"/>
      </w:pPr>
      <w:r w:rsidRPr="002F5865">
        <w:rPr>
          <w:rFonts w:cs="Tahoma"/>
          <w:color w:val="000000"/>
          <w:szCs w:val="20"/>
        </w:rPr>
        <w:t>Para obtener los términos y condiciones que regulan el derecho de los clientes para actualizar a SCE 2010 desde SCE 2007 bajo Software Assurance, consulte la Lista de Productos de febrero de 2013.</w:t>
      </w:r>
    </w:p>
    <w:p w14:paraId="1AF5D040" w14:textId="77777777" w:rsidR="00CE2BD2" w:rsidRPr="002F5865" w:rsidRDefault="00CE2BD2" w:rsidP="0037081F">
      <w:pPr>
        <w:ind w:left="720"/>
        <w:rPr>
          <w:szCs w:val="18"/>
        </w:rPr>
      </w:pPr>
    </w:p>
    <w:p w14:paraId="6342D7E0" w14:textId="77777777" w:rsidR="00CE2BD2" w:rsidRPr="002F5865" w:rsidRDefault="00CE2BD2" w:rsidP="00CE2BD2">
      <w:pPr>
        <w:ind w:left="720"/>
        <w:rPr>
          <w:szCs w:val="18"/>
        </w:rPr>
      </w:pPr>
    </w:p>
    <w:p w14:paraId="1660A829" w14:textId="77777777" w:rsidR="00ED5504" w:rsidRPr="002F5865" w:rsidRDefault="00A560B6" w:rsidP="00ED5504">
      <w:pPr>
        <w:pStyle w:val="Heading3"/>
      </w:pPr>
      <w:bookmarkStart w:id="1479" w:name="_80_System_Center"/>
      <w:bookmarkStart w:id="1480" w:name="_95_System_Center"/>
      <w:bookmarkStart w:id="1481" w:name="_81_System_Center"/>
      <w:bookmarkStart w:id="1482" w:name="_82_System_Center"/>
      <w:bookmarkStart w:id="1483" w:name="_83_System_Center"/>
      <w:bookmarkStart w:id="1484" w:name="_84__System"/>
      <w:bookmarkStart w:id="1485" w:name="_87_85_System"/>
      <w:bookmarkStart w:id="1486" w:name="_92_System_Center"/>
      <w:bookmarkStart w:id="1487" w:name="_Toc336338353"/>
      <w:bookmarkStart w:id="1488" w:name="_Toc374023282"/>
      <w:bookmarkStart w:id="1489" w:name="Srv_88SystemCtrReportMgr2006"/>
      <w:bookmarkStart w:id="1490" w:name="Srv_89SysCtrSvrMgmtSuiteEnterprise"/>
      <w:bookmarkEnd w:id="1479"/>
      <w:bookmarkEnd w:id="1480"/>
      <w:bookmarkEnd w:id="1481"/>
      <w:bookmarkEnd w:id="1482"/>
      <w:bookmarkEnd w:id="1483"/>
      <w:bookmarkEnd w:id="1484"/>
      <w:bookmarkEnd w:id="1485"/>
      <w:bookmarkEnd w:id="1486"/>
      <w:r w:rsidRPr="002F5865">
        <w:rPr>
          <w:rFonts w:ascii="Tahoma" w:hAnsi="Tahoma"/>
          <w:caps/>
          <w:color w:val="F66400"/>
          <w:sz w:val="22"/>
          <w:vertAlign w:val="superscript"/>
        </w:rPr>
        <w:t>91</w:t>
      </w:r>
      <w:r w:rsidRPr="002F5865">
        <w:rPr>
          <w:rFonts w:ascii="Tahoma" w:hAnsi="Tahoma"/>
          <w:color w:val="F66400"/>
          <w:sz w:val="22"/>
        </w:rPr>
        <w:t xml:space="preserve"> System Center Reporting Manager 2006</w:t>
      </w:r>
      <w:bookmarkEnd w:id="1487"/>
      <w:bookmarkEnd w:id="1488"/>
    </w:p>
    <w:bookmarkEnd w:id="1489"/>
    <w:p w14:paraId="151FE312" w14:textId="77777777" w:rsidR="00ED5504" w:rsidRPr="002F5865" w:rsidRDefault="00ED5504" w:rsidP="00D511CC">
      <w:pPr>
        <w:pStyle w:val="EndnoteText"/>
        <w:ind w:left="0"/>
      </w:pPr>
    </w:p>
    <w:p w14:paraId="0356E988" w14:textId="77777777" w:rsidR="00ED5504" w:rsidRPr="002F5865" w:rsidRDefault="00ED5504" w:rsidP="00D511CC">
      <w:pPr>
        <w:pStyle w:val="EndnoteText"/>
        <w:ind w:left="720"/>
      </w:pPr>
      <w:r w:rsidRPr="002F5865">
        <w:rPr>
          <w:rFonts w:ascii="Tahoma" w:hAnsi="Tahoma" w:cs="Tahoma"/>
          <w:sz w:val="18"/>
        </w:rPr>
        <w:t>Este producto tiene estado Fin de Ciclo de Vida (EOL) y ya no se ofrece.</w:t>
      </w:r>
    </w:p>
    <w:p w14:paraId="3849BE87" w14:textId="77777777" w:rsidR="00ED5504" w:rsidRPr="002F5865" w:rsidRDefault="00ED5504" w:rsidP="00D511CC">
      <w:pPr>
        <w:pStyle w:val="EndnoteText"/>
        <w:ind w:left="720"/>
      </w:pPr>
    </w:p>
    <w:p w14:paraId="001F1CC2" w14:textId="77777777" w:rsidR="00ED5504" w:rsidRPr="002F5865" w:rsidRDefault="00ED5504" w:rsidP="00D511CC">
      <w:pPr>
        <w:pStyle w:val="EndnoteText"/>
        <w:spacing w:after="60"/>
        <w:ind w:left="720"/>
      </w:pPr>
      <w:r w:rsidRPr="002F5865">
        <w:rPr>
          <w:rFonts w:ascii="Tahoma" w:hAnsi="Tahoma" w:cs="Tahoma"/>
          <w:b/>
          <w:sz w:val="18"/>
        </w:rPr>
        <w:t>Concesión de Licencias única a los Titulares de Licencia de System Center Reporting Manager</w:t>
      </w:r>
      <w:r w:rsidR="007A72D5" w:rsidRPr="002F5865">
        <w:rPr>
          <w:rFonts w:ascii="Tahoma" w:hAnsi="Tahoma" w:cs="Tahoma"/>
          <w:b/>
          <w:sz w:val="18"/>
        </w:rPr>
        <w:t> </w:t>
      </w:r>
      <w:r w:rsidRPr="002F5865">
        <w:rPr>
          <w:rFonts w:ascii="Tahoma" w:hAnsi="Tahoma" w:cs="Tahoma"/>
          <w:b/>
          <w:sz w:val="18"/>
        </w:rPr>
        <w:t>2006</w:t>
      </w:r>
    </w:p>
    <w:p w14:paraId="449EFE8A" w14:textId="77777777" w:rsidR="00ED5504" w:rsidRPr="002F5865" w:rsidRDefault="00ED5504" w:rsidP="00682DBB">
      <w:pPr>
        <w:pStyle w:val="EndnoteText"/>
        <w:ind w:left="720"/>
      </w:pPr>
      <w:r w:rsidRPr="002F5865">
        <w:rPr>
          <w:rFonts w:ascii="Tahoma" w:hAnsi="Tahoma" w:cs="Tahoma"/>
          <w:sz w:val="18"/>
        </w:rPr>
        <w:t>Como excepción única en relación con la interrupción de System Center Reporting Manager 2006, concedemos las siguientes licencias, sin cargo adicional, salvo los costos de soportes físicos (si corresponde), a los Clientes de Select, Enterprise, Licencia Open, Open Value, Campus y School con cobertura de Software Assurance activa para cada licencia de System Center Reporting Manager 2006 a</w:t>
      </w:r>
      <w:r w:rsidR="00682DBB" w:rsidRPr="002F5865">
        <w:rPr>
          <w:rFonts w:ascii="Tahoma" w:hAnsi="Tahoma" w:cs="Tahoma"/>
          <w:sz w:val="18"/>
        </w:rPr>
        <w:t> </w:t>
      </w:r>
      <w:r w:rsidRPr="002F5865">
        <w:rPr>
          <w:rFonts w:ascii="Tahoma" w:hAnsi="Tahoma" w:cs="Tahoma"/>
          <w:sz w:val="18"/>
        </w:rPr>
        <w:t>partir del 31 de mayo de 2010</w:t>
      </w:r>
      <w:r w:rsidRPr="002F5865">
        <w:rPr>
          <w:rFonts w:ascii="Tahoma" w:hAnsi="Tahoma" w:cs="Tahoma"/>
          <w:color w:val="000000"/>
          <w:sz w:val="18"/>
          <w:szCs w:val="20"/>
        </w:rPr>
        <w:t>:</w:t>
      </w:r>
    </w:p>
    <w:p w14:paraId="2297D997" w14:textId="77777777" w:rsidR="00ED5504" w:rsidRPr="002F5865" w:rsidRDefault="00ED5504" w:rsidP="00D511CC">
      <w:pPr>
        <w:pStyle w:val="EndnoteText"/>
        <w:rPr>
          <w:sz w:val="18"/>
          <w:szCs w:val="18"/>
        </w:rPr>
      </w:pPr>
    </w:p>
    <w:p w14:paraId="36833578" w14:textId="77777777" w:rsidR="00ED5504" w:rsidRPr="002F5865" w:rsidRDefault="00ED5504" w:rsidP="00D511CC">
      <w:pPr>
        <w:pStyle w:val="EndnoteText"/>
        <w:numPr>
          <w:ilvl w:val="0"/>
          <w:numId w:val="7"/>
        </w:numPr>
        <w:tabs>
          <w:tab w:val="left" w:pos="1440"/>
        </w:tabs>
        <w:spacing w:after="60"/>
        <w:ind w:left="1440"/>
      </w:pPr>
      <w:r w:rsidRPr="002F5865">
        <w:rPr>
          <w:rFonts w:ascii="Tahoma" w:hAnsi="Tahoma" w:cs="Tahoma"/>
          <w:sz w:val="18"/>
        </w:rPr>
        <w:t xml:space="preserve">Una Licencia de Administración de Servidor de System Center Service Manager 2010 </w:t>
      </w:r>
      <w:r w:rsidR="00682DBB" w:rsidRPr="002F5865">
        <w:rPr>
          <w:rFonts w:ascii="Tahoma" w:hAnsi="Tahoma" w:cs="Tahoma"/>
          <w:sz w:val="18"/>
        </w:rPr>
        <w:br/>
      </w:r>
      <w:r w:rsidRPr="002F5865">
        <w:rPr>
          <w:rFonts w:ascii="Tahoma" w:hAnsi="Tahoma" w:cs="Tahoma"/>
          <w:sz w:val="18"/>
        </w:rPr>
        <w:t>(con o sin Tecnología SQL)</w:t>
      </w:r>
    </w:p>
    <w:p w14:paraId="62A71E99" w14:textId="77777777" w:rsidR="00ED5504" w:rsidRPr="002F5865" w:rsidRDefault="00ED5504" w:rsidP="00D511CC">
      <w:pPr>
        <w:pStyle w:val="EndnoteText"/>
        <w:numPr>
          <w:ilvl w:val="0"/>
          <w:numId w:val="7"/>
        </w:numPr>
        <w:spacing w:after="60"/>
        <w:ind w:left="1440"/>
      </w:pPr>
      <w:r w:rsidRPr="002F5865">
        <w:rPr>
          <w:rFonts w:ascii="Tahoma" w:hAnsi="Tahoma" w:cs="Tahoma"/>
          <w:sz w:val="18"/>
        </w:rPr>
        <w:t>Cinco Licencias de Administración de Servidor de System Center Service Manager 2010</w:t>
      </w:r>
    </w:p>
    <w:p w14:paraId="404DC3E6" w14:textId="77777777" w:rsidR="00ED5504" w:rsidRPr="002F5865" w:rsidRDefault="00ED5504" w:rsidP="00D511CC">
      <w:pPr>
        <w:pStyle w:val="EndnoteText"/>
        <w:numPr>
          <w:ilvl w:val="0"/>
          <w:numId w:val="7"/>
        </w:numPr>
        <w:spacing w:after="60"/>
        <w:ind w:left="1440"/>
      </w:pPr>
      <w:r w:rsidRPr="002F5865">
        <w:rPr>
          <w:rFonts w:ascii="Tahoma" w:hAnsi="Tahoma" w:cs="Tahoma"/>
          <w:sz w:val="18"/>
        </w:rPr>
        <w:t>Treinta Licencias de Administración de Cliente de System Center Service Manager 2010</w:t>
      </w:r>
    </w:p>
    <w:p w14:paraId="0261331D" w14:textId="77777777" w:rsidR="00ED5504" w:rsidRPr="002F5865" w:rsidRDefault="00ED5504" w:rsidP="00D511CC">
      <w:pPr>
        <w:pStyle w:val="EndnoteText"/>
        <w:ind w:left="0"/>
      </w:pPr>
    </w:p>
    <w:p w14:paraId="65F289DE" w14:textId="77777777" w:rsidR="00ED5504" w:rsidRPr="002F5865" w:rsidRDefault="00ED5504" w:rsidP="00D511CC">
      <w:pPr>
        <w:pStyle w:val="EndnoteText"/>
        <w:ind w:left="720"/>
      </w:pPr>
      <w:r w:rsidRPr="002F5865">
        <w:rPr>
          <w:rFonts w:ascii="Tahoma" w:hAnsi="Tahoma" w:cs="Tahoma"/>
          <w:sz w:val="18"/>
        </w:rPr>
        <w:t xml:space="preserve">Todas las licencias concedidas en virtud de esta oferta incluirán cobertura de Software Assurance. Esa cobertura expirará cuando expire la cobertura de System Center Reporting Manager 2006 correspondiente. Tras la expiración de dicha cobertura, los Clientes podrán renovar su Software Assurance en las licencias concedidas. </w:t>
      </w:r>
    </w:p>
    <w:p w14:paraId="249FFB8B" w14:textId="77777777" w:rsidR="00ED5504" w:rsidRPr="002F5865" w:rsidRDefault="00ED5504" w:rsidP="00D511CC">
      <w:pPr>
        <w:pStyle w:val="EndnoteText"/>
        <w:ind w:left="720"/>
      </w:pPr>
    </w:p>
    <w:p w14:paraId="2881D193" w14:textId="77777777" w:rsidR="00ED5504" w:rsidRPr="002F5865" w:rsidRDefault="00ED5504" w:rsidP="00682DBB">
      <w:pPr>
        <w:pStyle w:val="EndnoteText"/>
        <w:ind w:left="720"/>
      </w:pPr>
      <w:r w:rsidRPr="002F5865">
        <w:rPr>
          <w:rFonts w:ascii="Tahoma" w:hAnsi="Tahoma" w:cs="Tahoma"/>
          <w:sz w:val="18"/>
        </w:rPr>
        <w:t>El uso que realice un Cliente del software concedido en virtud de esta oferta estará sujeto a los términos y</w:t>
      </w:r>
      <w:r w:rsidR="00682DBB" w:rsidRPr="002F5865">
        <w:rPr>
          <w:rFonts w:ascii="Tahoma" w:hAnsi="Tahoma" w:cs="Tahoma"/>
          <w:sz w:val="18"/>
        </w:rPr>
        <w:t> </w:t>
      </w:r>
      <w:r w:rsidRPr="002F5865">
        <w:rPr>
          <w:rFonts w:ascii="Tahoma" w:hAnsi="Tahoma" w:cs="Tahoma"/>
          <w:sz w:val="18"/>
        </w:rPr>
        <w:t>condiciones de su contrato de licencia y a los Derechos de Uso de los Productos del software. El derecho a</w:t>
      </w:r>
      <w:r w:rsidR="00682DBB" w:rsidRPr="002F5865">
        <w:rPr>
          <w:rFonts w:ascii="Tahoma" w:hAnsi="Tahoma" w:cs="Tahoma"/>
          <w:sz w:val="18"/>
        </w:rPr>
        <w:t> </w:t>
      </w:r>
      <w:r w:rsidRPr="002F5865">
        <w:rPr>
          <w:rFonts w:ascii="Tahoma" w:hAnsi="Tahoma" w:cs="Tahoma"/>
          <w:sz w:val="18"/>
        </w:rPr>
        <w:t>utilizar el software concedido expira cuando expire el derecho a utilizar la licencia de System Center Reporting Manager 2006 cualificada. Los Clientes no podrán transmitir las licencias concedidas en virtud de</w:t>
      </w:r>
      <w:r w:rsidR="00682DBB" w:rsidRPr="002F5865">
        <w:rPr>
          <w:rFonts w:ascii="Tahoma" w:hAnsi="Tahoma" w:cs="Tahoma"/>
          <w:sz w:val="18"/>
        </w:rPr>
        <w:t> </w:t>
      </w:r>
      <w:r w:rsidRPr="002F5865">
        <w:rPr>
          <w:rFonts w:ascii="Tahoma" w:hAnsi="Tahoma" w:cs="Tahoma"/>
          <w:sz w:val="18"/>
        </w:rPr>
        <w:t>esta oferta por separado de las licencias cualificadas correspondientes.</w:t>
      </w:r>
    </w:p>
    <w:p w14:paraId="1751B239" w14:textId="77777777" w:rsidR="00ED5504" w:rsidRPr="002F5865" w:rsidRDefault="00ED5504" w:rsidP="00D511CC">
      <w:pPr>
        <w:pStyle w:val="EndnoteText"/>
        <w:ind w:left="720"/>
      </w:pPr>
    </w:p>
    <w:p w14:paraId="342EE290" w14:textId="77777777" w:rsidR="00ED5504" w:rsidRPr="002F5865" w:rsidRDefault="00ED5504" w:rsidP="00D511CC">
      <w:pPr>
        <w:ind w:left="720"/>
      </w:pPr>
      <w:r w:rsidRPr="002F5865">
        <w:t xml:space="preserve">Las licencias de </w:t>
      </w:r>
      <w:r w:rsidRPr="002F5865">
        <w:rPr>
          <w:rFonts w:eastAsia="Calibri" w:cs="Tahoma"/>
          <w:color w:val="000000"/>
          <w:szCs w:val="18"/>
        </w:rPr>
        <w:t>System Center Reporting Manager 2006</w:t>
      </w:r>
      <w:r w:rsidRPr="002F5865">
        <w:rPr>
          <w:rFonts w:cs="Tahoma"/>
          <w:bCs/>
          <w:szCs w:val="18"/>
        </w:rPr>
        <w:t xml:space="preserve"> adquiridas después del 31 de mayo</w:t>
      </w:r>
      <w:r w:rsidRPr="002F5865">
        <w:rPr>
          <w:rFonts w:cs="Tahoma"/>
          <w:bCs/>
          <w:szCs w:val="18"/>
          <w:vertAlign w:val="superscript"/>
        </w:rPr>
        <w:t xml:space="preserve"> de</w:t>
      </w:r>
      <w:r w:rsidRPr="002F5865">
        <w:rPr>
          <w:rFonts w:cs="Tahoma"/>
          <w:bCs/>
          <w:szCs w:val="18"/>
        </w:rPr>
        <w:t xml:space="preserve"> 2010 como parte del proceso </w:t>
      </w:r>
      <w:r w:rsidR="00863FF8" w:rsidRPr="002F5865">
        <w:rPr>
          <w:rFonts w:cs="Tahoma"/>
          <w:bCs/>
          <w:szCs w:val="18"/>
        </w:rPr>
        <w:t>“</w:t>
      </w:r>
      <w:r w:rsidRPr="002F5865">
        <w:rPr>
          <w:rFonts w:cs="Tahoma"/>
          <w:bCs/>
          <w:szCs w:val="18"/>
        </w:rPr>
        <w:t>true up</w:t>
      </w:r>
      <w:r w:rsidR="00863FF8" w:rsidRPr="002F5865">
        <w:rPr>
          <w:rFonts w:cs="Tahoma"/>
          <w:bCs/>
          <w:szCs w:val="18"/>
        </w:rPr>
        <w:t>”</w:t>
      </w:r>
      <w:r w:rsidRPr="002F5865">
        <w:rPr>
          <w:rFonts w:cs="Tahoma"/>
          <w:bCs/>
          <w:szCs w:val="18"/>
        </w:rPr>
        <w:t xml:space="preserve"> anual de un Cliente para Inscripciones Enterprise en virtud de las que se adquirieron por primera vez las licencias de </w:t>
      </w:r>
      <w:r w:rsidRPr="002F5865">
        <w:rPr>
          <w:rFonts w:eastAsia="Calibri" w:cs="Tahoma"/>
          <w:color w:val="000000"/>
          <w:szCs w:val="18"/>
        </w:rPr>
        <w:t>System Center Reporting Manager 2006</w:t>
      </w:r>
      <w:r w:rsidRPr="002F5865">
        <w:rPr>
          <w:rFonts w:cs="Tahoma"/>
          <w:bCs/>
          <w:szCs w:val="18"/>
        </w:rPr>
        <w:t xml:space="preserve"> antes del 31 de mayo</w:t>
      </w:r>
      <w:r w:rsidRPr="002F5865">
        <w:rPr>
          <w:rFonts w:cs="Tahoma"/>
          <w:bCs/>
          <w:szCs w:val="18"/>
          <w:vertAlign w:val="superscript"/>
        </w:rPr>
        <w:t xml:space="preserve"> de</w:t>
      </w:r>
      <w:r w:rsidRPr="002F5865">
        <w:rPr>
          <w:rFonts w:cs="Tahoma"/>
          <w:bCs/>
          <w:szCs w:val="18"/>
        </w:rPr>
        <w:t xml:space="preserve"> 2010 también son elegibles para obtener licencias de System Center Service Manager 2010 Management Server y licencias de Server/Client Management en virtud de esta oferta.</w:t>
      </w:r>
    </w:p>
    <w:p w14:paraId="05B68E73" w14:textId="77777777" w:rsidR="00ED5504" w:rsidRPr="002F5865" w:rsidRDefault="00ED5504" w:rsidP="00D511CC">
      <w:pPr>
        <w:ind w:left="720"/>
      </w:pPr>
    </w:p>
    <w:p w14:paraId="478386FA" w14:textId="77777777" w:rsidR="00ED5504" w:rsidRPr="002F5865" w:rsidRDefault="00ED5504" w:rsidP="00682DBB">
      <w:pPr>
        <w:pStyle w:val="EndnoteText"/>
        <w:ind w:left="720"/>
      </w:pPr>
      <w:r w:rsidRPr="002F5865">
        <w:rPr>
          <w:rFonts w:ascii="Tahoma" w:hAnsi="Tahoma" w:cs="Tahoma"/>
          <w:bCs/>
          <w:sz w:val="18"/>
          <w:szCs w:val="18"/>
        </w:rPr>
        <w:t>Para los Contratos Enterprise Subscription, Campus y School y Open Value Subscription, se conceden los</w:t>
      </w:r>
      <w:r w:rsidR="00682DBB" w:rsidRPr="002F5865">
        <w:rPr>
          <w:rFonts w:ascii="Tahoma" w:hAnsi="Tahoma" w:cs="Tahoma"/>
          <w:bCs/>
          <w:sz w:val="18"/>
          <w:szCs w:val="18"/>
        </w:rPr>
        <w:t> </w:t>
      </w:r>
      <w:r w:rsidRPr="002F5865">
        <w:rPr>
          <w:rFonts w:ascii="Tahoma" w:hAnsi="Tahoma" w:cs="Tahoma"/>
          <w:bCs/>
          <w:sz w:val="18"/>
          <w:szCs w:val="18"/>
        </w:rPr>
        <w:t>mismos derechos temporalmente hasta el final del periodo de inscripción de la licencia, siempre que las</w:t>
      </w:r>
      <w:r w:rsidR="00682DBB" w:rsidRPr="002F5865">
        <w:rPr>
          <w:rFonts w:ascii="Tahoma" w:hAnsi="Tahoma" w:cs="Tahoma"/>
          <w:bCs/>
          <w:sz w:val="18"/>
          <w:szCs w:val="18"/>
        </w:rPr>
        <w:t> </w:t>
      </w:r>
      <w:r w:rsidRPr="002F5865">
        <w:rPr>
          <w:rFonts w:ascii="Tahoma" w:hAnsi="Tahoma" w:cs="Tahoma"/>
          <w:bCs/>
          <w:sz w:val="18"/>
          <w:szCs w:val="18"/>
        </w:rPr>
        <w:t>Licencias y Software Assurance sean válidas durante el periodo de la concesión y que el Cliente mantenga una cobertura de suscripción continua.</w:t>
      </w:r>
      <w:r w:rsidR="00863FF8" w:rsidRPr="002F5865">
        <w:rPr>
          <w:rFonts w:ascii="Tahoma" w:hAnsi="Tahoma" w:cs="Tahoma"/>
          <w:bCs/>
          <w:sz w:val="18"/>
          <w:szCs w:val="18"/>
        </w:rPr>
        <w:t xml:space="preserve"> </w:t>
      </w:r>
      <w:r w:rsidRPr="002F5865">
        <w:rPr>
          <w:rFonts w:ascii="Tahoma" w:hAnsi="Tahoma" w:cs="Tahoma"/>
          <w:bCs/>
          <w:sz w:val="18"/>
          <w:szCs w:val="18"/>
        </w:rPr>
        <w:t>Estos derechos solo se vuelven permanentes después de</w:t>
      </w:r>
      <w:r w:rsidR="00682DBB" w:rsidRPr="002F5865">
        <w:rPr>
          <w:rFonts w:ascii="Tahoma" w:hAnsi="Tahoma" w:cs="Tahoma"/>
          <w:bCs/>
          <w:sz w:val="18"/>
          <w:szCs w:val="18"/>
        </w:rPr>
        <w:t> </w:t>
      </w:r>
      <w:r w:rsidRPr="002F5865">
        <w:rPr>
          <w:rFonts w:ascii="Tahoma" w:hAnsi="Tahoma" w:cs="Tahoma"/>
          <w:bCs/>
          <w:sz w:val="18"/>
          <w:szCs w:val="18"/>
        </w:rPr>
        <w:t>ejercer la opción de compra completa y están sujetos a todos los términos y condiciones del contrato de</w:t>
      </w:r>
      <w:r w:rsidR="00682DBB" w:rsidRPr="002F5865">
        <w:rPr>
          <w:rFonts w:ascii="Tahoma" w:hAnsi="Tahoma" w:cs="Tahoma"/>
          <w:bCs/>
          <w:sz w:val="18"/>
          <w:szCs w:val="18"/>
        </w:rPr>
        <w:t> </w:t>
      </w:r>
      <w:r w:rsidRPr="002F5865">
        <w:rPr>
          <w:rFonts w:ascii="Tahoma" w:hAnsi="Tahoma" w:cs="Tahoma"/>
          <w:bCs/>
          <w:sz w:val="18"/>
          <w:szCs w:val="18"/>
        </w:rPr>
        <w:t>licencia del Cliente.</w:t>
      </w:r>
    </w:p>
    <w:p w14:paraId="1BDDFD50" w14:textId="77777777" w:rsidR="00023FE7" w:rsidRPr="002F5865" w:rsidRDefault="00023FE7" w:rsidP="00D511CC">
      <w:pPr>
        <w:pStyle w:val="EndnoteText"/>
      </w:pPr>
    </w:p>
    <w:p w14:paraId="2E4BAD65" w14:textId="77777777" w:rsidR="00ED5504" w:rsidRPr="002F5865" w:rsidRDefault="00ED5504">
      <w:pPr>
        <w:pStyle w:val="EndnoteText"/>
      </w:pPr>
    </w:p>
    <w:p w14:paraId="2847D289" w14:textId="77777777" w:rsidR="00023FE7" w:rsidRPr="002F5865" w:rsidRDefault="00A560B6">
      <w:pPr>
        <w:pStyle w:val="Heading3"/>
      </w:pPr>
      <w:bookmarkStart w:id="1491" w:name="Srv_85SysCtrSvrMgmtSuiteEnterprise"/>
      <w:bookmarkStart w:id="1492" w:name="_85_System_Center"/>
      <w:bookmarkStart w:id="1493" w:name="_98_System_Center"/>
      <w:bookmarkStart w:id="1494" w:name="_93_System_Center"/>
      <w:bookmarkStart w:id="1495" w:name="_Toc336338354"/>
      <w:bookmarkStart w:id="1496" w:name="_Toc374023283"/>
      <w:bookmarkEnd w:id="1491"/>
      <w:bookmarkEnd w:id="1492"/>
      <w:bookmarkEnd w:id="1493"/>
      <w:bookmarkEnd w:id="1494"/>
      <w:r w:rsidRPr="002F5865">
        <w:rPr>
          <w:rFonts w:ascii="Tahoma" w:hAnsi="Tahoma"/>
          <w:caps/>
          <w:color w:val="F66400"/>
          <w:sz w:val="22"/>
          <w:vertAlign w:val="superscript"/>
        </w:rPr>
        <w:t xml:space="preserve">92 </w:t>
      </w:r>
      <w:r w:rsidRPr="002F5865">
        <w:rPr>
          <w:rFonts w:ascii="Tahoma" w:hAnsi="Tahoma"/>
          <w:color w:val="F66400"/>
          <w:sz w:val="22"/>
        </w:rPr>
        <w:t>System Center Server Management Suite Enterprise</w:t>
      </w:r>
      <w:bookmarkEnd w:id="1495"/>
      <w:bookmarkEnd w:id="1496"/>
    </w:p>
    <w:bookmarkEnd w:id="1490"/>
    <w:p w14:paraId="66649940" w14:textId="77777777" w:rsidR="00023FE7" w:rsidRPr="002F5865" w:rsidRDefault="00023FE7" w:rsidP="00D511CC">
      <w:pPr>
        <w:pStyle w:val="EndnoteText"/>
        <w:ind w:left="720"/>
        <w:rPr>
          <w:sz w:val="14"/>
          <w:szCs w:val="14"/>
        </w:rPr>
      </w:pPr>
    </w:p>
    <w:p w14:paraId="3C581107" w14:textId="77777777" w:rsidR="00FF4CAB" w:rsidRPr="002F5865" w:rsidRDefault="00FF4CAB" w:rsidP="00D511CC">
      <w:pPr>
        <w:pStyle w:val="EndnoteText"/>
        <w:ind w:left="720"/>
      </w:pPr>
      <w:r w:rsidRPr="002F5865">
        <w:rPr>
          <w:rFonts w:ascii="Tahoma" w:hAnsi="Tahoma" w:cs="Tahoma"/>
          <w:color w:val="000000"/>
          <w:sz w:val="18"/>
        </w:rPr>
        <w:t>Este producto tiene estado Fin de Ciclo de Vida (EOL) y ya no se ofrece.</w:t>
      </w:r>
    </w:p>
    <w:p w14:paraId="19921F26" w14:textId="77777777" w:rsidR="00D511CC" w:rsidRPr="002F5865" w:rsidRDefault="00D511CC" w:rsidP="00D511CC">
      <w:pPr>
        <w:pStyle w:val="EndnoteText"/>
        <w:ind w:left="720"/>
        <w:rPr>
          <w:sz w:val="14"/>
          <w:szCs w:val="14"/>
        </w:rPr>
      </w:pPr>
    </w:p>
    <w:p w14:paraId="15C1B3F9" w14:textId="77777777" w:rsidR="00FF4CAB" w:rsidRPr="002F5865" w:rsidRDefault="00FF4CAB" w:rsidP="00D511CC">
      <w:pPr>
        <w:pStyle w:val="FootnoteBulletLevel1"/>
        <w:tabs>
          <w:tab w:val="clear" w:pos="900"/>
        </w:tabs>
        <w:spacing w:before="0" w:after="60"/>
        <w:ind w:left="720" w:firstLine="0"/>
      </w:pPr>
      <w:r w:rsidRPr="002F5865">
        <w:rPr>
          <w:rFonts w:ascii="Tahoma" w:hAnsi="Tahoma" w:cs="Tahoma"/>
          <w:b/>
          <w:sz w:val="18"/>
        </w:rPr>
        <w:t>Detalles de concesión única de licencias de transición de System Center 2012</w:t>
      </w:r>
    </w:p>
    <w:p w14:paraId="43220FA7" w14:textId="77777777" w:rsidR="00FF4CAB" w:rsidRPr="002F5865" w:rsidRDefault="00FF4CAB" w:rsidP="00682DBB">
      <w:pPr>
        <w:ind w:left="720"/>
      </w:pPr>
      <w:r w:rsidRPr="002F5865">
        <w:t>Consulte la nota sobre productos sobre las ofertas de System Center 2012 para obtener detalles sobre las</w:t>
      </w:r>
      <w:r w:rsidR="00682DBB" w:rsidRPr="002F5865">
        <w:t> </w:t>
      </w:r>
      <w:r w:rsidRPr="002F5865">
        <w:t>concesiones de licencias de transición.</w:t>
      </w:r>
    </w:p>
    <w:p w14:paraId="0CBF5C5A" w14:textId="77777777" w:rsidR="00FF4CAB" w:rsidRPr="002F5865" w:rsidRDefault="00FF4CAB" w:rsidP="00D511CC">
      <w:pPr>
        <w:ind w:left="720"/>
        <w:rPr>
          <w:sz w:val="14"/>
          <w:szCs w:val="14"/>
        </w:rPr>
      </w:pPr>
    </w:p>
    <w:p w14:paraId="2446A4A4" w14:textId="77777777" w:rsidR="00023FE7" w:rsidRPr="002F5865" w:rsidRDefault="00023FE7" w:rsidP="00682DBB">
      <w:pPr>
        <w:ind w:left="720"/>
      </w:pPr>
      <w:r w:rsidRPr="002F5865">
        <w:rPr>
          <w:rFonts w:cs="Tahoma"/>
          <w:szCs w:val="20"/>
        </w:rPr>
        <w:t xml:space="preserve">System Center Server Management Suite Enterprise no dispone de versiones </w:t>
      </w:r>
      <w:r w:rsidRPr="002F5865">
        <w:rPr>
          <w:rFonts w:cs="Tahoma"/>
          <w:color w:val="000000"/>
          <w:szCs w:val="20"/>
        </w:rPr>
        <w:t>y los Derechos de Uso de los Productos se determinan por el estado de la cobertura de Software Assurance de System Center Server Management Suite Enterprise. Si venciera la cobertura, los derechos de acceso en virtud de licencias perpetuas se determinan conforme a los Derechos de Uso de los Productos en vigor con anterioridad al</w:t>
      </w:r>
      <w:r w:rsidR="00682DBB" w:rsidRPr="002F5865">
        <w:rPr>
          <w:rFonts w:cs="Tahoma"/>
          <w:color w:val="000000"/>
          <w:szCs w:val="20"/>
        </w:rPr>
        <w:t> </w:t>
      </w:r>
      <w:r w:rsidRPr="002F5865">
        <w:rPr>
          <w:rFonts w:cs="Tahoma"/>
          <w:color w:val="000000"/>
          <w:szCs w:val="20"/>
        </w:rPr>
        <w:t>vencimiento de dicha cobertura.</w:t>
      </w:r>
    </w:p>
    <w:p w14:paraId="4526E70B" w14:textId="77777777" w:rsidR="00E72B93" w:rsidRPr="002F5865" w:rsidRDefault="00E72B93" w:rsidP="00D511CC">
      <w:pPr>
        <w:ind w:left="720"/>
      </w:pPr>
    </w:p>
    <w:p w14:paraId="007A6512" w14:textId="77777777" w:rsidR="005C164D" w:rsidRPr="002F5865" w:rsidRDefault="005C164D" w:rsidP="00D511CC">
      <w:pPr>
        <w:ind w:left="720"/>
        <w:jc w:val="both"/>
      </w:pPr>
      <w:r w:rsidRPr="002F5865">
        <w:rPr>
          <w:rFonts w:cs="Tahoma"/>
          <w:color w:val="000000"/>
          <w:szCs w:val="18"/>
        </w:rPr>
        <w:t>A partir del 1 de noviembre de 2010, una licencia de System Center Server Management Suite Enterprise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p>
    <w:p w14:paraId="72840F5F" w14:textId="77777777" w:rsidR="00023FE7" w:rsidRPr="002F5865" w:rsidRDefault="00023FE7" w:rsidP="00D511CC">
      <w:pPr>
        <w:ind w:left="720"/>
        <w:rPr>
          <w:sz w:val="14"/>
          <w:szCs w:val="14"/>
        </w:rPr>
      </w:pPr>
    </w:p>
    <w:p w14:paraId="4F4E9351" w14:textId="77777777" w:rsidR="004323B9" w:rsidRPr="002F5865" w:rsidRDefault="00D511CC" w:rsidP="00D511CC">
      <w:pPr>
        <w:spacing w:after="60"/>
        <w:ind w:left="720"/>
      </w:pPr>
      <w:r w:rsidRPr="002F5865">
        <w:rPr>
          <w:rFonts w:cs="Tahoma"/>
          <w:b/>
          <w:szCs w:val="20"/>
        </w:rPr>
        <w:t>Concesión de Licencias</w:t>
      </w:r>
    </w:p>
    <w:p w14:paraId="14766DB5" w14:textId="77777777" w:rsidR="004323B9" w:rsidRPr="002F5865" w:rsidRDefault="004323B9" w:rsidP="00D511CC">
      <w:pPr>
        <w:pStyle w:val="FootnoteBulletLevel1"/>
        <w:tabs>
          <w:tab w:val="left" w:pos="900"/>
        </w:tabs>
        <w:spacing w:before="0" w:after="0"/>
        <w:ind w:left="720" w:firstLine="0"/>
      </w:pPr>
      <w:r w:rsidRPr="002F5865">
        <w:rPr>
          <w:rFonts w:ascii="Tahoma" w:hAnsi="Tahoma" w:cs="Tahoma"/>
          <w:sz w:val="18"/>
        </w:rPr>
        <w:t>Concesión de Licencias única de System Center Server Management Suite Datacenter (SMSD) a los Titulares de Licencia de System Center Server Management Suite Enterprise (SMSE).</w:t>
      </w:r>
    </w:p>
    <w:p w14:paraId="1E5B8615" w14:textId="77777777" w:rsidR="000A18AA" w:rsidRPr="002F5865" w:rsidRDefault="000A18AA" w:rsidP="00D511CC">
      <w:pPr>
        <w:pStyle w:val="FootnoteBulletLevel1"/>
        <w:tabs>
          <w:tab w:val="left" w:pos="900"/>
        </w:tabs>
        <w:spacing w:before="0" w:after="0"/>
        <w:ind w:left="720" w:firstLine="0"/>
        <w:rPr>
          <w:sz w:val="14"/>
          <w:szCs w:val="14"/>
        </w:rPr>
      </w:pPr>
    </w:p>
    <w:p w14:paraId="3833987D" w14:textId="77777777" w:rsidR="004323B9" w:rsidRPr="002F5865" w:rsidRDefault="004323B9" w:rsidP="00D511CC">
      <w:pPr>
        <w:pStyle w:val="FootnoteBulletLevel1"/>
        <w:tabs>
          <w:tab w:val="clear" w:pos="900"/>
          <w:tab w:val="left" w:pos="720"/>
        </w:tabs>
        <w:spacing w:before="0" w:after="0"/>
        <w:ind w:left="720" w:firstLine="0"/>
        <w:rPr>
          <w:spacing w:val="-2"/>
        </w:rPr>
      </w:pPr>
      <w:r w:rsidRPr="002F5865">
        <w:rPr>
          <w:rFonts w:ascii="Tahoma" w:hAnsi="Tahoma" w:cs="Tahoma"/>
          <w:spacing w:val="-2"/>
          <w:sz w:val="18"/>
        </w:rPr>
        <w:t>Como excepción única en relación con la transición de SMSE* desde un conjunto de aplicaciones que permite la administración de la cantidad necesaria de entornos de sistemas operativos (OSE) en un dispositivo licenciado a un conjunto de aplicaciones que permite la administración de hasta cuatro OSE en un dispositivo licenciado, concedemos a los Clientes de Select, Enterprise, Licencia Open, Open Value y Campus y School con cobertura de Software Assurance activa en SMSE a partir del 1 de julio de 2009 lo siguiente</w:t>
      </w:r>
      <w:r w:rsidRPr="002F5865">
        <w:rPr>
          <w:rFonts w:ascii="Tahoma" w:hAnsi="Tahoma" w:cs="Tahoma"/>
          <w:color w:val="000000"/>
          <w:spacing w:val="-2"/>
          <w:sz w:val="18"/>
        </w:rPr>
        <w:t>:</w:t>
      </w:r>
    </w:p>
    <w:p w14:paraId="2E6DCA7A" w14:textId="77777777" w:rsidR="000A18AA" w:rsidRPr="002F5865" w:rsidRDefault="000A18AA" w:rsidP="00D511CC">
      <w:pPr>
        <w:pStyle w:val="FootnoteBulletLevel1"/>
        <w:tabs>
          <w:tab w:val="clear" w:pos="900"/>
          <w:tab w:val="left" w:pos="720"/>
        </w:tabs>
        <w:spacing w:before="0" w:after="0"/>
        <w:ind w:left="720" w:firstLine="0"/>
        <w:rPr>
          <w:sz w:val="14"/>
          <w:szCs w:val="14"/>
        </w:rPr>
      </w:pPr>
    </w:p>
    <w:p w14:paraId="44FD86B5" w14:textId="77777777" w:rsidR="004323B9" w:rsidRPr="002F5865" w:rsidRDefault="004323B9" w:rsidP="00D511CC">
      <w:pPr>
        <w:numPr>
          <w:ilvl w:val="0"/>
          <w:numId w:val="3"/>
        </w:numPr>
        <w:ind w:left="1440"/>
      </w:pPr>
      <w:r w:rsidRPr="002F5865">
        <w:rPr>
          <w:rFonts w:cs="Tahoma"/>
          <w:color w:val="000000"/>
          <w:szCs w:val="20"/>
        </w:rPr>
        <w:t>Cuatro licencias de SMSD gratuitas por cada licencia de SMSE cualificada con cobertura de Software Assurance activa que el Cliente posea a partir del 1 de julio de 2009. Cada conjunto de cuatro licencias de SMSD concedidas se deben ceder a un dispositivo individual y no se podrá separar para su uso en dos o más dispositivos.</w:t>
      </w:r>
    </w:p>
    <w:p w14:paraId="4D25A62B" w14:textId="77777777" w:rsidR="000A18AA" w:rsidRPr="002F5865" w:rsidRDefault="000A18AA" w:rsidP="000A18AA">
      <w:pPr>
        <w:rPr>
          <w:sz w:val="14"/>
          <w:szCs w:val="14"/>
        </w:rPr>
      </w:pPr>
    </w:p>
    <w:p w14:paraId="3864A659" w14:textId="77777777" w:rsidR="004323B9" w:rsidRPr="002F5865" w:rsidRDefault="004323B9" w:rsidP="00D511CC">
      <w:pPr>
        <w:pStyle w:val="FootnoteBulletLevel1"/>
        <w:tabs>
          <w:tab w:val="clear" w:pos="900"/>
        </w:tabs>
        <w:spacing w:before="0" w:after="0"/>
        <w:ind w:left="720" w:firstLine="0"/>
      </w:pPr>
      <w:r w:rsidRPr="002F5865">
        <w:rPr>
          <w:rFonts w:ascii="Tahoma" w:hAnsi="Tahoma" w:cs="Tahoma"/>
          <w:sz w:val="18"/>
        </w:rPr>
        <w:t>Los derechos de administración asociados a las licencias de SMSD gratuitas se conceden en lugar de los derechos de administración asociados a la licencia de SMSD cualificada.</w:t>
      </w:r>
      <w:r w:rsidR="00863FF8" w:rsidRPr="002F5865">
        <w:rPr>
          <w:rFonts w:ascii="Tahoma" w:hAnsi="Tahoma" w:cs="Tahoma"/>
          <w:sz w:val="18"/>
        </w:rPr>
        <w:t xml:space="preserve"> </w:t>
      </w:r>
      <w:r w:rsidRPr="002F5865">
        <w:rPr>
          <w:rFonts w:ascii="Tahoma" w:hAnsi="Tahoma" w:cs="Tahoma"/>
          <w:sz w:val="18"/>
        </w:rPr>
        <w:t>Una vez que se hayan cedido las licencias de SMSD concedidas, el Cliente pierde los derechos de administración en virtud de la licencia de SMSE correspondiente.</w:t>
      </w:r>
    </w:p>
    <w:p w14:paraId="084E7F4C" w14:textId="77777777" w:rsidR="004323B9" w:rsidRDefault="004323B9" w:rsidP="00D511CC">
      <w:pPr>
        <w:pStyle w:val="FootnoteBulletLevel1"/>
        <w:tabs>
          <w:tab w:val="clear" w:pos="900"/>
        </w:tabs>
        <w:spacing w:before="0" w:after="0"/>
        <w:ind w:left="720" w:firstLine="0"/>
        <w:rPr>
          <w:rFonts w:ascii="Tahoma" w:hAnsi="Tahoma" w:cs="Tahoma"/>
          <w:sz w:val="18"/>
        </w:rPr>
      </w:pPr>
      <w:r w:rsidRPr="002F5865">
        <w:rPr>
          <w:rFonts w:ascii="Tahoma" w:hAnsi="Tahoma" w:cs="Tahoma"/>
          <w:sz w:val="18"/>
        </w:rPr>
        <w:t>Todas las licencias concedidas en virtud de esta oferta están sujetas a la siguiente limitación:</w:t>
      </w:r>
      <w:r w:rsidRPr="002F5865">
        <w:rPr>
          <w:rFonts w:ascii="Tahoma" w:hAnsi="Tahoma" w:cs="Tahoma"/>
          <w:color w:val="000000"/>
          <w:sz w:val="18"/>
        </w:rPr>
        <w:t xml:space="preserve"> Cada conjunto de licencias de SMSD cedidas se debe ceder a un dispositivo individual</w:t>
      </w:r>
      <w:r w:rsidRPr="002F5865">
        <w:rPr>
          <w:rFonts w:ascii="Tahoma" w:hAnsi="Tahoma" w:cs="Tahoma"/>
          <w:sz w:val="18"/>
        </w:rPr>
        <w:t>.</w:t>
      </w:r>
    </w:p>
    <w:p w14:paraId="46764DB7" w14:textId="77777777" w:rsidR="00942E10" w:rsidRPr="002F5865" w:rsidRDefault="00942E10" w:rsidP="00D511CC">
      <w:pPr>
        <w:pStyle w:val="FootnoteBulletLevel1"/>
        <w:tabs>
          <w:tab w:val="clear" w:pos="900"/>
        </w:tabs>
        <w:spacing w:before="0" w:after="0"/>
        <w:ind w:left="720" w:firstLine="0"/>
      </w:pPr>
    </w:p>
    <w:p w14:paraId="43904DC8" w14:textId="77777777" w:rsidR="00CF7343" w:rsidRPr="002F5865" w:rsidRDefault="004323B9" w:rsidP="000A18AA">
      <w:pPr>
        <w:pStyle w:val="FootnoteBulletLevel1"/>
        <w:tabs>
          <w:tab w:val="clear" w:pos="900"/>
        </w:tabs>
        <w:spacing w:before="0" w:after="60"/>
        <w:ind w:left="720" w:firstLine="0"/>
      </w:pPr>
      <w:r w:rsidRPr="002F5865">
        <w:rPr>
          <w:rFonts w:ascii="Tahoma" w:hAnsi="Tahoma" w:cs="Tahoma"/>
          <w:b/>
          <w:color w:val="000000"/>
          <w:sz w:val="18"/>
        </w:rPr>
        <w:t>Opciones de Renovación de Software Assurance</w:t>
      </w:r>
      <w:r w:rsidR="00863FF8" w:rsidRPr="002F5865">
        <w:rPr>
          <w:rFonts w:ascii="Tahoma" w:hAnsi="Tahoma" w:cs="Tahoma"/>
          <w:b/>
          <w:color w:val="000000"/>
          <w:sz w:val="18"/>
        </w:rPr>
        <w:t xml:space="preserve"> </w:t>
      </w:r>
    </w:p>
    <w:p w14:paraId="1204C581" w14:textId="77777777" w:rsidR="004323B9" w:rsidRPr="002F5865" w:rsidRDefault="004323B9" w:rsidP="00D511CC">
      <w:pPr>
        <w:pStyle w:val="FootnoteBulletLevel1"/>
        <w:tabs>
          <w:tab w:val="clear" w:pos="900"/>
        </w:tabs>
        <w:spacing w:before="0" w:after="0"/>
        <w:ind w:left="720" w:firstLine="0"/>
      </w:pPr>
      <w:r w:rsidRPr="002F5865">
        <w:rPr>
          <w:rFonts w:ascii="Tahoma" w:hAnsi="Tahoma" w:cs="Tahoma"/>
          <w:color w:val="000000"/>
          <w:sz w:val="18"/>
        </w:rPr>
        <w:t xml:space="preserve">Todas las licencias concedidas en virtud de esta oferta incluyen Cobertura de Software Assurance que termina cuando expire la cobertura de las licencias cualificadas correspondientes. </w:t>
      </w:r>
      <w:r w:rsidRPr="002F5865">
        <w:rPr>
          <w:rFonts w:ascii="Tahoma" w:hAnsi="Tahoma" w:cs="Tahoma"/>
          <w:sz w:val="18"/>
        </w:rPr>
        <w:t>Tras la expiración de la cobertura de Software Assurance, los Clientes podrán renovar su Software Assurance en virtud de una de las siguientes opciones:</w:t>
      </w:r>
    </w:p>
    <w:p w14:paraId="5C19A327" w14:textId="77777777" w:rsidR="000A18AA" w:rsidRPr="002F5865" w:rsidRDefault="000A18AA" w:rsidP="00D511CC">
      <w:pPr>
        <w:pStyle w:val="FootnoteBulletLevel1"/>
        <w:tabs>
          <w:tab w:val="clear" w:pos="900"/>
        </w:tabs>
        <w:spacing w:before="0" w:after="0"/>
        <w:ind w:left="720" w:firstLine="0"/>
        <w:rPr>
          <w:sz w:val="14"/>
          <w:szCs w:val="14"/>
        </w:rPr>
      </w:pPr>
    </w:p>
    <w:p w14:paraId="5E94FF56" w14:textId="77777777" w:rsidR="004323B9" w:rsidRPr="002F5865" w:rsidRDefault="004323B9" w:rsidP="000A18AA">
      <w:pPr>
        <w:pStyle w:val="FootnoteBulletLevel1"/>
        <w:numPr>
          <w:ilvl w:val="0"/>
          <w:numId w:val="13"/>
        </w:numPr>
        <w:tabs>
          <w:tab w:val="left" w:pos="720"/>
        </w:tabs>
        <w:spacing w:before="0" w:after="60"/>
        <w:ind w:left="1440"/>
      </w:pPr>
      <w:r w:rsidRPr="002F5865">
        <w:rPr>
          <w:rFonts w:ascii="Tahoma" w:hAnsi="Tahoma" w:cs="Tahoma"/>
          <w:sz w:val="18"/>
        </w:rPr>
        <w:t>Los Clientes podrán renovar la cobertura para su licencia de SMSE original. En el momento de la renovación, los derechos aplicables a SMSE determinarán los derechos de administración en virtud de la cobertura de Software Assurance de SMSE. Tras la renovación de la licencia de SMSE original, el Cliente perderá los derechos de las cuatro licencias de SMSD gratuitas.</w:t>
      </w:r>
    </w:p>
    <w:p w14:paraId="15145CDD" w14:textId="77777777" w:rsidR="004323B9" w:rsidRPr="002F5865" w:rsidRDefault="004323B9" w:rsidP="000A18AA">
      <w:pPr>
        <w:pStyle w:val="FootnoteBulletLevel1"/>
        <w:numPr>
          <w:ilvl w:val="0"/>
          <w:numId w:val="14"/>
        </w:numPr>
        <w:tabs>
          <w:tab w:val="left" w:pos="720"/>
        </w:tabs>
        <w:spacing w:before="0" w:after="60"/>
        <w:ind w:left="1440"/>
      </w:pPr>
      <w:r w:rsidRPr="002F5865">
        <w:rPr>
          <w:rFonts w:ascii="Tahoma" w:hAnsi="Tahoma" w:cs="Tahoma"/>
          <w:sz w:val="18"/>
        </w:rPr>
        <w:t>Los Clientes podrán renovar la cobertura para las licencias de SMSD gratuitas:</w:t>
      </w:r>
    </w:p>
    <w:p w14:paraId="493B3CDD" w14:textId="77777777" w:rsidR="004323B9" w:rsidRPr="002F5865" w:rsidRDefault="004323B9" w:rsidP="000A18AA">
      <w:pPr>
        <w:pStyle w:val="FootnoteBulletLevel1"/>
        <w:numPr>
          <w:ilvl w:val="2"/>
          <w:numId w:val="15"/>
        </w:numPr>
        <w:tabs>
          <w:tab w:val="left" w:pos="720"/>
        </w:tabs>
        <w:spacing w:before="0" w:after="60"/>
        <w:ind w:left="1980"/>
      </w:pPr>
      <w:r w:rsidRPr="002F5865">
        <w:rPr>
          <w:rFonts w:ascii="Tahoma" w:hAnsi="Tahoma" w:cs="Tahoma"/>
          <w:sz w:val="18"/>
        </w:rPr>
        <w:t>Los Clientes podrán renovar la cobertura para todas las licencias de SMSD del conjunto de cuatro licencias de SMSD gratuitas concedidas en virtud de esta oferta. En virtud de esta opción, se renuncia al requisito de ceder el conjunto de cuatro licencias a un dispositivo individual.</w:t>
      </w:r>
    </w:p>
    <w:p w14:paraId="009AB511" w14:textId="77777777" w:rsidR="004323B9" w:rsidRPr="002F5865" w:rsidRDefault="004323B9" w:rsidP="00682DBB">
      <w:pPr>
        <w:pStyle w:val="FootnoteBulletLevel1"/>
        <w:numPr>
          <w:ilvl w:val="2"/>
          <w:numId w:val="15"/>
        </w:numPr>
        <w:tabs>
          <w:tab w:val="left" w:pos="720"/>
        </w:tabs>
        <w:spacing w:before="0" w:after="60"/>
        <w:ind w:left="1980"/>
      </w:pPr>
      <w:r w:rsidRPr="002F5865">
        <w:rPr>
          <w:rFonts w:ascii="Tahoma" w:hAnsi="Tahoma" w:cs="Tahoma"/>
          <w:sz w:val="18"/>
        </w:rPr>
        <w:t>Los Clientes que renueven su Software Assurance antes del 1 de julio de 2011 podrán renovar la cobertura para dos licencias del conjunto de cuatro licencias de SMSD gratuitas concedidas en virtud de esta oferta. Si lo hacen, se considerará que disponen de cobertura renovada para las cuatro licencias de SMSD del mismo conjunto.</w:t>
      </w:r>
      <w:r w:rsidR="00863FF8" w:rsidRPr="002F5865">
        <w:rPr>
          <w:rFonts w:ascii="Tahoma" w:hAnsi="Tahoma" w:cs="Tahoma"/>
          <w:sz w:val="18"/>
        </w:rPr>
        <w:t xml:space="preserve"> </w:t>
      </w:r>
      <w:r w:rsidRPr="002F5865">
        <w:rPr>
          <w:rFonts w:ascii="Tahoma" w:hAnsi="Tahoma" w:cs="Tahoma"/>
          <w:sz w:val="18"/>
        </w:rPr>
        <w:t>En virtud de esta opción, el</w:t>
      </w:r>
      <w:r w:rsidR="00682DBB" w:rsidRPr="002F5865">
        <w:rPr>
          <w:rFonts w:ascii="Tahoma" w:hAnsi="Tahoma" w:cs="Tahoma"/>
          <w:sz w:val="18"/>
        </w:rPr>
        <w:t> </w:t>
      </w:r>
      <w:r w:rsidRPr="002F5865">
        <w:rPr>
          <w:rFonts w:ascii="Tahoma" w:hAnsi="Tahoma" w:cs="Tahoma"/>
          <w:sz w:val="18"/>
        </w:rPr>
        <w:t>requisito de ceder el conjunto de cuatro licencias a un dispositivo individual se continuará aplicando después de la renovación.</w:t>
      </w:r>
      <w:r w:rsidR="00863FF8" w:rsidRPr="002F5865">
        <w:rPr>
          <w:rFonts w:ascii="Tahoma" w:hAnsi="Tahoma" w:cs="Tahoma"/>
          <w:sz w:val="18"/>
        </w:rPr>
        <w:t xml:space="preserve"> </w:t>
      </w:r>
      <w:r w:rsidRPr="002F5865">
        <w:rPr>
          <w:rFonts w:ascii="Tahoma" w:hAnsi="Tahoma" w:cs="Tahoma"/>
          <w:sz w:val="18"/>
        </w:rPr>
        <w:t>En la renovación posterior de Software Assurance, los Clientes podrán renovar la cobertura para las licencias de SMSD necesarias de cada conjunto de cuatro licencias de SMSD gratuitas. En ese momento, a diferencia de la primera renovación, cualquier licencia de SMSD cuya cobertura no se haya renovado dejará de tener cobertura de Software Assurance. Se renuncia al requisito de ceder un conjunto de cuatro licencias de SMSD gratuitas a un dispositivo individual en el momento de esta renovación posterior, solo si se renueva la cobertura para las cuatro licencias de SMSD.</w:t>
      </w:r>
    </w:p>
    <w:p w14:paraId="4A210B4B" w14:textId="77777777" w:rsidR="00D63733" w:rsidRPr="002F5865" w:rsidRDefault="00D63733" w:rsidP="00D511CC">
      <w:pPr>
        <w:pStyle w:val="FootnoteBulletLevel1"/>
        <w:tabs>
          <w:tab w:val="clear" w:pos="900"/>
          <w:tab w:val="left" w:pos="720"/>
        </w:tabs>
        <w:spacing w:before="0" w:after="0"/>
        <w:ind w:firstLine="0"/>
        <w:rPr>
          <w:sz w:val="18"/>
          <w:szCs w:val="18"/>
        </w:rPr>
      </w:pPr>
    </w:p>
    <w:p w14:paraId="70BB05F9" w14:textId="77777777" w:rsidR="00CF7343" w:rsidRPr="002F5865" w:rsidRDefault="004323B9" w:rsidP="00682DBB">
      <w:pPr>
        <w:pStyle w:val="FootnoteBulletLevel1"/>
        <w:tabs>
          <w:tab w:val="clear" w:pos="900"/>
          <w:tab w:val="left" w:pos="720"/>
        </w:tabs>
        <w:spacing w:before="0" w:after="60"/>
        <w:ind w:left="720" w:firstLine="0"/>
      </w:pPr>
      <w:r w:rsidRPr="002F5865">
        <w:rPr>
          <w:rFonts w:ascii="Tahoma" w:hAnsi="Tahoma" w:cs="Tahoma"/>
          <w:b/>
          <w:sz w:val="18"/>
        </w:rPr>
        <w:t>Eliminación de la limitación de que c</w:t>
      </w:r>
      <w:r w:rsidRPr="002F5865">
        <w:rPr>
          <w:rFonts w:ascii="Tahoma" w:hAnsi="Tahoma" w:cs="Tahoma"/>
          <w:b/>
          <w:color w:val="000000"/>
          <w:sz w:val="18"/>
        </w:rPr>
        <w:t>ada conjunto de licencias de SMSD concedidas se deben</w:t>
      </w:r>
      <w:r w:rsidR="00682DBB" w:rsidRPr="002F5865">
        <w:rPr>
          <w:rFonts w:ascii="Tahoma" w:hAnsi="Tahoma" w:cs="Tahoma"/>
          <w:b/>
          <w:color w:val="000000"/>
          <w:sz w:val="18"/>
        </w:rPr>
        <w:t> </w:t>
      </w:r>
      <w:r w:rsidRPr="002F5865">
        <w:rPr>
          <w:rFonts w:ascii="Tahoma" w:hAnsi="Tahoma" w:cs="Tahoma"/>
          <w:b/>
          <w:color w:val="000000"/>
          <w:sz w:val="18"/>
        </w:rPr>
        <w:t>ceder a un dispositivo individual</w:t>
      </w:r>
    </w:p>
    <w:p w14:paraId="51E122EF" w14:textId="77777777" w:rsidR="004323B9" w:rsidRPr="002F5865" w:rsidRDefault="004323B9" w:rsidP="00D511CC">
      <w:pPr>
        <w:pStyle w:val="FootnoteBulletLevel1"/>
        <w:tabs>
          <w:tab w:val="clear" w:pos="900"/>
          <w:tab w:val="left" w:pos="720"/>
        </w:tabs>
        <w:spacing w:before="0" w:after="0"/>
        <w:ind w:left="720" w:firstLine="0"/>
      </w:pPr>
      <w:r w:rsidRPr="002F5865">
        <w:rPr>
          <w:rFonts w:ascii="Tahoma" w:hAnsi="Tahoma" w:cs="Tahoma"/>
          <w:sz w:val="18"/>
        </w:rPr>
        <w:t xml:space="preserve">En cualquier momento anterior a la primera renovación de Software Assurance después de esta concesión, los Clientes podrán eliminar el requisito de que </w:t>
      </w:r>
      <w:r w:rsidRPr="002F5865">
        <w:rPr>
          <w:rFonts w:ascii="Tahoma" w:hAnsi="Tahoma" w:cs="Tahoma"/>
          <w:color w:val="000000"/>
          <w:sz w:val="18"/>
        </w:rPr>
        <w:t>cada conjunto de licencias de SMSD concedidas se debe ceder a un dispositivo individual. Esto lo pueden realizar</w:t>
      </w:r>
      <w:r w:rsidRPr="002F5865">
        <w:rPr>
          <w:rFonts w:ascii="Tahoma" w:hAnsi="Tahoma" w:cs="Tahoma"/>
          <w:sz w:val="18"/>
        </w:rPr>
        <w:t xml:space="preserve"> mediante la adquisición de cobertura de Software Assurance para dos licencias de SMSD en un conjunto dado de cuatro licencias de SMSD gratuitas.</w:t>
      </w:r>
      <w:r w:rsidR="00863FF8" w:rsidRPr="002F5865">
        <w:rPr>
          <w:rFonts w:ascii="Tahoma" w:hAnsi="Tahoma" w:cs="Tahoma"/>
          <w:sz w:val="18"/>
        </w:rPr>
        <w:t xml:space="preserve"> </w:t>
      </w:r>
    </w:p>
    <w:p w14:paraId="4505FFDE" w14:textId="77777777" w:rsidR="000A18AA" w:rsidRPr="002F5865" w:rsidRDefault="000A18AA" w:rsidP="00D511CC">
      <w:pPr>
        <w:pStyle w:val="FootnoteBulletLevel1"/>
        <w:tabs>
          <w:tab w:val="clear" w:pos="900"/>
          <w:tab w:val="left" w:pos="720"/>
        </w:tabs>
        <w:spacing w:before="0" w:after="0"/>
        <w:ind w:left="720" w:firstLine="0"/>
        <w:rPr>
          <w:sz w:val="18"/>
          <w:szCs w:val="18"/>
        </w:rPr>
      </w:pPr>
    </w:p>
    <w:p w14:paraId="1235C7B6" w14:textId="77777777" w:rsidR="004323B9" w:rsidRPr="002F5865" w:rsidRDefault="004323B9" w:rsidP="00D511CC">
      <w:pPr>
        <w:pStyle w:val="FootnoteBulletLevel1"/>
        <w:tabs>
          <w:tab w:val="clear" w:pos="900"/>
          <w:tab w:val="left" w:pos="720"/>
        </w:tabs>
        <w:spacing w:before="0" w:after="0"/>
        <w:ind w:left="720" w:firstLine="0"/>
      </w:pPr>
      <w:r w:rsidRPr="002F5865">
        <w:rPr>
          <w:rFonts w:ascii="Tahoma" w:hAnsi="Tahoma" w:cs="Tahoma"/>
          <w:sz w:val="18"/>
        </w:rPr>
        <w:t>El derecho de los Clientes a utilizar el software en virtud de las licencias de SMSD gratuitas se demuestra mediante esta nota de condiciones del producto y mediante la prueba de las licencias cualificadas correspondientes.</w:t>
      </w:r>
      <w:r w:rsidR="00863FF8" w:rsidRPr="002F5865">
        <w:rPr>
          <w:rFonts w:ascii="Tahoma" w:hAnsi="Tahoma" w:cs="Tahoma"/>
          <w:sz w:val="18"/>
        </w:rPr>
        <w:t xml:space="preserve"> </w:t>
      </w:r>
      <w:r w:rsidRPr="002F5865">
        <w:rPr>
          <w:rFonts w:ascii="Tahoma" w:hAnsi="Tahoma" w:cs="Tahoma"/>
          <w:sz w:val="18"/>
        </w:rPr>
        <w:t>El uso que realice un Cliente del software concedido en virtud de esta oferta estará sujetoa los términos y condiciones de su contrato de licencia y a los Derechos de Uso de los Productos del software. El derecho a utilizar el software en virtud de las licencias gratuitas expira cuando expire el derecho a utilizar el software en virtud de las licencias cualificadas. Los Clientes no podrán transmitir las licencias concedidas en virtud de esta oferta por separado de las licencias cualificadas correspondientes.</w:t>
      </w:r>
    </w:p>
    <w:p w14:paraId="343B3F59" w14:textId="77777777" w:rsidR="000A18AA" w:rsidRPr="002F5865" w:rsidRDefault="000A18AA" w:rsidP="00D511CC">
      <w:pPr>
        <w:pStyle w:val="FootnoteBulletLevel1"/>
        <w:tabs>
          <w:tab w:val="clear" w:pos="900"/>
          <w:tab w:val="left" w:pos="720"/>
        </w:tabs>
        <w:spacing w:before="0" w:after="0"/>
        <w:ind w:left="720" w:firstLine="0"/>
        <w:rPr>
          <w:sz w:val="18"/>
          <w:szCs w:val="18"/>
        </w:rPr>
      </w:pPr>
    </w:p>
    <w:p w14:paraId="5FFA15F1" w14:textId="77777777" w:rsidR="00F23A1B" w:rsidRPr="002F5865" w:rsidRDefault="004323B9" w:rsidP="00682DBB">
      <w:pPr>
        <w:pStyle w:val="FootnoteBulletLevel1"/>
        <w:tabs>
          <w:tab w:val="clear" w:pos="900"/>
          <w:tab w:val="left" w:pos="720"/>
        </w:tabs>
        <w:spacing w:before="0" w:after="0"/>
        <w:ind w:left="720" w:firstLine="0"/>
      </w:pPr>
      <w:r w:rsidRPr="002F5865">
        <w:rPr>
          <w:rFonts w:ascii="Tahoma" w:hAnsi="Tahoma" w:cs="Tahoma"/>
          <w:sz w:val="18"/>
        </w:rPr>
        <w:t>*Los cambios en las licencias de SMSE entran en vigor para System Center Operations Manager 2007 R2 y</w:t>
      </w:r>
      <w:r w:rsidR="00682DBB" w:rsidRPr="002F5865">
        <w:rPr>
          <w:rFonts w:ascii="Tahoma" w:hAnsi="Tahoma" w:cs="Tahoma"/>
          <w:sz w:val="18"/>
        </w:rPr>
        <w:t> </w:t>
      </w:r>
      <w:r w:rsidRPr="002F5865">
        <w:rPr>
          <w:rFonts w:ascii="Tahoma" w:hAnsi="Tahoma" w:cs="Tahoma"/>
          <w:sz w:val="18"/>
        </w:rPr>
        <w:t>para las nuevas versiones de los demás productos incluidos en System Center Server Management Suite Enterprise (por ejemplo, System Center Virtual Machine Manager 2008 R2).</w:t>
      </w:r>
    </w:p>
    <w:p w14:paraId="1828ABE0" w14:textId="77777777" w:rsidR="000A18AA" w:rsidRPr="002F5865" w:rsidRDefault="000A18AA" w:rsidP="000A18AA">
      <w:pPr>
        <w:pStyle w:val="FootnoteBulletLevel1"/>
        <w:tabs>
          <w:tab w:val="clear" w:pos="900"/>
          <w:tab w:val="left" w:pos="720"/>
        </w:tabs>
        <w:spacing w:before="0" w:after="0"/>
        <w:rPr>
          <w:sz w:val="18"/>
          <w:szCs w:val="18"/>
        </w:rPr>
      </w:pPr>
    </w:p>
    <w:p w14:paraId="6B56645F" w14:textId="77777777" w:rsidR="000A18AA" w:rsidRPr="002F5865" w:rsidRDefault="000A18AA" w:rsidP="000A18AA">
      <w:pPr>
        <w:pStyle w:val="FootnoteBulletLevel1"/>
        <w:tabs>
          <w:tab w:val="clear" w:pos="900"/>
          <w:tab w:val="left" w:pos="720"/>
        </w:tabs>
        <w:spacing w:before="0" w:after="0"/>
        <w:rPr>
          <w:sz w:val="18"/>
          <w:szCs w:val="18"/>
        </w:rPr>
      </w:pPr>
    </w:p>
    <w:p w14:paraId="6C5592F6" w14:textId="77777777" w:rsidR="00F411FE" w:rsidRPr="002F5865" w:rsidRDefault="00A560B6" w:rsidP="0097015A">
      <w:pPr>
        <w:pStyle w:val="Heading3"/>
      </w:pPr>
      <w:bookmarkStart w:id="1497" w:name="_86_System_Center"/>
      <w:bookmarkStart w:id="1498" w:name="_94_System_Center"/>
      <w:bookmarkStart w:id="1499" w:name="_Toc336338355"/>
      <w:bookmarkStart w:id="1500" w:name="_Toc374023284"/>
      <w:bookmarkStart w:id="1501" w:name="Srv_90SysCtrSvrMgmtSuiteDatacenter"/>
      <w:bookmarkEnd w:id="1497"/>
      <w:bookmarkEnd w:id="1498"/>
      <w:r w:rsidRPr="002F5865">
        <w:rPr>
          <w:rFonts w:ascii="Tahoma" w:hAnsi="Tahoma" w:cs="Tahoma"/>
          <w:caps/>
          <w:color w:val="FF7415"/>
          <w:sz w:val="22"/>
          <w:szCs w:val="22"/>
          <w:vertAlign w:val="superscript"/>
        </w:rPr>
        <w:t xml:space="preserve">93 </w:t>
      </w:r>
      <w:r w:rsidRPr="002F5865">
        <w:rPr>
          <w:rFonts w:ascii="Tahoma" w:hAnsi="Tahoma" w:cs="Tahoma"/>
          <w:color w:val="FF7415"/>
          <w:sz w:val="22"/>
          <w:szCs w:val="22"/>
        </w:rPr>
        <w:t>System Center Server Management Suite Datacenter</w:t>
      </w:r>
      <w:bookmarkEnd w:id="1499"/>
      <w:bookmarkEnd w:id="1500"/>
    </w:p>
    <w:bookmarkEnd w:id="1501"/>
    <w:p w14:paraId="29F3CA59" w14:textId="77777777" w:rsidR="00F411FE" w:rsidRPr="002F5865" w:rsidRDefault="00F411FE" w:rsidP="00F411FE">
      <w:pPr>
        <w:ind w:left="360"/>
      </w:pPr>
    </w:p>
    <w:p w14:paraId="08A6903A" w14:textId="77777777" w:rsidR="00FF4CAB" w:rsidRPr="002F5865" w:rsidRDefault="00FF4CAB" w:rsidP="000A18AA">
      <w:pPr>
        <w:pStyle w:val="EndnoteText"/>
        <w:ind w:left="720"/>
      </w:pPr>
      <w:r w:rsidRPr="002F5865">
        <w:rPr>
          <w:rFonts w:ascii="Tahoma" w:hAnsi="Tahoma" w:cs="Tahoma"/>
          <w:color w:val="000000"/>
          <w:sz w:val="18"/>
        </w:rPr>
        <w:t xml:space="preserve">Este producto tiene estado Fin de Ciclo de Vida (EOL) y ya no se ofrece. </w:t>
      </w:r>
    </w:p>
    <w:p w14:paraId="78F7B704" w14:textId="77777777" w:rsidR="004F0CAE" w:rsidRPr="002F5865" w:rsidRDefault="004F0CAE" w:rsidP="000A18AA">
      <w:pPr>
        <w:pStyle w:val="EndnoteText"/>
        <w:ind w:left="720"/>
      </w:pPr>
    </w:p>
    <w:p w14:paraId="52350C43" w14:textId="77777777" w:rsidR="00FF4CAB" w:rsidRPr="002F5865" w:rsidRDefault="00FF4CAB" w:rsidP="004F0CAE">
      <w:pPr>
        <w:pStyle w:val="FootnoteBulletLevel1"/>
        <w:tabs>
          <w:tab w:val="clear" w:pos="900"/>
        </w:tabs>
        <w:spacing w:before="0" w:after="60"/>
        <w:ind w:left="720" w:firstLine="0"/>
      </w:pPr>
      <w:r w:rsidRPr="002F5865">
        <w:rPr>
          <w:rFonts w:ascii="Tahoma" w:hAnsi="Tahoma" w:cs="Tahoma"/>
          <w:b/>
          <w:sz w:val="18"/>
        </w:rPr>
        <w:t>Detalles de concesión única de licencias de transición de System Center 2012</w:t>
      </w:r>
    </w:p>
    <w:p w14:paraId="58245143" w14:textId="77777777" w:rsidR="00FF4CAB" w:rsidRPr="002F5865" w:rsidRDefault="00FF4CAB" w:rsidP="000A18AA">
      <w:pPr>
        <w:ind w:left="720"/>
      </w:pPr>
      <w:r w:rsidRPr="002F5865">
        <w:t>Consulte la nota sobre productos sobre las ofertas de System Center 2012 para obtener detalles sobre las concesiones de licencias de transición.</w:t>
      </w:r>
    </w:p>
    <w:p w14:paraId="044E58E7" w14:textId="77777777" w:rsidR="00FF4CAB" w:rsidRPr="002F5865" w:rsidRDefault="00FF4CAB" w:rsidP="000A18AA">
      <w:pPr>
        <w:ind w:left="720"/>
      </w:pPr>
    </w:p>
    <w:p w14:paraId="4CB53610" w14:textId="77777777" w:rsidR="00F411FE" w:rsidRPr="002F5865" w:rsidRDefault="00F411FE" w:rsidP="00682DBB">
      <w:pPr>
        <w:ind w:left="720"/>
      </w:pPr>
      <w:r w:rsidRPr="002F5865">
        <w:rPr>
          <w:rFonts w:cs="Tahoma"/>
          <w:szCs w:val="20"/>
        </w:rPr>
        <w:t>System Center Server Management Suite Datacenter no dispone de versiones y los Derechos de Uso de los Productos se determinan por el estado de la cobertura de Software Assurance de System Center Server Management Suite Datacenter. Si venciera la cobertura, los derechos de acceso en virtud de licencias perpetuas se determinan conforme a los Derechos de Uso de los Productos en vigor con anterioridad al</w:t>
      </w:r>
      <w:r w:rsidR="00682DBB" w:rsidRPr="002F5865">
        <w:rPr>
          <w:rFonts w:cs="Tahoma"/>
          <w:szCs w:val="20"/>
        </w:rPr>
        <w:t> </w:t>
      </w:r>
      <w:r w:rsidRPr="002F5865">
        <w:rPr>
          <w:rFonts w:cs="Tahoma"/>
          <w:szCs w:val="20"/>
        </w:rPr>
        <w:t>vencimiento de dicha cobertura.</w:t>
      </w:r>
    </w:p>
    <w:p w14:paraId="5EE7DABA" w14:textId="77777777" w:rsidR="00E72B93" w:rsidRPr="002F5865" w:rsidRDefault="00E72B93" w:rsidP="000A18AA">
      <w:pPr>
        <w:ind w:left="720"/>
      </w:pPr>
    </w:p>
    <w:p w14:paraId="7FBF0661" w14:textId="77777777" w:rsidR="00143CF6" w:rsidRPr="002F5865" w:rsidRDefault="005C164D" w:rsidP="003165D6">
      <w:pPr>
        <w:ind w:left="720"/>
      </w:pPr>
      <w:r w:rsidRPr="002F5865">
        <w:rPr>
          <w:rFonts w:cs="Tahoma"/>
          <w:color w:val="000000"/>
          <w:szCs w:val="18"/>
        </w:rPr>
        <w:t>A partir del 1 de noviembre de 2010, una licencia de System Center Server Management Suite Datacenter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bookmarkStart w:id="1502" w:name="_90_System_Center"/>
      <w:bookmarkEnd w:id="1502"/>
    </w:p>
    <w:p w14:paraId="5E64BE42" w14:textId="77777777" w:rsidR="004F0CAE" w:rsidRPr="002F5865" w:rsidRDefault="004F0CAE" w:rsidP="004F0CAE">
      <w:bookmarkStart w:id="1503" w:name="_87_System_Center"/>
      <w:bookmarkStart w:id="1504" w:name="_Toc336338358"/>
      <w:bookmarkStart w:id="1505" w:name="Srv_101SystemCenter2012"/>
      <w:bookmarkStart w:id="1506" w:name="Srv_92TechNetPlusSingleUser"/>
      <w:bookmarkEnd w:id="1503"/>
    </w:p>
    <w:p w14:paraId="59E3D01A" w14:textId="77777777" w:rsidR="004F0CAE" w:rsidRPr="002F5865" w:rsidRDefault="004F0CAE" w:rsidP="004F0CAE"/>
    <w:p w14:paraId="13B36564" w14:textId="77777777" w:rsidR="00FF4CAB" w:rsidRPr="002F5865" w:rsidRDefault="00A560B6" w:rsidP="00FF4CAB">
      <w:pPr>
        <w:pStyle w:val="Heading3"/>
      </w:pPr>
      <w:bookmarkStart w:id="1507" w:name="_91_89_System"/>
      <w:bookmarkStart w:id="1508" w:name="_96_System_Center"/>
      <w:bookmarkStart w:id="1509" w:name="_Toc374023285"/>
      <w:bookmarkEnd w:id="1507"/>
      <w:bookmarkEnd w:id="1508"/>
      <w:r w:rsidRPr="002F5865">
        <w:rPr>
          <w:rFonts w:ascii="Tahoma" w:hAnsi="Tahoma" w:cs="Tahoma"/>
          <w:caps/>
          <w:color w:val="FF6F0D"/>
          <w:sz w:val="22"/>
          <w:szCs w:val="22"/>
          <w:vertAlign w:val="superscript"/>
        </w:rPr>
        <w:t>94</w:t>
      </w:r>
      <w:r w:rsidRPr="002F5865">
        <w:rPr>
          <w:rFonts w:ascii="Tahoma" w:hAnsi="Tahoma" w:cs="Tahoma"/>
          <w:color w:val="FF6F0D"/>
          <w:sz w:val="22"/>
          <w:szCs w:val="22"/>
        </w:rPr>
        <w:t xml:space="preserve"> System Center 2012</w:t>
      </w:r>
      <w:bookmarkEnd w:id="1504"/>
      <w:r w:rsidRPr="002F5865">
        <w:rPr>
          <w:rFonts w:ascii="Tahoma" w:hAnsi="Tahoma" w:cs="Tahoma"/>
          <w:color w:val="FF6F0D"/>
          <w:sz w:val="22"/>
          <w:szCs w:val="22"/>
        </w:rPr>
        <w:t xml:space="preserve"> R2 Datacenter</w:t>
      </w:r>
      <w:bookmarkEnd w:id="1509"/>
    </w:p>
    <w:bookmarkEnd w:id="1505"/>
    <w:p w14:paraId="64456F0A" w14:textId="77777777" w:rsidR="00FF4CAB" w:rsidRPr="002F5865" w:rsidRDefault="00FF4CAB" w:rsidP="004F0CAE"/>
    <w:p w14:paraId="56C1B7EF" w14:textId="77777777" w:rsidR="00A83EBB" w:rsidRPr="002F5865" w:rsidRDefault="00A83EBB" w:rsidP="00A83EBB">
      <w:pPr>
        <w:numPr>
          <w:ilvl w:val="0"/>
          <w:numId w:val="52"/>
        </w:numPr>
        <w:spacing w:afterLines="60" w:after="144"/>
        <w:ind w:left="1440" w:hanging="274"/>
      </w:pPr>
      <w:r w:rsidRPr="002F5865">
        <w:rPr>
          <w:rFonts w:eastAsia="Calibri" w:cs="Tahoma"/>
          <w:szCs w:val="18"/>
        </w:rPr>
        <w:t>La siguiente versión de System Center 2012 Datacenter es System Center 2012 R2 Datacenter.</w:t>
      </w:r>
      <w:r w:rsidRPr="002F5865">
        <w:rPr>
          <w:b/>
          <w:color w:val="000000"/>
        </w:rPr>
        <w:t xml:space="preserve"> </w:t>
      </w:r>
    </w:p>
    <w:p w14:paraId="60BA3BD7" w14:textId="77777777" w:rsidR="00A83EBB" w:rsidRPr="002F5865" w:rsidRDefault="00A83EBB" w:rsidP="00A83EBB">
      <w:pPr>
        <w:numPr>
          <w:ilvl w:val="0"/>
          <w:numId w:val="52"/>
        </w:numPr>
        <w:spacing w:afterLines="60" w:after="144"/>
        <w:ind w:left="1440" w:hanging="274"/>
      </w:pPr>
      <w:r w:rsidRPr="002F5865">
        <w:rPr>
          <w:color w:val="000000"/>
        </w:rPr>
        <w:t xml:space="preserve">Cada licencia de System Center 2012 R2 Datacenter cubre hasta dos procesadores físicos. </w:t>
      </w:r>
    </w:p>
    <w:p w14:paraId="63969626" w14:textId="77777777" w:rsidR="00A83EBB" w:rsidRDefault="00A83EBB" w:rsidP="00A83EBB"/>
    <w:p w14:paraId="230B10FD" w14:textId="77777777" w:rsidR="003D4C7F" w:rsidRPr="002F5865" w:rsidRDefault="003D4C7F" w:rsidP="00A83EBB"/>
    <w:p w14:paraId="7A9783F0" w14:textId="77777777" w:rsidR="00A83EBB" w:rsidRPr="002F5865" w:rsidRDefault="00162ADA" w:rsidP="00A83EBB">
      <w:pPr>
        <w:pStyle w:val="Heading3"/>
      </w:pPr>
      <w:bookmarkStart w:id="1510" w:name="_Toc374023286"/>
      <w:r w:rsidRPr="002F5865">
        <w:rPr>
          <w:rFonts w:ascii="Tahoma" w:hAnsi="Tahoma" w:cs="Tahoma"/>
          <w:caps/>
          <w:color w:val="FF6F0D"/>
          <w:sz w:val="22"/>
          <w:szCs w:val="22"/>
          <w:vertAlign w:val="superscript"/>
        </w:rPr>
        <w:t>95</w:t>
      </w:r>
      <w:r w:rsidRPr="002F5865">
        <w:rPr>
          <w:rFonts w:ascii="Tahoma" w:hAnsi="Tahoma" w:cs="Tahoma"/>
          <w:color w:val="FF6F0D"/>
          <w:sz w:val="22"/>
          <w:szCs w:val="22"/>
        </w:rPr>
        <w:t xml:space="preserve"> System Center 2012 R2 Standard</w:t>
      </w:r>
      <w:bookmarkEnd w:id="1510"/>
    </w:p>
    <w:p w14:paraId="21AD79B6" w14:textId="77777777" w:rsidR="00A83EBB" w:rsidRPr="002F5865" w:rsidRDefault="00A83EBB" w:rsidP="00A83EBB"/>
    <w:p w14:paraId="172307C6" w14:textId="77777777" w:rsidR="00A83EBB" w:rsidRPr="002F5865" w:rsidRDefault="00A83EBB" w:rsidP="00A83EBB">
      <w:pPr>
        <w:numPr>
          <w:ilvl w:val="0"/>
          <w:numId w:val="52"/>
        </w:numPr>
        <w:spacing w:afterLines="60" w:after="144"/>
        <w:ind w:left="1440" w:hanging="274"/>
      </w:pPr>
      <w:r w:rsidRPr="002F5865">
        <w:rPr>
          <w:rFonts w:eastAsia="Calibri" w:cs="Tahoma"/>
          <w:szCs w:val="18"/>
        </w:rPr>
        <w:t>La siguiente versión de System Center 2012 Standard es System Center 2012 R2 Standard.</w:t>
      </w:r>
    </w:p>
    <w:p w14:paraId="35EDE370" w14:textId="77777777" w:rsidR="00A83EBB" w:rsidRPr="002F5865" w:rsidRDefault="00A83EBB" w:rsidP="00A83EBB">
      <w:pPr>
        <w:numPr>
          <w:ilvl w:val="0"/>
          <w:numId w:val="52"/>
        </w:numPr>
        <w:spacing w:afterLines="60" w:after="144"/>
        <w:ind w:left="1440" w:hanging="274"/>
      </w:pPr>
      <w:r w:rsidRPr="002F5865">
        <w:rPr>
          <w:b/>
          <w:color w:val="000000"/>
        </w:rPr>
        <w:t xml:space="preserve"> </w:t>
      </w:r>
      <w:r w:rsidRPr="002F5865">
        <w:rPr>
          <w:color w:val="000000"/>
        </w:rPr>
        <w:t xml:space="preserve">Cada licencia de System Center 2012 R2 Standard cubre hasta dos procesadores físicos. </w:t>
      </w:r>
    </w:p>
    <w:p w14:paraId="023B157C" w14:textId="77777777" w:rsidR="00A83EBB" w:rsidRPr="002F5865" w:rsidRDefault="00A83EBB" w:rsidP="00B83E65">
      <w:pPr>
        <w:spacing w:afterLines="60" w:after="144"/>
        <w:ind w:left="1440"/>
      </w:pPr>
    </w:p>
    <w:p w14:paraId="2FB3E8B3" w14:textId="77777777" w:rsidR="00A83EBB" w:rsidRPr="002F5865" w:rsidRDefault="00162ADA" w:rsidP="00A83EBB">
      <w:pPr>
        <w:pStyle w:val="Heading3"/>
      </w:pPr>
      <w:bookmarkStart w:id="1511" w:name="_96_System_Center_1"/>
      <w:bookmarkStart w:id="1512" w:name="_Toc374023287"/>
      <w:bookmarkEnd w:id="1511"/>
      <w:r w:rsidRPr="002F5865">
        <w:rPr>
          <w:rFonts w:ascii="Tahoma" w:hAnsi="Tahoma" w:cs="Tahoma"/>
          <w:caps/>
          <w:color w:val="FF6F0D"/>
          <w:sz w:val="22"/>
          <w:szCs w:val="22"/>
          <w:vertAlign w:val="superscript"/>
        </w:rPr>
        <w:t>96</w:t>
      </w:r>
      <w:r w:rsidRPr="002F5865">
        <w:rPr>
          <w:rFonts w:ascii="Tahoma" w:hAnsi="Tahoma" w:cs="Tahoma"/>
          <w:color w:val="FF6F0D"/>
          <w:sz w:val="22"/>
          <w:szCs w:val="22"/>
        </w:rPr>
        <w:t xml:space="preserve"> System Center 2012 R2 Client Management Suite</w:t>
      </w:r>
      <w:bookmarkEnd w:id="1512"/>
    </w:p>
    <w:p w14:paraId="23F2ECC7" w14:textId="77777777" w:rsidR="00A83EBB" w:rsidRPr="002F5865" w:rsidRDefault="00A83EBB" w:rsidP="00A83EBB"/>
    <w:p w14:paraId="39725F4B" w14:textId="77777777" w:rsidR="00A83EBB" w:rsidRPr="002F5865" w:rsidRDefault="00A83EBB" w:rsidP="00A83EBB">
      <w:pPr>
        <w:numPr>
          <w:ilvl w:val="0"/>
          <w:numId w:val="52"/>
        </w:numPr>
        <w:spacing w:afterLines="60" w:after="144"/>
        <w:ind w:left="1440" w:hanging="274"/>
      </w:pPr>
      <w:r w:rsidRPr="002F5865">
        <w:rPr>
          <w:rFonts w:eastAsia="Calibri" w:cs="Tahoma"/>
          <w:szCs w:val="18"/>
        </w:rPr>
        <w:t>System Center 2012 R2 Client Management Suite es la siguiente versión de System Center 2012 Client Management Suite.</w:t>
      </w:r>
    </w:p>
    <w:p w14:paraId="73BE8148" w14:textId="77777777" w:rsidR="00A83EBB" w:rsidRPr="002F5865" w:rsidRDefault="00A83EBB" w:rsidP="00A83EBB">
      <w:pPr>
        <w:numPr>
          <w:ilvl w:val="0"/>
          <w:numId w:val="52"/>
        </w:numPr>
        <w:spacing w:afterLines="60" w:after="144"/>
        <w:ind w:left="1440" w:hanging="274"/>
      </w:pPr>
      <w:r w:rsidRPr="002F5865">
        <w:t>Loa clientes de</w:t>
      </w:r>
      <w:r w:rsidR="00863FF8" w:rsidRPr="002F5865">
        <w:t xml:space="preserve"> </w:t>
      </w:r>
      <w:r w:rsidRPr="002F5865">
        <w:rPr>
          <w:rFonts w:eastAsia="Calibri" w:cs="Tahoma"/>
          <w:szCs w:val="18"/>
        </w:rPr>
        <w:t xml:space="preserve">System Center Client Management Suite </w:t>
      </w:r>
      <w:r w:rsidRPr="002F5865">
        <w:rPr>
          <w:color w:val="000000"/>
        </w:rPr>
        <w:t>que tenían cobertura de Software Assurance para System Center Client Management Suite el 1 de abril de 2012 podrían ser elegibles para actualizar a la versión 2012 en términos especiales</w:t>
      </w:r>
      <w:r w:rsidRPr="002F5865">
        <w:rPr>
          <w:rFonts w:eastAsia="Calibri" w:cs="Tahoma"/>
          <w:szCs w:val="18"/>
        </w:rPr>
        <w:t>.</w:t>
      </w:r>
      <w:r w:rsidR="00863FF8" w:rsidRPr="002F5865">
        <w:rPr>
          <w:rFonts w:eastAsia="Calibri" w:cs="Tahoma"/>
          <w:szCs w:val="18"/>
        </w:rPr>
        <w:t xml:space="preserve"> </w:t>
      </w:r>
      <w:r w:rsidRPr="002F5865">
        <w:rPr>
          <w:rFonts w:eastAsia="Calibri" w:cs="Tahoma"/>
          <w:szCs w:val="18"/>
        </w:rPr>
        <w:t>Consulte la Lista de Productos de octubre de 2013 para obtener más detalles.</w:t>
      </w:r>
    </w:p>
    <w:p w14:paraId="6E729A78" w14:textId="77777777" w:rsidR="00A83EBB" w:rsidRDefault="00A83EBB" w:rsidP="00A83EBB"/>
    <w:p w14:paraId="3D9CDC6A" w14:textId="77777777" w:rsidR="003D4C7F" w:rsidRDefault="003D4C7F" w:rsidP="00A83EBB"/>
    <w:p w14:paraId="45C09ADC" w14:textId="77777777" w:rsidR="003D4C7F" w:rsidRPr="002F5865" w:rsidRDefault="003D4C7F" w:rsidP="00A83EBB"/>
    <w:p w14:paraId="0901C749" w14:textId="77777777" w:rsidR="00A83EBB" w:rsidRPr="002F5865" w:rsidRDefault="00162ADA" w:rsidP="00A83EBB">
      <w:pPr>
        <w:pStyle w:val="Heading3"/>
      </w:pPr>
      <w:bookmarkStart w:id="1513" w:name="_97_System_Center_1"/>
      <w:bookmarkStart w:id="1514" w:name="_Toc374023288"/>
      <w:bookmarkEnd w:id="1513"/>
      <w:r w:rsidRPr="002F5865">
        <w:rPr>
          <w:rFonts w:ascii="Tahoma" w:hAnsi="Tahoma" w:cs="Tahoma"/>
          <w:caps/>
          <w:color w:val="FF6F0D"/>
          <w:sz w:val="22"/>
          <w:szCs w:val="22"/>
          <w:vertAlign w:val="superscript"/>
        </w:rPr>
        <w:t>97</w:t>
      </w:r>
      <w:r w:rsidRPr="002F5865">
        <w:rPr>
          <w:rFonts w:ascii="Tahoma" w:hAnsi="Tahoma" w:cs="Tahoma"/>
          <w:color w:val="FF6F0D"/>
          <w:sz w:val="22"/>
          <w:szCs w:val="22"/>
        </w:rPr>
        <w:t xml:space="preserve"> System Center 2012 R2 Configuration Manager</w:t>
      </w:r>
      <w:bookmarkEnd w:id="1514"/>
    </w:p>
    <w:p w14:paraId="2446FB6F" w14:textId="77777777" w:rsidR="00A83EBB" w:rsidRPr="002F5865" w:rsidRDefault="00A83EBB" w:rsidP="00A83EBB"/>
    <w:p w14:paraId="5228A8D7" w14:textId="77777777" w:rsidR="00A83EBB" w:rsidRPr="002F5865" w:rsidRDefault="00A83EBB" w:rsidP="00A83EBB">
      <w:pPr>
        <w:numPr>
          <w:ilvl w:val="0"/>
          <w:numId w:val="52"/>
        </w:numPr>
        <w:spacing w:afterLines="60" w:after="144"/>
        <w:ind w:left="1440" w:hanging="274"/>
      </w:pPr>
      <w:r w:rsidRPr="002F5865">
        <w:rPr>
          <w:rFonts w:eastAsia="Calibri" w:cs="Tahoma"/>
          <w:szCs w:val="18"/>
        </w:rPr>
        <w:t>System Center 2012 R2 Configuration Manager es la siguiente versión de System Center 2012 Configuration Manager.</w:t>
      </w:r>
    </w:p>
    <w:p w14:paraId="7CE21FEF" w14:textId="77777777" w:rsidR="00A83EBB" w:rsidRPr="002F5865" w:rsidRDefault="00A83EBB" w:rsidP="004F2A4E">
      <w:pPr>
        <w:numPr>
          <w:ilvl w:val="0"/>
          <w:numId w:val="52"/>
        </w:numPr>
        <w:ind w:left="1440" w:hanging="274"/>
      </w:pPr>
      <w:r w:rsidRPr="002F5865">
        <w:t>Loa clientes de</w:t>
      </w:r>
      <w:r w:rsidR="00863FF8" w:rsidRPr="002F5865">
        <w:t xml:space="preserve"> </w:t>
      </w:r>
      <w:r w:rsidRPr="002F5865">
        <w:rPr>
          <w:rFonts w:eastAsia="Calibri" w:cs="Tahoma"/>
          <w:szCs w:val="18"/>
        </w:rPr>
        <w:t xml:space="preserve">System Center Configuration Manager </w:t>
      </w:r>
      <w:r w:rsidRPr="002F5865">
        <w:rPr>
          <w:color w:val="000000"/>
        </w:rPr>
        <w:t>que tenían cobertura de Software Assurance para System Center Configuration Manager el 1 de abril de 2012 podrían ser elegibles para actualizar a la versión 2012 en términos especiales</w:t>
      </w:r>
      <w:r w:rsidRPr="002F5865">
        <w:rPr>
          <w:rFonts w:eastAsia="Calibri" w:cs="Tahoma"/>
          <w:szCs w:val="18"/>
        </w:rPr>
        <w:t>.</w:t>
      </w:r>
      <w:r w:rsidR="00863FF8" w:rsidRPr="002F5865">
        <w:rPr>
          <w:rFonts w:eastAsia="Calibri" w:cs="Tahoma"/>
          <w:szCs w:val="18"/>
        </w:rPr>
        <w:t xml:space="preserve"> </w:t>
      </w:r>
      <w:r w:rsidRPr="002F5865">
        <w:rPr>
          <w:rFonts w:eastAsia="Calibri" w:cs="Tahoma"/>
          <w:szCs w:val="18"/>
        </w:rPr>
        <w:t>Consulte la Lista de Productos de octubre de</w:t>
      </w:r>
      <w:r w:rsidR="00D663D6" w:rsidRPr="002F5865">
        <w:rPr>
          <w:rFonts w:eastAsia="Calibri" w:cs="Tahoma"/>
          <w:szCs w:val="18"/>
        </w:rPr>
        <w:t> </w:t>
      </w:r>
      <w:r w:rsidRPr="002F5865">
        <w:rPr>
          <w:rFonts w:eastAsia="Calibri" w:cs="Tahoma"/>
          <w:szCs w:val="18"/>
        </w:rPr>
        <w:t>2013 para obtener más detalles.</w:t>
      </w:r>
    </w:p>
    <w:p w14:paraId="09F0203E" w14:textId="77777777" w:rsidR="00FF4CAB" w:rsidRPr="002F5865" w:rsidRDefault="00FF4CAB" w:rsidP="003D4C7F"/>
    <w:p w14:paraId="5C11AD48" w14:textId="77777777" w:rsidR="00FF4CAB" w:rsidRPr="002F5865" w:rsidRDefault="00FF4CAB" w:rsidP="00FF4CAB"/>
    <w:p w14:paraId="2D319D4A" w14:textId="77777777" w:rsidR="00916E81" w:rsidRPr="002F5865" w:rsidRDefault="00A560B6" w:rsidP="002D35ED">
      <w:pPr>
        <w:pStyle w:val="Heading3"/>
      </w:pPr>
      <w:bookmarkStart w:id="1515" w:name="_103_System_Center"/>
      <w:bookmarkStart w:id="1516" w:name="_91_System_Center"/>
      <w:bookmarkStart w:id="1517" w:name="_97_System_Center"/>
      <w:bookmarkStart w:id="1518" w:name="Srv_102SysCtr2012EndpointProt"/>
      <w:bookmarkStart w:id="1519" w:name="_Toc336338359"/>
      <w:bookmarkStart w:id="1520" w:name="_Toc374023289"/>
      <w:bookmarkEnd w:id="1515"/>
      <w:bookmarkEnd w:id="1516"/>
      <w:bookmarkEnd w:id="1517"/>
      <w:r w:rsidRPr="002F5865">
        <w:rPr>
          <w:rFonts w:ascii="Tahoma" w:hAnsi="Tahoma" w:cs="Tahoma"/>
          <w:caps/>
          <w:color w:val="F66400"/>
          <w:sz w:val="22"/>
          <w:szCs w:val="22"/>
          <w:vertAlign w:val="superscript"/>
        </w:rPr>
        <w:t>98</w:t>
      </w:r>
      <w:r w:rsidRPr="002F5865">
        <w:rPr>
          <w:rFonts w:ascii="Tahoma" w:hAnsi="Tahoma" w:cs="Tahoma"/>
          <w:color w:val="F66400"/>
          <w:sz w:val="22"/>
          <w:szCs w:val="22"/>
        </w:rPr>
        <w:t xml:space="preserve"> System Center 2012 R2 Endpoint Protection</w:t>
      </w:r>
      <w:bookmarkEnd w:id="1518"/>
      <w:bookmarkEnd w:id="1519"/>
      <w:bookmarkEnd w:id="1520"/>
    </w:p>
    <w:p w14:paraId="636BFC91" w14:textId="77777777" w:rsidR="00916E81" w:rsidRPr="002F5865" w:rsidRDefault="00916E81" w:rsidP="00C21BCF">
      <w:pPr>
        <w:ind w:left="720"/>
      </w:pPr>
    </w:p>
    <w:p w14:paraId="40C53AF7" w14:textId="77777777" w:rsidR="00C21BCF" w:rsidRPr="002F5865" w:rsidRDefault="00A0581B" w:rsidP="00A0581B">
      <w:pPr>
        <w:spacing w:after="60"/>
        <w:ind w:left="720"/>
      </w:pPr>
      <w:r w:rsidRPr="002F5865">
        <w:rPr>
          <w:rFonts w:eastAsia="Calibri" w:cs="Tahoma"/>
          <w:b/>
          <w:szCs w:val="18"/>
        </w:rPr>
        <w:t>Actualizaciones/cambio a una versión anterior</w:t>
      </w:r>
    </w:p>
    <w:p w14:paraId="6973EBF9" w14:textId="77777777" w:rsidR="00C21BCF" w:rsidRPr="002F5865" w:rsidRDefault="00C21BCF" w:rsidP="00C21BCF">
      <w:pPr>
        <w:ind w:left="720"/>
      </w:pPr>
      <w:r w:rsidRPr="002F5865">
        <w:rPr>
          <w:rFonts w:eastAsia="Calibri" w:cs="Tahoma"/>
          <w:szCs w:val="18"/>
        </w:rPr>
        <w:t>En vigor desde el 1 de abril de 2012, Forefront Endpoint Protection ha pasado a ser System Center 2012 Endpoint Protection. System Center 2012 R2 Endpoint Protection, como oferta independiente, transmite los derechos de uso solo para proteger dispositivos de cliente. Los derechos de uso para proteger dispositivos de servidor se pueden adquirir solo a través de la adquisición de licencias de administración de servidor de System Center 2012 R2 Standard o Datacenter.</w:t>
      </w:r>
    </w:p>
    <w:p w14:paraId="1F308BEC" w14:textId="77777777" w:rsidR="00C21BCF" w:rsidRPr="002F5865" w:rsidRDefault="00C21BCF" w:rsidP="00C21BCF">
      <w:pPr>
        <w:ind w:left="720"/>
      </w:pPr>
    </w:p>
    <w:p w14:paraId="247495C2" w14:textId="77777777" w:rsidR="00C21BCF" w:rsidRPr="002F5865" w:rsidRDefault="00C21BCF" w:rsidP="00C21BCF">
      <w:pPr>
        <w:ind w:left="720"/>
      </w:pPr>
      <w:r w:rsidRPr="002F5865">
        <w:rPr>
          <w:rFonts w:eastAsia="Calibri" w:cs="Tahoma"/>
          <w:szCs w:val="18"/>
        </w:rPr>
        <w:t>Los usuarios con suscripciones de Forefront Endpoint Protection y valiéndose del servicio para proteger los dispositivos de cliente, pueden actualizar a y utilizar System Center 2012 Endpoint Protection para el mismo propósito. Los clientes con suscripciones de System Center 2012 Endpoint Protection también pueden cambiar a una versión anterior de Forefront Endpoint Protection.</w:t>
      </w:r>
    </w:p>
    <w:p w14:paraId="27A1EFB9" w14:textId="77777777" w:rsidR="00C21BCF" w:rsidRPr="002F5865" w:rsidRDefault="00C21BCF" w:rsidP="00C21BCF">
      <w:pPr>
        <w:ind w:left="720"/>
      </w:pPr>
    </w:p>
    <w:p w14:paraId="0A76412F" w14:textId="77777777" w:rsidR="00C21BCF" w:rsidRPr="002F5865" w:rsidRDefault="00C21BCF" w:rsidP="00C21BCF">
      <w:pPr>
        <w:ind w:left="720"/>
      </w:pPr>
      <w:r w:rsidRPr="002F5865">
        <w:rPr>
          <w:rFonts w:eastAsia="Calibri" w:cs="Tahoma"/>
          <w:szCs w:val="18"/>
        </w:rPr>
        <w:t>System Center 2012 R2 Configuration Manager es la consola de administración de System Center 2012 Endpoint Protection. Los clientes deben tener licencias para System Center 2012 R2 Configuration Manager a fin de administrar System Center 2012 R2 Endpoint Protection. Como alternativa, System Center 2012 R2 Endpoint Protection se puede utilizar sin administrar sin necesidad de licenciar System Center 2012 R2 Configuration Manager.</w:t>
      </w:r>
    </w:p>
    <w:p w14:paraId="75AF6BA8" w14:textId="77777777" w:rsidR="00C21BCF" w:rsidRPr="002F5865" w:rsidRDefault="00C21BCF" w:rsidP="00C21BCF">
      <w:pPr>
        <w:ind w:left="720"/>
      </w:pPr>
    </w:p>
    <w:p w14:paraId="65C20616" w14:textId="77777777" w:rsidR="00C21BCF" w:rsidRPr="002F5865" w:rsidRDefault="00A0581B" w:rsidP="00A0581B">
      <w:pPr>
        <w:spacing w:after="60"/>
        <w:ind w:left="720"/>
      </w:pPr>
      <w:r w:rsidRPr="002F5865">
        <w:rPr>
          <w:rFonts w:eastAsia="Calibri" w:cs="Tahoma"/>
          <w:b/>
          <w:szCs w:val="18"/>
        </w:rPr>
        <w:t>Teletrabajo</w:t>
      </w:r>
    </w:p>
    <w:p w14:paraId="5F707626" w14:textId="77777777" w:rsidR="00FF4CAB" w:rsidRDefault="00C21BCF" w:rsidP="00A0581B">
      <w:pPr>
        <w:ind w:left="720"/>
        <w:rPr>
          <w:rFonts w:eastAsia="Calibri" w:cs="Tahoma"/>
          <w:szCs w:val="18"/>
        </w:rPr>
      </w:pPr>
      <w:r w:rsidRPr="002F5865">
        <w:rPr>
          <w:rFonts w:eastAsia="Calibri" w:cs="Tahoma"/>
          <w:szCs w:val="18"/>
        </w:rPr>
        <w:t>Los Clientes con Licencias de Suscripción de Usuario actuales para System Center 2012 Endpoint Protection califican para el programa de Teletrabajo.</w:t>
      </w:r>
    </w:p>
    <w:p w14:paraId="787168D1" w14:textId="77777777" w:rsidR="003D4C7F" w:rsidRDefault="003D4C7F" w:rsidP="00A0581B">
      <w:pPr>
        <w:ind w:left="720"/>
        <w:rPr>
          <w:rFonts w:eastAsia="Calibri" w:cs="Tahoma"/>
          <w:szCs w:val="18"/>
        </w:rPr>
      </w:pPr>
    </w:p>
    <w:p w14:paraId="31CF1209" w14:textId="77777777" w:rsidR="003D4C7F" w:rsidRPr="002F5865" w:rsidRDefault="003D4C7F" w:rsidP="00A0581B">
      <w:pPr>
        <w:ind w:left="720"/>
      </w:pPr>
    </w:p>
    <w:p w14:paraId="6FF3C3B3" w14:textId="77777777" w:rsidR="00981B58" w:rsidRPr="002F5865" w:rsidRDefault="005B4D93" w:rsidP="00E8145C">
      <w:pPr>
        <w:pStyle w:val="Heading2"/>
        <w:ind w:left="0"/>
      </w:pPr>
      <w:bookmarkStart w:id="1521" w:name="_92_Visual_Studio"/>
      <w:bookmarkStart w:id="1522" w:name="_90_VDI_Standard"/>
      <w:bookmarkStart w:id="1523" w:name="_99_VDI_Standard"/>
      <w:bookmarkStart w:id="1524" w:name="_91_Vexcel_Server,"/>
      <w:bookmarkStart w:id="1525" w:name="_105_Windows_Azure"/>
      <w:bookmarkStart w:id="1526" w:name="_100_Windows_Azure"/>
      <w:bookmarkStart w:id="1527" w:name="_99_Visual_Studio"/>
      <w:bookmarkStart w:id="1528" w:name="_Toc374023290"/>
      <w:bookmarkStart w:id="1529" w:name="_Toc336338362"/>
      <w:bookmarkStart w:id="1530" w:name="Srv_94VSLoadTestVirtualUserPack10"/>
      <w:bookmarkEnd w:id="1506"/>
      <w:bookmarkEnd w:id="1521"/>
      <w:bookmarkEnd w:id="1522"/>
      <w:bookmarkEnd w:id="1523"/>
      <w:bookmarkEnd w:id="1524"/>
      <w:bookmarkEnd w:id="1525"/>
      <w:bookmarkEnd w:id="1526"/>
      <w:bookmarkEnd w:id="1527"/>
      <w:r w:rsidRPr="002F5865">
        <w:rPr>
          <w:rFonts w:ascii="Tahoma" w:hAnsi="Tahoma" w:cs="Tahoma"/>
          <w:caps/>
          <w:color w:val="EE6000"/>
          <w:sz w:val="22"/>
          <w:szCs w:val="18"/>
          <w:vertAlign w:val="superscript"/>
        </w:rPr>
        <w:t xml:space="preserve">99 </w:t>
      </w:r>
      <w:r w:rsidRPr="002F5865">
        <w:rPr>
          <w:rFonts w:ascii="Tahoma" w:hAnsi="Tahoma" w:cs="Tahoma"/>
          <w:color w:val="F8701C"/>
          <w:sz w:val="22"/>
          <w:szCs w:val="22"/>
        </w:rPr>
        <w:t>Visual Studio Deployment 2013 Datacenter</w:t>
      </w:r>
      <w:bookmarkEnd w:id="1528"/>
    </w:p>
    <w:p w14:paraId="75A7A176" w14:textId="77777777" w:rsidR="00981B58" w:rsidRPr="002F5865" w:rsidRDefault="00981B58" w:rsidP="00981B58"/>
    <w:p w14:paraId="3AEA1A63" w14:textId="77777777" w:rsidR="00981B58" w:rsidRPr="002F5865" w:rsidRDefault="00981B58" w:rsidP="00981B58">
      <w:pPr>
        <w:spacing w:after="60"/>
        <w:ind w:left="720"/>
      </w:pPr>
      <w:r w:rsidRPr="002F5865">
        <w:rPr>
          <w:rFonts w:cs="Tahoma"/>
          <w:b/>
        </w:rPr>
        <w:t>Elegibilidad de soporte físico para Visual Studio Deployment 2013</w:t>
      </w:r>
    </w:p>
    <w:p w14:paraId="42031ECF" w14:textId="77777777" w:rsidR="00981B58" w:rsidRPr="002F5865" w:rsidRDefault="003C5AFC" w:rsidP="00981B58">
      <w:pPr>
        <w:ind w:left="720"/>
      </w:pPr>
      <w:r w:rsidRPr="002F5865">
        <w:rPr>
          <w:rFonts w:cs="Tahoma"/>
          <w:szCs w:val="18"/>
        </w:rPr>
        <w:t>El software licenciado solo estará disponible a través de descarga electrónica con la introducción de Visual Studio Deployment 2013 ediciones Datacenter y Standard.</w:t>
      </w:r>
      <w:r w:rsidR="00863FF8" w:rsidRPr="002F5865">
        <w:rPr>
          <w:rFonts w:cs="Tahoma"/>
          <w:szCs w:val="18"/>
        </w:rPr>
        <w:t xml:space="preserve"> </w:t>
      </w:r>
      <w:r w:rsidRPr="002F5865">
        <w:rPr>
          <w:rFonts w:cs="Tahoma"/>
          <w:szCs w:val="18"/>
        </w:rPr>
        <w:t>No se ofrecerán opciones de soporte físico.</w:t>
      </w:r>
      <w:r w:rsidR="00863FF8" w:rsidRPr="002F5865">
        <w:rPr>
          <w:rFonts w:cs="Tahoma"/>
          <w:szCs w:val="18"/>
        </w:rPr>
        <w:t xml:space="preserve"> </w:t>
      </w:r>
    </w:p>
    <w:p w14:paraId="0CC1B2AF" w14:textId="77777777" w:rsidR="00981B58" w:rsidRPr="002F5865" w:rsidRDefault="00981B58" w:rsidP="00981B58"/>
    <w:p w14:paraId="7DF0A1FC" w14:textId="77777777" w:rsidR="00981B58" w:rsidRPr="002F5865" w:rsidRDefault="00981B58" w:rsidP="00981B58">
      <w:pPr>
        <w:pStyle w:val="Heading2"/>
        <w:ind w:left="0"/>
      </w:pPr>
      <w:bookmarkStart w:id="1531" w:name="_100_Visual_Studio"/>
      <w:bookmarkStart w:id="1532" w:name="_Toc374023291"/>
      <w:bookmarkEnd w:id="1531"/>
      <w:r w:rsidRPr="002F5865">
        <w:rPr>
          <w:rFonts w:ascii="Tahoma" w:hAnsi="Tahoma" w:cs="Tahoma"/>
          <w:caps/>
          <w:color w:val="EE6000"/>
          <w:sz w:val="22"/>
          <w:szCs w:val="18"/>
          <w:vertAlign w:val="superscript"/>
        </w:rPr>
        <w:t xml:space="preserve">100 </w:t>
      </w:r>
      <w:r w:rsidRPr="002F5865">
        <w:rPr>
          <w:rFonts w:ascii="Tahoma" w:hAnsi="Tahoma" w:cs="Tahoma"/>
          <w:color w:val="F8701C"/>
          <w:sz w:val="22"/>
          <w:szCs w:val="22"/>
        </w:rPr>
        <w:t>Visual Studio Deployment 2013 Standard</w:t>
      </w:r>
      <w:bookmarkEnd w:id="1532"/>
    </w:p>
    <w:p w14:paraId="13834C84" w14:textId="77777777" w:rsidR="00981B58" w:rsidRPr="002F5865" w:rsidRDefault="00981B58" w:rsidP="00981B58">
      <w:pPr>
        <w:widowControl w:val="0"/>
        <w:jc w:val="both"/>
      </w:pPr>
    </w:p>
    <w:p w14:paraId="2F1B231E" w14:textId="77777777" w:rsidR="00981B58" w:rsidRPr="002F5865" w:rsidRDefault="00981B58" w:rsidP="00981B58">
      <w:pPr>
        <w:spacing w:after="60"/>
        <w:ind w:left="720"/>
      </w:pPr>
      <w:r w:rsidRPr="002F5865">
        <w:rPr>
          <w:rFonts w:cs="Tahoma"/>
          <w:b/>
        </w:rPr>
        <w:t>Elegibilidad de soporte físico para Visual Studio Deployment 2013</w:t>
      </w:r>
    </w:p>
    <w:p w14:paraId="3F1F1475" w14:textId="77777777" w:rsidR="00981B58" w:rsidRPr="002F5865" w:rsidRDefault="003C5AFC" w:rsidP="00981B58">
      <w:pPr>
        <w:ind w:left="720"/>
      </w:pPr>
      <w:r w:rsidRPr="002F5865">
        <w:rPr>
          <w:rFonts w:cs="Tahoma"/>
          <w:szCs w:val="18"/>
        </w:rPr>
        <w:t>El software licenciado solo estará disponible a través de descarga electrónica con la introducción de Visual Studio Deployment 2013 ediciones Datacenter y Standard.</w:t>
      </w:r>
      <w:r w:rsidR="00863FF8" w:rsidRPr="002F5865">
        <w:rPr>
          <w:rFonts w:cs="Tahoma"/>
          <w:szCs w:val="18"/>
        </w:rPr>
        <w:t xml:space="preserve"> </w:t>
      </w:r>
      <w:r w:rsidRPr="002F5865">
        <w:rPr>
          <w:rFonts w:cs="Tahoma"/>
          <w:szCs w:val="18"/>
        </w:rPr>
        <w:t xml:space="preserve">No se ofrecerán opciones de soporte físico. </w:t>
      </w:r>
    </w:p>
    <w:p w14:paraId="2660AF30" w14:textId="77777777" w:rsidR="00981B58" w:rsidRPr="002F5865" w:rsidRDefault="00981B58" w:rsidP="00981B58"/>
    <w:p w14:paraId="662D8061" w14:textId="77777777" w:rsidR="00E8145C" w:rsidRPr="002F5865" w:rsidRDefault="00981B58" w:rsidP="00E8145C">
      <w:pPr>
        <w:pStyle w:val="Heading2"/>
        <w:ind w:left="0"/>
      </w:pPr>
      <w:bookmarkStart w:id="1533" w:name="_101_Servicios_de"/>
      <w:bookmarkStart w:id="1534" w:name="_Toc374023292"/>
      <w:bookmarkEnd w:id="1533"/>
      <w:r w:rsidRPr="002F5865">
        <w:rPr>
          <w:rFonts w:ascii="Tahoma" w:hAnsi="Tahoma" w:cs="Tahoma"/>
          <w:caps/>
          <w:color w:val="FF6600"/>
          <w:sz w:val="22"/>
          <w:vertAlign w:val="superscript"/>
        </w:rPr>
        <w:t xml:space="preserve">101 </w:t>
      </w:r>
      <w:r w:rsidRPr="002F5865">
        <w:rPr>
          <w:rFonts w:ascii="Tahoma" w:hAnsi="Tahoma" w:cs="Tahoma"/>
          <w:color w:val="F8701C"/>
          <w:sz w:val="22"/>
          <w:szCs w:val="22"/>
        </w:rPr>
        <w:t>Servicios de Windows Azure</w:t>
      </w:r>
      <w:bookmarkEnd w:id="1529"/>
      <w:bookmarkEnd w:id="1534"/>
    </w:p>
    <w:p w14:paraId="7AA2EF10" w14:textId="77777777" w:rsidR="00E8145C" w:rsidRPr="002F5865" w:rsidRDefault="00E8145C" w:rsidP="00B76943">
      <w:pPr>
        <w:widowControl w:val="0"/>
        <w:jc w:val="both"/>
      </w:pPr>
    </w:p>
    <w:p w14:paraId="57BA333F" w14:textId="77777777" w:rsidR="00B76943" w:rsidRPr="002F5865" w:rsidRDefault="00E8145C" w:rsidP="00B76943">
      <w:pPr>
        <w:widowControl w:val="0"/>
        <w:spacing w:after="60"/>
        <w:ind w:left="720"/>
        <w:jc w:val="both"/>
      </w:pPr>
      <w:r w:rsidRPr="002F5865">
        <w:rPr>
          <w:b/>
          <w:color w:val="000000"/>
        </w:rPr>
        <w:t>Compromiso de Recurso del Cálculo de Windows Azure</w:t>
      </w:r>
    </w:p>
    <w:p w14:paraId="1D4CCA3C" w14:textId="77777777" w:rsidR="00E8145C" w:rsidRPr="002F5865" w:rsidRDefault="00E8145C" w:rsidP="00B76943">
      <w:pPr>
        <w:widowControl w:val="0"/>
        <w:ind w:left="720"/>
        <w:jc w:val="both"/>
      </w:pPr>
      <w:r w:rsidRPr="002F5865">
        <w:t xml:space="preserve">Para el Cálculo de Windows Azure, Microsoft acepta proporcionar al cliente un Compromiso de Recurso del Cálculo. Para el Compromiso de Recurso del Cálculo será la cantidad superior entre (1) </w:t>
      </w:r>
      <w:r w:rsidRPr="002F5865">
        <w:rPr>
          <w:rFonts w:eastAsia="Times New Roman"/>
          <w:color w:val="000000"/>
        </w:rPr>
        <w:t xml:space="preserve">50 instancias pequeñas de cálculo concurrentes al mes o (2) el </w:t>
      </w:r>
      <w:r w:rsidRPr="002F5865">
        <w:t xml:space="preserve">125% del Uso de Cálculo Estimado del cliente (como se calcula a continuación). </w:t>
      </w:r>
    </w:p>
    <w:p w14:paraId="25F72B2D" w14:textId="77777777" w:rsidR="00B76943" w:rsidRDefault="00B76943" w:rsidP="00B76943">
      <w:pPr>
        <w:widowControl w:val="0"/>
        <w:ind w:left="720"/>
        <w:jc w:val="both"/>
      </w:pPr>
    </w:p>
    <w:p w14:paraId="16402CD9" w14:textId="77777777" w:rsidR="003D4C7F" w:rsidRPr="002F5865" w:rsidRDefault="003D4C7F" w:rsidP="00B76943">
      <w:pPr>
        <w:widowControl w:val="0"/>
        <w:ind w:left="720"/>
        <w:jc w:val="both"/>
      </w:pPr>
    </w:p>
    <w:p w14:paraId="37054FF5" w14:textId="77777777" w:rsidR="00E8145C" w:rsidRPr="002F5865" w:rsidRDefault="00E8145C" w:rsidP="00B76943">
      <w:pPr>
        <w:widowControl w:val="0"/>
        <w:ind w:left="720"/>
        <w:jc w:val="both"/>
      </w:pPr>
      <w:r w:rsidRPr="002F5865">
        <w:t xml:space="preserve">El </w:t>
      </w:r>
      <w:r w:rsidR="00863FF8" w:rsidRPr="002F5865">
        <w:t>“</w:t>
      </w:r>
      <w:r w:rsidRPr="002F5865">
        <w:t>Uso de Cálculo Estimado</w:t>
      </w:r>
      <w:r w:rsidR="00863FF8" w:rsidRPr="002F5865">
        <w:t>”</w:t>
      </w:r>
      <w:r w:rsidRPr="002F5865">
        <w:t xml:space="preserve"> se calcula al dividir el Compromiso Monetario del cliente por el número de meses cubiertos por ese Compromiso Monetario (12 meses o el número de meses que restan en la inscripción del cliente, según si el cliente elige la opción de suscripción de un año o la opción de suscripción </w:t>
      </w:r>
      <w:r w:rsidRPr="002F5865">
        <w:rPr>
          <w:rFonts w:cs="Tahoma"/>
          <w:szCs w:val="18"/>
        </w:rPr>
        <w:t>contérmino</w:t>
      </w:r>
      <w:r w:rsidRPr="002F5865">
        <w:t xml:space="preserve"> a continuación) y dividiendo esa cifra por la Tasa de Compromiso para el Cálculo de Windows Azure.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14:paraId="61D93CA6" w14:textId="77777777" w:rsidR="00B76943" w:rsidRPr="002F5865" w:rsidRDefault="00B76943" w:rsidP="00B76943">
      <w:pPr>
        <w:widowControl w:val="0"/>
        <w:ind w:left="720"/>
        <w:jc w:val="both"/>
      </w:pPr>
    </w:p>
    <w:p w14:paraId="65F8938E" w14:textId="77777777" w:rsidR="00E8145C" w:rsidRPr="002F5865" w:rsidRDefault="00E8145C" w:rsidP="00B76943">
      <w:pPr>
        <w:widowControl w:val="0"/>
        <w:ind w:left="720"/>
        <w:jc w:val="both"/>
      </w:pPr>
      <w:r w:rsidRPr="002F5865">
        <w:t>Si Microsoft no cumple el Compromiso de Recurso del Cálculo, la entidad recibirá un crédito igual al 25% del valor monetario del servicio de Cálculo de Windows Azure según la Tasa de Compromiso. Este crédito no superará el valor monetario total del Compromiso Monetario restante de la entidad. Si esa indisponibilidad también califica a la entidad para recibir un Crédito del Servicio conforme el Contrato de Nivel de Servicio (consulte la Sección 2.c anterior), la entidad recibirá únicamente el recurso con el valor monetario más alto.</w:t>
      </w:r>
    </w:p>
    <w:p w14:paraId="0C4193F8" w14:textId="77777777" w:rsidR="00E8145C" w:rsidRPr="002F5865" w:rsidRDefault="00E8145C" w:rsidP="00B76943">
      <w:pPr>
        <w:widowControl w:val="0"/>
        <w:ind w:left="720"/>
        <w:jc w:val="both"/>
      </w:pPr>
      <w:r w:rsidRPr="002F5865">
        <w:t xml:space="preserve">Todo el uso de Cálculo de Windows Azure sobre el Compromiso de Recurso de Cálculo se consumirá </w:t>
      </w:r>
      <w:r w:rsidR="00863FF8" w:rsidRPr="002F5865">
        <w:t>“</w:t>
      </w:r>
      <w:r w:rsidRPr="002F5865">
        <w:t>según disponibilidad</w:t>
      </w:r>
      <w:r w:rsidR="00863FF8" w:rsidRPr="002F5865">
        <w:t>”</w:t>
      </w:r>
      <w:r w:rsidRPr="002F5865">
        <w:t xml:space="preserve">. Todo el uso de cualquier Servicio de Windows Azure que no sea el Cálculo de Windows Azure se consumirá </w:t>
      </w:r>
      <w:r w:rsidR="00863FF8" w:rsidRPr="002F5865">
        <w:t>“</w:t>
      </w:r>
      <w:r w:rsidRPr="002F5865">
        <w:t>según disponibilidad</w:t>
      </w:r>
      <w:r w:rsidR="00863FF8" w:rsidRPr="002F5865">
        <w:t>”</w:t>
      </w:r>
      <w:r w:rsidRPr="002F5865">
        <w:t xml:space="preserve">. </w:t>
      </w:r>
    </w:p>
    <w:p w14:paraId="4AD63B5A" w14:textId="77777777" w:rsidR="00152361" w:rsidRDefault="00152361" w:rsidP="00B76943">
      <w:pPr>
        <w:pStyle w:val="EndnoteText"/>
        <w:ind w:left="720"/>
      </w:pPr>
    </w:p>
    <w:p w14:paraId="17AFD69F" w14:textId="77777777" w:rsidR="003D4C7F" w:rsidRPr="002F5865" w:rsidRDefault="003D4C7F" w:rsidP="00B76943">
      <w:pPr>
        <w:pStyle w:val="EndnoteText"/>
        <w:ind w:left="720"/>
      </w:pPr>
    </w:p>
    <w:p w14:paraId="4FC94CF4" w14:textId="77777777" w:rsidR="00ED12C0" w:rsidRPr="002F5865" w:rsidRDefault="00A560B6" w:rsidP="00ED12C0">
      <w:pPr>
        <w:pStyle w:val="Heading2"/>
        <w:ind w:left="0"/>
        <w:rPr>
          <w:spacing w:val="-2"/>
        </w:rPr>
      </w:pPr>
      <w:bookmarkStart w:id="1535" w:name="_98_Windows_Embedded"/>
      <w:bookmarkStart w:id="1536" w:name="_101_Windows_Embedded"/>
      <w:bookmarkStart w:id="1537" w:name="Srv_107WindowsEmbeddedDeviceMgr2011"/>
      <w:bookmarkStart w:id="1538" w:name="_Toc336338363"/>
      <w:bookmarkStart w:id="1539" w:name="_Toc374023293"/>
      <w:bookmarkStart w:id="1540" w:name="Srv_93SBS2008PremiumEdition"/>
      <w:bookmarkEnd w:id="1530"/>
      <w:bookmarkEnd w:id="1535"/>
      <w:bookmarkEnd w:id="1536"/>
      <w:r w:rsidRPr="002F5865">
        <w:rPr>
          <w:rFonts w:ascii="Tahoma" w:hAnsi="Tahoma" w:cs="Tahoma"/>
          <w:caps/>
          <w:color w:val="FF6600"/>
          <w:spacing w:val="-2"/>
          <w:sz w:val="22"/>
          <w:vertAlign w:val="superscript"/>
        </w:rPr>
        <w:t>102</w:t>
      </w:r>
      <w:r w:rsidRPr="002F5865">
        <w:rPr>
          <w:rFonts w:ascii="Tahoma" w:hAnsi="Tahoma" w:cs="Tahoma"/>
          <w:color w:val="FF6600"/>
          <w:spacing w:val="-2"/>
        </w:rPr>
        <w:t xml:space="preserve"> </w:t>
      </w:r>
      <w:r w:rsidRPr="002F5865">
        <w:rPr>
          <w:rFonts w:ascii="Tahoma" w:hAnsi="Tahoma" w:cs="Tahoma"/>
          <w:color w:val="FF6600"/>
          <w:spacing w:val="-2"/>
          <w:sz w:val="22"/>
        </w:rPr>
        <w:t>Windows Embedded Device Manager 2011: Licencia de Servidor de Administración</w:t>
      </w:r>
      <w:bookmarkEnd w:id="1537"/>
      <w:bookmarkEnd w:id="1538"/>
      <w:bookmarkEnd w:id="1539"/>
    </w:p>
    <w:p w14:paraId="789A1982" w14:textId="77777777" w:rsidR="00ED12C0" w:rsidRPr="002F5865" w:rsidRDefault="00ED12C0" w:rsidP="00B76943"/>
    <w:p w14:paraId="4AD18D82" w14:textId="77777777" w:rsidR="00ED12C0" w:rsidRPr="002F5865" w:rsidRDefault="00ED12C0" w:rsidP="00B76943">
      <w:pPr>
        <w:pStyle w:val="EndnoteText"/>
        <w:ind w:left="720"/>
      </w:pPr>
      <w:r w:rsidRPr="002F5865">
        <w:rPr>
          <w:rFonts w:ascii="Tahoma" w:hAnsi="Tahoma" w:cs="Tahoma"/>
          <w:color w:val="000000"/>
          <w:sz w:val="18"/>
        </w:rPr>
        <w:t>Este producto tiene estado Fin de Ciclo de Vida (EOL) y ya no se ofrece.</w:t>
      </w:r>
    </w:p>
    <w:p w14:paraId="642E82AD" w14:textId="77777777" w:rsidR="00ED12C0" w:rsidRPr="002F5865" w:rsidRDefault="00ED12C0" w:rsidP="00B76943">
      <w:pPr>
        <w:pStyle w:val="EndnoteText"/>
        <w:ind w:left="720"/>
        <w:rPr>
          <w:sz w:val="18"/>
          <w:szCs w:val="18"/>
        </w:rPr>
      </w:pPr>
    </w:p>
    <w:p w14:paraId="67580781" w14:textId="77777777" w:rsidR="00ED12C0" w:rsidRPr="002F5865" w:rsidRDefault="00ED12C0" w:rsidP="00B76943">
      <w:pPr>
        <w:pStyle w:val="EndnoteText"/>
        <w:spacing w:after="60"/>
        <w:ind w:left="720"/>
      </w:pPr>
      <w:r w:rsidRPr="002F5865">
        <w:rPr>
          <w:rFonts w:ascii="Tahoma" w:hAnsi="Tahoma" w:cs="Tahoma"/>
          <w:b/>
          <w:color w:val="000000"/>
          <w:sz w:val="18"/>
        </w:rPr>
        <w:t>Concesión de Licencias única a los Titulares de Licencia de Windows Embedded Device Manager 2011 con cobertura de Software Assurance activa</w:t>
      </w:r>
    </w:p>
    <w:p w14:paraId="3724C5D7" w14:textId="77777777" w:rsidR="002512D3" w:rsidRPr="002F5865" w:rsidRDefault="00ED12C0" w:rsidP="003165D6">
      <w:pPr>
        <w:pStyle w:val="EndnoteText"/>
        <w:ind w:left="720"/>
      </w:pPr>
      <w:r w:rsidRPr="002F5865">
        <w:rPr>
          <w:rFonts w:ascii="Tahoma" w:hAnsi="Tahoma" w:cs="Tahoma"/>
          <w:color w:val="000000"/>
          <w:sz w:val="18"/>
        </w:rPr>
        <w:t>Como excepción única en relación con la interrupción de licencias de servidor de administración de Windows Embedded Device Manager 2011, los clientes de Software Assurance que tenían cobertura para licencias de servidor de administración el 1 de abril de 2012 recibirán las licencias de administración de cliente de la siguiente manera</w:t>
      </w:r>
      <w:r w:rsidRPr="002F5865">
        <w:rPr>
          <w:rFonts w:ascii="Tahoma" w:hAnsi="Tahoma" w:cs="Tahoma"/>
          <w:color w:val="000000"/>
          <w:sz w:val="18"/>
          <w:szCs w:val="20"/>
        </w:rPr>
        <w:t>:</w:t>
      </w:r>
    </w:p>
    <w:p w14:paraId="18C6AB1D" w14:textId="77777777" w:rsidR="00ED12C0" w:rsidRPr="002F5865" w:rsidRDefault="00ED12C0" w:rsidP="00B76943">
      <w:pPr>
        <w:pStyle w:val="EndnoteText"/>
        <w:ind w:left="720"/>
        <w:rPr>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2F5865" w14:paraId="0E4FA06E" w14:textId="77777777" w:rsidTr="00CA14C9">
        <w:tc>
          <w:tcPr>
            <w:tcW w:w="3960" w:type="dxa"/>
            <w:tcBorders>
              <w:top w:val="single" w:sz="4" w:space="0" w:color="000000"/>
              <w:bottom w:val="single" w:sz="6" w:space="0" w:color="000000"/>
            </w:tcBorders>
            <w:shd w:val="clear" w:color="auto" w:fill="FABF8F"/>
          </w:tcPr>
          <w:p w14:paraId="189F417E" w14:textId="77777777" w:rsidR="00ED12C0" w:rsidRPr="002F5865" w:rsidRDefault="00ED12C0" w:rsidP="004342E4">
            <w:pPr>
              <w:jc w:val="center"/>
              <w:rPr>
                <w:rFonts w:cs="Tahoma"/>
                <w:b/>
                <w:color w:val="000000"/>
                <w:szCs w:val="20"/>
              </w:rPr>
            </w:pPr>
            <w:r w:rsidRPr="002F5865">
              <w:rPr>
                <w:rFonts w:cs="Tahoma"/>
                <w:b/>
                <w:color w:val="000000"/>
                <w:szCs w:val="20"/>
              </w:rPr>
              <w:t>Licencias cualificadas</w:t>
            </w:r>
          </w:p>
        </w:tc>
        <w:tc>
          <w:tcPr>
            <w:tcW w:w="4050" w:type="dxa"/>
            <w:tcBorders>
              <w:top w:val="single" w:sz="4" w:space="0" w:color="000000"/>
              <w:bottom w:val="single" w:sz="6" w:space="0" w:color="000000"/>
            </w:tcBorders>
            <w:shd w:val="clear" w:color="auto" w:fill="FABF8F"/>
          </w:tcPr>
          <w:p w14:paraId="30A03CF7" w14:textId="77777777" w:rsidR="00ED12C0" w:rsidRPr="002F5865" w:rsidRDefault="00ED12C0" w:rsidP="004342E4">
            <w:pPr>
              <w:jc w:val="center"/>
              <w:rPr>
                <w:rFonts w:cs="Tahoma"/>
                <w:b/>
                <w:color w:val="000000"/>
                <w:szCs w:val="20"/>
              </w:rPr>
            </w:pPr>
            <w:r w:rsidRPr="002F5865">
              <w:rPr>
                <w:rFonts w:cs="Tahoma"/>
                <w:color w:val="000000"/>
              </w:rPr>
              <w:t>Licencias de Administración de Cliente de Windows Embedded Device Manager 2011</w:t>
            </w:r>
          </w:p>
        </w:tc>
      </w:tr>
      <w:tr w:rsidR="00ED12C0" w:rsidRPr="002F5865" w14:paraId="632D62B6" w14:textId="77777777" w:rsidTr="00CA14C9">
        <w:tc>
          <w:tcPr>
            <w:tcW w:w="3960" w:type="dxa"/>
            <w:tcBorders>
              <w:top w:val="single" w:sz="6" w:space="0" w:color="000000"/>
            </w:tcBorders>
            <w:shd w:val="clear" w:color="auto" w:fill="FFFFFF"/>
          </w:tcPr>
          <w:p w14:paraId="1FCA677E" w14:textId="77777777" w:rsidR="00ED12C0" w:rsidRPr="002F5865" w:rsidRDefault="00ED12C0" w:rsidP="004342E4">
            <w:pPr>
              <w:rPr>
                <w:rFonts w:cs="Tahoma"/>
                <w:color w:val="000000"/>
                <w:szCs w:val="20"/>
              </w:rPr>
            </w:pPr>
            <w:r w:rsidRPr="002F5865">
              <w:rPr>
                <w:rFonts w:cs="Tahoma"/>
                <w:color w:val="000000"/>
                <w:szCs w:val="20"/>
              </w:rPr>
              <w:t>Licencia de Servidor de Windows Embedded Device Manager 2011</w:t>
            </w:r>
          </w:p>
        </w:tc>
        <w:tc>
          <w:tcPr>
            <w:tcW w:w="4050" w:type="dxa"/>
            <w:tcBorders>
              <w:top w:val="single" w:sz="6" w:space="0" w:color="000000"/>
            </w:tcBorders>
            <w:shd w:val="clear" w:color="auto" w:fill="FFFFFF"/>
          </w:tcPr>
          <w:p w14:paraId="32F103D9" w14:textId="77777777" w:rsidR="00ED12C0" w:rsidRPr="002F5865" w:rsidRDefault="00ED12C0" w:rsidP="004342E4">
            <w:pPr>
              <w:rPr>
                <w:rFonts w:cs="Tahoma"/>
                <w:color w:val="000000"/>
                <w:szCs w:val="20"/>
              </w:rPr>
            </w:pPr>
            <w:r w:rsidRPr="002F5865">
              <w:rPr>
                <w:rFonts w:cs="Tahoma"/>
                <w:color w:val="000000"/>
                <w:szCs w:val="20"/>
              </w:rPr>
              <w:t>13 Licencias de Administración de Cliente de Windows Embedded Device Manager 2011</w:t>
            </w:r>
          </w:p>
        </w:tc>
      </w:tr>
      <w:tr w:rsidR="00ED12C0" w:rsidRPr="002F5865" w14:paraId="1457A4AA" w14:textId="77777777" w:rsidTr="00CA14C9">
        <w:tc>
          <w:tcPr>
            <w:tcW w:w="3960" w:type="dxa"/>
            <w:shd w:val="clear" w:color="auto" w:fill="FFFFFF"/>
          </w:tcPr>
          <w:p w14:paraId="5F30D9E0" w14:textId="77777777" w:rsidR="00ED12C0" w:rsidRPr="002F5865" w:rsidRDefault="00ED12C0" w:rsidP="004342E4">
            <w:pPr>
              <w:rPr>
                <w:rFonts w:cs="Tahoma"/>
                <w:color w:val="000000"/>
                <w:szCs w:val="20"/>
              </w:rPr>
            </w:pPr>
            <w:r w:rsidRPr="002F5865">
              <w:rPr>
                <w:rFonts w:cs="Tahoma"/>
                <w:color w:val="000000"/>
                <w:szCs w:val="20"/>
              </w:rPr>
              <w:t>Licencia de servidor de Windows Embedded Device Manager 2011 con Tecnología SQL Server 2008</w:t>
            </w:r>
          </w:p>
        </w:tc>
        <w:tc>
          <w:tcPr>
            <w:tcW w:w="4050" w:type="dxa"/>
            <w:shd w:val="clear" w:color="auto" w:fill="FFFFFF"/>
          </w:tcPr>
          <w:p w14:paraId="70234695" w14:textId="77777777" w:rsidR="00ED12C0" w:rsidRPr="002F5865" w:rsidRDefault="00ED12C0" w:rsidP="004342E4">
            <w:pPr>
              <w:rPr>
                <w:rFonts w:cs="Tahoma"/>
                <w:color w:val="000000"/>
                <w:szCs w:val="20"/>
              </w:rPr>
            </w:pPr>
            <w:r w:rsidRPr="002F5865">
              <w:rPr>
                <w:rFonts w:cs="Tahoma"/>
                <w:color w:val="000000"/>
                <w:szCs w:val="20"/>
              </w:rPr>
              <w:t>30 Licencias de Administración de Cliente de Windows Embedded Device Manager 2011</w:t>
            </w:r>
          </w:p>
        </w:tc>
      </w:tr>
    </w:tbl>
    <w:p w14:paraId="0154BBD8" w14:textId="77777777" w:rsidR="00ED12C0" w:rsidRPr="002F5865" w:rsidRDefault="00ED12C0" w:rsidP="00ED12C0">
      <w:pPr>
        <w:pStyle w:val="EndnoteText"/>
        <w:ind w:left="0"/>
        <w:rPr>
          <w:sz w:val="18"/>
          <w:szCs w:val="18"/>
        </w:rPr>
      </w:pPr>
    </w:p>
    <w:p w14:paraId="2AB6F5C8" w14:textId="77777777" w:rsidR="00ED12C0" w:rsidRPr="002F5865" w:rsidRDefault="00ED12C0" w:rsidP="00376D4B">
      <w:pPr>
        <w:pStyle w:val="EndnoteText"/>
        <w:ind w:left="720"/>
      </w:pPr>
      <w:r w:rsidRPr="002F5865">
        <w:rPr>
          <w:rFonts w:ascii="Tahoma" w:hAnsi="Tahoma" w:cs="Tahoma"/>
          <w:color w:val="000000"/>
          <w:sz w:val="18"/>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14:paraId="47FFC8DB" w14:textId="77777777" w:rsidR="00ED12C0" w:rsidRPr="002F5865" w:rsidRDefault="00ED12C0" w:rsidP="00376D4B">
      <w:pPr>
        <w:pStyle w:val="EndnoteText"/>
        <w:ind w:left="720"/>
        <w:rPr>
          <w:sz w:val="18"/>
          <w:szCs w:val="18"/>
        </w:rPr>
      </w:pPr>
    </w:p>
    <w:p w14:paraId="3AC95EAD" w14:textId="77777777" w:rsidR="00ED12C0" w:rsidRPr="002F5865" w:rsidRDefault="00ED12C0" w:rsidP="00376D4B">
      <w:pPr>
        <w:pStyle w:val="EndnoteText"/>
        <w:ind w:left="720"/>
      </w:pPr>
      <w:r w:rsidRPr="002F5865">
        <w:rPr>
          <w:rFonts w:ascii="Tahoma" w:hAnsi="Tahoma" w:cs="Tahoma"/>
          <w:color w:val="000000"/>
          <w:sz w:val="18"/>
        </w:rPr>
        <w:t>El uso que realice un Cliente del software concedido en virtud de esta oferta estará sujeto a los términos y condiciones de su contrato de licencia y a los Derechos de Uso de los Productos del software. El derecho a utilizar el software concedido expira cuando expire el derecho a utilizar software en virtud de la licencia de Windows Embedded Device Manager 2011 cualificada. La prueba de sus licencias cualificadas y esta Nota sobre Productos serán prueba del derecho del cliente a utilizar Windows Embedded Device Manager 2011 conforme a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14:paraId="5A41DE39" w14:textId="77777777" w:rsidR="00ED12C0" w:rsidRPr="002F5865" w:rsidRDefault="00ED12C0" w:rsidP="00376D4B">
      <w:pPr>
        <w:pStyle w:val="EndnoteText"/>
        <w:ind w:left="720"/>
        <w:rPr>
          <w:sz w:val="18"/>
          <w:szCs w:val="18"/>
        </w:rPr>
      </w:pPr>
    </w:p>
    <w:p w14:paraId="2BF72692" w14:textId="77777777" w:rsidR="00ED12C0" w:rsidRPr="002F5865" w:rsidRDefault="00ED12C0" w:rsidP="00376D4B">
      <w:pPr>
        <w:ind w:left="720"/>
      </w:pPr>
      <w:r w:rsidRPr="002F5865">
        <w:rPr>
          <w:rFonts w:cs="Tahoma"/>
          <w:color w:val="000000"/>
          <w:szCs w:val="24"/>
        </w:rPr>
        <w:t xml:space="preserve">Las licencias de Windows Embedded Device Manager 2011 adquiridas después del 1 de abril de 2012 como parte del proceso </w:t>
      </w:r>
      <w:r w:rsidR="00863FF8" w:rsidRPr="002F5865">
        <w:rPr>
          <w:rFonts w:cs="Tahoma"/>
          <w:color w:val="000000"/>
          <w:szCs w:val="24"/>
        </w:rPr>
        <w:t>“</w:t>
      </w:r>
      <w:r w:rsidRPr="002F5865">
        <w:rPr>
          <w:rFonts w:cs="Tahoma"/>
          <w:color w:val="000000"/>
          <w:szCs w:val="24"/>
        </w:rPr>
        <w:t>true up</w:t>
      </w:r>
      <w:r w:rsidR="00863FF8" w:rsidRPr="002F5865">
        <w:rPr>
          <w:rFonts w:cs="Tahoma"/>
          <w:color w:val="000000"/>
          <w:szCs w:val="24"/>
        </w:rPr>
        <w:t>”</w:t>
      </w:r>
      <w:r w:rsidRPr="002F5865">
        <w:rPr>
          <w:rFonts w:cs="Tahoma"/>
          <w:color w:val="000000"/>
          <w:szCs w:val="24"/>
        </w:rPr>
        <w:t xml:space="preserve"> anual de un Cliente para Inscripciones Enterprise en virtud de las que se adquirieron por primera vez las licencias de Windows Embedded Device Manager 2011 antes del 1 de abril de 2012 también son elegibles para obtener Licencias de Administración de Cliente de Windows Embedded Device Manager 2011 en virtud de esta oferta.</w:t>
      </w:r>
    </w:p>
    <w:p w14:paraId="438F7E2A" w14:textId="77777777" w:rsidR="00ED12C0" w:rsidRPr="002F5865" w:rsidRDefault="00ED12C0" w:rsidP="00376D4B">
      <w:pPr>
        <w:ind w:left="720"/>
      </w:pPr>
    </w:p>
    <w:p w14:paraId="72E7E3E7" w14:textId="77777777" w:rsidR="00ED12C0" w:rsidRPr="002F5865" w:rsidRDefault="00ED12C0" w:rsidP="00682DBB">
      <w:pPr>
        <w:ind w:left="720"/>
      </w:pPr>
      <w:r w:rsidRPr="002F5865">
        <w:rPr>
          <w:rFonts w:cs="Tahoma"/>
          <w:color w:val="000000"/>
          <w:szCs w:val="24"/>
        </w:rPr>
        <w:t>Para los Contratos Enterprise Subscription, Campus y School y Open Value Subscription, se conceden los</w:t>
      </w:r>
      <w:r w:rsidR="00682DBB" w:rsidRPr="002F5865">
        <w:rPr>
          <w:rFonts w:cs="Tahoma"/>
          <w:color w:val="000000"/>
          <w:szCs w:val="24"/>
        </w:rPr>
        <w:t> </w:t>
      </w:r>
      <w:r w:rsidRPr="002F5865">
        <w:rPr>
          <w:rFonts w:cs="Tahoma"/>
          <w:color w:val="000000"/>
          <w:szCs w:val="24"/>
        </w:rPr>
        <w:t>mismos derechos temporalmente hasta el final del periodo de inscripción de la licencia, siempre que las</w:t>
      </w:r>
      <w:r w:rsidR="00682DBB" w:rsidRPr="002F5865">
        <w:rPr>
          <w:rFonts w:cs="Tahoma"/>
          <w:color w:val="000000"/>
          <w:szCs w:val="24"/>
        </w:rPr>
        <w:t> </w:t>
      </w:r>
      <w:r w:rsidRPr="002F5865">
        <w:rPr>
          <w:rFonts w:cs="Tahoma"/>
          <w:color w:val="000000"/>
          <w:szCs w:val="24"/>
        </w:rPr>
        <w:t>Licencias y Software Assurance sean válidas durante el periodo de la concesión y que el Cliente mantenga una cobertura de suscripción continua.</w:t>
      </w:r>
      <w:r w:rsidR="00863FF8" w:rsidRPr="002F5865">
        <w:rPr>
          <w:rFonts w:cs="Tahoma"/>
          <w:color w:val="000000"/>
          <w:szCs w:val="24"/>
        </w:rPr>
        <w:t xml:space="preserve"> </w:t>
      </w:r>
      <w:r w:rsidRPr="002F5865">
        <w:rPr>
          <w:rFonts w:cs="Tahoma"/>
          <w:color w:val="000000"/>
          <w:szCs w:val="24"/>
        </w:rPr>
        <w:t>Estos derechos solo se vuelven permanentes después de</w:t>
      </w:r>
      <w:r w:rsidR="00682DBB" w:rsidRPr="002F5865">
        <w:rPr>
          <w:rFonts w:cs="Tahoma"/>
          <w:color w:val="000000"/>
          <w:szCs w:val="24"/>
        </w:rPr>
        <w:t> </w:t>
      </w:r>
      <w:r w:rsidRPr="002F5865">
        <w:rPr>
          <w:rFonts w:cs="Tahoma"/>
          <w:color w:val="000000"/>
          <w:szCs w:val="24"/>
        </w:rPr>
        <w:t>ejercer la opción de compra completa y están sujetos a todos los términos y condiciones del contrato de</w:t>
      </w:r>
      <w:r w:rsidR="00682DBB" w:rsidRPr="002F5865">
        <w:rPr>
          <w:rFonts w:cs="Tahoma"/>
          <w:color w:val="000000"/>
          <w:szCs w:val="24"/>
        </w:rPr>
        <w:t> </w:t>
      </w:r>
      <w:r w:rsidRPr="002F5865">
        <w:rPr>
          <w:rFonts w:cs="Tahoma"/>
          <w:color w:val="000000"/>
          <w:szCs w:val="24"/>
        </w:rPr>
        <w:t>licencia del Cliente.</w:t>
      </w:r>
    </w:p>
    <w:p w14:paraId="451EFC2B" w14:textId="77777777" w:rsidR="00A40838" w:rsidRPr="003D4C7F" w:rsidRDefault="00A40838" w:rsidP="00376D4B">
      <w:pPr>
        <w:ind w:left="720"/>
        <w:rPr>
          <w:sz w:val="16"/>
          <w:szCs w:val="16"/>
        </w:rPr>
      </w:pPr>
    </w:p>
    <w:p w14:paraId="50BCE326" w14:textId="77777777" w:rsidR="005D5C95" w:rsidRPr="002F5865" w:rsidRDefault="00A560B6" w:rsidP="00076947">
      <w:pPr>
        <w:pStyle w:val="Heading2"/>
        <w:keepNext/>
        <w:ind w:left="0"/>
      </w:pPr>
      <w:bookmarkStart w:id="1541" w:name="_96_Windows_Embedded"/>
      <w:bookmarkStart w:id="1542" w:name="_99_Windows_Embedded"/>
      <w:bookmarkStart w:id="1543" w:name="_102_Windows_Embedded"/>
      <w:bookmarkStart w:id="1544" w:name="_103_Windows_Embedded"/>
      <w:bookmarkStart w:id="1545" w:name="_Toc374023294"/>
      <w:bookmarkStart w:id="1546" w:name="Srv_108EBS2008StandardPrem"/>
      <w:bookmarkEnd w:id="1541"/>
      <w:bookmarkEnd w:id="1542"/>
      <w:bookmarkEnd w:id="1543"/>
      <w:bookmarkEnd w:id="1544"/>
      <w:r w:rsidRPr="002F5865">
        <w:rPr>
          <w:rFonts w:ascii="Tahoma" w:hAnsi="Tahoma" w:cs="Tahoma"/>
          <w:caps/>
          <w:color w:val="FF6600"/>
          <w:sz w:val="22"/>
          <w:vertAlign w:val="superscript"/>
        </w:rPr>
        <w:t>103</w:t>
      </w:r>
      <w:r w:rsidRPr="002F5865">
        <w:rPr>
          <w:rFonts w:ascii="Tahoma" w:hAnsi="Tahoma" w:cs="Tahoma"/>
          <w:color w:val="FF6600"/>
        </w:rPr>
        <w:t xml:space="preserve"> </w:t>
      </w:r>
      <w:r w:rsidRPr="002F5865">
        <w:rPr>
          <w:rFonts w:ascii="Tahoma" w:hAnsi="Tahoma" w:cs="Tahoma"/>
          <w:color w:val="FF6600"/>
          <w:sz w:val="22"/>
        </w:rPr>
        <w:t xml:space="preserve">Windows Embedded Device Manager 2011: </w:t>
      </w:r>
      <w:r w:rsidR="008E603C" w:rsidRPr="002F5865">
        <w:rPr>
          <w:rFonts w:ascii="Tahoma" w:hAnsi="Tahoma" w:cs="Tahoma"/>
          <w:color w:val="FF6600"/>
          <w:sz w:val="22"/>
        </w:rPr>
        <w:t>L</w:t>
      </w:r>
      <w:r w:rsidRPr="002F5865">
        <w:rPr>
          <w:rFonts w:ascii="Tahoma" w:hAnsi="Tahoma" w:cs="Tahoma"/>
          <w:color w:val="FF6600"/>
          <w:sz w:val="22"/>
        </w:rPr>
        <w:t>icencia de Administración de cliente</w:t>
      </w:r>
      <w:bookmarkEnd w:id="1545"/>
    </w:p>
    <w:p w14:paraId="7963075C" w14:textId="77777777" w:rsidR="005D5C95" w:rsidRPr="003D4C7F" w:rsidRDefault="005D5C95" w:rsidP="00076947">
      <w:pPr>
        <w:keepNext/>
        <w:rPr>
          <w:sz w:val="16"/>
          <w:szCs w:val="16"/>
        </w:rPr>
      </w:pPr>
    </w:p>
    <w:p w14:paraId="671E5D77" w14:textId="77777777" w:rsidR="005D5C95" w:rsidRPr="002F5865" w:rsidRDefault="005D5C95" w:rsidP="00076947">
      <w:pPr>
        <w:pStyle w:val="EndnoteText"/>
        <w:keepNext/>
        <w:ind w:left="720"/>
      </w:pPr>
      <w:r w:rsidRPr="002F5865">
        <w:rPr>
          <w:rFonts w:ascii="Tahoma" w:hAnsi="Tahoma" w:cs="Tahoma"/>
          <w:color w:val="000000"/>
          <w:sz w:val="18"/>
        </w:rPr>
        <w:t>Este producto tiene estado Fin de Ciclo de Vida (EOL) y ya no se ofrece.</w:t>
      </w:r>
    </w:p>
    <w:p w14:paraId="12F4809D" w14:textId="77777777" w:rsidR="005D5C95" w:rsidRPr="002F5865" w:rsidRDefault="005D5C95" w:rsidP="005D5C95">
      <w:pPr>
        <w:pStyle w:val="EndnoteText"/>
        <w:ind w:left="720"/>
        <w:rPr>
          <w:sz w:val="18"/>
          <w:szCs w:val="18"/>
        </w:rPr>
      </w:pPr>
    </w:p>
    <w:p w14:paraId="48F6CD78" w14:textId="77777777" w:rsidR="005D5C95" w:rsidRPr="002F5865" w:rsidRDefault="005D5C95" w:rsidP="007A34E3">
      <w:pPr>
        <w:pStyle w:val="EndnoteText"/>
        <w:spacing w:after="60"/>
        <w:ind w:left="720"/>
      </w:pPr>
      <w:r w:rsidRPr="002F5865">
        <w:rPr>
          <w:rFonts w:ascii="Tahoma" w:hAnsi="Tahoma" w:cs="Tahoma"/>
          <w:b/>
          <w:color w:val="000000"/>
          <w:sz w:val="18"/>
        </w:rPr>
        <w:t>Concesión de Licencias única a los Titulares de Licencia Administración de Cliente de Windows Embedded Device Manager 2011 con cobertura de Software Assurance activa</w:t>
      </w:r>
    </w:p>
    <w:p w14:paraId="3F35448B" w14:textId="77777777" w:rsidR="005D5C95" w:rsidRPr="002F5865" w:rsidRDefault="005D5C95" w:rsidP="005D5C95">
      <w:pPr>
        <w:pStyle w:val="EndnoteText"/>
        <w:ind w:left="720"/>
      </w:pPr>
      <w:r w:rsidRPr="002F5865">
        <w:rPr>
          <w:rFonts w:ascii="Tahoma" w:hAnsi="Tahoma" w:cs="Tahoma"/>
          <w:color w:val="000000"/>
          <w:sz w:val="18"/>
        </w:rPr>
        <w:t>Como excepción única en relación con la interrupción de licencias de servidor de administración de Windows Embedded Device Manager 2011, las licencias de Administración de Cliente (por OSE/Usuario), los clientes de Software Assurance que tengan cobertura al 1 de enero de 2013 recibirán la misma cantidad de licencias de Administración de Cliente de System Center 2012 Configuration Manager (por OSE/Usuario):</w:t>
      </w:r>
    </w:p>
    <w:p w14:paraId="79935B10" w14:textId="77777777" w:rsidR="005D5C95" w:rsidRPr="002F5865" w:rsidRDefault="005D5C95" w:rsidP="005D5C95">
      <w:pPr>
        <w:pStyle w:val="EndnoteText"/>
        <w:ind w:left="0"/>
        <w:rPr>
          <w:sz w:val="18"/>
          <w:szCs w:val="18"/>
        </w:rPr>
      </w:pPr>
    </w:p>
    <w:p w14:paraId="25197B76" w14:textId="77777777" w:rsidR="005D5C95" w:rsidRPr="002F5865" w:rsidRDefault="005D5C95" w:rsidP="005D5C95">
      <w:pPr>
        <w:pStyle w:val="EndnoteText"/>
        <w:ind w:left="720"/>
      </w:pPr>
      <w:r w:rsidRPr="002F5865">
        <w:rPr>
          <w:rFonts w:ascii="Tahoma" w:hAnsi="Tahoma" w:cs="Tahoma"/>
          <w:color w:val="000000"/>
          <w:sz w:val="18"/>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14:paraId="5DA22114" w14:textId="77777777" w:rsidR="005D5C95" w:rsidRPr="002F5865" w:rsidRDefault="005D5C95" w:rsidP="005D5C95">
      <w:pPr>
        <w:pStyle w:val="EndnoteText"/>
        <w:ind w:left="720"/>
        <w:rPr>
          <w:sz w:val="18"/>
          <w:szCs w:val="18"/>
        </w:rPr>
      </w:pPr>
    </w:p>
    <w:p w14:paraId="2FDBD37C" w14:textId="77777777" w:rsidR="005D5C95" w:rsidRPr="002F5865" w:rsidRDefault="005D5C95" w:rsidP="00682DBB">
      <w:pPr>
        <w:pStyle w:val="EndnoteText"/>
        <w:ind w:left="720"/>
      </w:pPr>
      <w:r w:rsidRPr="002F5865">
        <w:rPr>
          <w:rFonts w:ascii="Tahoma" w:hAnsi="Tahoma" w:cs="Tahoma"/>
          <w:color w:val="000000"/>
          <w:sz w:val="18"/>
        </w:rPr>
        <w:t>El uso que realice un Cliente del software concedido en virtud de esta oferta estará sujeto a los términos y</w:t>
      </w:r>
      <w:r w:rsidR="00682DBB" w:rsidRPr="002F5865">
        <w:rPr>
          <w:rFonts w:ascii="Tahoma" w:hAnsi="Tahoma" w:cs="Tahoma"/>
          <w:color w:val="000000"/>
          <w:sz w:val="18"/>
        </w:rPr>
        <w:t> </w:t>
      </w:r>
      <w:r w:rsidRPr="002F5865">
        <w:rPr>
          <w:rFonts w:ascii="Tahoma" w:hAnsi="Tahoma" w:cs="Tahoma"/>
          <w:color w:val="000000"/>
          <w:sz w:val="18"/>
        </w:rPr>
        <w:t>condiciones de su contrato de licencia y a los Derechos de Uso de los Productos del software. El derecho a</w:t>
      </w:r>
      <w:r w:rsidR="00682DBB" w:rsidRPr="002F5865">
        <w:rPr>
          <w:rFonts w:ascii="Tahoma" w:hAnsi="Tahoma" w:cs="Tahoma"/>
          <w:color w:val="000000"/>
          <w:sz w:val="18"/>
        </w:rPr>
        <w:t> </w:t>
      </w:r>
      <w:r w:rsidRPr="002F5865">
        <w:rPr>
          <w:rFonts w:ascii="Tahoma" w:hAnsi="Tahoma" w:cs="Tahoma"/>
          <w:color w:val="000000"/>
          <w:sz w:val="18"/>
        </w:rPr>
        <w:t>utilizar el software concedido vence cuando vence el derecho a utilizar software en virtud de la licencia de</w:t>
      </w:r>
      <w:r w:rsidR="00682DBB" w:rsidRPr="002F5865">
        <w:rPr>
          <w:rFonts w:ascii="Tahoma" w:hAnsi="Tahoma" w:cs="Tahoma"/>
          <w:color w:val="000000"/>
          <w:sz w:val="18"/>
        </w:rPr>
        <w:t> </w:t>
      </w:r>
      <w:r w:rsidRPr="002F5865">
        <w:rPr>
          <w:rFonts w:ascii="Tahoma" w:hAnsi="Tahoma" w:cs="Tahoma"/>
          <w:color w:val="000000"/>
          <w:sz w:val="18"/>
        </w:rPr>
        <w:t>Administración de Cliente de Windows Embedded Device Manager 2011. La prueba de sus licencias cualificadas y esta Nota sobre Productos serán prueba del derecho del cliente a utilizar la licencia de Administración de Cliente de System Center 2012 Configuration Manager en virtud de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14:paraId="1F4D0002" w14:textId="77777777" w:rsidR="005D5C95" w:rsidRPr="002F5865" w:rsidRDefault="005D5C95" w:rsidP="005D5C95">
      <w:pPr>
        <w:pStyle w:val="EndnoteText"/>
        <w:ind w:left="720"/>
        <w:rPr>
          <w:sz w:val="18"/>
          <w:szCs w:val="18"/>
        </w:rPr>
      </w:pPr>
    </w:p>
    <w:p w14:paraId="68061CE6" w14:textId="77777777" w:rsidR="005D5C95" w:rsidRPr="002F5865" w:rsidRDefault="005D5C95" w:rsidP="005D5C95">
      <w:pPr>
        <w:ind w:left="720"/>
      </w:pPr>
      <w:r w:rsidRPr="002F5865">
        <w:rPr>
          <w:rFonts w:cs="Tahoma"/>
          <w:color w:val="000000"/>
          <w:szCs w:val="24"/>
        </w:rPr>
        <w:t>Las licencias de Administración de Cliente de Windows Embedded Device Manager 2011 adquiridas después del 1 de enero de 2013 como parte del proceso true up anual de un cliente para las Inscripciones Enterprise en virtud del cual las licencias para la licencia de Administración de Cliente de Windows Embedded Device Manager 2011 se adquirieron antes del 1 de enero de 2013, también son elegibles para las ML de Administración de Cliente de System Center 2012 en virtud de esta oferta.</w:t>
      </w:r>
    </w:p>
    <w:p w14:paraId="4D8F8B08" w14:textId="77777777" w:rsidR="005D5C95" w:rsidRPr="003D4C7F" w:rsidRDefault="005D5C95" w:rsidP="005D5C95">
      <w:pPr>
        <w:ind w:left="720"/>
        <w:rPr>
          <w:sz w:val="16"/>
          <w:szCs w:val="16"/>
        </w:rPr>
      </w:pPr>
    </w:p>
    <w:p w14:paraId="16D585D4" w14:textId="77777777" w:rsidR="005D5C95" w:rsidRPr="002F5865" w:rsidRDefault="005D5C95" w:rsidP="005D5C95">
      <w:pPr>
        <w:ind w:left="720"/>
      </w:pPr>
      <w:r w:rsidRPr="002F5865">
        <w:rPr>
          <w:rFonts w:cs="Tahoma"/>
          <w:color w:val="000000"/>
          <w:szCs w:val="24"/>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863FF8" w:rsidRPr="002F5865">
        <w:rPr>
          <w:rFonts w:cs="Tahoma"/>
          <w:color w:val="000000"/>
          <w:szCs w:val="24"/>
        </w:rPr>
        <w:t xml:space="preserve"> </w:t>
      </w:r>
      <w:r w:rsidRPr="002F5865">
        <w:rPr>
          <w:rFonts w:cs="Tahoma"/>
          <w:color w:val="000000"/>
          <w:szCs w:val="24"/>
        </w:rPr>
        <w:t>Estos derechos solo se vuelven permanentes después de ejercer la</w:t>
      </w:r>
      <w:r w:rsidR="00661652" w:rsidRPr="002F5865">
        <w:rPr>
          <w:rFonts w:cs="Tahoma"/>
          <w:color w:val="000000"/>
          <w:szCs w:val="24"/>
          <w:vertAlign w:val="superscript"/>
        </w:rPr>
        <w:t xml:space="preserve"> </w:t>
      </w:r>
      <w:r w:rsidRPr="002F5865">
        <w:rPr>
          <w:rFonts w:cs="Tahoma"/>
          <w:color w:val="000000"/>
          <w:szCs w:val="24"/>
        </w:rPr>
        <w:t>opción de compra completa y están sujetos a todos los términos y condiciones del contrato de licencia del Cliente.</w:t>
      </w:r>
    </w:p>
    <w:p w14:paraId="187BDA47" w14:textId="77777777" w:rsidR="005D5C95" w:rsidRPr="003D4C7F" w:rsidRDefault="005D5C95" w:rsidP="005D5C95">
      <w:pPr>
        <w:ind w:left="720"/>
        <w:rPr>
          <w:sz w:val="16"/>
          <w:szCs w:val="16"/>
        </w:rPr>
      </w:pPr>
    </w:p>
    <w:p w14:paraId="62719B79" w14:textId="77777777" w:rsidR="005D5C95" w:rsidRPr="002F5865" w:rsidRDefault="005D5C95" w:rsidP="005D5C95">
      <w:pPr>
        <w:ind w:left="720"/>
      </w:pPr>
      <w:r w:rsidRPr="002F5865">
        <w:rPr>
          <w:rFonts w:cs="Tahoma"/>
          <w:color w:val="000000"/>
          <w:szCs w:val="24"/>
        </w:rPr>
        <w:t>Los derechos de cambio a una versión anterior se aplican a todas las licencias de Administración de Cliente de System Center 2012 Configuration Manager.</w:t>
      </w:r>
    </w:p>
    <w:p w14:paraId="3B666E50" w14:textId="77777777" w:rsidR="00ED12C0" w:rsidRPr="003D4C7F" w:rsidRDefault="00ED12C0" w:rsidP="00ED12C0">
      <w:pPr>
        <w:ind w:left="900"/>
        <w:rPr>
          <w:sz w:val="16"/>
          <w:szCs w:val="16"/>
        </w:rPr>
      </w:pPr>
    </w:p>
    <w:p w14:paraId="63A2C87B" w14:textId="77777777" w:rsidR="007B35CE" w:rsidRPr="003D4C7F" w:rsidRDefault="007B35CE" w:rsidP="00ED12C0">
      <w:pPr>
        <w:ind w:left="900"/>
        <w:rPr>
          <w:sz w:val="16"/>
          <w:szCs w:val="16"/>
        </w:rPr>
      </w:pPr>
    </w:p>
    <w:p w14:paraId="76F1F338" w14:textId="77777777" w:rsidR="00A6493D" w:rsidRPr="002F5865" w:rsidRDefault="00A560B6" w:rsidP="00A6493D">
      <w:pPr>
        <w:pStyle w:val="Heading3"/>
      </w:pPr>
      <w:bookmarkStart w:id="1547" w:name="_100_Windows_EBS"/>
      <w:bookmarkStart w:id="1548" w:name="_103_Windows_EBS"/>
      <w:bookmarkStart w:id="1549" w:name="_104_Windows_EBS"/>
      <w:bookmarkStart w:id="1550" w:name="_Toc336338364"/>
      <w:bookmarkStart w:id="1551" w:name="_Toc374023295"/>
      <w:bookmarkStart w:id="1552" w:name="Srv_101WindowsEssBusSvrStdPrem"/>
      <w:bookmarkEnd w:id="1547"/>
      <w:bookmarkEnd w:id="1548"/>
      <w:bookmarkEnd w:id="1549"/>
      <w:r w:rsidRPr="002F5865">
        <w:rPr>
          <w:rFonts w:ascii="Tahoma" w:hAnsi="Tahoma" w:cs="Tahoma"/>
          <w:caps/>
          <w:color w:val="FF6600"/>
          <w:sz w:val="22"/>
          <w:szCs w:val="24"/>
          <w:vertAlign w:val="superscript"/>
        </w:rPr>
        <w:t>104</w:t>
      </w:r>
      <w:r w:rsidRPr="002F5865">
        <w:rPr>
          <w:rFonts w:ascii="Tahoma" w:hAnsi="Tahoma"/>
          <w:caps/>
          <w:color w:val="F66400"/>
          <w:sz w:val="24"/>
          <w:vertAlign w:val="superscript"/>
        </w:rPr>
        <w:t xml:space="preserve"> </w:t>
      </w:r>
      <w:r w:rsidRPr="002F5865">
        <w:rPr>
          <w:rFonts w:ascii="Tahoma" w:hAnsi="Tahoma"/>
          <w:color w:val="F66400"/>
          <w:sz w:val="22"/>
          <w:szCs w:val="22"/>
        </w:rPr>
        <w:t>Windows EBS 2008, ediciones Standard y EBS 2008 Premium</w:t>
      </w:r>
      <w:bookmarkEnd w:id="1546"/>
      <w:bookmarkEnd w:id="1550"/>
      <w:bookmarkEnd w:id="1551"/>
    </w:p>
    <w:bookmarkEnd w:id="1540"/>
    <w:bookmarkEnd w:id="1552"/>
    <w:p w14:paraId="3B0C91B2" w14:textId="77777777" w:rsidR="00113634" w:rsidRPr="003D4C7F" w:rsidRDefault="00113634" w:rsidP="00113634">
      <w:pPr>
        <w:rPr>
          <w:sz w:val="16"/>
          <w:szCs w:val="16"/>
        </w:rPr>
      </w:pPr>
    </w:p>
    <w:p w14:paraId="6C3E384C" w14:textId="77777777" w:rsidR="00113634" w:rsidRPr="002F5865" w:rsidRDefault="00113634" w:rsidP="00376D4B">
      <w:pPr>
        <w:pStyle w:val="EndnoteText"/>
        <w:ind w:left="720"/>
      </w:pPr>
      <w:r w:rsidRPr="002F5865">
        <w:rPr>
          <w:rFonts w:ascii="Tahoma" w:hAnsi="Tahoma" w:cs="Tahoma"/>
          <w:sz w:val="18"/>
          <w:szCs w:val="18"/>
        </w:rPr>
        <w:t>Estos productos tienen estado Fin de Ciclo de Vida (EOL) y ya no se ofrecen.</w:t>
      </w:r>
    </w:p>
    <w:p w14:paraId="2A02A543" w14:textId="77777777" w:rsidR="00113634" w:rsidRPr="002F5865" w:rsidRDefault="00113634" w:rsidP="00376D4B">
      <w:pPr>
        <w:pStyle w:val="EndnoteText"/>
        <w:ind w:left="720"/>
        <w:rPr>
          <w:sz w:val="18"/>
          <w:szCs w:val="18"/>
        </w:rPr>
      </w:pPr>
    </w:p>
    <w:p w14:paraId="428AB350" w14:textId="77777777" w:rsidR="00113634" w:rsidRPr="002F5865" w:rsidRDefault="00113634" w:rsidP="00B76943">
      <w:pPr>
        <w:pStyle w:val="EndnoteText"/>
        <w:spacing w:after="60"/>
        <w:ind w:left="720"/>
      </w:pPr>
      <w:r w:rsidRPr="002F5865">
        <w:rPr>
          <w:rFonts w:ascii="Tahoma" w:hAnsi="Tahoma" w:cs="Tahoma"/>
          <w:b/>
          <w:sz w:val="18"/>
          <w:szCs w:val="18"/>
        </w:rPr>
        <w:t>Concesión de Licencias única a los Titulares de EBS 2008 Standard y EBS 2008 Premium</w:t>
      </w:r>
    </w:p>
    <w:p w14:paraId="5E0DD1D6" w14:textId="77777777" w:rsidR="00113634" w:rsidRPr="002F5865" w:rsidRDefault="00113634" w:rsidP="00682DBB">
      <w:pPr>
        <w:pStyle w:val="ListParagraph"/>
        <w:contextualSpacing w:val="0"/>
      </w:pPr>
      <w:r w:rsidRPr="002F5865">
        <w:rPr>
          <w:rFonts w:ascii="Tahoma" w:hAnsi="Tahoma" w:cs="Tahoma"/>
          <w:sz w:val="18"/>
          <w:szCs w:val="18"/>
          <w:u w:val="single"/>
        </w:rPr>
        <w:t>Todos los Clientes con Licencias por Volumen de Windows Essential Business Server 2008 (EBS) Standard y</w:t>
      </w:r>
      <w:r w:rsidR="00682DBB" w:rsidRPr="002F5865">
        <w:rPr>
          <w:rFonts w:ascii="Tahoma" w:hAnsi="Tahoma" w:cs="Tahoma"/>
          <w:sz w:val="18"/>
          <w:szCs w:val="18"/>
          <w:u w:val="single"/>
        </w:rPr>
        <w:t> </w:t>
      </w:r>
      <w:r w:rsidRPr="002F5865">
        <w:rPr>
          <w:rFonts w:ascii="Tahoma" w:hAnsi="Tahoma" w:cs="Tahoma"/>
          <w:sz w:val="18"/>
          <w:szCs w:val="18"/>
          <w:u w:val="single"/>
        </w:rPr>
        <w:t>Premium</w:t>
      </w:r>
      <w:r w:rsidRPr="002F5865">
        <w:rPr>
          <w:rFonts w:ascii="Tahoma" w:hAnsi="Tahoma" w:cs="Tahoma"/>
          <w:bCs/>
          <w:sz w:val="18"/>
          <w:szCs w:val="18"/>
        </w:rPr>
        <w:t xml:space="preserve"> </w:t>
      </w:r>
      <w:r w:rsidRPr="002F5865">
        <w:rPr>
          <w:rFonts w:ascii="Tahoma" w:hAnsi="Tahoma" w:cs="Tahoma"/>
          <w:sz w:val="18"/>
          <w:szCs w:val="18"/>
        </w:rPr>
        <w:t>serán elegibles para obtener las siguientes licencias gratuitas para cada licencia que tengan de</w:t>
      </w:r>
      <w:r w:rsidR="00682DBB" w:rsidRPr="002F5865">
        <w:rPr>
          <w:rFonts w:ascii="Tahoma" w:hAnsi="Tahoma" w:cs="Tahoma"/>
          <w:sz w:val="18"/>
          <w:szCs w:val="18"/>
        </w:rPr>
        <w:t> </w:t>
      </w:r>
      <w:r w:rsidRPr="002F5865">
        <w:rPr>
          <w:rFonts w:ascii="Tahoma" w:hAnsi="Tahoma" w:cs="Tahoma"/>
          <w:sz w:val="18"/>
          <w:szCs w:val="18"/>
        </w:rPr>
        <w:t>EBS 2008 Standard o Premium a partir del 1 de julio de 2010:</w:t>
      </w:r>
    </w:p>
    <w:p w14:paraId="5337ED69" w14:textId="77777777" w:rsidR="00A6493D" w:rsidRPr="002F5865" w:rsidRDefault="00A6493D" w:rsidP="00E63984">
      <w:pPr>
        <w:pStyle w:val="ListParagraph"/>
        <w:ind w:left="1260"/>
        <w:contextualSpacing w:val="0"/>
        <w:rPr>
          <w:sz w:val="18"/>
          <w:szCs w:val="18"/>
        </w:rPr>
      </w:pPr>
    </w:p>
    <w:p w14:paraId="239BB9DA" w14:textId="77777777" w:rsidR="00113634" w:rsidRPr="002F5865" w:rsidRDefault="00113634" w:rsidP="00346F4B">
      <w:pPr>
        <w:pStyle w:val="ListParagraph"/>
        <w:numPr>
          <w:ilvl w:val="0"/>
          <w:numId w:val="24"/>
        </w:numPr>
        <w:spacing w:after="60"/>
        <w:ind w:left="1440"/>
        <w:contextualSpacing w:val="0"/>
      </w:pPr>
      <w:r w:rsidRPr="002F5865">
        <w:rPr>
          <w:rFonts w:ascii="Tahoma" w:hAnsi="Tahoma" w:cs="Tahoma"/>
          <w:sz w:val="18"/>
          <w:szCs w:val="18"/>
        </w:rPr>
        <w:t>3 licencias de software para Windows Server 2008 Standard</w:t>
      </w:r>
    </w:p>
    <w:p w14:paraId="28359878" w14:textId="77777777" w:rsidR="00113634" w:rsidRPr="002F5865" w:rsidRDefault="00113634" w:rsidP="00346F4B">
      <w:pPr>
        <w:pStyle w:val="ListParagraph"/>
        <w:numPr>
          <w:ilvl w:val="0"/>
          <w:numId w:val="24"/>
        </w:numPr>
        <w:spacing w:after="60"/>
        <w:ind w:left="1440"/>
        <w:contextualSpacing w:val="0"/>
      </w:pPr>
      <w:r w:rsidRPr="002F5865">
        <w:rPr>
          <w:rFonts w:ascii="Tahoma" w:hAnsi="Tahoma" w:cs="Tahoma"/>
          <w:sz w:val="18"/>
          <w:szCs w:val="18"/>
        </w:rPr>
        <w:t>2 licencias de software para Exchange Server 2007 Standard</w:t>
      </w:r>
    </w:p>
    <w:p w14:paraId="2B26F6E2" w14:textId="77777777" w:rsidR="00113634" w:rsidRPr="002F5865" w:rsidRDefault="00113634" w:rsidP="00682DBB">
      <w:pPr>
        <w:pStyle w:val="ListParagraph"/>
        <w:numPr>
          <w:ilvl w:val="0"/>
          <w:numId w:val="24"/>
        </w:numPr>
        <w:spacing w:after="60"/>
        <w:ind w:left="1440"/>
        <w:contextualSpacing w:val="0"/>
      </w:pPr>
      <w:r w:rsidRPr="002F5865">
        <w:rPr>
          <w:rFonts w:ascii="Tahoma" w:hAnsi="Tahoma" w:cs="Tahoma"/>
          <w:sz w:val="18"/>
          <w:szCs w:val="18"/>
        </w:rPr>
        <w:t>1 licencia de software para System Center Essentials 2007 y 10 licencias de administración de</w:t>
      </w:r>
      <w:r w:rsidR="00682DBB" w:rsidRPr="002F5865">
        <w:rPr>
          <w:rFonts w:ascii="Tahoma" w:hAnsi="Tahoma" w:cs="Tahoma"/>
          <w:sz w:val="18"/>
          <w:szCs w:val="18"/>
        </w:rPr>
        <w:t> </w:t>
      </w:r>
      <w:r w:rsidRPr="002F5865">
        <w:rPr>
          <w:rFonts w:ascii="Tahoma" w:hAnsi="Tahoma" w:cs="Tahoma"/>
          <w:sz w:val="18"/>
          <w:szCs w:val="18"/>
        </w:rPr>
        <w:t>Servidor y 50 licencias de administración de Cliente</w:t>
      </w:r>
    </w:p>
    <w:p w14:paraId="10D9F3ED" w14:textId="77777777" w:rsidR="00113634" w:rsidRPr="002F5865" w:rsidRDefault="00113634" w:rsidP="00E63984">
      <w:pPr>
        <w:ind w:left="1260"/>
      </w:pPr>
    </w:p>
    <w:p w14:paraId="146F8AF1" w14:textId="77777777" w:rsidR="00113634" w:rsidRPr="002F5865" w:rsidRDefault="00113634" w:rsidP="00B76943">
      <w:pPr>
        <w:ind w:left="720"/>
      </w:pPr>
      <w:r w:rsidRPr="002F5865">
        <w:rPr>
          <w:rFonts w:cs="Tahoma"/>
          <w:szCs w:val="18"/>
        </w:rPr>
        <w:t>El contrato de Licencias por Volumen de los Clientes y esta nota de condiciones del producto es prueba de estas licencias gratuitas.</w:t>
      </w:r>
      <w:r w:rsidR="00863FF8" w:rsidRPr="002F5865">
        <w:rPr>
          <w:rFonts w:cs="Tahoma"/>
          <w:szCs w:val="18"/>
        </w:rPr>
        <w:t xml:space="preserve"> </w:t>
      </w:r>
      <w:r w:rsidRPr="002F5865">
        <w:rPr>
          <w:rFonts w:cs="Tahoma"/>
          <w:szCs w:val="18"/>
        </w:rPr>
        <w:t>El uso del software en virtud de las licencias gratuitas está sujeto a los términos y condiciones del contrato de licencia de los Clientes y a los Derechos de Uso de los Productos para cada producto.</w:t>
      </w:r>
      <w:r w:rsidR="00863FF8" w:rsidRPr="002F5865">
        <w:rPr>
          <w:rFonts w:cs="Tahoma"/>
          <w:szCs w:val="18"/>
        </w:rPr>
        <w:t xml:space="preserve"> </w:t>
      </w:r>
      <w:r w:rsidRPr="002F5865">
        <w:rPr>
          <w:rFonts w:cs="Tahoma"/>
          <w:szCs w:val="18"/>
        </w:rPr>
        <w:t>El derecho a utilizar el software en virtud de las licencias gratuitas expira cuando expire el derecho a utilizar el software en virtud de las licencias cualificadas.</w:t>
      </w:r>
      <w:r w:rsidR="00863FF8" w:rsidRPr="002F5865">
        <w:rPr>
          <w:rFonts w:cs="Tahoma"/>
          <w:szCs w:val="18"/>
        </w:rPr>
        <w:t xml:space="preserve"> </w:t>
      </w:r>
      <w:r w:rsidRPr="002F5865">
        <w:rPr>
          <w:rFonts w:cs="Tahoma"/>
          <w:szCs w:val="18"/>
        </w:rPr>
        <w:t>Las licencias gratuitas no se pueden transmitir por separado de las licencias cualificadas.</w:t>
      </w:r>
    </w:p>
    <w:p w14:paraId="1631E9BD" w14:textId="77777777" w:rsidR="00113634" w:rsidRPr="002F5865" w:rsidRDefault="00113634" w:rsidP="00957DE8">
      <w:pPr>
        <w:ind w:left="720"/>
      </w:pPr>
    </w:p>
    <w:p w14:paraId="13E0B541" w14:textId="77777777" w:rsidR="00113634" w:rsidRPr="002F5865" w:rsidRDefault="00113634" w:rsidP="00957DE8">
      <w:pPr>
        <w:pStyle w:val="ListParagraph"/>
        <w:contextualSpacing w:val="0"/>
      </w:pPr>
      <w:r w:rsidRPr="002F5865">
        <w:rPr>
          <w:rFonts w:ascii="Tahoma" w:hAnsi="Tahoma" w:cs="Tahoma"/>
          <w:sz w:val="18"/>
          <w:szCs w:val="18"/>
          <w:u w:val="single"/>
        </w:rPr>
        <w:t>Todos los Clientes con Licencias por Volumen de Windows Essential Business Server (EBS) 2008 Standard además</w:t>
      </w:r>
      <w:r w:rsidRPr="002F5865">
        <w:rPr>
          <w:rFonts w:ascii="Tahoma" w:hAnsi="Tahoma" w:cs="Tahoma"/>
          <w:b/>
          <w:sz w:val="18"/>
          <w:szCs w:val="18"/>
        </w:rPr>
        <w:t xml:space="preserve"> </w:t>
      </w:r>
      <w:r w:rsidRPr="002F5865">
        <w:rPr>
          <w:rFonts w:ascii="Tahoma" w:hAnsi="Tahoma" w:cs="Tahoma"/>
          <w:sz w:val="18"/>
          <w:szCs w:val="18"/>
        </w:rPr>
        <w:t>serán elegibles para obtener licencias gratuitas para cada licencia que tengan de EBS 2008 Standard con cobertura de Software Assurance activa a partir del 1 de julio de 2010:</w:t>
      </w:r>
    </w:p>
    <w:p w14:paraId="2E963DEE" w14:textId="77777777" w:rsidR="00A6493D" w:rsidRPr="002F5865" w:rsidRDefault="00A6493D" w:rsidP="00E63984">
      <w:pPr>
        <w:pStyle w:val="ListParagraph"/>
        <w:ind w:left="1260"/>
        <w:contextualSpacing w:val="0"/>
        <w:rPr>
          <w:rFonts w:ascii="Tahoma" w:hAnsi="Tahoma" w:cs="Tahoma"/>
          <w:sz w:val="18"/>
          <w:szCs w:val="18"/>
        </w:rPr>
      </w:pPr>
    </w:p>
    <w:p w14:paraId="54D29998" w14:textId="77777777" w:rsidR="00113634" w:rsidRPr="002F5865" w:rsidRDefault="00113634" w:rsidP="00346F4B">
      <w:pPr>
        <w:pStyle w:val="ListParagraph"/>
        <w:numPr>
          <w:ilvl w:val="0"/>
          <w:numId w:val="25"/>
        </w:numPr>
        <w:spacing w:after="60"/>
        <w:ind w:left="1440"/>
        <w:contextualSpacing w:val="0"/>
      </w:pPr>
      <w:r w:rsidRPr="002F5865">
        <w:rPr>
          <w:rFonts w:ascii="Tahoma" w:hAnsi="Tahoma" w:cs="Tahoma"/>
          <w:sz w:val="18"/>
          <w:szCs w:val="18"/>
        </w:rPr>
        <w:t>3 licencias de software para Windows Server 2008 R2 Standard</w:t>
      </w:r>
    </w:p>
    <w:p w14:paraId="2E5B36A9" w14:textId="77777777" w:rsidR="00113634" w:rsidRPr="002F5865" w:rsidRDefault="00113634" w:rsidP="00346F4B">
      <w:pPr>
        <w:pStyle w:val="ListParagraph"/>
        <w:numPr>
          <w:ilvl w:val="0"/>
          <w:numId w:val="25"/>
        </w:numPr>
        <w:spacing w:after="60"/>
        <w:ind w:left="1440"/>
        <w:contextualSpacing w:val="0"/>
      </w:pPr>
      <w:r w:rsidRPr="002F5865">
        <w:rPr>
          <w:rFonts w:ascii="Tahoma" w:hAnsi="Tahoma" w:cs="Tahoma"/>
          <w:sz w:val="18"/>
          <w:szCs w:val="18"/>
        </w:rPr>
        <w:t>1 licencia de software para Exchange Server 2010 Standard</w:t>
      </w:r>
    </w:p>
    <w:p w14:paraId="7C4CAE15" w14:textId="77777777" w:rsidR="00113634" w:rsidRPr="002F5865" w:rsidRDefault="00113634" w:rsidP="002738C1">
      <w:pPr>
        <w:pStyle w:val="ListParagraph"/>
        <w:numPr>
          <w:ilvl w:val="0"/>
          <w:numId w:val="25"/>
        </w:numPr>
        <w:spacing w:after="60"/>
        <w:ind w:left="1440"/>
        <w:contextualSpacing w:val="0"/>
      </w:pPr>
      <w:r w:rsidRPr="002F5865">
        <w:rPr>
          <w:rFonts w:ascii="Tahoma" w:hAnsi="Tahoma" w:cs="Tahoma"/>
          <w:sz w:val="18"/>
          <w:szCs w:val="18"/>
        </w:rPr>
        <w:t>1 licencia de software para System Center Essentials 2010 y 10 licencias de administración de</w:t>
      </w:r>
      <w:r w:rsidR="002738C1" w:rsidRPr="002F5865">
        <w:rPr>
          <w:rFonts w:ascii="Tahoma" w:hAnsi="Tahoma" w:cs="Tahoma"/>
          <w:sz w:val="18"/>
          <w:szCs w:val="18"/>
        </w:rPr>
        <w:t> </w:t>
      </w:r>
      <w:r w:rsidRPr="002F5865">
        <w:rPr>
          <w:rFonts w:ascii="Tahoma" w:hAnsi="Tahoma" w:cs="Tahoma"/>
          <w:sz w:val="18"/>
          <w:szCs w:val="18"/>
        </w:rPr>
        <w:t>Servidor y 50 licencias de administración de Cliente</w:t>
      </w:r>
    </w:p>
    <w:p w14:paraId="24BF60C7" w14:textId="77777777" w:rsidR="00113634" w:rsidRPr="002F5865" w:rsidRDefault="00113634" w:rsidP="00346F4B">
      <w:pPr>
        <w:pStyle w:val="ListParagraph"/>
        <w:numPr>
          <w:ilvl w:val="0"/>
          <w:numId w:val="25"/>
        </w:numPr>
        <w:spacing w:after="60"/>
        <w:ind w:left="1440"/>
        <w:contextualSpacing w:val="0"/>
      </w:pPr>
      <w:r w:rsidRPr="002F5865">
        <w:rPr>
          <w:rFonts w:ascii="Tahoma" w:hAnsi="Tahoma" w:cs="Tahoma"/>
          <w:sz w:val="18"/>
          <w:szCs w:val="18"/>
        </w:rPr>
        <w:t>1 licencia de software para Forefront Threat Management Gateway Medium Business Edition 2010</w:t>
      </w:r>
    </w:p>
    <w:p w14:paraId="5CF08397" w14:textId="77777777" w:rsidR="00113634" w:rsidRPr="002F5865" w:rsidRDefault="00113634" w:rsidP="00E63984">
      <w:pPr>
        <w:pStyle w:val="ListParagraph"/>
        <w:ind w:left="1260"/>
        <w:rPr>
          <w:rFonts w:ascii="Tahoma" w:hAnsi="Tahoma" w:cs="Tahoma"/>
          <w:sz w:val="18"/>
          <w:szCs w:val="18"/>
        </w:rPr>
      </w:pPr>
    </w:p>
    <w:p w14:paraId="11F514C5" w14:textId="77777777" w:rsidR="00113634" w:rsidRPr="002F5865" w:rsidRDefault="00113634" w:rsidP="002738C1">
      <w:pPr>
        <w:pStyle w:val="ListParagraph"/>
      </w:pPr>
      <w:r w:rsidRPr="002F5865">
        <w:rPr>
          <w:rFonts w:ascii="Tahoma" w:hAnsi="Tahoma" w:cs="Tahoma"/>
          <w:sz w:val="18"/>
          <w:szCs w:val="18"/>
        </w:rPr>
        <w:t>(Si hay una nueva versión disponible de cualquier de los productos anteriores en virtud del Programa de</w:t>
      </w:r>
      <w:r w:rsidR="002738C1" w:rsidRPr="002F5865">
        <w:rPr>
          <w:rFonts w:ascii="Tahoma" w:hAnsi="Tahoma" w:cs="Tahoma"/>
          <w:sz w:val="18"/>
          <w:szCs w:val="18"/>
        </w:rPr>
        <w:t> </w:t>
      </w:r>
      <w:r w:rsidRPr="002F5865">
        <w:rPr>
          <w:rFonts w:ascii="Tahoma" w:hAnsi="Tahoma" w:cs="Tahoma"/>
          <w:sz w:val="18"/>
          <w:szCs w:val="18"/>
        </w:rPr>
        <w:t>Licencias por Volumen en que el cliente ha adquirido licencias susceptibles de actualización, antes del término de la cobertura de Software Assurance activa para la licencia EBS 2008 Standard, el cliente será elegible para utilizar esta nueva versión en vez de la versión mencionada anteriormente.)</w:t>
      </w:r>
    </w:p>
    <w:p w14:paraId="022A860A" w14:textId="77777777" w:rsidR="00113634" w:rsidRPr="002F5865" w:rsidRDefault="00113634" w:rsidP="00957DE8">
      <w:pPr>
        <w:pStyle w:val="ListParagraph"/>
        <w:rPr>
          <w:rFonts w:ascii="Tahoma" w:hAnsi="Tahoma" w:cs="Tahoma"/>
          <w:sz w:val="18"/>
          <w:szCs w:val="18"/>
        </w:rPr>
      </w:pPr>
    </w:p>
    <w:p w14:paraId="3464D126" w14:textId="77777777" w:rsidR="00113634" w:rsidRPr="002F5865" w:rsidRDefault="00113634" w:rsidP="002738C1">
      <w:pPr>
        <w:ind w:left="720"/>
      </w:pPr>
      <w:r w:rsidRPr="002F5865">
        <w:rPr>
          <w:rFonts w:cs="Tahoma"/>
          <w:szCs w:val="18"/>
        </w:rPr>
        <w:t>El contrato de Licencias por Volumen de los clientes y esta nota de condiciones del producto es prueba de estas licencias gratuitas.</w:t>
      </w:r>
      <w:r w:rsidR="00863FF8" w:rsidRPr="002F5865">
        <w:rPr>
          <w:rFonts w:cs="Tahoma"/>
          <w:szCs w:val="18"/>
        </w:rPr>
        <w:t xml:space="preserve"> </w:t>
      </w:r>
      <w:r w:rsidRPr="002F5865">
        <w:rPr>
          <w:rFonts w:cs="Tahoma"/>
          <w:szCs w:val="18"/>
        </w:rPr>
        <w:t>El uso del software en virtud de las licencias gratuitas está sujeto a los términos y</w:t>
      </w:r>
      <w:r w:rsidR="002738C1" w:rsidRPr="002F5865">
        <w:rPr>
          <w:rFonts w:cs="Tahoma"/>
          <w:szCs w:val="18"/>
        </w:rPr>
        <w:t> </w:t>
      </w:r>
      <w:r w:rsidRPr="002F5865">
        <w:rPr>
          <w:rFonts w:cs="Tahoma"/>
          <w:szCs w:val="18"/>
        </w:rPr>
        <w:t>condiciones del contrato de licencia de los Clientes y a los Derechos de Uso de los Productos para cada producto.</w:t>
      </w:r>
      <w:r w:rsidR="00863FF8" w:rsidRPr="002F5865">
        <w:rPr>
          <w:rFonts w:cs="Tahoma"/>
          <w:szCs w:val="18"/>
        </w:rPr>
        <w:t xml:space="preserve"> </w:t>
      </w:r>
      <w:r w:rsidRPr="002F5865">
        <w:rPr>
          <w:rFonts w:cs="Tahoma"/>
          <w:szCs w:val="18"/>
        </w:rPr>
        <w:t>Excepto en el caso de Forefront Protection para Exchange Server 2010, el derecho a utilizar el software en virtud de las licencias gratuitas expira cuando expire el derecho a utilizar el software en virtud de las licencias cualificadas.</w:t>
      </w:r>
      <w:r w:rsidR="00863FF8" w:rsidRPr="002F5865">
        <w:rPr>
          <w:rFonts w:cs="Tahoma"/>
          <w:szCs w:val="18"/>
        </w:rPr>
        <w:t xml:space="preserve"> </w:t>
      </w:r>
      <w:r w:rsidRPr="002F5865">
        <w:rPr>
          <w:rFonts w:cs="Tahoma"/>
          <w:szCs w:val="18"/>
        </w:rPr>
        <w:t>El derecho a utilizar Forefront Protection para Exchange Server 2010 expira en el momento de la expiración de la cobertura de Software Assurance de las licencias cualificadas.</w:t>
      </w:r>
      <w:r w:rsidR="00863FF8" w:rsidRPr="002F5865">
        <w:rPr>
          <w:rFonts w:cs="Tahoma"/>
          <w:szCs w:val="18"/>
        </w:rPr>
        <w:t xml:space="preserve"> </w:t>
      </w:r>
      <w:r w:rsidRPr="002F5865">
        <w:rPr>
          <w:rFonts w:cs="Tahoma"/>
          <w:szCs w:val="18"/>
        </w:rPr>
        <w:t>En todos los casos, las licencias gratuitas no se pueden transmitir por separado de las licencias cualificadas.</w:t>
      </w:r>
    </w:p>
    <w:p w14:paraId="1AB87C65" w14:textId="77777777" w:rsidR="00113634" w:rsidRPr="002F5865" w:rsidRDefault="00113634" w:rsidP="00E63984">
      <w:pPr>
        <w:pStyle w:val="ListParagraph"/>
        <w:ind w:left="1260"/>
        <w:rPr>
          <w:rFonts w:ascii="Tahoma" w:hAnsi="Tahoma" w:cs="Tahoma"/>
          <w:sz w:val="18"/>
          <w:szCs w:val="18"/>
        </w:rPr>
      </w:pPr>
    </w:p>
    <w:p w14:paraId="3288F427" w14:textId="77777777" w:rsidR="00113634" w:rsidRPr="002F5865" w:rsidRDefault="00113634" w:rsidP="00957DE8">
      <w:pPr>
        <w:tabs>
          <w:tab w:val="left" w:pos="1260"/>
        </w:tabs>
        <w:ind w:left="720"/>
      </w:pPr>
      <w:r w:rsidRPr="002F5865">
        <w:rPr>
          <w:rFonts w:cs="Tahoma"/>
          <w:szCs w:val="18"/>
          <w:u w:val="single"/>
        </w:rPr>
        <w:t>Todos los Clientes con Licencias por Volumen de Windows Essential Business Server (EBS) 2008 Premium además</w:t>
      </w:r>
      <w:r w:rsidRPr="002F5865">
        <w:rPr>
          <w:rFonts w:cs="Tahoma"/>
          <w:szCs w:val="18"/>
        </w:rPr>
        <w:t xml:space="preserve"> serán elegibles para obtener licencias gratuitas para cada licencia que tengan de EBS 2008 Premium con cobertura de Software Assurance activa a partir del 1 de julio de 2010:</w:t>
      </w:r>
    </w:p>
    <w:p w14:paraId="4B0B3E41" w14:textId="77777777" w:rsidR="00A6493D" w:rsidRPr="002F5865" w:rsidRDefault="00A6493D" w:rsidP="00E63984">
      <w:pPr>
        <w:pStyle w:val="ListParagraph"/>
        <w:ind w:left="1620"/>
        <w:contextualSpacing w:val="0"/>
        <w:rPr>
          <w:rFonts w:ascii="Tahoma" w:hAnsi="Tahoma" w:cs="Tahoma"/>
          <w:sz w:val="18"/>
          <w:szCs w:val="18"/>
        </w:rPr>
      </w:pPr>
    </w:p>
    <w:p w14:paraId="09602566" w14:textId="77777777" w:rsidR="00113634" w:rsidRPr="002F5865" w:rsidRDefault="00113634" w:rsidP="00346F4B">
      <w:pPr>
        <w:pStyle w:val="ListParagraph"/>
        <w:numPr>
          <w:ilvl w:val="0"/>
          <w:numId w:val="26"/>
        </w:numPr>
        <w:spacing w:after="60"/>
        <w:contextualSpacing w:val="0"/>
      </w:pPr>
      <w:r w:rsidRPr="002F5865">
        <w:rPr>
          <w:rFonts w:ascii="Tahoma" w:hAnsi="Tahoma" w:cs="Tahoma"/>
          <w:sz w:val="18"/>
          <w:szCs w:val="18"/>
        </w:rPr>
        <w:t>4 licencias de software para Windows Server 2008 R2 Standard</w:t>
      </w:r>
    </w:p>
    <w:p w14:paraId="48876F1B" w14:textId="77777777" w:rsidR="00113634" w:rsidRPr="002F5865" w:rsidRDefault="00113634" w:rsidP="00346F4B">
      <w:pPr>
        <w:pStyle w:val="ListParagraph"/>
        <w:numPr>
          <w:ilvl w:val="0"/>
          <w:numId w:val="26"/>
        </w:numPr>
        <w:spacing w:after="60"/>
        <w:contextualSpacing w:val="0"/>
      </w:pPr>
      <w:r w:rsidRPr="002F5865">
        <w:rPr>
          <w:rFonts w:ascii="Tahoma" w:hAnsi="Tahoma" w:cs="Tahoma"/>
          <w:sz w:val="18"/>
          <w:szCs w:val="18"/>
        </w:rPr>
        <w:t>1 licencia de software para SQL Server 2008 R2 Standard</w:t>
      </w:r>
    </w:p>
    <w:p w14:paraId="0EBE295E" w14:textId="77777777" w:rsidR="00113634" w:rsidRPr="002F5865" w:rsidRDefault="00113634" w:rsidP="00346F4B">
      <w:pPr>
        <w:pStyle w:val="ListParagraph"/>
        <w:numPr>
          <w:ilvl w:val="0"/>
          <w:numId w:val="26"/>
        </w:numPr>
        <w:spacing w:after="60"/>
        <w:contextualSpacing w:val="0"/>
      </w:pPr>
      <w:r w:rsidRPr="002F5865">
        <w:rPr>
          <w:rFonts w:ascii="Tahoma" w:hAnsi="Tahoma" w:cs="Tahoma"/>
          <w:sz w:val="18"/>
          <w:szCs w:val="18"/>
        </w:rPr>
        <w:t>2 licencias de software para Exchange Server 2010 Standard</w:t>
      </w:r>
    </w:p>
    <w:p w14:paraId="3045A45C" w14:textId="77777777" w:rsidR="00113634" w:rsidRPr="002F5865" w:rsidRDefault="00113634" w:rsidP="002738C1">
      <w:pPr>
        <w:pStyle w:val="ListParagraph"/>
        <w:numPr>
          <w:ilvl w:val="0"/>
          <w:numId w:val="26"/>
        </w:numPr>
        <w:spacing w:after="60"/>
        <w:contextualSpacing w:val="0"/>
      </w:pPr>
      <w:r w:rsidRPr="002F5865">
        <w:rPr>
          <w:rFonts w:ascii="Tahoma" w:hAnsi="Tahoma" w:cs="Tahoma"/>
          <w:sz w:val="18"/>
          <w:szCs w:val="18"/>
        </w:rPr>
        <w:t>1 licencia de software para System Center Essentials 2010 y 10 licencias de administración de</w:t>
      </w:r>
      <w:r w:rsidR="002738C1" w:rsidRPr="002F5865">
        <w:rPr>
          <w:rFonts w:ascii="Tahoma" w:hAnsi="Tahoma" w:cs="Tahoma"/>
          <w:sz w:val="18"/>
          <w:szCs w:val="18"/>
        </w:rPr>
        <w:t> </w:t>
      </w:r>
      <w:r w:rsidRPr="002F5865">
        <w:rPr>
          <w:rFonts w:ascii="Tahoma" w:hAnsi="Tahoma" w:cs="Tahoma"/>
          <w:sz w:val="18"/>
          <w:szCs w:val="18"/>
        </w:rPr>
        <w:t>Servidor y 50 licencias de administración de Cliente</w:t>
      </w:r>
    </w:p>
    <w:p w14:paraId="7ABF3383" w14:textId="77777777" w:rsidR="00113634" w:rsidRPr="002F5865" w:rsidRDefault="00113634" w:rsidP="00346F4B">
      <w:pPr>
        <w:pStyle w:val="ListParagraph"/>
        <w:numPr>
          <w:ilvl w:val="0"/>
          <w:numId w:val="26"/>
        </w:numPr>
        <w:spacing w:after="60"/>
        <w:contextualSpacing w:val="0"/>
      </w:pPr>
      <w:r w:rsidRPr="002F5865">
        <w:rPr>
          <w:rFonts w:ascii="Tahoma" w:hAnsi="Tahoma" w:cs="Tahoma"/>
          <w:sz w:val="18"/>
          <w:szCs w:val="18"/>
        </w:rPr>
        <w:t>1 licencia de software para Forefront Threat Management Gateway Medium Business 2010</w:t>
      </w:r>
    </w:p>
    <w:p w14:paraId="14281D7B" w14:textId="77777777" w:rsidR="00113634" w:rsidRPr="002F5865" w:rsidRDefault="00113634" w:rsidP="00E63984">
      <w:pPr>
        <w:pStyle w:val="ListParagraph"/>
        <w:ind w:left="1620"/>
        <w:rPr>
          <w:rFonts w:ascii="Tahoma" w:hAnsi="Tahoma" w:cs="Tahoma"/>
          <w:sz w:val="18"/>
          <w:szCs w:val="18"/>
        </w:rPr>
      </w:pPr>
    </w:p>
    <w:p w14:paraId="61FFB8F2" w14:textId="77777777" w:rsidR="00113634" w:rsidRPr="002F5865" w:rsidRDefault="00113634" w:rsidP="002738C1">
      <w:pPr>
        <w:pStyle w:val="ListParagraph"/>
      </w:pPr>
      <w:r w:rsidRPr="002F5865">
        <w:rPr>
          <w:rFonts w:ascii="Tahoma" w:hAnsi="Tahoma" w:cs="Tahoma"/>
          <w:sz w:val="18"/>
          <w:szCs w:val="18"/>
        </w:rPr>
        <w:t>(Si hay una nueva versión disponible de cualquier de los productos anteriores en virtud del Programa de</w:t>
      </w:r>
      <w:r w:rsidR="002738C1" w:rsidRPr="002F5865">
        <w:rPr>
          <w:rFonts w:ascii="Tahoma" w:hAnsi="Tahoma" w:cs="Tahoma"/>
          <w:sz w:val="18"/>
          <w:szCs w:val="18"/>
        </w:rPr>
        <w:t> </w:t>
      </w:r>
      <w:r w:rsidRPr="002F5865">
        <w:rPr>
          <w:rFonts w:ascii="Tahoma" w:hAnsi="Tahoma" w:cs="Tahoma"/>
          <w:sz w:val="18"/>
          <w:szCs w:val="18"/>
        </w:rPr>
        <w:t>Licencias por Volumen en que el cliente ha adquirido licencias susceptibles de actualización, antes del término de la cobertura de Software Assurance activa para la licencia EBS 2008 Premium, el cliente será elegible para utilizar esta nueva versión en vez de la versión mencionada anteriormente.)</w:t>
      </w:r>
    </w:p>
    <w:p w14:paraId="2A66FDC6" w14:textId="77777777" w:rsidR="00113634" w:rsidRPr="002F5865" w:rsidRDefault="00113634" w:rsidP="00EF2279">
      <w:pPr>
        <w:pStyle w:val="ListParagraph"/>
        <w:ind w:left="1260"/>
        <w:rPr>
          <w:rFonts w:ascii="Tahoma" w:hAnsi="Tahoma" w:cs="Tahoma"/>
          <w:sz w:val="18"/>
          <w:szCs w:val="18"/>
        </w:rPr>
      </w:pPr>
    </w:p>
    <w:p w14:paraId="4C2250F2" w14:textId="77777777" w:rsidR="00113634" w:rsidRPr="002F5865" w:rsidRDefault="00113634" w:rsidP="002738C1">
      <w:pPr>
        <w:ind w:left="720"/>
      </w:pPr>
      <w:r w:rsidRPr="002F5865">
        <w:rPr>
          <w:rFonts w:cs="Tahoma"/>
          <w:szCs w:val="18"/>
        </w:rPr>
        <w:t>El contrato de Licencias por Volumen de los Clientes y esta nota de condiciones del producto es prueba de estas licencias gratuitas.</w:t>
      </w:r>
      <w:r w:rsidR="00863FF8" w:rsidRPr="002F5865">
        <w:rPr>
          <w:rFonts w:cs="Tahoma"/>
          <w:szCs w:val="18"/>
        </w:rPr>
        <w:t xml:space="preserve"> </w:t>
      </w:r>
      <w:r w:rsidRPr="002F5865">
        <w:rPr>
          <w:rFonts w:cs="Tahoma"/>
          <w:szCs w:val="18"/>
        </w:rPr>
        <w:t>El uso del software en virtud de las licencias gratuitas está sujeto a los términos y</w:t>
      </w:r>
      <w:r w:rsidR="002738C1" w:rsidRPr="002F5865">
        <w:rPr>
          <w:rFonts w:cs="Tahoma"/>
          <w:szCs w:val="18"/>
        </w:rPr>
        <w:t> </w:t>
      </w:r>
      <w:r w:rsidRPr="002F5865">
        <w:rPr>
          <w:rFonts w:cs="Tahoma"/>
          <w:szCs w:val="18"/>
        </w:rPr>
        <w:t>condiciones del contrato de licencia de los Clientes y a los Derechos de Uso de los Productos para cada producto.</w:t>
      </w:r>
      <w:r w:rsidR="00863FF8" w:rsidRPr="002F5865">
        <w:rPr>
          <w:rFonts w:cs="Tahoma"/>
          <w:szCs w:val="18"/>
        </w:rPr>
        <w:t xml:space="preserve"> </w:t>
      </w:r>
      <w:r w:rsidRPr="002F5865">
        <w:rPr>
          <w:rFonts w:cs="Tahoma"/>
          <w:szCs w:val="18"/>
        </w:rPr>
        <w:t>Excepto en el caso de Forefront Protection para Exchange Server 2010, el derecho a utilizar el software en virtud de las licencias gratuitas expira cuando expire el derecho a utilizar el software en virtud de las licencias cualificadas.</w:t>
      </w:r>
      <w:r w:rsidR="00863FF8" w:rsidRPr="002F5865">
        <w:rPr>
          <w:rFonts w:cs="Tahoma"/>
          <w:szCs w:val="18"/>
        </w:rPr>
        <w:t xml:space="preserve"> </w:t>
      </w:r>
      <w:r w:rsidRPr="002F5865">
        <w:rPr>
          <w:rFonts w:cs="Tahoma"/>
          <w:szCs w:val="18"/>
        </w:rPr>
        <w:t>El derecho a utilizar Forefront Protection para Exchange Server 2010 expira en el momento de la expiración de la cobertura de Software Assurance de las licencias cualificadas.</w:t>
      </w:r>
      <w:r w:rsidR="00863FF8" w:rsidRPr="002F5865">
        <w:rPr>
          <w:rFonts w:cs="Tahoma"/>
          <w:szCs w:val="18"/>
        </w:rPr>
        <w:t xml:space="preserve"> </w:t>
      </w:r>
      <w:r w:rsidRPr="002F5865">
        <w:rPr>
          <w:rFonts w:cs="Tahoma"/>
          <w:szCs w:val="18"/>
        </w:rPr>
        <w:t>En todos los casos, las licencias gratuitas no se pueden transmitir por separado de las licencias cualificadas.</w:t>
      </w:r>
    </w:p>
    <w:p w14:paraId="5B8840B5" w14:textId="77777777" w:rsidR="00C41189" w:rsidRPr="002F5865" w:rsidRDefault="00C41189"/>
    <w:p w14:paraId="15275612" w14:textId="77777777" w:rsidR="00113634" w:rsidRPr="002F5865" w:rsidRDefault="00113634" w:rsidP="002738C1">
      <w:pPr>
        <w:pStyle w:val="ListParagraph"/>
        <w:spacing w:after="60"/>
        <w:contextualSpacing w:val="0"/>
      </w:pPr>
      <w:r w:rsidRPr="002F5865">
        <w:rPr>
          <w:rFonts w:ascii="Tahoma" w:hAnsi="Tahoma" w:cs="Tahoma"/>
          <w:b/>
          <w:sz w:val="18"/>
          <w:szCs w:val="18"/>
        </w:rPr>
        <w:t>Derechos de uso adicionales para las licencias CAL de Windows Essential Business Server (EBS)</w:t>
      </w:r>
      <w:r w:rsidR="002738C1" w:rsidRPr="002F5865">
        <w:rPr>
          <w:rFonts w:ascii="Tahoma" w:hAnsi="Tahoma" w:cs="Tahoma"/>
          <w:b/>
          <w:sz w:val="18"/>
          <w:szCs w:val="18"/>
        </w:rPr>
        <w:t> </w:t>
      </w:r>
      <w:r w:rsidRPr="002F5865">
        <w:rPr>
          <w:rFonts w:ascii="Tahoma" w:hAnsi="Tahoma" w:cs="Tahoma"/>
          <w:b/>
          <w:sz w:val="18"/>
          <w:szCs w:val="18"/>
        </w:rPr>
        <w:t>2008</w:t>
      </w:r>
    </w:p>
    <w:p w14:paraId="211D9CC0" w14:textId="77777777" w:rsidR="00113634" w:rsidRPr="002F5865" w:rsidRDefault="00113634" w:rsidP="002738C1">
      <w:pPr>
        <w:ind w:left="720"/>
      </w:pPr>
      <w:r w:rsidRPr="002F5865">
        <w:rPr>
          <w:rFonts w:cs="Tahoma"/>
          <w:szCs w:val="18"/>
        </w:rPr>
        <w:t>A pesar de que en los Derechos de Uso de los Productos de Windows Server 2008 y Exchange Server 2007 Standard pueda indicarse lo contrario, los Clientes podrán utilizar sus EBS 2008 CAL Suite y EBS 2008 CAL Suite para Usuarios o Dispositivos Premium para acceder a instancias licenciadas de ese software dentro o</w:t>
      </w:r>
      <w:r w:rsidR="002738C1" w:rsidRPr="002F5865">
        <w:rPr>
          <w:rFonts w:cs="Tahoma"/>
          <w:szCs w:val="18"/>
        </w:rPr>
        <w:t> </w:t>
      </w:r>
      <w:r w:rsidRPr="002F5865">
        <w:rPr>
          <w:rFonts w:cs="Tahoma"/>
          <w:szCs w:val="18"/>
        </w:rPr>
        <w:t>fuera del dominio EBS 2008. Además, a pesar de que en los Derechos de Uso de los Productos de SQL Server 2008 Standard pueda indicarse lo contrario, los Clientes podrán utilizar sus EBS 2008 CAL Suite para Usuarios o Dispositivos Premium para acceder a instancias licenciadas de SQL Server 2008 Standard dentro o fuera del dominio EBS 2008.</w:t>
      </w:r>
    </w:p>
    <w:p w14:paraId="08132BAC" w14:textId="77777777" w:rsidR="00113634" w:rsidRPr="002F5865" w:rsidRDefault="00113634" w:rsidP="00EF2279">
      <w:pPr>
        <w:tabs>
          <w:tab w:val="left" w:pos="1260"/>
        </w:tabs>
        <w:ind w:left="1260"/>
      </w:pPr>
    </w:p>
    <w:p w14:paraId="627F289E" w14:textId="77777777" w:rsidR="00113634" w:rsidRPr="002F5865" w:rsidRDefault="00113634" w:rsidP="00957DE8">
      <w:pPr>
        <w:tabs>
          <w:tab w:val="left" w:pos="1260"/>
        </w:tabs>
        <w:ind w:left="720"/>
      </w:pPr>
      <w:r w:rsidRPr="002F5865">
        <w:rPr>
          <w:rFonts w:cs="Tahoma"/>
          <w:szCs w:val="18"/>
        </w:rPr>
        <w:t>Para clientes con licencia CAL de Windows Essential Business Server (EBS) 2008 con cobertura de Software Assurance activa a partir del 1 de julio</w:t>
      </w:r>
      <w:r w:rsidRPr="002F5865">
        <w:rPr>
          <w:rFonts w:cs="Tahoma"/>
          <w:szCs w:val="18"/>
          <w:vertAlign w:val="superscript"/>
        </w:rPr>
        <w:t xml:space="preserve"> de</w:t>
      </w:r>
      <w:r w:rsidRPr="002F5865">
        <w:rPr>
          <w:rFonts w:cs="Tahoma"/>
          <w:szCs w:val="18"/>
        </w:rPr>
        <w:t xml:space="preserve"> 2010:</w:t>
      </w:r>
    </w:p>
    <w:p w14:paraId="43462C03" w14:textId="77777777" w:rsidR="00A6493D" w:rsidRPr="002F5865" w:rsidRDefault="00A6493D" w:rsidP="00EF2279">
      <w:pPr>
        <w:pStyle w:val="ListParagraph"/>
        <w:tabs>
          <w:tab w:val="left" w:pos="1260"/>
        </w:tabs>
        <w:ind w:left="1260"/>
        <w:contextualSpacing w:val="0"/>
        <w:rPr>
          <w:rFonts w:ascii="Tahoma" w:hAnsi="Tahoma" w:cs="Tahoma"/>
          <w:sz w:val="18"/>
          <w:szCs w:val="18"/>
        </w:rPr>
      </w:pPr>
    </w:p>
    <w:p w14:paraId="7613372B" w14:textId="77777777" w:rsidR="00113634" w:rsidRPr="003D4C7F"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3D4C7F">
        <w:rPr>
          <w:rFonts w:ascii="Tahoma" w:hAnsi="Tahoma" w:cs="Tahoma"/>
          <w:sz w:val="18"/>
          <w:szCs w:val="18"/>
        </w:rPr>
        <w:t>Por cada EBS 2008 CAL Suite con cobertura de Software Assurance activa a partir del 1 de julio</w:t>
      </w:r>
      <w:r w:rsidRPr="003D4C7F">
        <w:rPr>
          <w:rFonts w:ascii="Tahoma" w:hAnsi="Tahoma" w:cs="Tahoma"/>
          <w:sz w:val="18"/>
          <w:szCs w:val="18"/>
          <w:vertAlign w:val="superscript"/>
        </w:rPr>
        <w:t xml:space="preserve"> del</w:t>
      </w:r>
      <w:r w:rsidRPr="003D4C7F">
        <w:rPr>
          <w:rFonts w:ascii="Tahoma" w:hAnsi="Tahoma" w:cs="Tahoma"/>
          <w:sz w:val="18"/>
          <w:szCs w:val="18"/>
        </w:rPr>
        <w:t xml:space="preserve"> 2010 que tenga un Cliente, el Cliente será elegible para obtener las siguientes licencias gratuitas:</w:t>
      </w:r>
    </w:p>
    <w:p w14:paraId="5A3862C8" w14:textId="77777777" w:rsidR="00113634" w:rsidRPr="003D4C7F"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3D4C7F">
        <w:rPr>
          <w:rFonts w:ascii="Tahoma" w:hAnsi="Tahoma" w:cs="Tahoma"/>
          <w:sz w:val="18"/>
          <w:szCs w:val="18"/>
        </w:rPr>
        <w:t>1 licencia CAL de Windows Server 2008</w:t>
      </w:r>
    </w:p>
    <w:p w14:paraId="40327DBB" w14:textId="77777777" w:rsidR="00113634" w:rsidRPr="003D4C7F"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3D4C7F">
        <w:rPr>
          <w:rFonts w:ascii="Tahoma" w:hAnsi="Tahoma" w:cs="Tahoma"/>
          <w:sz w:val="18"/>
          <w:szCs w:val="18"/>
        </w:rPr>
        <w:t>1 licencia CAL de Exchange Server 2010 Standard</w:t>
      </w:r>
    </w:p>
    <w:p w14:paraId="6C0E3810" w14:textId="77777777" w:rsidR="00113634" w:rsidRPr="003D4C7F"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3D4C7F">
        <w:rPr>
          <w:rFonts w:ascii="Tahoma" w:hAnsi="Tahoma" w:cs="Tahoma"/>
          <w:sz w:val="18"/>
          <w:szCs w:val="18"/>
        </w:rPr>
        <w:t>1 licencia de suscripción de dispositivo o de usuario de Forefront Protection para Exchange Server 2010</w:t>
      </w:r>
    </w:p>
    <w:p w14:paraId="7889A270" w14:textId="77777777" w:rsidR="00A6493D" w:rsidRPr="002F5865" w:rsidRDefault="00A6493D" w:rsidP="00A434A4">
      <w:pPr>
        <w:pStyle w:val="ListParagraph"/>
        <w:tabs>
          <w:tab w:val="num" w:pos="1800"/>
        </w:tabs>
        <w:spacing w:after="60"/>
        <w:ind w:left="1800"/>
        <w:contextualSpacing w:val="0"/>
        <w:rPr>
          <w:rFonts w:ascii="Tahoma" w:hAnsi="Tahoma" w:cs="Tahoma"/>
          <w:sz w:val="18"/>
          <w:szCs w:val="18"/>
        </w:rPr>
      </w:pPr>
    </w:p>
    <w:p w14:paraId="5329A0CA" w14:textId="77777777" w:rsidR="00113634" w:rsidRPr="003D4C7F"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3D4C7F">
        <w:rPr>
          <w:rFonts w:ascii="Tahoma" w:hAnsi="Tahoma" w:cs="Tahoma"/>
          <w:sz w:val="18"/>
          <w:szCs w:val="18"/>
        </w:rPr>
        <w:t>Por cada EBS 2008 CAL Suite para Usuarios y Dispositivos Premium con cobertura de Software Assurance activa a partir del 1 de julio del 2010 que tenga un Cliente, el Cliente será elegible para obtener las siguientes licencias gratuitas:</w:t>
      </w:r>
    </w:p>
    <w:p w14:paraId="7F0A5A31" w14:textId="77777777" w:rsidR="00113634" w:rsidRPr="003D4C7F"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3D4C7F">
        <w:rPr>
          <w:rFonts w:ascii="Tahoma" w:hAnsi="Tahoma" w:cs="Tahoma"/>
          <w:sz w:val="18"/>
          <w:szCs w:val="18"/>
        </w:rPr>
        <w:t>Licencia CAL de Windows Server 2008</w:t>
      </w:r>
    </w:p>
    <w:p w14:paraId="4B3310D2" w14:textId="77777777" w:rsidR="00113634" w:rsidRPr="003D4C7F"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3D4C7F">
        <w:rPr>
          <w:rFonts w:ascii="Tahoma" w:hAnsi="Tahoma" w:cs="Tahoma"/>
          <w:sz w:val="18"/>
          <w:szCs w:val="18"/>
        </w:rPr>
        <w:t>Licencia CAL de Exchange Server 2010 Standard</w:t>
      </w:r>
    </w:p>
    <w:p w14:paraId="01192E6C" w14:textId="77777777" w:rsidR="002512D3" w:rsidRPr="003D4C7F"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3D4C7F">
        <w:rPr>
          <w:rFonts w:ascii="Tahoma" w:hAnsi="Tahoma" w:cs="Tahoma"/>
          <w:sz w:val="18"/>
          <w:szCs w:val="18"/>
        </w:rPr>
        <w:t>Licencia CAL de SQL Server 2008 R2</w:t>
      </w:r>
    </w:p>
    <w:p w14:paraId="3E168873" w14:textId="77777777" w:rsidR="00113634" w:rsidRPr="003D4C7F"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3D4C7F">
        <w:rPr>
          <w:rFonts w:ascii="Tahoma" w:hAnsi="Tahoma" w:cs="Tahoma"/>
          <w:sz w:val="18"/>
          <w:szCs w:val="18"/>
        </w:rPr>
        <w:t>1 licencia de suscripción de dispositivo o de usuario de Forefront Protection para Exchange Server 2010</w:t>
      </w:r>
    </w:p>
    <w:p w14:paraId="017D8BDC" w14:textId="77777777" w:rsidR="00113634" w:rsidRPr="003D4C7F" w:rsidRDefault="00113634" w:rsidP="00A434A4">
      <w:pPr>
        <w:pStyle w:val="ListParagraph"/>
        <w:spacing w:after="60"/>
        <w:ind w:left="1980"/>
        <w:contextualSpacing w:val="0"/>
        <w:rPr>
          <w:rFonts w:ascii="Tahoma" w:hAnsi="Tahoma" w:cs="Tahoma"/>
          <w:sz w:val="18"/>
          <w:szCs w:val="18"/>
        </w:rPr>
      </w:pPr>
      <w:r w:rsidRPr="003D4C7F">
        <w:rPr>
          <w:rFonts w:ascii="Tahoma" w:hAnsi="Tahoma" w:cs="Tahoma"/>
          <w:sz w:val="18"/>
          <w:szCs w:val="18"/>
        </w:rPr>
        <w:t>(Si hay una nueva versión disponible de estos productos en virtud del Programa de Licencias por Volumen en que un cliente adquirió licencias cualificadas antes de la conclusión de la cobertura de Software Assurance activa para su licencia CAL de EBS 2008 cualificada, los clientes serán elegibles para obtener licencias CAL correspondientes para esa versión.)</w:t>
      </w:r>
    </w:p>
    <w:p w14:paraId="486B1AF6" w14:textId="77777777" w:rsidR="00113634" w:rsidRPr="002F5865" w:rsidRDefault="00113634" w:rsidP="00113634"/>
    <w:p w14:paraId="4FF6375E" w14:textId="77777777" w:rsidR="001E3F07" w:rsidRPr="002F5865" w:rsidRDefault="00113634" w:rsidP="002738C1">
      <w:pPr>
        <w:ind w:left="720"/>
      </w:pPr>
      <w:r w:rsidRPr="002F5865">
        <w:rPr>
          <w:rFonts w:cs="Tahoma"/>
          <w:szCs w:val="18"/>
        </w:rPr>
        <w:t>El contrato de Licencias por Volumen de los Clientes y esta nota de condiciones del producto es prueba de</w:t>
      </w:r>
      <w:r w:rsidR="002738C1" w:rsidRPr="002F5865">
        <w:rPr>
          <w:rFonts w:cs="Tahoma"/>
          <w:szCs w:val="18"/>
        </w:rPr>
        <w:t> </w:t>
      </w:r>
      <w:r w:rsidRPr="002F5865">
        <w:rPr>
          <w:rFonts w:cs="Tahoma"/>
          <w:szCs w:val="18"/>
        </w:rPr>
        <w:t>estas CAL gratuitas.</w:t>
      </w:r>
      <w:r w:rsidR="00863FF8" w:rsidRPr="002F5865">
        <w:rPr>
          <w:rFonts w:cs="Tahoma"/>
          <w:szCs w:val="18"/>
        </w:rPr>
        <w:t xml:space="preserve"> </w:t>
      </w:r>
      <w:r w:rsidRPr="002F5865">
        <w:rPr>
          <w:rFonts w:cs="Tahoma"/>
          <w:szCs w:val="18"/>
        </w:rPr>
        <w:t>El uso del software en virtud de las CAL gratuitas está sujeto a los términos y condiciones del contrato de licencia de los Clientes y a los Derechos de Uso de los Productos para cada producto.</w:t>
      </w:r>
      <w:r w:rsidR="00863FF8" w:rsidRPr="002F5865">
        <w:rPr>
          <w:rFonts w:cs="Tahoma"/>
          <w:szCs w:val="18"/>
        </w:rPr>
        <w:t xml:space="preserve"> </w:t>
      </w:r>
      <w:r w:rsidRPr="002F5865">
        <w:rPr>
          <w:rFonts w:cs="Tahoma"/>
          <w:szCs w:val="18"/>
        </w:rPr>
        <w:t>El derecho a utilizar el software en virtud de las CAL gratuitas expira cuando expire el derecho a</w:t>
      </w:r>
      <w:r w:rsidR="002738C1" w:rsidRPr="002F5865">
        <w:rPr>
          <w:rFonts w:cs="Tahoma"/>
          <w:szCs w:val="18"/>
        </w:rPr>
        <w:t> </w:t>
      </w:r>
      <w:r w:rsidRPr="002F5865">
        <w:rPr>
          <w:rFonts w:cs="Tahoma"/>
          <w:szCs w:val="18"/>
        </w:rPr>
        <w:t>utilizar el software en virtud de las CAL cualificadas.</w:t>
      </w:r>
      <w:r w:rsidR="00863FF8" w:rsidRPr="002F5865">
        <w:rPr>
          <w:rFonts w:cs="Tahoma"/>
          <w:szCs w:val="18"/>
        </w:rPr>
        <w:t xml:space="preserve"> </w:t>
      </w:r>
      <w:r w:rsidRPr="002F5865">
        <w:rPr>
          <w:rFonts w:cs="Tahoma"/>
          <w:szCs w:val="18"/>
        </w:rPr>
        <w:t>En todos los casos, las CAL gratuitas no se pueden transmitir por separado de las CAL cualificadas.</w:t>
      </w:r>
      <w:bookmarkStart w:id="1553" w:name="_107_Windows_Azure"/>
      <w:bookmarkEnd w:id="1553"/>
    </w:p>
    <w:p w14:paraId="33B6FAF3" w14:textId="77777777" w:rsidR="00113634" w:rsidRPr="002F5865" w:rsidRDefault="00113634" w:rsidP="00113634"/>
    <w:p w14:paraId="0DC6020A" w14:textId="77777777" w:rsidR="00DE0D10" w:rsidRPr="002F5865" w:rsidRDefault="00DE0D10" w:rsidP="00957DE8"/>
    <w:p w14:paraId="0048F13C" w14:textId="77777777" w:rsidR="00023FE7" w:rsidRPr="002F5865" w:rsidRDefault="00A560B6" w:rsidP="00EF2279">
      <w:pPr>
        <w:pStyle w:val="Heading3"/>
      </w:pPr>
      <w:bookmarkStart w:id="1554" w:name="_104_Windows_HPC"/>
      <w:bookmarkStart w:id="1555" w:name="_105_Windows_HPC"/>
      <w:bookmarkStart w:id="1556" w:name="Srv_109HPCServer2008_R2Suite"/>
      <w:bookmarkStart w:id="1557" w:name="_Toc336338365"/>
      <w:bookmarkStart w:id="1558" w:name="_Toc374023296"/>
      <w:bookmarkStart w:id="1559" w:name="Srv_96WindowsHighPerfCompSvr08"/>
      <w:bookmarkStart w:id="1560" w:name="Srv_94HPCServer2008_R2Suite"/>
      <w:bookmarkStart w:id="1561" w:name="Srv_106HPCServer2008_R2Suite"/>
      <w:bookmarkEnd w:id="1554"/>
      <w:bookmarkEnd w:id="1555"/>
      <w:r w:rsidRPr="002F5865">
        <w:rPr>
          <w:rFonts w:ascii="Tahoma" w:hAnsi="Tahoma"/>
          <w:caps/>
          <w:color w:val="F66400"/>
          <w:sz w:val="22"/>
          <w:vertAlign w:val="superscript"/>
        </w:rPr>
        <w:t xml:space="preserve">105 </w:t>
      </w:r>
      <w:r w:rsidRPr="002F5865">
        <w:rPr>
          <w:rFonts w:ascii="Tahoma" w:hAnsi="Tahoma"/>
          <w:color w:val="F66400"/>
          <w:sz w:val="22"/>
        </w:rPr>
        <w:t>Windows HPC Server 2008 R2 Suite</w:t>
      </w:r>
      <w:bookmarkEnd w:id="1556"/>
      <w:bookmarkEnd w:id="1557"/>
      <w:bookmarkEnd w:id="1558"/>
    </w:p>
    <w:bookmarkEnd w:id="1559"/>
    <w:bookmarkEnd w:id="1560"/>
    <w:bookmarkEnd w:id="1561"/>
    <w:p w14:paraId="095B35BC" w14:textId="77777777" w:rsidR="00023FE7" w:rsidRPr="002F5865" w:rsidRDefault="00023FE7" w:rsidP="00A434A4">
      <w:pPr>
        <w:pStyle w:val="EndnoteText"/>
      </w:pPr>
    </w:p>
    <w:p w14:paraId="0B2923DA" w14:textId="77777777" w:rsidR="00A434A4" w:rsidRPr="002F5865" w:rsidRDefault="001978C7" w:rsidP="00A434A4">
      <w:pPr>
        <w:spacing w:after="60"/>
        <w:ind w:left="720"/>
      </w:pPr>
      <w:r w:rsidRPr="002F5865">
        <w:rPr>
          <w:b/>
          <w:color w:val="000000"/>
        </w:rPr>
        <w:t>Concesiones de licencia asociadas con el fin de ciclo de vida de HPC Server Suite</w:t>
      </w:r>
    </w:p>
    <w:p w14:paraId="445106AD" w14:textId="77777777" w:rsidR="001978C7" w:rsidRPr="002F5865" w:rsidRDefault="001978C7" w:rsidP="002738C1">
      <w:pPr>
        <w:ind w:left="720"/>
        <w:rPr>
          <w:spacing w:val="-2"/>
        </w:rPr>
      </w:pPr>
      <w:r w:rsidRPr="002F5865">
        <w:rPr>
          <w:color w:val="000000"/>
          <w:spacing w:val="-2"/>
        </w:rPr>
        <w:t>HPC Server Suite 2008 R2 será la última versión de HPC Server Suite. Los clientes de Licencias por Volumen con cobertura de Software Assurance activa para licencias de HPC Server Suite el 1 de septiembre de 2012 o</w:t>
      </w:r>
      <w:r w:rsidR="00D663D6" w:rsidRPr="002F5865">
        <w:rPr>
          <w:color w:val="000000"/>
          <w:spacing w:val="-2"/>
        </w:rPr>
        <w:t> </w:t>
      </w:r>
      <w:r w:rsidRPr="002F5865">
        <w:rPr>
          <w:color w:val="000000"/>
          <w:spacing w:val="-2"/>
        </w:rPr>
        <w:t>en la fecha de primera disponibilidad de Windows Server 2012 para descarga en el Centro de Servicios de Licencias por Volumen, lo que ocurra primero, (</w:t>
      </w:r>
      <w:r w:rsidR="00863FF8" w:rsidRPr="002F5865">
        <w:rPr>
          <w:color w:val="000000"/>
          <w:spacing w:val="-2"/>
        </w:rPr>
        <w:t>“</w:t>
      </w:r>
      <w:r w:rsidRPr="002F5865">
        <w:rPr>
          <w:color w:val="000000"/>
          <w:spacing w:val="-2"/>
        </w:rPr>
        <w:t>Licencias Cualificadas</w:t>
      </w:r>
      <w:r w:rsidR="00863FF8" w:rsidRPr="002F5865">
        <w:rPr>
          <w:color w:val="000000"/>
          <w:spacing w:val="-2"/>
        </w:rPr>
        <w:t>”</w:t>
      </w:r>
      <w:r w:rsidRPr="002F5865">
        <w:rPr>
          <w:color w:val="000000"/>
          <w:spacing w:val="-2"/>
        </w:rPr>
        <w:t>) estarán autorizados a</w:t>
      </w:r>
      <w:r w:rsidRPr="002F5865">
        <w:rPr>
          <w:rFonts w:eastAsia="Calibri" w:cs="Tahoma"/>
          <w:spacing w:val="-2"/>
          <w:szCs w:val="18"/>
        </w:rPr>
        <w:t xml:space="preserve"> actualizar y</w:t>
      </w:r>
      <w:r w:rsidR="002738C1" w:rsidRPr="002F5865">
        <w:rPr>
          <w:rFonts w:eastAsia="Calibri" w:cs="Tahoma"/>
          <w:spacing w:val="-2"/>
          <w:szCs w:val="18"/>
        </w:rPr>
        <w:t> </w:t>
      </w:r>
      <w:r w:rsidRPr="002F5865">
        <w:rPr>
          <w:rFonts w:eastAsia="Calibri" w:cs="Tahoma"/>
          <w:spacing w:val="-2"/>
          <w:szCs w:val="18"/>
        </w:rPr>
        <w:t>utilizar el software Windows Server 2012 Standard en lugar de HPC Server Suite. Para facilitar esta actualización, por cada Licencia Cualificada que el cliente tenga, se considerará que se le concedió una licencia por procesador de Windows Server 2012 Standard una vez que esté disponible Windows Server 2012.</w:t>
      </w:r>
    </w:p>
    <w:p w14:paraId="7379F709" w14:textId="77777777" w:rsidR="00A434A4" w:rsidRPr="002F5865" w:rsidRDefault="00A434A4" w:rsidP="00A434A4">
      <w:pPr>
        <w:ind w:left="720"/>
      </w:pPr>
    </w:p>
    <w:p w14:paraId="29070590" w14:textId="77777777" w:rsidR="001978C7" w:rsidRPr="002F5865" w:rsidRDefault="001978C7" w:rsidP="00346F4B">
      <w:pPr>
        <w:numPr>
          <w:ilvl w:val="0"/>
          <w:numId w:val="52"/>
        </w:numPr>
        <w:tabs>
          <w:tab w:val="left" w:pos="1440"/>
        </w:tabs>
        <w:spacing w:after="60"/>
        <w:ind w:left="1440"/>
      </w:pPr>
      <w:r w:rsidRPr="002F5865">
        <w:rPr>
          <w:rFonts w:eastAsia="Calibri" w:cs="Tahoma"/>
          <w:szCs w:val="18"/>
        </w:rPr>
        <w:t>Las licencias adquiridas en virtud de esta concesión incluirán cobertura de Software Assurance.</w:t>
      </w:r>
      <w:r w:rsidR="00863FF8" w:rsidRPr="002F5865">
        <w:rPr>
          <w:rFonts w:eastAsia="Calibri" w:cs="Tahoma"/>
          <w:szCs w:val="18"/>
        </w:rPr>
        <w:t xml:space="preserve"> </w:t>
      </w:r>
      <w:r w:rsidRPr="002F5865">
        <w:rPr>
          <w:rFonts w:eastAsia="Calibri" w:cs="Tahoma"/>
          <w:szCs w:val="18"/>
        </w:rPr>
        <w:t>Esta cobertura expirará cuando expire la cobertura correspondiente de las Licencias Cualificadas.</w:t>
      </w:r>
    </w:p>
    <w:p w14:paraId="0D6D315E" w14:textId="77777777" w:rsidR="001978C7" w:rsidRPr="002F5865" w:rsidRDefault="001978C7" w:rsidP="002738C1">
      <w:pPr>
        <w:numPr>
          <w:ilvl w:val="0"/>
          <w:numId w:val="52"/>
        </w:numPr>
        <w:tabs>
          <w:tab w:val="left" w:pos="1440"/>
        </w:tabs>
        <w:spacing w:after="60"/>
        <w:ind w:left="1440"/>
      </w:pPr>
      <w:r w:rsidRPr="002F5865">
        <w:rPr>
          <w:rFonts w:eastAsia="Calibri" w:cs="Tahoma"/>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2738C1" w:rsidRPr="002F5865">
        <w:rPr>
          <w:rFonts w:eastAsia="Calibri" w:cs="Tahoma"/>
          <w:szCs w:val="18"/>
        </w:rPr>
        <w:t> </w:t>
      </w:r>
      <w:r w:rsidRPr="002F5865">
        <w:rPr>
          <w:rFonts w:eastAsia="Calibri" w:cs="Tahoma"/>
          <w:szCs w:val="18"/>
        </w:rPr>
        <w:t>Licencias Cualificadas.</w:t>
      </w:r>
    </w:p>
    <w:p w14:paraId="310BA4A3" w14:textId="77777777" w:rsidR="001978C7" w:rsidRPr="002F5865" w:rsidRDefault="001978C7" w:rsidP="002738C1">
      <w:pPr>
        <w:numPr>
          <w:ilvl w:val="0"/>
          <w:numId w:val="52"/>
        </w:numPr>
        <w:tabs>
          <w:tab w:val="left" w:pos="1440"/>
        </w:tabs>
        <w:spacing w:after="60"/>
        <w:ind w:left="1440"/>
      </w:pPr>
      <w:r w:rsidRPr="002F5865">
        <w:rPr>
          <w:rFonts w:eastAsia="Calibri" w:cs="Tahoma"/>
          <w:szCs w:val="18"/>
        </w:rPr>
        <w:t>En el momento de actualizar a Windows Server 2012 Standard conforme a esta concesión, las</w:t>
      </w:r>
      <w:r w:rsidR="002738C1" w:rsidRPr="002F5865">
        <w:rPr>
          <w:rFonts w:eastAsia="Calibri" w:cs="Tahoma"/>
          <w:szCs w:val="18"/>
        </w:rPr>
        <w:t> </w:t>
      </w:r>
      <w:r w:rsidRPr="002F5865">
        <w:rPr>
          <w:rFonts w:eastAsia="Calibri" w:cs="Tahoma"/>
          <w:szCs w:val="18"/>
        </w:rPr>
        <w:t>Licencias Cualificadas de HPC Server Suite existentes del cliente ya no serán válidas.</w:t>
      </w:r>
    </w:p>
    <w:p w14:paraId="26B7D19D" w14:textId="77777777" w:rsidR="001978C7" w:rsidRPr="002F5865" w:rsidRDefault="001978C7" w:rsidP="002738C1">
      <w:pPr>
        <w:numPr>
          <w:ilvl w:val="0"/>
          <w:numId w:val="56"/>
        </w:numPr>
        <w:tabs>
          <w:tab w:val="left" w:pos="1440"/>
        </w:tabs>
        <w:spacing w:after="60"/>
        <w:ind w:left="1440"/>
      </w:pPr>
      <w:r w:rsidRPr="002F5865">
        <w:t xml:space="preserve">Las licencias de </w:t>
      </w:r>
      <w:r w:rsidRPr="002F5865">
        <w:rPr>
          <w:color w:val="000000"/>
        </w:rPr>
        <w:t xml:space="preserve">HPC Server Suite </w:t>
      </w:r>
      <w:r w:rsidRPr="002F5865">
        <w:rPr>
          <w:rFonts w:cs="Tahoma"/>
          <w:bCs/>
          <w:color w:val="000000"/>
          <w:szCs w:val="18"/>
        </w:rPr>
        <w:t xml:space="preserve">adquiridas posteriormente conforme al mismo periodo de inscripción como parte de un proceso de </w:t>
      </w:r>
      <w:r w:rsidR="00863FF8" w:rsidRPr="002F5865">
        <w:rPr>
          <w:rFonts w:cs="Tahoma"/>
          <w:bCs/>
          <w:color w:val="000000"/>
          <w:szCs w:val="18"/>
        </w:rPr>
        <w:t>“</w:t>
      </w:r>
      <w:r w:rsidRPr="002F5865">
        <w:rPr>
          <w:rFonts w:cs="Tahoma"/>
          <w:bCs/>
          <w:color w:val="000000"/>
          <w:szCs w:val="18"/>
        </w:rPr>
        <w:t>true up</w:t>
      </w:r>
      <w:r w:rsidR="00863FF8" w:rsidRPr="002F5865">
        <w:rPr>
          <w:rFonts w:cs="Tahoma"/>
          <w:bCs/>
          <w:color w:val="000000"/>
          <w:szCs w:val="18"/>
        </w:rPr>
        <w:t>”</w:t>
      </w:r>
      <w:r w:rsidRPr="002F5865">
        <w:rPr>
          <w:rFonts w:cs="Tahoma"/>
          <w:bCs/>
          <w:color w:val="000000"/>
          <w:szCs w:val="18"/>
        </w:rPr>
        <w:t xml:space="preserve"> programado de Enterprise, Enterprise Subscription, Open Value Subscription o Enrollment for Education Solutions del cliente también son</w:t>
      </w:r>
      <w:r w:rsidR="002738C1" w:rsidRPr="002F5865">
        <w:rPr>
          <w:rFonts w:cs="Tahoma"/>
          <w:bCs/>
          <w:color w:val="000000"/>
          <w:szCs w:val="18"/>
        </w:rPr>
        <w:t> </w:t>
      </w:r>
      <w:r w:rsidRPr="002F5865">
        <w:rPr>
          <w:rFonts w:cs="Tahoma"/>
          <w:bCs/>
          <w:color w:val="000000"/>
          <w:szCs w:val="18"/>
        </w:rPr>
        <w:t xml:space="preserve">Licencias Cualificadas para fines de la anterior concesión. </w:t>
      </w:r>
    </w:p>
    <w:p w14:paraId="74F14A0D" w14:textId="77777777" w:rsidR="001978C7" w:rsidRPr="002F5865" w:rsidRDefault="001978C7" w:rsidP="00346F4B">
      <w:pPr>
        <w:numPr>
          <w:ilvl w:val="0"/>
          <w:numId w:val="56"/>
        </w:numPr>
        <w:tabs>
          <w:tab w:val="left" w:pos="1440"/>
        </w:tabs>
        <w:spacing w:after="60"/>
        <w:ind w:left="1440"/>
      </w:pPr>
      <w:r w:rsidRPr="002F5865">
        <w:rPr>
          <w:rFonts w:cs="Tahoma"/>
          <w:bCs/>
          <w:color w:val="000000"/>
          <w:szCs w:val="18"/>
        </w:rPr>
        <w:t>No obstante la concesión de licencias de Windows Server 2012 Standard y cualquier actualización a esa versión, las obligaciones de pagar los importes debidos y vencidos de las Licencias Cualificadas y la cobertura mantienen su total vigencia.</w:t>
      </w:r>
    </w:p>
    <w:p w14:paraId="67B2C2A4" w14:textId="77777777" w:rsidR="00DE4110" w:rsidRPr="002F5865" w:rsidRDefault="001978C7" w:rsidP="00346F4B">
      <w:pPr>
        <w:numPr>
          <w:ilvl w:val="0"/>
          <w:numId w:val="56"/>
        </w:numPr>
        <w:tabs>
          <w:tab w:val="left" w:pos="1440"/>
        </w:tabs>
        <w:spacing w:after="60"/>
        <w:ind w:left="1440"/>
      </w:pPr>
      <w:r w:rsidRPr="002F5865">
        <w:rPr>
          <w:rFonts w:cs="Tahoma"/>
          <w:bCs/>
          <w:color w:val="000000"/>
          <w:szCs w:val="18"/>
        </w:rPr>
        <w:t>Consulte las notas de la lista de productos para Windows Server 2008 R2 HPC Edition y HPC Pack 2008 R2 Enterprise.</w:t>
      </w:r>
      <w:bookmarkStart w:id="1562" w:name="_109_Windows®_Intune"/>
      <w:bookmarkEnd w:id="1562"/>
    </w:p>
    <w:p w14:paraId="4FE1F966" w14:textId="77777777" w:rsidR="00A434A4" w:rsidRPr="002F5865" w:rsidRDefault="00A434A4" w:rsidP="00A434A4">
      <w:pPr>
        <w:tabs>
          <w:tab w:val="left" w:pos="1440"/>
        </w:tabs>
        <w:ind w:left="1080"/>
        <w:contextualSpacing/>
      </w:pPr>
    </w:p>
    <w:p w14:paraId="2B29A682" w14:textId="77777777" w:rsidR="00A434A4" w:rsidRPr="002F5865" w:rsidRDefault="00A434A4" w:rsidP="00376D4B">
      <w:pPr>
        <w:ind w:left="720"/>
      </w:pPr>
    </w:p>
    <w:p w14:paraId="77E584A4" w14:textId="77777777" w:rsidR="008779BC" w:rsidRPr="002F5865" w:rsidRDefault="00A560B6" w:rsidP="00A434A4">
      <w:pPr>
        <w:pStyle w:val="Heading2"/>
        <w:ind w:left="0"/>
      </w:pPr>
      <w:bookmarkStart w:id="1563" w:name="_105_Windows_Multipoint"/>
      <w:bookmarkStart w:id="1564" w:name="_Toc336338367"/>
      <w:bookmarkStart w:id="1565" w:name="_Toc374023297"/>
      <w:bookmarkEnd w:id="1563"/>
      <w:r w:rsidRPr="002F5865">
        <w:rPr>
          <w:rFonts w:ascii="Tahoma" w:hAnsi="Tahoma" w:cs="Tahoma"/>
          <w:caps/>
          <w:color w:val="FA6500"/>
          <w:sz w:val="22"/>
          <w:vertAlign w:val="superscript"/>
        </w:rPr>
        <w:t xml:space="preserve">106 </w:t>
      </w:r>
      <w:r w:rsidRPr="002F5865">
        <w:rPr>
          <w:rFonts w:ascii="Tahoma" w:hAnsi="Tahoma" w:cs="Tahoma"/>
          <w:color w:val="FA6500"/>
          <w:sz w:val="22"/>
        </w:rPr>
        <w:t xml:space="preserve">Windows Multipoint Server </w:t>
      </w:r>
      <w:bookmarkEnd w:id="1564"/>
      <w:r w:rsidRPr="002F5865">
        <w:rPr>
          <w:rFonts w:ascii="Tahoma" w:hAnsi="Tahoma" w:cs="Tahoma"/>
          <w:color w:val="FA6500"/>
          <w:sz w:val="22"/>
        </w:rPr>
        <w:t>2012 Standard</w:t>
      </w:r>
      <w:bookmarkEnd w:id="1565"/>
      <w:r w:rsidRPr="002F5865">
        <w:rPr>
          <w:rFonts w:ascii="Tahoma" w:hAnsi="Tahoma" w:cs="Tahoma"/>
          <w:color w:val="FA6500"/>
          <w:sz w:val="22"/>
        </w:rPr>
        <w:t xml:space="preserve"> </w:t>
      </w:r>
    </w:p>
    <w:p w14:paraId="3B1E895B" w14:textId="77777777" w:rsidR="00A434A4" w:rsidRPr="002F5865" w:rsidRDefault="00A434A4" w:rsidP="00A434A4"/>
    <w:p w14:paraId="1D88329D" w14:textId="77777777" w:rsidR="00F745E1" w:rsidRPr="002F5865" w:rsidRDefault="008779BC" w:rsidP="002738C1">
      <w:pPr>
        <w:ind w:left="720"/>
      </w:pPr>
      <w:r w:rsidRPr="002F5865">
        <w:rPr>
          <w:rFonts w:eastAsia="Calibri" w:cs="Tahoma"/>
          <w:color w:val="000000"/>
          <w:szCs w:val="18"/>
        </w:rPr>
        <w:t>Windows MultiPoint Server 2012 Standard es la siguiente versión de Windows MultiPoint Server 2011</w:t>
      </w:r>
      <w:r w:rsidR="002738C1" w:rsidRPr="002F5865">
        <w:rPr>
          <w:rFonts w:eastAsia="Calibri" w:cs="Tahoma"/>
          <w:color w:val="000000"/>
          <w:szCs w:val="18"/>
        </w:rPr>
        <w:t> </w:t>
      </w:r>
      <w:r w:rsidRPr="002F5865">
        <w:rPr>
          <w:rFonts w:eastAsia="Calibri" w:cs="Tahoma"/>
          <w:color w:val="000000"/>
          <w:szCs w:val="18"/>
        </w:rPr>
        <w:t>Standard.</w:t>
      </w:r>
    </w:p>
    <w:p w14:paraId="0D0A809D" w14:textId="77777777" w:rsidR="00A434A4" w:rsidRPr="002F5865" w:rsidRDefault="00A434A4" w:rsidP="00A434A4"/>
    <w:p w14:paraId="66F4B6C3" w14:textId="77777777" w:rsidR="00A434A4" w:rsidRPr="002F5865" w:rsidRDefault="00A434A4" w:rsidP="00A434A4"/>
    <w:p w14:paraId="55144BBA" w14:textId="77777777" w:rsidR="00092F30" w:rsidRPr="002F5865" w:rsidRDefault="00A560B6" w:rsidP="00A434A4">
      <w:pPr>
        <w:pStyle w:val="Heading2"/>
        <w:ind w:left="0"/>
      </w:pPr>
      <w:bookmarkStart w:id="1566" w:name="_106_Windows_Multipoint"/>
      <w:bookmarkStart w:id="1567" w:name="_Toc336338368"/>
      <w:bookmarkStart w:id="1568" w:name="_Toc374023298"/>
      <w:bookmarkStart w:id="1569" w:name="Srv_103WinMultipointSvr2011Premium"/>
      <w:bookmarkStart w:id="1570" w:name="Srv_107WinMultipointSvr2011Premium"/>
      <w:bookmarkStart w:id="1571" w:name="Srv_111WinMultipointSvr2011Premium"/>
      <w:bookmarkEnd w:id="1566"/>
      <w:r w:rsidRPr="002F5865">
        <w:rPr>
          <w:rFonts w:ascii="Tahoma" w:hAnsi="Tahoma" w:cs="Tahoma"/>
          <w:caps/>
          <w:color w:val="FA6500"/>
          <w:sz w:val="22"/>
          <w:szCs w:val="22"/>
          <w:vertAlign w:val="superscript"/>
        </w:rPr>
        <w:t>107</w:t>
      </w:r>
      <w:r w:rsidRPr="002F5865">
        <w:rPr>
          <w:rFonts w:ascii="Tahoma" w:hAnsi="Tahoma" w:cs="Tahoma"/>
          <w:caps/>
          <w:color w:val="FA6500"/>
          <w:sz w:val="22"/>
          <w:vertAlign w:val="superscript"/>
        </w:rPr>
        <w:t xml:space="preserve"> </w:t>
      </w:r>
      <w:r w:rsidRPr="002F5865">
        <w:rPr>
          <w:rFonts w:ascii="Tahoma" w:hAnsi="Tahoma" w:cs="Tahoma"/>
          <w:color w:val="FA6500"/>
          <w:sz w:val="22"/>
        </w:rPr>
        <w:t xml:space="preserve">Windows Multipoint Server </w:t>
      </w:r>
      <w:bookmarkEnd w:id="1567"/>
      <w:r w:rsidRPr="002F5865">
        <w:rPr>
          <w:rFonts w:ascii="Tahoma" w:hAnsi="Tahoma" w:cs="Tahoma"/>
          <w:color w:val="FA6500"/>
          <w:sz w:val="22"/>
        </w:rPr>
        <w:t>2012 Premium</w:t>
      </w:r>
      <w:bookmarkEnd w:id="1568"/>
      <w:r w:rsidRPr="002F5865">
        <w:rPr>
          <w:rFonts w:ascii="Tahoma" w:hAnsi="Tahoma" w:cs="Tahoma"/>
          <w:color w:val="FA6500"/>
          <w:sz w:val="22"/>
        </w:rPr>
        <w:t xml:space="preserve"> </w:t>
      </w:r>
      <w:bookmarkEnd w:id="1569"/>
      <w:bookmarkEnd w:id="1570"/>
      <w:bookmarkEnd w:id="1571"/>
    </w:p>
    <w:p w14:paraId="06AA0633" w14:textId="77777777" w:rsidR="00A434A4" w:rsidRPr="002F5865" w:rsidRDefault="00A434A4" w:rsidP="00A434A4"/>
    <w:p w14:paraId="43BC8E05" w14:textId="77777777" w:rsidR="00F745E1" w:rsidRPr="002F5865" w:rsidRDefault="00092F30" w:rsidP="002738C1">
      <w:pPr>
        <w:ind w:left="720"/>
      </w:pPr>
      <w:r w:rsidRPr="002F5865">
        <w:rPr>
          <w:rFonts w:eastAsia="Calibri" w:cs="Tahoma"/>
          <w:color w:val="000000"/>
          <w:szCs w:val="18"/>
        </w:rPr>
        <w:t>Windows MultiPoint Server 2012 Premium es la siguiente versión de Windows MultiPoint Server 2011</w:t>
      </w:r>
      <w:r w:rsidR="002738C1" w:rsidRPr="002F5865">
        <w:rPr>
          <w:rFonts w:eastAsia="Calibri" w:cs="Tahoma"/>
          <w:color w:val="000000"/>
          <w:szCs w:val="18"/>
        </w:rPr>
        <w:t> </w:t>
      </w:r>
      <w:r w:rsidRPr="002F5865">
        <w:rPr>
          <w:rFonts w:eastAsia="Calibri" w:cs="Tahoma"/>
          <w:color w:val="000000"/>
          <w:szCs w:val="18"/>
        </w:rPr>
        <w:t>Premium.</w:t>
      </w:r>
      <w:bookmarkStart w:id="1572" w:name="_Toc280612355"/>
    </w:p>
    <w:p w14:paraId="33A13833" w14:textId="77777777" w:rsidR="00A434A4" w:rsidRPr="002F5865" w:rsidRDefault="00A434A4" w:rsidP="00A434A4"/>
    <w:p w14:paraId="4AF5C2F6" w14:textId="77777777" w:rsidR="00092F30" w:rsidRPr="002F5865" w:rsidRDefault="00A560B6" w:rsidP="00092F30">
      <w:pPr>
        <w:pStyle w:val="Heading2"/>
        <w:ind w:left="0"/>
      </w:pPr>
      <w:bookmarkStart w:id="1573" w:name="_Toc374023299"/>
      <w:bookmarkStart w:id="1574" w:name="Srv_104WinMultipointSvr2011CAL"/>
      <w:bookmarkStart w:id="1575" w:name="Srv_108WinMultipointSvr2011CAL"/>
      <w:bookmarkStart w:id="1576" w:name="Srv_112WinMultipointSvr2011CAL"/>
      <w:r w:rsidRPr="002F5865">
        <w:rPr>
          <w:rFonts w:ascii="Tahoma" w:hAnsi="Tahoma" w:cs="Tahoma"/>
          <w:caps/>
          <w:color w:val="FA6500"/>
          <w:sz w:val="22"/>
          <w:szCs w:val="22"/>
          <w:vertAlign w:val="superscript"/>
        </w:rPr>
        <w:t>108</w:t>
      </w:r>
      <w:r w:rsidRPr="002F5865">
        <w:rPr>
          <w:rFonts w:ascii="Tahoma" w:hAnsi="Tahoma" w:cs="Tahoma"/>
          <w:color w:val="FA6500"/>
          <w:sz w:val="22"/>
          <w:szCs w:val="22"/>
        </w:rPr>
        <w:t xml:space="preserve"> Licencia CAL de Windows </w:t>
      </w:r>
      <w:bookmarkEnd w:id="1572"/>
      <w:r w:rsidRPr="002F5865">
        <w:rPr>
          <w:rFonts w:ascii="Tahoma" w:hAnsi="Tahoma" w:cs="Tahoma"/>
          <w:color w:val="FA6500"/>
          <w:sz w:val="22"/>
          <w:szCs w:val="22"/>
        </w:rPr>
        <w:t>Multipoint Server 2012</w:t>
      </w:r>
      <w:bookmarkEnd w:id="1573"/>
    </w:p>
    <w:bookmarkEnd w:id="1574"/>
    <w:bookmarkEnd w:id="1575"/>
    <w:bookmarkEnd w:id="1576"/>
    <w:p w14:paraId="51452751" w14:textId="77777777" w:rsidR="00092F30" w:rsidRPr="002F5865" w:rsidRDefault="00092F30" w:rsidP="00092F30">
      <w:pPr>
        <w:ind w:firstLine="360"/>
      </w:pPr>
    </w:p>
    <w:p w14:paraId="650220FF" w14:textId="77777777" w:rsidR="0008452D" w:rsidRPr="002F5865" w:rsidRDefault="00092F30" w:rsidP="00A434A4">
      <w:pPr>
        <w:ind w:left="720"/>
      </w:pPr>
      <w:r w:rsidRPr="002F5865">
        <w:rPr>
          <w:rFonts w:eastAsia="Calibri" w:cs="Tahoma"/>
          <w:color w:val="000000"/>
          <w:szCs w:val="18"/>
        </w:rPr>
        <w:t>Licencia CAL de Windows MultiPoint Server 2012 es la siguiente versión de la licencia CAL de Windows MultiPoint Server 2011.</w:t>
      </w:r>
    </w:p>
    <w:p w14:paraId="1DB8B6EC" w14:textId="77777777" w:rsidR="00A434A4" w:rsidRPr="002F5865" w:rsidRDefault="00A434A4" w:rsidP="00A434A4"/>
    <w:p w14:paraId="524E3EDF" w14:textId="77777777" w:rsidR="00A434A4" w:rsidRPr="002F5865" w:rsidRDefault="00A434A4" w:rsidP="00A434A4"/>
    <w:p w14:paraId="1ECEC143" w14:textId="77777777" w:rsidR="00023FE7" w:rsidRPr="002F5865" w:rsidRDefault="00A560B6" w:rsidP="00EF2279">
      <w:pPr>
        <w:pStyle w:val="Heading3"/>
        <w:ind w:left="360" w:hanging="360"/>
      </w:pPr>
      <w:bookmarkStart w:id="1577" w:name="_108_Windows_Server"/>
      <w:bookmarkStart w:id="1578" w:name="_Toc336338369"/>
      <w:bookmarkStart w:id="1579" w:name="_Toc374023300"/>
      <w:bookmarkStart w:id="1580" w:name="Srv_97WinSvr08HighPerfCompandHyperV"/>
      <w:bookmarkStart w:id="1581" w:name="Srv_98WinSvr08HighPerfCompandHyperV"/>
      <w:bookmarkStart w:id="1582" w:name="Srv_110WinSvr08R2HPC"/>
      <w:bookmarkStart w:id="1583" w:name="Srv_114WinSvr08R2HPC"/>
      <w:bookmarkEnd w:id="1577"/>
      <w:r w:rsidRPr="002F5865">
        <w:rPr>
          <w:rFonts w:ascii="Tahoma" w:hAnsi="Tahoma"/>
          <w:caps/>
          <w:color w:val="F66400"/>
          <w:sz w:val="22"/>
          <w:vertAlign w:val="superscript"/>
        </w:rPr>
        <w:t>109</w:t>
      </w:r>
      <w:r w:rsidRPr="002F5865">
        <w:rPr>
          <w:rFonts w:ascii="Tahoma" w:hAnsi="Tahoma"/>
          <w:color w:val="F66400"/>
          <w:sz w:val="22"/>
        </w:rPr>
        <w:t xml:space="preserve"> Windows Server 2008 R2 HPC</w:t>
      </w:r>
      <w:r w:rsidRPr="002F5865">
        <w:rPr>
          <w:rStyle w:val="Heading3Char"/>
          <w:rFonts w:ascii="Tahoma" w:hAnsi="Tahoma"/>
          <w:b/>
          <w:color w:val="F66400"/>
          <w:sz w:val="22"/>
        </w:rPr>
        <w:t xml:space="preserve"> Edition</w:t>
      </w:r>
      <w:bookmarkEnd w:id="1578"/>
      <w:bookmarkEnd w:id="1579"/>
      <w:r w:rsidRPr="002F5865">
        <w:rPr>
          <w:rStyle w:val="Heading3Char"/>
          <w:rFonts w:ascii="Tahoma" w:hAnsi="Tahoma"/>
          <w:b/>
          <w:color w:val="F66400"/>
          <w:sz w:val="22"/>
        </w:rPr>
        <w:t xml:space="preserve"> </w:t>
      </w:r>
    </w:p>
    <w:bookmarkEnd w:id="1580"/>
    <w:bookmarkEnd w:id="1581"/>
    <w:bookmarkEnd w:id="1582"/>
    <w:bookmarkEnd w:id="1583"/>
    <w:p w14:paraId="7CD8EF6B" w14:textId="77777777" w:rsidR="00023FE7" w:rsidRPr="002F5865" w:rsidRDefault="00023FE7" w:rsidP="00A434A4"/>
    <w:p w14:paraId="2965D209" w14:textId="77777777" w:rsidR="00A434A4" w:rsidRPr="002F5865" w:rsidRDefault="001978C7" w:rsidP="00A434A4">
      <w:pPr>
        <w:spacing w:after="60"/>
        <w:ind w:left="720"/>
      </w:pPr>
      <w:r w:rsidRPr="002F5865">
        <w:rPr>
          <w:b/>
          <w:color w:val="000000"/>
        </w:rPr>
        <w:t>Concesiones de licencia asociadas con el fin de ciclo de vida de Windows Server HPC Edition</w:t>
      </w:r>
    </w:p>
    <w:p w14:paraId="423767FB" w14:textId="77777777" w:rsidR="001978C7" w:rsidRPr="002F5865" w:rsidRDefault="001978C7" w:rsidP="00A434A4">
      <w:pPr>
        <w:ind w:left="720"/>
      </w:pPr>
      <w:r w:rsidRPr="002F5865">
        <w:rPr>
          <w:color w:val="000000"/>
        </w:rPr>
        <w:t>Windows Server 2008 R2 será la última versión de Windows Server HPC Edition. Los clientes de Licencias por Volumen con cobertura de Software Assurance activa para licencias de Windows Server 2008 R2 HPC Edition el 1 de septiembre de 2012 o en la fecha de primera disponibilidad de Windows Server 2012 para descarga en el Centro de Servicios de Licencias por Volumen, lo que ocurra primero, (</w:t>
      </w:r>
      <w:r w:rsidR="00863FF8" w:rsidRPr="002F5865">
        <w:rPr>
          <w:color w:val="000000"/>
        </w:rPr>
        <w:t>“</w:t>
      </w:r>
      <w:r w:rsidRPr="002F5865">
        <w:rPr>
          <w:color w:val="000000"/>
        </w:rPr>
        <w:t>Licencias Cualificadas</w:t>
      </w:r>
      <w:r w:rsidR="00863FF8" w:rsidRPr="002F5865">
        <w:rPr>
          <w:color w:val="000000"/>
        </w:rPr>
        <w:t>”</w:t>
      </w:r>
      <w:r w:rsidRPr="002F5865">
        <w:rPr>
          <w:color w:val="000000"/>
        </w:rPr>
        <w:t xml:space="preserve">) estarán autorizados a </w:t>
      </w:r>
      <w:r w:rsidRPr="002F5865">
        <w:rPr>
          <w:rFonts w:eastAsia="Calibri" w:cs="Tahoma"/>
          <w:szCs w:val="18"/>
        </w:rPr>
        <w:t>utilizar el software Windows Server 2012 Standard. Para facilitar dicho uso, por cada dos Licencias Cualificadas que el cliente tenga, se considerará que se le concedió una licencia por procesador de Windows Server 2012 Standard una vez que esté disponible Windows Server 2012.</w:t>
      </w:r>
    </w:p>
    <w:p w14:paraId="629CD150" w14:textId="77777777" w:rsidR="00A434A4" w:rsidRPr="002F5865" w:rsidRDefault="00A434A4" w:rsidP="00A434A4">
      <w:pPr>
        <w:ind w:left="720"/>
      </w:pPr>
    </w:p>
    <w:p w14:paraId="3516CEB1" w14:textId="77777777" w:rsidR="001978C7" w:rsidRPr="002F5865" w:rsidRDefault="001978C7" w:rsidP="00346F4B">
      <w:pPr>
        <w:numPr>
          <w:ilvl w:val="0"/>
          <w:numId w:val="56"/>
        </w:numPr>
        <w:tabs>
          <w:tab w:val="clear" w:pos="360"/>
          <w:tab w:val="num" w:pos="1440"/>
        </w:tabs>
        <w:spacing w:after="60"/>
        <w:ind w:left="1440"/>
      </w:pPr>
      <w:r w:rsidRPr="002F5865">
        <w:rPr>
          <w:color w:val="000000"/>
        </w:rPr>
        <w:t>Si un cliente tiene un número impar de licencias de Windows Server HPC Edition, el cliente deberá redondearlo al número par siguiente para determinar su concesión.</w:t>
      </w:r>
      <w:r w:rsidR="00863FF8" w:rsidRPr="002F5865">
        <w:rPr>
          <w:color w:val="000000"/>
        </w:rPr>
        <w:t xml:space="preserve"> </w:t>
      </w:r>
      <w:r w:rsidRPr="002F5865">
        <w:rPr>
          <w:color w:val="000000"/>
        </w:rPr>
        <w:t>Por ejemplo, se considerará que a un cliente que tiene tres licencias de Windows Server HPC Edition se le ha concedido un total de dos licencias de Windows Server 2012 Standard.</w:t>
      </w:r>
    </w:p>
    <w:p w14:paraId="470433F7" w14:textId="77777777" w:rsidR="001978C7" w:rsidRPr="002F5865" w:rsidRDefault="001978C7" w:rsidP="00346F4B">
      <w:pPr>
        <w:pStyle w:val="ListParagraph"/>
        <w:numPr>
          <w:ilvl w:val="0"/>
          <w:numId w:val="56"/>
        </w:numPr>
        <w:tabs>
          <w:tab w:val="clear" w:pos="360"/>
          <w:tab w:val="num" w:pos="1440"/>
        </w:tabs>
        <w:spacing w:after="60"/>
        <w:ind w:left="1440"/>
        <w:contextualSpacing w:val="0"/>
        <w:rPr>
          <w:sz w:val="18"/>
          <w:szCs w:val="18"/>
        </w:rPr>
      </w:pPr>
      <w:r w:rsidRPr="002F5865">
        <w:rPr>
          <w:rFonts w:ascii="Tahoma" w:eastAsia="Calibri" w:hAnsi="Tahoma" w:cs="Tahoma"/>
          <w:sz w:val="18"/>
          <w:szCs w:val="18"/>
        </w:rPr>
        <w:t>Las licencias adquiridas en virtud de esta concesión incluirán cobertura de Software Assurance.</w:t>
      </w:r>
      <w:r w:rsidR="00863FF8" w:rsidRPr="002F5865">
        <w:rPr>
          <w:rFonts w:ascii="Tahoma" w:eastAsia="Calibri" w:hAnsi="Tahoma" w:cs="Tahoma"/>
          <w:sz w:val="18"/>
          <w:szCs w:val="18"/>
        </w:rPr>
        <w:t xml:space="preserve"> </w:t>
      </w:r>
      <w:r w:rsidRPr="002F5865">
        <w:rPr>
          <w:rFonts w:ascii="Tahoma" w:eastAsia="Calibri" w:hAnsi="Tahoma" w:cs="Tahoma"/>
          <w:sz w:val="18"/>
          <w:szCs w:val="18"/>
        </w:rPr>
        <w:t>Esta cobertura expirará cuando expire la cobertura correspondiente de las Licencias Cualificadas.</w:t>
      </w:r>
    </w:p>
    <w:p w14:paraId="074A7881" w14:textId="77777777" w:rsidR="001978C7" w:rsidRPr="002F5865" w:rsidRDefault="001978C7" w:rsidP="00346F4B">
      <w:pPr>
        <w:pStyle w:val="ListParagraph"/>
        <w:numPr>
          <w:ilvl w:val="0"/>
          <w:numId w:val="56"/>
        </w:numPr>
        <w:tabs>
          <w:tab w:val="clear" w:pos="360"/>
          <w:tab w:val="num" w:pos="1440"/>
        </w:tabs>
        <w:spacing w:after="60"/>
        <w:ind w:left="1440"/>
        <w:contextualSpacing w:val="0"/>
        <w:rPr>
          <w:sz w:val="18"/>
          <w:szCs w:val="18"/>
        </w:rPr>
      </w:pPr>
      <w:r w:rsidRPr="002F5865">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14:paraId="4EFDA44F" w14:textId="77777777" w:rsidR="001978C7" w:rsidRPr="002F5865" w:rsidRDefault="001978C7" w:rsidP="00346F4B">
      <w:pPr>
        <w:numPr>
          <w:ilvl w:val="0"/>
          <w:numId w:val="56"/>
        </w:numPr>
        <w:tabs>
          <w:tab w:val="clear" w:pos="360"/>
          <w:tab w:val="num" w:pos="1440"/>
          <w:tab w:val="left" w:pos="2160"/>
        </w:tabs>
        <w:spacing w:after="60"/>
        <w:ind w:left="1440"/>
      </w:pPr>
      <w:r w:rsidRPr="002F5865">
        <w:rPr>
          <w:rFonts w:eastAsia="Calibri" w:cs="Tahoma"/>
          <w:szCs w:val="18"/>
        </w:rPr>
        <w:t xml:space="preserve">En el momento de actualizar a Windows Server 2012 Standard conforme a esta concesión, las licencias de </w:t>
      </w:r>
      <w:r w:rsidRPr="002F5865">
        <w:rPr>
          <w:color w:val="000000"/>
        </w:rPr>
        <w:t>Windows Server 2008 R2 HPC Edition</w:t>
      </w:r>
      <w:r w:rsidRPr="002F5865">
        <w:rPr>
          <w:rFonts w:eastAsia="Calibri" w:cs="Tahoma"/>
          <w:szCs w:val="18"/>
        </w:rPr>
        <w:t xml:space="preserve"> existentes del cliente seguirán siendo válidas.</w:t>
      </w:r>
    </w:p>
    <w:p w14:paraId="7395546C" w14:textId="77777777" w:rsidR="001978C7" w:rsidRPr="002F5865" w:rsidRDefault="001978C7" w:rsidP="00346F4B">
      <w:pPr>
        <w:numPr>
          <w:ilvl w:val="0"/>
          <w:numId w:val="56"/>
        </w:numPr>
        <w:tabs>
          <w:tab w:val="clear" w:pos="360"/>
          <w:tab w:val="num" w:pos="1440"/>
        </w:tabs>
        <w:spacing w:after="60"/>
        <w:ind w:left="1440"/>
      </w:pPr>
      <w:r w:rsidRPr="002F5865">
        <w:t xml:space="preserve">Las licencias de </w:t>
      </w:r>
      <w:r w:rsidRPr="002F5865">
        <w:rPr>
          <w:color w:val="000000"/>
        </w:rPr>
        <w:t>Windows Server 2008 R2 HPC Edition</w:t>
      </w:r>
      <w:r w:rsidRPr="002F5865">
        <w:rPr>
          <w:rFonts w:cs="Tahoma"/>
          <w:bCs/>
          <w:color w:val="000000"/>
          <w:szCs w:val="18"/>
        </w:rPr>
        <w:t xml:space="preserve"> adquiridas posteriormente en virtud del mismo periodo de inscripción como parte de un proceso </w:t>
      </w:r>
      <w:r w:rsidR="00863FF8" w:rsidRPr="002F5865">
        <w:rPr>
          <w:rFonts w:cs="Tahoma"/>
          <w:bCs/>
          <w:color w:val="000000"/>
          <w:szCs w:val="18"/>
        </w:rPr>
        <w:t>“</w:t>
      </w:r>
      <w:r w:rsidRPr="002F5865">
        <w:rPr>
          <w:rFonts w:cs="Tahoma"/>
          <w:bCs/>
          <w:color w:val="000000"/>
          <w:szCs w:val="18"/>
        </w:rPr>
        <w:t>true up</w:t>
      </w:r>
      <w:r w:rsidR="00863FF8" w:rsidRPr="002F5865">
        <w:rPr>
          <w:rFonts w:cs="Tahoma"/>
          <w:bCs/>
          <w:color w:val="000000"/>
          <w:szCs w:val="18"/>
        </w:rPr>
        <w:t>”</w:t>
      </w:r>
      <w:r w:rsidRPr="002F5865">
        <w:rPr>
          <w:rFonts w:cs="Tahoma"/>
          <w:bCs/>
          <w:color w:val="000000"/>
          <w:szCs w:val="18"/>
        </w:rPr>
        <w:t xml:space="preserve"> programado del cliente de Enterprise, Enterprise Subscription, Open Value Subscription o Enrollment for Education Solutions también son Licencias Cualificadas para efectos de la concesión anterior. </w:t>
      </w:r>
    </w:p>
    <w:p w14:paraId="42D49863" w14:textId="77777777" w:rsidR="001978C7" w:rsidRPr="002F5865" w:rsidRDefault="001978C7" w:rsidP="002738C1">
      <w:pPr>
        <w:numPr>
          <w:ilvl w:val="0"/>
          <w:numId w:val="56"/>
        </w:numPr>
        <w:tabs>
          <w:tab w:val="clear" w:pos="360"/>
          <w:tab w:val="num" w:pos="1440"/>
        </w:tabs>
        <w:spacing w:after="60"/>
        <w:ind w:left="1440"/>
      </w:pPr>
      <w:r w:rsidRPr="002F5865">
        <w:rPr>
          <w:rFonts w:cs="Tahoma"/>
          <w:bCs/>
          <w:color w:val="000000"/>
          <w:szCs w:val="18"/>
        </w:rPr>
        <w:t>No obstante la concesión de licencias de Windows Server 2012 Standard y cualquier actualización a</w:t>
      </w:r>
      <w:r w:rsidR="002738C1" w:rsidRPr="002F5865">
        <w:rPr>
          <w:rFonts w:cs="Tahoma"/>
          <w:bCs/>
          <w:color w:val="000000"/>
          <w:szCs w:val="18"/>
        </w:rPr>
        <w:t> </w:t>
      </w:r>
      <w:r w:rsidRPr="002F5865">
        <w:rPr>
          <w:rFonts w:cs="Tahoma"/>
          <w:bCs/>
          <w:color w:val="000000"/>
          <w:szCs w:val="18"/>
        </w:rPr>
        <w:t>esa versión, las obligaciones de pagar los importes debidos y vencidos de las Licencias Cualificadas y la cobertura mantienen su total vigencia.</w:t>
      </w:r>
    </w:p>
    <w:p w14:paraId="70E6F031" w14:textId="77777777" w:rsidR="00A434A4" w:rsidRPr="002F5865" w:rsidRDefault="00A434A4" w:rsidP="00A434A4">
      <w:pPr>
        <w:contextualSpacing/>
      </w:pPr>
    </w:p>
    <w:p w14:paraId="66998D05" w14:textId="77777777" w:rsidR="008C2FF8" w:rsidRPr="002F5865" w:rsidRDefault="001978C7" w:rsidP="008C2FF8">
      <w:pPr>
        <w:spacing w:after="60"/>
        <w:ind w:left="720"/>
      </w:pPr>
      <w:r w:rsidRPr="002F5865">
        <w:rPr>
          <w:rFonts w:eastAsia="Calibri" w:cs="Tahoma"/>
          <w:b/>
          <w:szCs w:val="18"/>
        </w:rPr>
        <w:t>Información adicional sobre el uso de Windows Server 2012 para Informática de Alto Rendimiento (HPC)</w:t>
      </w:r>
    </w:p>
    <w:p w14:paraId="2BC3F786" w14:textId="77777777" w:rsidR="002F7203" w:rsidRPr="002F5865" w:rsidRDefault="001978C7" w:rsidP="008C2FF8">
      <w:pPr>
        <w:ind w:left="720"/>
        <w:contextualSpacing/>
      </w:pPr>
      <w:r w:rsidRPr="002F5865">
        <w:rPr>
          <w:rFonts w:eastAsia="Calibri" w:cs="Tahoma"/>
          <w:szCs w:val="18"/>
        </w:rPr>
        <w:t xml:space="preserve">Cuando se utilice Windows Server 2012 Standard o Datacenter para Informática de Alto Rendimiento no necesita licencias CAL para acceder al software. Una </w:t>
      </w:r>
      <w:r w:rsidR="00863FF8" w:rsidRPr="002F5865">
        <w:rPr>
          <w:rFonts w:eastAsia="Calibri" w:cs="Tahoma"/>
          <w:szCs w:val="18"/>
        </w:rPr>
        <w:t>“</w:t>
      </w:r>
      <w:r w:rsidRPr="002F5865">
        <w:t>Carga de trabajo de informática de alto rendimiento (</w:t>
      </w:r>
      <w:r w:rsidR="00863FF8" w:rsidRPr="002F5865">
        <w:t>“</w:t>
      </w:r>
      <w:r w:rsidRPr="002F5865">
        <w:t>HPC</w:t>
      </w:r>
      <w:r w:rsidR="00863FF8" w:rsidRPr="002F5865">
        <w:t>”</w:t>
      </w:r>
      <w:r w:rsidRPr="002F5865">
        <w:t>)</w:t>
      </w:r>
      <w:r w:rsidR="00863FF8" w:rsidRPr="002F5865">
        <w:t>”</w:t>
      </w:r>
      <w:r w:rsidRPr="002F5865">
        <w:rPr>
          <w:b/>
          <w:bCs/>
        </w:rPr>
        <w:t xml:space="preserve"> </w:t>
      </w:r>
      <w:r w:rsidRPr="002F5865">
        <w:t xml:space="preserve">es una carga de trabajo en la que el software de servidor </w:t>
      </w:r>
      <w:r w:rsidRPr="002F5865">
        <w:rPr>
          <w:u w:val="single"/>
        </w:rPr>
        <w:t xml:space="preserve">se utiliza </w:t>
      </w:r>
      <w:r w:rsidRPr="002F5865">
        <w:t>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w:t>
      </w:r>
      <w:r w:rsidRPr="002F5865">
        <w:rPr>
          <w:rFonts w:eastAsia="Calibri" w:cs="Tahoma"/>
          <w:szCs w:val="18"/>
        </w:rPr>
        <w:t xml:space="preserve"> Consulte los Derechos de Uso de los Productos para obtener detalles adicionales.</w:t>
      </w:r>
      <w:bookmarkStart w:id="1584" w:name="Srv_1120WinSvr08R2Enterprise"/>
    </w:p>
    <w:p w14:paraId="17FB8914" w14:textId="77777777" w:rsidR="008C2FF8" w:rsidRPr="002F5865" w:rsidRDefault="008C2FF8" w:rsidP="008C2FF8">
      <w:pPr>
        <w:contextualSpacing/>
      </w:pPr>
    </w:p>
    <w:p w14:paraId="27C67CFD" w14:textId="77777777" w:rsidR="002512D3" w:rsidRPr="002F5865" w:rsidRDefault="002512D3">
      <w:bookmarkStart w:id="1585" w:name="_97_Windows_Server"/>
      <w:bookmarkStart w:id="1586" w:name="_98_Windows_Server"/>
      <w:bookmarkStart w:id="1587" w:name="_Toc336338370"/>
      <w:bookmarkStart w:id="1588" w:name="Srv_116WinSvr08R2Enterprise"/>
      <w:bookmarkStart w:id="1589" w:name="Srv_100WinSvr08R2Enterprise"/>
      <w:bookmarkEnd w:id="1585"/>
      <w:bookmarkEnd w:id="1586"/>
    </w:p>
    <w:p w14:paraId="04B5BCA5" w14:textId="77777777" w:rsidR="006D0B36" w:rsidRPr="002F5865" w:rsidRDefault="00A560B6" w:rsidP="007B35CE">
      <w:pPr>
        <w:pStyle w:val="Heading3"/>
        <w:keepNext/>
        <w:ind w:left="360" w:hanging="360"/>
      </w:pPr>
      <w:bookmarkStart w:id="1590" w:name="_109_Windows_Server"/>
      <w:bookmarkStart w:id="1591" w:name="_Toc374023301"/>
      <w:bookmarkEnd w:id="1590"/>
      <w:r w:rsidRPr="002F5865">
        <w:rPr>
          <w:rFonts w:ascii="Tahoma" w:hAnsi="Tahoma"/>
          <w:caps/>
          <w:color w:val="F66400"/>
          <w:sz w:val="22"/>
          <w:vertAlign w:val="superscript"/>
        </w:rPr>
        <w:t>110</w:t>
      </w:r>
      <w:r w:rsidRPr="002F5865">
        <w:rPr>
          <w:rFonts w:ascii="Tahoma" w:hAnsi="Tahoma"/>
          <w:color w:val="F66400"/>
          <w:sz w:val="22"/>
        </w:rPr>
        <w:t xml:space="preserve"> Windows Server 2008 R2 Enterprise</w:t>
      </w:r>
      <w:bookmarkEnd w:id="1587"/>
      <w:bookmarkEnd w:id="1591"/>
      <w:r w:rsidRPr="002F5865">
        <w:rPr>
          <w:rFonts w:ascii="Tahoma" w:hAnsi="Tahoma"/>
          <w:color w:val="F66400"/>
          <w:sz w:val="22"/>
        </w:rPr>
        <w:t xml:space="preserve"> </w:t>
      </w:r>
      <w:bookmarkEnd w:id="1588"/>
    </w:p>
    <w:bookmarkEnd w:id="1584"/>
    <w:bookmarkEnd w:id="1589"/>
    <w:p w14:paraId="4B12CB66" w14:textId="77777777" w:rsidR="00156AE7" w:rsidRPr="002F5865" w:rsidRDefault="00156AE7" w:rsidP="008C2FF8">
      <w:pPr>
        <w:ind w:left="900"/>
      </w:pPr>
    </w:p>
    <w:p w14:paraId="2B11F082" w14:textId="77777777" w:rsidR="00171927" w:rsidRPr="002F5865" w:rsidRDefault="00156AE7" w:rsidP="00171927">
      <w:pPr>
        <w:spacing w:after="60"/>
        <w:ind w:left="720"/>
      </w:pPr>
      <w:r w:rsidRPr="002F5865">
        <w:rPr>
          <w:b/>
          <w:color w:val="000000"/>
        </w:rPr>
        <w:t>Concesiones de licencia asociadas con el fin de ciclo de vida de Windows Server Enterprise</w:t>
      </w:r>
    </w:p>
    <w:p w14:paraId="6A4466A4" w14:textId="77777777" w:rsidR="00156AE7" w:rsidRPr="002F5865" w:rsidRDefault="00156AE7" w:rsidP="008C2FF8">
      <w:pPr>
        <w:ind w:left="720"/>
      </w:pPr>
      <w:r w:rsidRPr="002F5865">
        <w:rPr>
          <w:color w:val="000000"/>
        </w:rPr>
        <w:t>Windows Server 2008 R2 será la última versión de Windows Server Enterprise.</w:t>
      </w:r>
      <w:r w:rsidR="00863FF8" w:rsidRPr="002F5865">
        <w:rPr>
          <w:color w:val="000000"/>
        </w:rPr>
        <w:t xml:space="preserve"> </w:t>
      </w:r>
      <w:r w:rsidRPr="002F5865">
        <w:rPr>
          <w:color w:val="000000"/>
        </w:rPr>
        <w:t>Los clientes de Licencias por Volumen con cobertura de Software Assurance activa para licencias de Windows Server 2008 R2 Enterprise el 1</w:t>
      </w:r>
      <w:r w:rsidRPr="002F5865">
        <w:rPr>
          <w:color w:val="000000"/>
          <w:vertAlign w:val="superscript"/>
        </w:rPr>
        <w:t>o</w:t>
      </w:r>
      <w:r w:rsidRPr="002F5865">
        <w:rPr>
          <w:color w:val="000000"/>
        </w:rPr>
        <w:t xml:space="preserve"> de septiembre de 2012 o en la fecha de primera disponibilidad de Windows Server 2012 para descarga en el Centro de Servicios de Licencias por Volumen, lo que ocurra primero, (</w:t>
      </w:r>
      <w:r w:rsidR="00863FF8" w:rsidRPr="002F5865">
        <w:rPr>
          <w:color w:val="000000"/>
        </w:rPr>
        <w:t>“</w:t>
      </w:r>
      <w:r w:rsidRPr="002F5865">
        <w:rPr>
          <w:color w:val="000000"/>
        </w:rPr>
        <w:t>Licencias Cualificadas</w:t>
      </w:r>
      <w:r w:rsidR="00863FF8" w:rsidRPr="002F5865">
        <w:rPr>
          <w:color w:val="000000"/>
        </w:rPr>
        <w:t>”</w:t>
      </w:r>
      <w:r w:rsidRPr="002F5865">
        <w:rPr>
          <w:color w:val="000000"/>
        </w:rPr>
        <w:t xml:space="preserve">) </w:t>
      </w:r>
      <w:r w:rsidRPr="002F5865">
        <w:rPr>
          <w:rFonts w:eastAsia="Calibri" w:cs="Tahoma"/>
          <w:szCs w:val="18"/>
        </w:rPr>
        <w:t>estarán autorizados a actualizar y utilizar el software Windows Server 2012 Standard en lugar de Windows Server 2008 R2 Enterprise. Para facilitar esta actualización, por cada Licencia Cualificada que el cliente tenga, se considerará que se le concedieron una vez que esté disponible Windows Server 2012:</w:t>
      </w:r>
    </w:p>
    <w:p w14:paraId="5D22A35A" w14:textId="77777777" w:rsidR="00171927" w:rsidRPr="002F5865" w:rsidRDefault="00171927" w:rsidP="00171927">
      <w:pPr>
        <w:spacing w:after="60"/>
        <w:ind w:left="720"/>
      </w:pPr>
    </w:p>
    <w:p w14:paraId="14E1A49D" w14:textId="77777777" w:rsidR="00156AE7" w:rsidRPr="002F5865" w:rsidRDefault="00156AE7" w:rsidP="00346F4B">
      <w:pPr>
        <w:numPr>
          <w:ilvl w:val="0"/>
          <w:numId w:val="52"/>
        </w:numPr>
        <w:spacing w:after="60"/>
        <w:ind w:left="1440"/>
      </w:pPr>
      <w:r w:rsidRPr="002F5865">
        <w:rPr>
          <w:rFonts w:eastAsia="Calibri" w:cs="Tahoma"/>
          <w:szCs w:val="18"/>
        </w:rPr>
        <w:t>Dos licencias de Windows Server 2012 Standard, O BIEN</w:t>
      </w:r>
    </w:p>
    <w:p w14:paraId="2F74EA9C" w14:textId="77777777" w:rsidR="00156AE7" w:rsidRPr="002F5865" w:rsidRDefault="00156AE7" w:rsidP="00093CB1">
      <w:pPr>
        <w:numPr>
          <w:ilvl w:val="0"/>
          <w:numId w:val="52"/>
        </w:numPr>
        <w:spacing w:after="60"/>
        <w:ind w:left="1440"/>
      </w:pPr>
      <w:r w:rsidRPr="002F5865">
        <w:rPr>
          <w:rFonts w:eastAsia="Calibri" w:cs="Tahoma"/>
          <w:szCs w:val="18"/>
        </w:rPr>
        <w:t>Tres licencias, para Licencias Cualificadas adquiridas con SA o renovadas entre el 1 de abril de</w:t>
      </w:r>
      <w:r w:rsidR="00093CB1" w:rsidRPr="002F5865">
        <w:rPr>
          <w:rFonts w:eastAsia="Calibri" w:cs="Tahoma"/>
          <w:szCs w:val="18"/>
        </w:rPr>
        <w:t> </w:t>
      </w:r>
      <w:r w:rsidRPr="002F5865">
        <w:rPr>
          <w:rFonts w:eastAsia="Calibri" w:cs="Tahoma"/>
          <w:szCs w:val="18"/>
        </w:rPr>
        <w:t>2012 hasta el 31 de agosto de 2012, O BIEN</w:t>
      </w:r>
    </w:p>
    <w:p w14:paraId="335938C4" w14:textId="77777777" w:rsidR="00156AE7" w:rsidRPr="002F5865" w:rsidRDefault="00156AE7" w:rsidP="00093CB1">
      <w:pPr>
        <w:numPr>
          <w:ilvl w:val="0"/>
          <w:numId w:val="52"/>
        </w:numPr>
        <w:spacing w:after="60"/>
        <w:ind w:left="1440"/>
      </w:pPr>
      <w:r w:rsidRPr="002F5865">
        <w:rPr>
          <w:rFonts w:eastAsia="Calibri" w:cs="Tahoma"/>
          <w:szCs w:val="18"/>
        </w:rPr>
        <w:t>Cuatro licencias de Windows Server 2012 Standard, si el número real de procesadores físicos en el</w:t>
      </w:r>
      <w:r w:rsidR="00093CB1" w:rsidRPr="002F5865">
        <w:rPr>
          <w:rFonts w:eastAsia="Calibri" w:cs="Tahoma"/>
          <w:szCs w:val="18"/>
        </w:rPr>
        <w:t> </w:t>
      </w:r>
      <w:r w:rsidRPr="002F5865">
        <w:rPr>
          <w:rFonts w:eastAsia="Calibri" w:cs="Tahoma"/>
          <w:szCs w:val="18"/>
        </w:rPr>
        <w:t>servidor al que se asignó la Licencia Cualificada supera los cuatro. (En tales casos, los clientes deben crear un registro de la configuración del hardware físico que admite ese software antes de la</w:t>
      </w:r>
      <w:r w:rsidR="00093CB1" w:rsidRPr="002F5865">
        <w:rPr>
          <w:rFonts w:eastAsia="Calibri" w:cs="Tahoma"/>
          <w:szCs w:val="18"/>
        </w:rPr>
        <w:t> </w:t>
      </w:r>
      <w:r w:rsidRPr="002F5865">
        <w:rPr>
          <w:rFonts w:eastAsia="Calibri" w:cs="Tahoma"/>
          <w:szCs w:val="18"/>
        </w:rPr>
        <w:t>expiración de la cobertura de Software Assurance para las Licencias Cualificadas en virtud del contrato actual, mediante la herramienta Microsoft MAP o cualquier software equivalente. Esta concesión está disponible solo para una Licencia Cualificada por servidor).</w:t>
      </w:r>
    </w:p>
    <w:p w14:paraId="00E385BB" w14:textId="77777777" w:rsidR="00156AE7" w:rsidRPr="002F5865" w:rsidRDefault="00156AE7" w:rsidP="00346F4B">
      <w:pPr>
        <w:numPr>
          <w:ilvl w:val="0"/>
          <w:numId w:val="52"/>
        </w:numPr>
        <w:spacing w:after="60"/>
        <w:ind w:left="1440"/>
      </w:pPr>
      <w:r w:rsidRPr="002F5865">
        <w:rPr>
          <w:rFonts w:eastAsia="Calibri" w:cs="Tahoma"/>
          <w:szCs w:val="18"/>
        </w:rPr>
        <w:t>Las licencias adquiridas en virtud de esta concesión incluirán cobertura de Software Assurance.</w:t>
      </w:r>
      <w:r w:rsidR="00863FF8" w:rsidRPr="002F5865">
        <w:rPr>
          <w:rFonts w:eastAsia="Calibri" w:cs="Tahoma"/>
          <w:szCs w:val="18"/>
        </w:rPr>
        <w:t xml:space="preserve"> </w:t>
      </w:r>
      <w:r w:rsidRPr="002F5865">
        <w:rPr>
          <w:rFonts w:eastAsia="Calibri" w:cs="Tahoma"/>
          <w:szCs w:val="18"/>
        </w:rPr>
        <w:t>Esta cobertura expirará cuando expire la cobertura correspondiente de las Licencias Cualificadas.</w:t>
      </w:r>
    </w:p>
    <w:p w14:paraId="338E1832" w14:textId="77777777" w:rsidR="00156AE7" w:rsidRPr="002F5865" w:rsidRDefault="00156AE7" w:rsidP="00093CB1">
      <w:pPr>
        <w:numPr>
          <w:ilvl w:val="0"/>
          <w:numId w:val="52"/>
        </w:numPr>
        <w:spacing w:after="60"/>
        <w:ind w:left="1440"/>
      </w:pPr>
      <w:r w:rsidRPr="002F5865">
        <w:rPr>
          <w:rFonts w:eastAsia="Calibri" w:cs="Tahoma"/>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093CB1" w:rsidRPr="002F5865">
        <w:rPr>
          <w:rFonts w:eastAsia="Calibri" w:cs="Tahoma"/>
          <w:szCs w:val="18"/>
        </w:rPr>
        <w:t> </w:t>
      </w:r>
      <w:r w:rsidRPr="002F5865">
        <w:rPr>
          <w:rFonts w:eastAsia="Calibri" w:cs="Tahoma"/>
          <w:szCs w:val="18"/>
        </w:rPr>
        <w:t>Licencias Cualificadas.</w:t>
      </w:r>
      <w:r w:rsidR="00863FF8" w:rsidRPr="002F5865">
        <w:rPr>
          <w:rFonts w:eastAsia="Calibri" w:cs="Tahoma"/>
          <w:szCs w:val="18"/>
        </w:rPr>
        <w:t xml:space="preserve"> </w:t>
      </w:r>
    </w:p>
    <w:p w14:paraId="6D431805" w14:textId="77777777" w:rsidR="00156AE7" w:rsidRPr="002F5865" w:rsidRDefault="00156AE7" w:rsidP="00346F4B">
      <w:pPr>
        <w:numPr>
          <w:ilvl w:val="0"/>
          <w:numId w:val="52"/>
        </w:numPr>
        <w:spacing w:after="60"/>
        <w:ind w:left="1440"/>
      </w:pPr>
      <w:r w:rsidRPr="002F5865">
        <w:rPr>
          <w:rFonts w:eastAsia="Calibri" w:cs="Tahoma"/>
          <w:szCs w:val="18"/>
        </w:rPr>
        <w:t>En el momento de actualizar a Windows Server 2012 Standard conforme a esta concesión, las Licencias Cualificadas de Windows Server Enterprise existentes del cliente ya no serán válidas.</w:t>
      </w:r>
    </w:p>
    <w:p w14:paraId="41FD65B3" w14:textId="77777777" w:rsidR="00156AE7" w:rsidRPr="002F5865" w:rsidRDefault="00156AE7" w:rsidP="00346F4B">
      <w:pPr>
        <w:numPr>
          <w:ilvl w:val="0"/>
          <w:numId w:val="52"/>
        </w:numPr>
        <w:spacing w:after="60"/>
        <w:ind w:left="1440"/>
      </w:pPr>
      <w:r w:rsidRPr="002F5865">
        <w:t xml:space="preserve">Las licencias de </w:t>
      </w:r>
      <w:r w:rsidRPr="002F5865">
        <w:rPr>
          <w:rFonts w:eastAsia="Calibri" w:cs="Tahoma"/>
          <w:szCs w:val="18"/>
        </w:rPr>
        <w:t xml:space="preserve">Windows Server 2008 R2 Enterprise adquiridas posteriormente en virtud del mismo periodo de inscripción como parte de un proceso </w:t>
      </w:r>
      <w:r w:rsidR="00863FF8" w:rsidRPr="002F5865">
        <w:rPr>
          <w:rFonts w:eastAsia="Calibri" w:cs="Tahoma"/>
          <w:szCs w:val="18"/>
        </w:rPr>
        <w:t>“</w:t>
      </w:r>
      <w:r w:rsidRPr="002F5865">
        <w:rPr>
          <w:rFonts w:eastAsia="Calibri" w:cs="Tahoma"/>
          <w:szCs w:val="18"/>
        </w:rPr>
        <w:t>true up</w:t>
      </w:r>
      <w:r w:rsidR="00863FF8" w:rsidRPr="002F5865">
        <w:rPr>
          <w:rFonts w:eastAsia="Calibri" w:cs="Tahoma"/>
          <w:szCs w:val="18"/>
        </w:rPr>
        <w:t>”</w:t>
      </w:r>
      <w:r w:rsidRPr="002F5865">
        <w:rPr>
          <w:rFonts w:eastAsia="Calibri" w:cs="Tahoma"/>
          <w:szCs w:val="18"/>
        </w:rPr>
        <w:t xml:space="preserve"> programado del cliente de Enterprise, Enterprise Subscription, Open Value Subscription o Enrollment for Education Solutions también son Licencias Cualificadas para efectos de la concesión de licencias anterior.</w:t>
      </w:r>
      <w:r w:rsidR="00863FF8" w:rsidRPr="002F5865">
        <w:rPr>
          <w:rFonts w:eastAsia="Calibri" w:cs="Tahoma"/>
          <w:szCs w:val="18"/>
        </w:rPr>
        <w:t xml:space="preserve"> </w:t>
      </w:r>
    </w:p>
    <w:p w14:paraId="31335939" w14:textId="77777777" w:rsidR="00156AE7" w:rsidRPr="002F5865" w:rsidRDefault="00156AE7" w:rsidP="00346F4B">
      <w:pPr>
        <w:numPr>
          <w:ilvl w:val="0"/>
          <w:numId w:val="52"/>
        </w:numPr>
        <w:spacing w:after="60"/>
        <w:ind w:left="1440"/>
      </w:pPr>
      <w:r w:rsidRPr="002F5865">
        <w:rPr>
          <w:rFonts w:eastAsia="Calibri" w:cs="Tahoma"/>
          <w:szCs w:val="18"/>
        </w:rPr>
        <w:t>No obstante la concesión de licencias de Windows Server 2012 Standard y cualquier actualización a esa versión, las obligaciones de pagar los importes debidos y vencidos de las Licencias Cualificadas y la cobertura mantienen su total vigencia.</w:t>
      </w:r>
    </w:p>
    <w:p w14:paraId="19F2A757" w14:textId="77777777" w:rsidR="00047339" w:rsidRPr="002F5865" w:rsidRDefault="00047339" w:rsidP="00171927">
      <w:pPr>
        <w:pStyle w:val="EndnoteText"/>
        <w:ind w:left="0"/>
      </w:pPr>
    </w:p>
    <w:p w14:paraId="0D0A80F6" w14:textId="77777777" w:rsidR="00171927" w:rsidRPr="002F5865" w:rsidRDefault="00171927" w:rsidP="00171927">
      <w:pPr>
        <w:pStyle w:val="EndnoteText"/>
        <w:ind w:left="0"/>
      </w:pPr>
    </w:p>
    <w:p w14:paraId="6702145D" w14:textId="77777777" w:rsidR="00EF1978" w:rsidRPr="002F5865" w:rsidRDefault="00A560B6" w:rsidP="00A9151E">
      <w:pPr>
        <w:pStyle w:val="Heading3"/>
        <w:keepNext/>
        <w:ind w:left="360" w:hanging="360"/>
      </w:pPr>
      <w:bookmarkStart w:id="1592" w:name="_110_Windows_Server_1"/>
      <w:bookmarkStart w:id="1593" w:name="Srv_1102WinSvr08R2Itanium"/>
      <w:bookmarkStart w:id="1594" w:name="_Toc336338371"/>
      <w:bookmarkStart w:id="1595" w:name="_Toc374023302"/>
      <w:bookmarkStart w:id="1596" w:name="Srv_1132WinSvr08R2Itanium"/>
      <w:bookmarkStart w:id="1597" w:name="Srv_117WinSvr08R2Itanium"/>
      <w:bookmarkStart w:id="1598" w:name="Srv_98WinSvr08StdandHyperV"/>
      <w:bookmarkStart w:id="1599" w:name="Srv_99WinSvr08StdandHyperV"/>
      <w:bookmarkEnd w:id="1592"/>
      <w:r w:rsidRPr="002F5865">
        <w:rPr>
          <w:rFonts w:ascii="Tahoma" w:hAnsi="Tahoma"/>
          <w:caps/>
          <w:color w:val="F66400"/>
          <w:sz w:val="22"/>
          <w:vertAlign w:val="superscript"/>
        </w:rPr>
        <w:t>111</w:t>
      </w:r>
      <w:r w:rsidRPr="002F5865">
        <w:rPr>
          <w:b w:val="0"/>
          <w:caps/>
          <w:vertAlign w:val="superscript"/>
        </w:rPr>
        <w:t xml:space="preserve"> </w:t>
      </w:r>
      <w:r w:rsidRPr="002F5865">
        <w:rPr>
          <w:rFonts w:ascii="Tahoma" w:hAnsi="Tahoma"/>
          <w:color w:val="F66400"/>
          <w:sz w:val="22"/>
        </w:rPr>
        <w:t>Windows Server 2008 R2 para Sistemas Basados en Itanium</w:t>
      </w:r>
      <w:bookmarkEnd w:id="1593"/>
      <w:bookmarkEnd w:id="1594"/>
      <w:bookmarkEnd w:id="1595"/>
    </w:p>
    <w:bookmarkEnd w:id="1596"/>
    <w:bookmarkEnd w:id="1597"/>
    <w:p w14:paraId="55D41A10" w14:textId="77777777" w:rsidR="00376D4B" w:rsidRPr="002F5865" w:rsidRDefault="00376D4B" w:rsidP="007E3162">
      <w:pPr>
        <w:ind w:left="360"/>
      </w:pPr>
    </w:p>
    <w:p w14:paraId="44F8AF54" w14:textId="77777777" w:rsidR="007E3162" w:rsidRPr="002F5865" w:rsidRDefault="006533DF" w:rsidP="007E3162">
      <w:pPr>
        <w:spacing w:after="60"/>
        <w:ind w:left="720"/>
      </w:pPr>
      <w:r w:rsidRPr="002F5865">
        <w:rPr>
          <w:b/>
          <w:color w:val="000000"/>
        </w:rPr>
        <w:t>Concesiones de licencia asociadas con el fin de ciclo de vida de Windows Server for Itanium Based Systems</w:t>
      </w:r>
    </w:p>
    <w:p w14:paraId="136B095A" w14:textId="77777777" w:rsidR="006533DF" w:rsidRPr="002F5865" w:rsidRDefault="006533DF" w:rsidP="00093CB1">
      <w:pPr>
        <w:ind w:left="720"/>
      </w:pPr>
      <w:r w:rsidRPr="002F5865">
        <w:rPr>
          <w:color w:val="000000"/>
        </w:rPr>
        <w:t>Windows Server 2008 R2 será la última versión de Windows Server for Itanium Based Systems.</w:t>
      </w:r>
      <w:r w:rsidR="00863FF8" w:rsidRPr="002F5865">
        <w:rPr>
          <w:color w:val="000000"/>
        </w:rPr>
        <w:t xml:space="preserve"> </w:t>
      </w:r>
      <w:r w:rsidRPr="002F5865">
        <w:rPr>
          <w:color w:val="000000"/>
        </w:rPr>
        <w:t>Los clientes de Licencias por Volumen con cobertura de Software Assurance activa para licencias de Windows Server 2008 R2 for Itanium Based Systems el 1 de septiembre de 2012 o en la fecha de primera disponibilidad de</w:t>
      </w:r>
      <w:r w:rsidR="00093CB1" w:rsidRPr="002F5865">
        <w:rPr>
          <w:color w:val="000000"/>
        </w:rPr>
        <w:t> </w:t>
      </w:r>
      <w:r w:rsidRPr="002F5865">
        <w:rPr>
          <w:color w:val="000000"/>
        </w:rPr>
        <w:t>Windows Server 2012 para descarga en el Centro de Servicios de Licencias por Volumen, lo que ocurra primero, (</w:t>
      </w:r>
      <w:r w:rsidR="00863FF8" w:rsidRPr="002F5865">
        <w:rPr>
          <w:color w:val="000000"/>
        </w:rPr>
        <w:t>“</w:t>
      </w:r>
      <w:r w:rsidRPr="002F5865">
        <w:rPr>
          <w:color w:val="000000"/>
        </w:rPr>
        <w:t>Licencias Cualificadas</w:t>
      </w:r>
      <w:r w:rsidR="00863FF8" w:rsidRPr="002F5865">
        <w:rPr>
          <w:color w:val="000000"/>
        </w:rPr>
        <w:t>”</w:t>
      </w:r>
      <w:r w:rsidRPr="002F5865">
        <w:rPr>
          <w:color w:val="000000"/>
        </w:rPr>
        <w:t>) estarán autorizados a</w:t>
      </w:r>
      <w:r w:rsidRPr="002F5865">
        <w:rPr>
          <w:rFonts w:eastAsia="Calibri" w:cs="Tahoma"/>
          <w:szCs w:val="18"/>
        </w:rPr>
        <w:t xml:space="preserve"> actualizar y utilizar el software Windows Server 2012 Datacenter en lugar de Windows Server 2008 R2 for Itanium Based Systems. Para facilitar esta actualización, por cada dos Licencias Cualificadas que el cliente tenga, se considerará que se le concedió una licencia por procesador de Windows Server 2012 Datacenter una vez que esté disponible Windows Server 2012. </w:t>
      </w:r>
    </w:p>
    <w:p w14:paraId="0C528163" w14:textId="77777777" w:rsidR="007E3162" w:rsidRPr="002F5865" w:rsidRDefault="007E3162" w:rsidP="007E3162">
      <w:pPr>
        <w:ind w:left="720"/>
      </w:pPr>
    </w:p>
    <w:p w14:paraId="543A7593" w14:textId="77777777" w:rsidR="006533DF" w:rsidRPr="002F5865" w:rsidRDefault="006533DF" w:rsidP="00346F4B">
      <w:pPr>
        <w:numPr>
          <w:ilvl w:val="0"/>
          <w:numId w:val="56"/>
        </w:numPr>
        <w:tabs>
          <w:tab w:val="clear" w:pos="360"/>
          <w:tab w:val="num" w:pos="1440"/>
        </w:tabs>
        <w:spacing w:after="60"/>
        <w:ind w:left="1440"/>
      </w:pPr>
      <w:r w:rsidRPr="002F5865">
        <w:rPr>
          <w:color w:val="000000"/>
        </w:rPr>
        <w:t>Si un cliente tiene un número impar de Licencias Cualificadas, el cliente deberá redondearlo al siguiente número par menor para determinar su concesión.</w:t>
      </w:r>
      <w:r w:rsidR="00863FF8" w:rsidRPr="002F5865">
        <w:rPr>
          <w:color w:val="000000"/>
        </w:rPr>
        <w:t xml:space="preserve"> </w:t>
      </w:r>
      <w:r w:rsidRPr="002F5865">
        <w:rPr>
          <w:color w:val="000000"/>
        </w:rPr>
        <w:t xml:space="preserve">Por ejemplo, se considerará que a un cliente que tiene tres Licencias Cualificadas se le ha concedido un total de una licencia de Windows Server 2012 Datacenter. </w:t>
      </w:r>
    </w:p>
    <w:p w14:paraId="61BD7499" w14:textId="77777777" w:rsidR="006533DF" w:rsidRPr="002F5865" w:rsidRDefault="006533DF" w:rsidP="00346F4B">
      <w:pPr>
        <w:pStyle w:val="ListParagraph"/>
        <w:numPr>
          <w:ilvl w:val="0"/>
          <w:numId w:val="56"/>
        </w:numPr>
        <w:tabs>
          <w:tab w:val="clear" w:pos="360"/>
          <w:tab w:val="num" w:pos="1440"/>
        </w:tabs>
        <w:spacing w:after="60"/>
        <w:ind w:left="1440"/>
        <w:contextualSpacing w:val="0"/>
      </w:pPr>
      <w:r w:rsidRPr="002F5865">
        <w:rPr>
          <w:rFonts w:ascii="Tahoma" w:eastAsia="Calibri" w:hAnsi="Tahoma" w:cs="Tahoma"/>
          <w:sz w:val="18"/>
          <w:szCs w:val="18"/>
        </w:rPr>
        <w:t>Las licencias adquiridas en virtud de esta concesión incluirán cobertura de Software Assurance.</w:t>
      </w:r>
      <w:r w:rsidR="00863FF8" w:rsidRPr="002F5865">
        <w:rPr>
          <w:rFonts w:ascii="Tahoma" w:eastAsia="Calibri" w:hAnsi="Tahoma" w:cs="Tahoma"/>
          <w:sz w:val="18"/>
          <w:szCs w:val="18"/>
        </w:rPr>
        <w:t xml:space="preserve"> </w:t>
      </w:r>
      <w:r w:rsidRPr="002F5865">
        <w:rPr>
          <w:rFonts w:ascii="Tahoma" w:eastAsia="Calibri" w:hAnsi="Tahoma" w:cs="Tahoma"/>
          <w:sz w:val="18"/>
          <w:szCs w:val="18"/>
        </w:rPr>
        <w:t>Esta cobertura expirará cuando expire la cobertura correspondiente de las Licencias Cualificadas.</w:t>
      </w:r>
    </w:p>
    <w:p w14:paraId="3C2EF683" w14:textId="77777777" w:rsidR="006533DF" w:rsidRPr="002F5865" w:rsidRDefault="006533DF" w:rsidP="00093CB1">
      <w:pPr>
        <w:pStyle w:val="ListParagraph"/>
        <w:numPr>
          <w:ilvl w:val="0"/>
          <w:numId w:val="56"/>
        </w:numPr>
        <w:tabs>
          <w:tab w:val="clear" w:pos="360"/>
          <w:tab w:val="num" w:pos="1440"/>
        </w:tabs>
        <w:spacing w:after="60"/>
        <w:ind w:left="1440"/>
        <w:contextualSpacing w:val="0"/>
      </w:pPr>
      <w:r w:rsidRPr="002F5865">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093CB1" w:rsidRPr="002F5865">
        <w:rPr>
          <w:rFonts w:ascii="Tahoma" w:eastAsia="Calibri" w:hAnsi="Tahoma" w:cs="Tahoma"/>
          <w:sz w:val="18"/>
          <w:szCs w:val="18"/>
        </w:rPr>
        <w:t> </w:t>
      </w:r>
      <w:r w:rsidRPr="002F5865">
        <w:rPr>
          <w:rFonts w:ascii="Tahoma" w:eastAsia="Calibri" w:hAnsi="Tahoma" w:cs="Tahoma"/>
          <w:sz w:val="18"/>
          <w:szCs w:val="18"/>
        </w:rPr>
        <w:t>Licencias Cualificadas.</w:t>
      </w:r>
    </w:p>
    <w:p w14:paraId="70B3CCC3" w14:textId="77777777" w:rsidR="006533DF" w:rsidRPr="002F5865" w:rsidRDefault="006533DF" w:rsidP="00346F4B">
      <w:pPr>
        <w:numPr>
          <w:ilvl w:val="0"/>
          <w:numId w:val="56"/>
        </w:numPr>
        <w:tabs>
          <w:tab w:val="clear" w:pos="360"/>
          <w:tab w:val="num" w:pos="1440"/>
        </w:tabs>
        <w:spacing w:after="60"/>
        <w:ind w:left="1440"/>
      </w:pPr>
      <w:r w:rsidRPr="002F5865">
        <w:rPr>
          <w:rFonts w:eastAsia="Calibri" w:cs="Tahoma"/>
          <w:szCs w:val="18"/>
        </w:rPr>
        <w:t>En el momento de actualizar a Windows Server 2012 Datacenter conforme a esta concesión, las Licencias Cualificadas de Windows Server 2008 R2 for Itanium Based Systems existentes del cliente ya no serán válidas.</w:t>
      </w:r>
    </w:p>
    <w:p w14:paraId="3CC3587D" w14:textId="77777777" w:rsidR="006533DF" w:rsidRPr="002F5865" w:rsidRDefault="006533DF" w:rsidP="00346F4B">
      <w:pPr>
        <w:numPr>
          <w:ilvl w:val="0"/>
          <w:numId w:val="56"/>
        </w:numPr>
        <w:tabs>
          <w:tab w:val="clear" w:pos="360"/>
          <w:tab w:val="num" w:pos="1440"/>
        </w:tabs>
        <w:spacing w:after="60"/>
        <w:ind w:left="1440"/>
      </w:pPr>
      <w:r w:rsidRPr="002F5865">
        <w:t xml:space="preserve">Las licencias de </w:t>
      </w:r>
      <w:r w:rsidRPr="002F5865">
        <w:rPr>
          <w:color w:val="000000"/>
        </w:rPr>
        <w:t xml:space="preserve">Windows Server 2008 R2 for Itanium Based Systems </w:t>
      </w:r>
      <w:r w:rsidRPr="002F5865">
        <w:rPr>
          <w:rFonts w:cs="Tahoma"/>
          <w:bCs/>
          <w:color w:val="000000"/>
          <w:szCs w:val="18"/>
        </w:rPr>
        <w:t xml:space="preserve">adquiridas posteriormente en virtud del mismo periodo de inscripción como parte de un proceso </w:t>
      </w:r>
      <w:r w:rsidR="00863FF8" w:rsidRPr="002F5865">
        <w:rPr>
          <w:rFonts w:cs="Tahoma"/>
          <w:bCs/>
          <w:color w:val="000000"/>
          <w:szCs w:val="18"/>
        </w:rPr>
        <w:t>“</w:t>
      </w:r>
      <w:r w:rsidRPr="002F5865">
        <w:rPr>
          <w:rFonts w:cs="Tahoma"/>
          <w:bCs/>
          <w:color w:val="000000"/>
          <w:szCs w:val="18"/>
        </w:rPr>
        <w:t>true up</w:t>
      </w:r>
      <w:r w:rsidR="00863FF8" w:rsidRPr="002F5865">
        <w:rPr>
          <w:rFonts w:cs="Tahoma"/>
          <w:bCs/>
          <w:color w:val="000000"/>
          <w:szCs w:val="18"/>
        </w:rPr>
        <w:t>”</w:t>
      </w:r>
      <w:r w:rsidRPr="002F5865">
        <w:rPr>
          <w:rFonts w:cs="Tahoma"/>
          <w:bCs/>
          <w:color w:val="000000"/>
          <w:szCs w:val="18"/>
        </w:rPr>
        <w:t xml:space="preserve"> programado del cliente de Enterprise, Enterprise Subscription, Open Value Subscription o Enrollment for Education Solutions también son Licencias Cualificadas para efectos de la concesión anterior.</w:t>
      </w:r>
      <w:r w:rsidR="00863FF8" w:rsidRPr="002F5865">
        <w:rPr>
          <w:rFonts w:cs="Tahoma"/>
          <w:bCs/>
          <w:color w:val="000000"/>
          <w:szCs w:val="18"/>
        </w:rPr>
        <w:t xml:space="preserve"> </w:t>
      </w:r>
    </w:p>
    <w:p w14:paraId="2D2692CC" w14:textId="77777777" w:rsidR="006533DF" w:rsidRPr="002F5865" w:rsidRDefault="006533DF" w:rsidP="00346F4B">
      <w:pPr>
        <w:numPr>
          <w:ilvl w:val="0"/>
          <w:numId w:val="56"/>
        </w:numPr>
        <w:tabs>
          <w:tab w:val="clear" w:pos="360"/>
          <w:tab w:val="num" w:pos="1440"/>
        </w:tabs>
        <w:spacing w:after="60"/>
        <w:ind w:left="1440"/>
      </w:pPr>
      <w:r w:rsidRPr="002F5865">
        <w:rPr>
          <w:rFonts w:cs="Tahoma"/>
          <w:bCs/>
          <w:color w:val="000000"/>
          <w:szCs w:val="18"/>
        </w:rPr>
        <w:t>No obstante la concesión de licencias de Windows Server 2012 Datacenter y cualquier actualización a esa versión, las obligaciones de pagar los importes debidos y vencidos de las Licencias Cualificadas y la cobertura mantienen su total vigencia.</w:t>
      </w:r>
    </w:p>
    <w:p w14:paraId="3BDA585A" w14:textId="77777777" w:rsidR="00D63C1B" w:rsidRPr="002F5865" w:rsidRDefault="00D63C1B" w:rsidP="007E3162">
      <w:bookmarkStart w:id="1600" w:name="_117_Windows_Server"/>
      <w:bookmarkEnd w:id="1598"/>
      <w:bookmarkEnd w:id="1599"/>
      <w:bookmarkEnd w:id="1600"/>
    </w:p>
    <w:p w14:paraId="427C5008" w14:textId="77777777" w:rsidR="00586FCE" w:rsidRPr="002F5865" w:rsidRDefault="00586FCE" w:rsidP="00EF2279"/>
    <w:p w14:paraId="36172CDB" w14:textId="77777777" w:rsidR="00FE1A01" w:rsidRPr="002F5865" w:rsidRDefault="00A560B6" w:rsidP="00EF2279">
      <w:pPr>
        <w:pStyle w:val="Heading3"/>
      </w:pPr>
      <w:bookmarkStart w:id="1601" w:name="_116_Windows_Server"/>
      <w:bookmarkStart w:id="1602" w:name="_111_Windows_Server"/>
      <w:bookmarkStart w:id="1603" w:name="_Toc336338372"/>
      <w:bookmarkStart w:id="1604" w:name="_Toc374023303"/>
      <w:bookmarkStart w:id="1605" w:name="Srv_101Win2008RemoteCALandExtConn"/>
      <w:bookmarkStart w:id="1606" w:name="Srv_115Win2008RemoteCALandExtConn"/>
      <w:bookmarkStart w:id="1607" w:name="Srv_119Win2008RemoteCALandExtConn"/>
      <w:bookmarkStart w:id="1608" w:name="Srv_101WindowsSvr2008RemoteDesktop"/>
      <w:bookmarkEnd w:id="1601"/>
      <w:bookmarkEnd w:id="1602"/>
      <w:r w:rsidRPr="002F5865">
        <w:rPr>
          <w:rStyle w:val="Heading3Char"/>
          <w:rFonts w:ascii="Tahoma" w:hAnsi="Tahoma"/>
          <w:b/>
          <w:caps/>
          <w:color w:val="F66400"/>
          <w:sz w:val="22"/>
          <w:vertAlign w:val="superscript"/>
        </w:rPr>
        <w:t xml:space="preserve">112 </w:t>
      </w:r>
      <w:r w:rsidRPr="002F5865">
        <w:rPr>
          <w:rFonts w:ascii="Tahoma" w:hAnsi="Tahoma"/>
          <w:color w:val="F66400"/>
          <w:sz w:val="22"/>
        </w:rPr>
        <w:t>Licencia CAL de Windows Server 2012</w:t>
      </w:r>
      <w:bookmarkEnd w:id="1603"/>
      <w:bookmarkEnd w:id="1604"/>
    </w:p>
    <w:p w14:paraId="3220A141" w14:textId="77777777" w:rsidR="00FE1A01" w:rsidRPr="002F5865" w:rsidRDefault="00FE1A01" w:rsidP="002A01C2"/>
    <w:p w14:paraId="28D71055" w14:textId="77777777" w:rsidR="00FE1A01" w:rsidRPr="002F5865" w:rsidRDefault="00FE1A01" w:rsidP="002A01C2">
      <w:pPr>
        <w:ind w:left="720"/>
      </w:pPr>
      <w:r w:rsidRPr="002F5865">
        <w:rPr>
          <w:rFonts w:cs="Tahoma"/>
          <w:szCs w:val="18"/>
        </w:rPr>
        <w:t>La licencia CAL de Windows Server 2012 se puede utilizar para acceder a Windows Server 2012 R2.</w:t>
      </w:r>
    </w:p>
    <w:p w14:paraId="5D9A5EED" w14:textId="77777777" w:rsidR="002A01C2" w:rsidRPr="002F5865" w:rsidRDefault="002A01C2" w:rsidP="002A01C2">
      <w:pPr>
        <w:ind w:left="720"/>
      </w:pPr>
    </w:p>
    <w:p w14:paraId="06387FF8" w14:textId="77777777" w:rsidR="002A01C2" w:rsidRPr="002F5865" w:rsidRDefault="00FE1A01" w:rsidP="002A01C2">
      <w:pPr>
        <w:spacing w:after="60"/>
        <w:ind w:left="720"/>
      </w:pPr>
      <w:r w:rsidRPr="002F5865">
        <w:rPr>
          <w:rFonts w:eastAsia="Calibri" w:cs="Tahoma"/>
          <w:b/>
          <w:szCs w:val="18"/>
        </w:rPr>
        <w:t>Uso de Windows Server 2012 R2 como Servidor Web</w:t>
      </w:r>
    </w:p>
    <w:p w14:paraId="409206B7" w14:textId="77777777" w:rsidR="00FE1A01" w:rsidRPr="002F5865" w:rsidRDefault="00FE1A01" w:rsidP="002A01C2">
      <w:pPr>
        <w:ind w:left="720"/>
      </w:pPr>
      <w:r w:rsidRPr="002F5865">
        <w:rPr>
          <w:rFonts w:cs="Tahoma"/>
          <w:color w:val="000000"/>
          <w:szCs w:val="18"/>
        </w:rPr>
        <w:t xml:space="preserve">Cuando se utilice Windows Server 2012 R2 Standard o Datacenter como Servidor Web no necesita licencias CAL para acceder al software. Una </w:t>
      </w:r>
      <w:r w:rsidR="00863FF8" w:rsidRPr="002F5865">
        <w:rPr>
          <w:rFonts w:cs="Tahoma"/>
          <w:color w:val="000000"/>
          <w:szCs w:val="18"/>
        </w:rPr>
        <w:t>“</w:t>
      </w:r>
      <w:r w:rsidRPr="002F5865">
        <w:rPr>
          <w:rFonts w:cs="Tahoma"/>
          <w:color w:val="000000"/>
          <w:szCs w:val="18"/>
        </w:rPr>
        <w:t>Carga de Trabajo Web</w:t>
      </w:r>
      <w:r w:rsidR="00863FF8" w:rsidRPr="002F5865">
        <w:rPr>
          <w:rFonts w:cs="Tahoma"/>
          <w:color w:val="000000"/>
          <w:szCs w:val="18"/>
        </w:rPr>
        <w:t>”</w:t>
      </w:r>
      <w:r w:rsidRPr="002F5865">
        <w:rPr>
          <w:rFonts w:cs="Tahoma"/>
          <w:color w:val="000000"/>
          <w:szCs w:val="18"/>
        </w:rPr>
        <w:t xml:space="preserve"> es:</w:t>
      </w:r>
    </w:p>
    <w:p w14:paraId="3D18681B" w14:textId="77777777" w:rsidR="002A01C2" w:rsidRDefault="002A01C2" w:rsidP="002A01C2">
      <w:pPr>
        <w:pStyle w:val="PURBody-Indented"/>
        <w:spacing w:after="0"/>
        <w:ind w:left="720"/>
        <w:rPr>
          <w:sz w:val="18"/>
          <w:szCs w:val="18"/>
        </w:rPr>
      </w:pPr>
    </w:p>
    <w:p w14:paraId="6C5EB48A" w14:textId="77777777" w:rsidR="003D4C7F" w:rsidRDefault="003D4C7F" w:rsidP="002A01C2">
      <w:pPr>
        <w:pStyle w:val="PURBody-Indented"/>
        <w:spacing w:after="0"/>
        <w:ind w:left="720"/>
        <w:rPr>
          <w:sz w:val="18"/>
          <w:szCs w:val="18"/>
        </w:rPr>
      </w:pPr>
    </w:p>
    <w:p w14:paraId="0840FF15" w14:textId="77777777" w:rsidR="003D4C7F" w:rsidRPr="002F5865" w:rsidRDefault="003D4C7F" w:rsidP="002A01C2">
      <w:pPr>
        <w:pStyle w:val="PURBody-Indented"/>
        <w:spacing w:after="0"/>
        <w:ind w:left="720"/>
        <w:rPr>
          <w:sz w:val="18"/>
          <w:szCs w:val="18"/>
        </w:rPr>
      </w:pPr>
    </w:p>
    <w:p w14:paraId="4086804D" w14:textId="77777777" w:rsidR="002A01C2" w:rsidRPr="002F5865" w:rsidRDefault="006707A3" w:rsidP="002A01C2">
      <w:pPr>
        <w:pStyle w:val="PURBody-Indented"/>
        <w:spacing w:after="60"/>
        <w:ind w:left="720"/>
      </w:pPr>
      <w:r w:rsidRPr="002F5865">
        <w:rPr>
          <w:rFonts w:ascii="Tahoma" w:hAnsi="Tahoma" w:cs="Tahoma"/>
          <w:b/>
          <w:bCs/>
          <w:sz w:val="18"/>
          <w:szCs w:val="18"/>
        </w:rPr>
        <w:t>Carga de Trabajo Web</w:t>
      </w:r>
      <w:r w:rsidRPr="002F5865">
        <w:rPr>
          <w:rFonts w:ascii="Tahoma" w:hAnsi="Tahoma" w:cs="Tahoma"/>
          <w:b/>
          <w:sz w:val="18"/>
          <w:szCs w:val="18"/>
        </w:rPr>
        <w:t xml:space="preserve"> (Soluciones Web de Internet)</w:t>
      </w:r>
    </w:p>
    <w:p w14:paraId="02F4E23E" w14:textId="77777777" w:rsidR="006707A3" w:rsidRPr="002F5865" w:rsidRDefault="006707A3" w:rsidP="002A01C2">
      <w:pPr>
        <w:pStyle w:val="PURBody-Indented"/>
        <w:spacing w:after="0"/>
        <w:ind w:left="720"/>
      </w:pPr>
      <w:r w:rsidRPr="002F5865">
        <w:rPr>
          <w:rFonts w:ascii="Tahoma" w:hAnsi="Tahoma" w:cs="Tahoma"/>
          <w:sz w:val="18"/>
          <w:szCs w:val="18"/>
        </w:rPr>
        <w:t xml:space="preserve">Las </w:t>
      </w:r>
      <w:r w:rsidR="00863FF8" w:rsidRPr="002F5865">
        <w:rPr>
          <w:rFonts w:ascii="Tahoma" w:hAnsi="Tahoma" w:cs="Tahoma"/>
          <w:sz w:val="18"/>
          <w:szCs w:val="18"/>
        </w:rPr>
        <w:t>“</w:t>
      </w:r>
      <w:r w:rsidRPr="002F5865">
        <w:rPr>
          <w:rFonts w:ascii="Tahoma" w:hAnsi="Tahoma" w:cs="Tahoma"/>
          <w:sz w:val="18"/>
          <w:szCs w:val="18"/>
        </w:rPr>
        <w:t>soluciones web de Internet</w:t>
      </w:r>
      <w:r w:rsidR="00863FF8" w:rsidRPr="002F5865">
        <w:rPr>
          <w:rFonts w:ascii="Tahoma" w:hAnsi="Tahoma" w:cs="Tahoma"/>
          <w:sz w:val="18"/>
          <w:szCs w:val="18"/>
        </w:rPr>
        <w:t>”</w:t>
      </w:r>
      <w:r w:rsidRPr="002F5865">
        <w:rPr>
          <w:rFonts w:ascii="Tahoma" w:hAnsi="Tahoma" w:cs="Tahoma"/>
          <w:sz w:val="18"/>
          <w:szCs w:val="18"/>
        </w:rPr>
        <w:t xml:space="preserve"> son accesibles públicamente y constan páginas web, sitios web, aplicaciones web, servicio web y/o servidor de correo electrónico POP3. Con fines aclaratorios, el acceso al contenido, información y aplicaciones a través del software de una solución Web de Internet no se limita a sus empleados ni a los empleados de sus filiales. </w:t>
      </w:r>
    </w:p>
    <w:p w14:paraId="079816F4" w14:textId="77777777" w:rsidR="002A01C2" w:rsidRPr="002F5865" w:rsidRDefault="002A01C2" w:rsidP="002A01C2">
      <w:pPr>
        <w:pStyle w:val="PURBody-Indented"/>
        <w:spacing w:after="0"/>
        <w:ind w:firstLine="450"/>
        <w:rPr>
          <w:sz w:val="18"/>
          <w:szCs w:val="18"/>
        </w:rPr>
      </w:pPr>
    </w:p>
    <w:p w14:paraId="70B54B7B" w14:textId="77777777" w:rsidR="006707A3" w:rsidRPr="002F5865" w:rsidRDefault="006707A3" w:rsidP="002A01C2">
      <w:pPr>
        <w:pStyle w:val="PURBody-Indented"/>
        <w:spacing w:after="0"/>
        <w:ind w:firstLine="450"/>
      </w:pPr>
      <w:r w:rsidRPr="002F5865">
        <w:rPr>
          <w:rFonts w:ascii="Tahoma" w:hAnsi="Tahoma" w:cs="Tahoma"/>
          <w:sz w:val="18"/>
          <w:szCs w:val="18"/>
        </w:rPr>
        <w:t xml:space="preserve">Usted podrá utilizar el software en </w:t>
      </w:r>
      <w:r w:rsidR="00863FF8" w:rsidRPr="002F5865">
        <w:rPr>
          <w:rFonts w:ascii="Tahoma" w:hAnsi="Tahoma" w:cs="Tahoma"/>
          <w:sz w:val="18"/>
          <w:szCs w:val="18"/>
        </w:rPr>
        <w:t>“</w:t>
      </w:r>
      <w:r w:rsidRPr="002F5865">
        <w:rPr>
          <w:rFonts w:ascii="Tahoma" w:hAnsi="Tahoma" w:cs="Tahoma"/>
          <w:sz w:val="18"/>
          <w:szCs w:val="18"/>
        </w:rPr>
        <w:t>Soluciones Web de Internet</w:t>
      </w:r>
      <w:r w:rsidR="00863FF8" w:rsidRPr="002F5865">
        <w:rPr>
          <w:rFonts w:ascii="Tahoma" w:hAnsi="Tahoma" w:cs="Tahoma"/>
          <w:sz w:val="18"/>
          <w:szCs w:val="18"/>
        </w:rPr>
        <w:t>”</w:t>
      </w:r>
      <w:r w:rsidRPr="002F5865">
        <w:rPr>
          <w:rFonts w:ascii="Tahoma" w:hAnsi="Tahoma" w:cs="Tahoma"/>
          <w:sz w:val="18"/>
          <w:szCs w:val="18"/>
        </w:rPr>
        <w:t xml:space="preserve"> para ejecutar:</w:t>
      </w:r>
    </w:p>
    <w:p w14:paraId="761DB165" w14:textId="77777777" w:rsidR="002A01C2" w:rsidRPr="002F5865" w:rsidRDefault="002A01C2" w:rsidP="002A01C2">
      <w:pPr>
        <w:pStyle w:val="PURBody-Indented"/>
        <w:spacing w:after="0"/>
        <w:ind w:firstLine="450"/>
        <w:rPr>
          <w:sz w:val="18"/>
          <w:szCs w:val="18"/>
        </w:rPr>
      </w:pPr>
    </w:p>
    <w:p w14:paraId="6C2B6D32" w14:textId="77777777" w:rsidR="006707A3" w:rsidRPr="002F5865" w:rsidRDefault="006707A3" w:rsidP="00346F4B">
      <w:pPr>
        <w:pStyle w:val="PURBullet-Indented"/>
        <w:numPr>
          <w:ilvl w:val="0"/>
          <w:numId w:val="122"/>
        </w:numPr>
        <w:spacing w:after="60" w:line="240" w:lineRule="auto"/>
        <w:ind w:left="1440" w:hanging="360"/>
        <w:contextualSpacing w:val="0"/>
      </w:pPr>
      <w:r w:rsidRPr="002F5865">
        <w:rPr>
          <w:rFonts w:ascii="Tahoma" w:hAnsi="Tahoma" w:cs="Tahoma"/>
          <w:sz w:val="18"/>
          <w:szCs w:val="18"/>
        </w:rPr>
        <w:t>software de servidor web (por ejemplo, Microsoft Internet Information Services) y agentes de administración o de seguridad (por ejemplo, el agente System Center Operations Manager).</w:t>
      </w:r>
    </w:p>
    <w:p w14:paraId="5908FA98" w14:textId="77777777" w:rsidR="006707A3" w:rsidRPr="002F5865" w:rsidRDefault="006707A3" w:rsidP="00346F4B">
      <w:pPr>
        <w:pStyle w:val="PURBullet-Indented"/>
        <w:numPr>
          <w:ilvl w:val="0"/>
          <w:numId w:val="122"/>
        </w:numPr>
        <w:spacing w:after="60" w:line="240" w:lineRule="auto"/>
        <w:ind w:left="1440" w:hanging="360"/>
        <w:contextualSpacing w:val="0"/>
      </w:pPr>
      <w:r w:rsidRPr="002F5865">
        <w:rPr>
          <w:rFonts w:ascii="Tahoma" w:hAnsi="Tahoma" w:cs="Tahoma"/>
          <w:sz w:val="18"/>
          <w:szCs w:val="18"/>
        </w:rPr>
        <w:t xml:space="preserve">software de motor de base de datos (por ejemplo, Microsoft SQL Server) únicamente para dar servicio de soporte a las soluciones Web de Internet. </w:t>
      </w:r>
    </w:p>
    <w:p w14:paraId="4882748E" w14:textId="77777777" w:rsidR="006707A3" w:rsidRPr="002F5865" w:rsidRDefault="006707A3" w:rsidP="00346F4B">
      <w:pPr>
        <w:pStyle w:val="PURBullet-Indented"/>
        <w:numPr>
          <w:ilvl w:val="0"/>
          <w:numId w:val="122"/>
        </w:numPr>
        <w:spacing w:after="60" w:line="240" w:lineRule="auto"/>
        <w:ind w:left="1440" w:hanging="360"/>
        <w:contextualSpacing w:val="0"/>
      </w:pPr>
      <w:r w:rsidRPr="002F5865">
        <w:rPr>
          <w:rFonts w:ascii="Tahoma" w:hAnsi="Tahoma" w:cs="Tahoma"/>
          <w:sz w:val="18"/>
          <w:szCs w:val="18"/>
        </w:rPr>
        <w:t>el servicio de Sistema de Nombre de Dominios (DNS), de esta manera proporciona una resolución de los nombres en Internet a las direcciones IP mientras no sea la única función de dicha instancia del software.</w:t>
      </w:r>
    </w:p>
    <w:p w14:paraId="4FBE5589" w14:textId="77777777" w:rsidR="00F1020A" w:rsidRPr="002F5865" w:rsidRDefault="00F1020A"/>
    <w:p w14:paraId="53E43C77" w14:textId="77777777" w:rsidR="002A01C2" w:rsidRPr="002F5865" w:rsidRDefault="00FE1A01" w:rsidP="002A01C2">
      <w:pPr>
        <w:spacing w:after="60"/>
        <w:ind w:left="720"/>
      </w:pPr>
      <w:r w:rsidRPr="002F5865">
        <w:rPr>
          <w:rFonts w:eastAsia="Calibri" w:cs="Tahoma"/>
          <w:b/>
          <w:szCs w:val="18"/>
        </w:rPr>
        <w:t>Uso de Windows Server 2012 R2 para Informática de Alto Rendimiento (HPC)</w:t>
      </w:r>
    </w:p>
    <w:p w14:paraId="75F076F2" w14:textId="77777777" w:rsidR="00376D4B" w:rsidRPr="002F5865" w:rsidRDefault="00FE1A01" w:rsidP="002A01C2">
      <w:pPr>
        <w:ind w:left="720"/>
      </w:pPr>
      <w:r w:rsidRPr="002F5865">
        <w:rPr>
          <w:color w:val="000000"/>
        </w:rPr>
        <w:t xml:space="preserve">Cuando se utilice Windows Server 2012 R2 Standard o Datacenter para Informática de Alto Rendimiento no necesita licencias CAL para acceder al software. Una </w:t>
      </w:r>
      <w:r w:rsidR="00863FF8" w:rsidRPr="002F5865">
        <w:rPr>
          <w:color w:val="000000"/>
        </w:rPr>
        <w:t>“</w:t>
      </w:r>
      <w:r w:rsidRPr="002F5865">
        <w:rPr>
          <w:color w:val="000000"/>
        </w:rPr>
        <w:t>Carga de trabajo de informática de alto rendimiento (</w:t>
      </w:r>
      <w:r w:rsidR="00863FF8" w:rsidRPr="002F5865">
        <w:rPr>
          <w:color w:val="000000"/>
        </w:rPr>
        <w:t>“</w:t>
      </w:r>
      <w:r w:rsidRPr="002F5865">
        <w:rPr>
          <w:color w:val="000000"/>
        </w:rPr>
        <w:t>HPC</w:t>
      </w:r>
      <w:r w:rsidR="00863FF8" w:rsidRPr="002F5865">
        <w:rPr>
          <w:color w:val="000000"/>
        </w:rPr>
        <w:t>”</w:t>
      </w:r>
      <w:r w:rsidRPr="002F5865">
        <w:rPr>
          <w:color w:val="000000"/>
        </w:rPr>
        <w:t>)</w:t>
      </w:r>
      <w:r w:rsidR="00863FF8" w:rsidRPr="002F5865">
        <w:rPr>
          <w:color w:val="000000"/>
        </w:rPr>
        <w:t>”</w:t>
      </w:r>
      <w:r w:rsidRPr="002F5865">
        <w:rPr>
          <w:color w:val="000000"/>
        </w:rPr>
        <w:t xml:space="preserve">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bookmarkEnd w:id="1605"/>
      <w:bookmarkEnd w:id="1606"/>
      <w:bookmarkEnd w:id="1607"/>
    </w:p>
    <w:p w14:paraId="25101A53" w14:textId="77777777" w:rsidR="00376D4B" w:rsidRPr="002F5865" w:rsidRDefault="00376D4B" w:rsidP="002A01C2">
      <w:pPr>
        <w:pStyle w:val="ListParagraph"/>
        <w:ind w:left="0"/>
        <w:contextualSpacing w:val="0"/>
        <w:rPr>
          <w:rFonts w:ascii="Tahoma" w:hAnsi="Tahoma" w:cs="Tahoma"/>
          <w:sz w:val="18"/>
          <w:szCs w:val="18"/>
        </w:rPr>
      </w:pPr>
    </w:p>
    <w:p w14:paraId="75CEB818" w14:textId="77777777" w:rsidR="00F745E1" w:rsidRPr="002F5865" w:rsidRDefault="00F745E1" w:rsidP="002A01C2"/>
    <w:p w14:paraId="167957AC" w14:textId="77777777" w:rsidR="00F745E1" w:rsidRPr="002F5865" w:rsidRDefault="00A560B6" w:rsidP="00F745E1">
      <w:pPr>
        <w:pStyle w:val="Heading3"/>
        <w:ind w:left="360" w:hanging="360"/>
      </w:pPr>
      <w:bookmarkStart w:id="1609" w:name="_114_Windows_Server"/>
      <w:bookmarkStart w:id="1610" w:name="_112_Windows_Server"/>
      <w:bookmarkStart w:id="1611" w:name="_Toc336338373"/>
      <w:bookmarkStart w:id="1612" w:name="_Toc374023304"/>
      <w:bookmarkStart w:id="1613" w:name="Srv_111WinSvr08R2Datacenter"/>
      <w:bookmarkStart w:id="1614" w:name="Srv_115WinSvr08R2Datacenter"/>
      <w:bookmarkEnd w:id="1609"/>
      <w:bookmarkEnd w:id="1610"/>
      <w:r w:rsidRPr="002F5865">
        <w:rPr>
          <w:rFonts w:ascii="Tahoma" w:hAnsi="Tahoma"/>
          <w:caps/>
          <w:color w:val="F66400"/>
          <w:sz w:val="22"/>
          <w:vertAlign w:val="superscript"/>
        </w:rPr>
        <w:t xml:space="preserve">113 </w:t>
      </w:r>
      <w:r w:rsidRPr="002F5865">
        <w:rPr>
          <w:rFonts w:ascii="Tahoma" w:hAnsi="Tahoma"/>
          <w:color w:val="F66400"/>
          <w:sz w:val="22"/>
        </w:rPr>
        <w:t>Windows Server 2012 R2 Datacenter</w:t>
      </w:r>
      <w:bookmarkEnd w:id="1611"/>
      <w:bookmarkEnd w:id="1612"/>
      <w:r w:rsidRPr="002F5865">
        <w:rPr>
          <w:rFonts w:ascii="Tahoma" w:hAnsi="Tahoma"/>
          <w:color w:val="F66400"/>
          <w:sz w:val="22"/>
        </w:rPr>
        <w:t xml:space="preserve"> </w:t>
      </w:r>
    </w:p>
    <w:bookmarkEnd w:id="1613"/>
    <w:bookmarkEnd w:id="1614"/>
    <w:p w14:paraId="48252B24" w14:textId="77777777" w:rsidR="00A83EBB" w:rsidRPr="002F5865" w:rsidRDefault="00A83EBB" w:rsidP="00A83EBB">
      <w:pPr>
        <w:spacing w:afterLines="60" w:after="144"/>
        <w:ind w:left="720"/>
      </w:pPr>
      <w:r w:rsidRPr="002F5865">
        <w:rPr>
          <w:color w:val="000000"/>
        </w:rPr>
        <w:t xml:space="preserve">Windows Server 2012 R2 Datacenter es la siguiente versión de Windows Server 2012 Datacenter. Cada licencia de Windows Server 2012 R2 Datacenter cubre hasta dos procesadores físicos. </w:t>
      </w:r>
    </w:p>
    <w:p w14:paraId="54F4CCC2" w14:textId="77777777" w:rsidR="00A83EBB" w:rsidRPr="002F5865" w:rsidRDefault="00A83EBB" w:rsidP="00A83EBB">
      <w:pPr>
        <w:numPr>
          <w:ilvl w:val="0"/>
          <w:numId w:val="52"/>
        </w:numPr>
        <w:spacing w:afterLines="60" w:after="144"/>
        <w:ind w:left="1440" w:hanging="274"/>
      </w:pPr>
      <w:r w:rsidRPr="002F5865">
        <w:rPr>
          <w:rFonts w:eastAsia="Calibri" w:cs="Tahoma"/>
          <w:szCs w:val="18"/>
        </w:rPr>
        <w:t>Los clientes con licencias CAL de Windows Server 2012 podrán utilizarlas con Windows Server 2012 R2 Datacenter.</w:t>
      </w:r>
    </w:p>
    <w:p w14:paraId="4E600FA8" w14:textId="77777777" w:rsidR="00A83EBB" w:rsidRPr="002F5865" w:rsidRDefault="00A83EBB" w:rsidP="004F2A4E">
      <w:pPr>
        <w:numPr>
          <w:ilvl w:val="0"/>
          <w:numId w:val="52"/>
        </w:numPr>
        <w:ind w:left="1440" w:hanging="274"/>
      </w:pPr>
      <w:r w:rsidRPr="002F5865">
        <w:rPr>
          <w:color w:val="000000"/>
        </w:rPr>
        <w:t>Los clientes de Windows Server 2008 R2 Datacenter con cobertura de Software Assurance para Windows Server Datacenter el 1 de septiembre de 2012, podrían ser elegibles para actualizar a la versión 2012 en términos especiales</w:t>
      </w:r>
      <w:r w:rsidRPr="002F5865">
        <w:rPr>
          <w:rFonts w:eastAsia="Calibri" w:cs="Tahoma"/>
          <w:szCs w:val="18"/>
        </w:rPr>
        <w:t>.</w:t>
      </w:r>
      <w:r w:rsidR="00863FF8" w:rsidRPr="002F5865">
        <w:rPr>
          <w:rFonts w:eastAsia="Calibri" w:cs="Tahoma"/>
          <w:szCs w:val="18"/>
        </w:rPr>
        <w:t xml:space="preserve"> </w:t>
      </w:r>
      <w:r w:rsidRPr="002F5865">
        <w:rPr>
          <w:rFonts w:eastAsia="Calibri" w:cs="Tahoma"/>
          <w:szCs w:val="18"/>
        </w:rPr>
        <w:t xml:space="preserve">Consulte la Lista de Productos de octubre de 2013 para obtener más detalles. </w:t>
      </w:r>
    </w:p>
    <w:p w14:paraId="5645906C" w14:textId="77777777" w:rsidR="00BF7C75" w:rsidRPr="002F5865" w:rsidRDefault="00BF7C75" w:rsidP="004F2A4E">
      <w:pPr>
        <w:pStyle w:val="ListParagraph"/>
        <w:ind w:left="0"/>
        <w:contextualSpacing w:val="0"/>
        <w:rPr>
          <w:rFonts w:ascii="Tahoma" w:hAnsi="Tahoma" w:cs="Tahoma"/>
          <w:sz w:val="18"/>
          <w:szCs w:val="18"/>
        </w:rPr>
      </w:pPr>
    </w:p>
    <w:p w14:paraId="45C26AC2" w14:textId="77777777" w:rsidR="002A01C2" w:rsidRPr="002F5865" w:rsidRDefault="002A01C2" w:rsidP="004F2A4E">
      <w:pPr>
        <w:pStyle w:val="ListParagraph"/>
        <w:ind w:left="0"/>
        <w:contextualSpacing w:val="0"/>
        <w:rPr>
          <w:rFonts w:ascii="Tahoma" w:hAnsi="Tahoma" w:cs="Tahoma"/>
          <w:sz w:val="18"/>
          <w:szCs w:val="18"/>
        </w:rPr>
      </w:pPr>
    </w:p>
    <w:p w14:paraId="4E86610D" w14:textId="77777777" w:rsidR="00F745E1" w:rsidRPr="002F5865" w:rsidRDefault="00A560B6" w:rsidP="00F745E1">
      <w:pPr>
        <w:pStyle w:val="Heading3"/>
      </w:pPr>
      <w:bookmarkStart w:id="1615" w:name="_118_Windows_Server"/>
      <w:bookmarkStart w:id="1616" w:name="_110_Windows_Server"/>
      <w:bookmarkStart w:id="1617" w:name="_113_Windows_Server"/>
      <w:bookmarkStart w:id="1618" w:name="_Toc336338374"/>
      <w:bookmarkStart w:id="1619" w:name="_Toc374023305"/>
      <w:bookmarkStart w:id="1620" w:name="Srv_102WindowsSvr08R2Std"/>
      <w:bookmarkStart w:id="1621" w:name="Srv_114WindowsSvr08R2Std"/>
      <w:bookmarkStart w:id="1622" w:name="Srv_118WindowsSvr08R2Std"/>
      <w:bookmarkStart w:id="1623" w:name="Srv_99WindowsSvr08R2ItaniumSys"/>
      <w:bookmarkStart w:id="1624" w:name="Srv_100WindowsSvr08R2ItaniumSys"/>
      <w:bookmarkEnd w:id="1615"/>
      <w:bookmarkEnd w:id="1616"/>
      <w:bookmarkEnd w:id="1617"/>
      <w:r w:rsidRPr="002F5865">
        <w:rPr>
          <w:rStyle w:val="Heading3Char"/>
          <w:rFonts w:ascii="Tahoma" w:hAnsi="Tahoma"/>
          <w:b/>
          <w:caps/>
          <w:color w:val="F66400"/>
          <w:sz w:val="22"/>
          <w:vertAlign w:val="superscript"/>
        </w:rPr>
        <w:t xml:space="preserve">114 </w:t>
      </w:r>
      <w:r w:rsidRPr="002F5865">
        <w:rPr>
          <w:rStyle w:val="Heading3Char"/>
          <w:rFonts w:ascii="Tahoma" w:hAnsi="Tahoma"/>
          <w:b/>
          <w:color w:val="F66400"/>
          <w:sz w:val="22"/>
        </w:rPr>
        <w:t>Windows Server 2012 R2 Standard</w:t>
      </w:r>
      <w:bookmarkEnd w:id="1618"/>
      <w:bookmarkEnd w:id="1619"/>
      <w:r w:rsidRPr="002F5865">
        <w:rPr>
          <w:rStyle w:val="Heading3Char"/>
          <w:rFonts w:ascii="Tahoma" w:hAnsi="Tahoma"/>
          <w:b/>
          <w:color w:val="F66400"/>
          <w:sz w:val="22"/>
        </w:rPr>
        <w:t xml:space="preserve"> </w:t>
      </w:r>
    </w:p>
    <w:bookmarkEnd w:id="1620"/>
    <w:bookmarkEnd w:id="1621"/>
    <w:bookmarkEnd w:id="1622"/>
    <w:p w14:paraId="144621FE" w14:textId="77777777" w:rsidR="00376D4B" w:rsidRPr="002F5865" w:rsidRDefault="00376D4B" w:rsidP="002A01C2">
      <w:pPr>
        <w:tabs>
          <w:tab w:val="left" w:pos="360"/>
        </w:tabs>
        <w:ind w:left="360"/>
      </w:pPr>
    </w:p>
    <w:p w14:paraId="6192C0D3" w14:textId="77777777" w:rsidR="00A83EBB" w:rsidRPr="002F5865" w:rsidRDefault="00A83EBB" w:rsidP="00A83EBB">
      <w:pPr>
        <w:numPr>
          <w:ilvl w:val="0"/>
          <w:numId w:val="52"/>
        </w:numPr>
        <w:spacing w:afterLines="60" w:after="144"/>
        <w:ind w:left="1440" w:hanging="274"/>
      </w:pPr>
      <w:r w:rsidRPr="002F5865">
        <w:rPr>
          <w:rFonts w:eastAsia="Calibri" w:cs="Tahoma"/>
          <w:szCs w:val="18"/>
        </w:rPr>
        <w:t>Windows Server 2012 R2 Standard es la siguiente versión de Windows Server 2012 Standard.</w:t>
      </w:r>
    </w:p>
    <w:p w14:paraId="55FC374B" w14:textId="77777777" w:rsidR="00A83EBB" w:rsidRPr="002F5865" w:rsidRDefault="00A83EBB" w:rsidP="00A83EBB">
      <w:pPr>
        <w:numPr>
          <w:ilvl w:val="0"/>
          <w:numId w:val="52"/>
        </w:numPr>
        <w:spacing w:afterLines="60" w:after="144"/>
        <w:ind w:left="1440" w:hanging="274"/>
      </w:pPr>
      <w:r w:rsidRPr="002F5865">
        <w:rPr>
          <w:rFonts w:eastAsia="Calibri" w:cs="Tahoma"/>
          <w:szCs w:val="18"/>
        </w:rPr>
        <w:t>Los clientes con una licencia CAL de Windows Server 2012 podrán utilizarla con Windows Server 2012 R2 Standard.</w:t>
      </w:r>
    </w:p>
    <w:p w14:paraId="47E20D84" w14:textId="77777777" w:rsidR="00A83EBB" w:rsidRPr="002F5865" w:rsidRDefault="00A83EBB" w:rsidP="004F2A4E">
      <w:pPr>
        <w:numPr>
          <w:ilvl w:val="0"/>
          <w:numId w:val="52"/>
        </w:numPr>
        <w:ind w:left="1440" w:hanging="274"/>
      </w:pPr>
      <w:r w:rsidRPr="002F5865">
        <w:rPr>
          <w:color w:val="000000"/>
        </w:rPr>
        <w:t>Los clientes de Windows Server 2008 R2 Standard con cobertura de Software Assurance para Windows Server Standard el 1 de septiembre de 2012, podrían ser elegibles para actualizar a la versión 2012 en términos especiales</w:t>
      </w:r>
      <w:r w:rsidRPr="002F5865">
        <w:rPr>
          <w:rFonts w:eastAsia="Calibri" w:cs="Tahoma"/>
          <w:szCs w:val="18"/>
        </w:rPr>
        <w:t>.</w:t>
      </w:r>
      <w:r w:rsidR="00863FF8" w:rsidRPr="002F5865">
        <w:rPr>
          <w:rFonts w:eastAsia="Calibri" w:cs="Tahoma"/>
          <w:szCs w:val="18"/>
        </w:rPr>
        <w:t xml:space="preserve"> </w:t>
      </w:r>
      <w:r w:rsidRPr="002F5865">
        <w:rPr>
          <w:rFonts w:eastAsia="Calibri" w:cs="Tahoma"/>
          <w:szCs w:val="18"/>
        </w:rPr>
        <w:t>Consulte la Lista de Productos de octubre de 2013 para obtener más detalles.</w:t>
      </w:r>
    </w:p>
    <w:p w14:paraId="462D4F8E" w14:textId="77777777" w:rsidR="00816F76" w:rsidRDefault="00816F76" w:rsidP="004F2A4E">
      <w:pPr>
        <w:rPr>
          <w:b/>
          <w:color w:val="000000"/>
        </w:rPr>
      </w:pPr>
      <w:bookmarkStart w:id="1625" w:name="_119_Windows_Web"/>
      <w:bookmarkStart w:id="1626" w:name="_111_Windows_Web"/>
      <w:bookmarkStart w:id="1627" w:name="_114_Windows_Web"/>
      <w:bookmarkStart w:id="1628" w:name="Srv_111WinSmallBizSVR2011Addon"/>
      <w:bookmarkStart w:id="1629" w:name="Srv_116WinSmallBizSVR2011Addon"/>
      <w:bookmarkStart w:id="1630" w:name="Srv_120WinSmallBizSVR2011Addon"/>
      <w:bookmarkEnd w:id="1608"/>
      <w:bookmarkEnd w:id="1623"/>
      <w:bookmarkEnd w:id="1624"/>
      <w:bookmarkEnd w:id="1625"/>
      <w:bookmarkEnd w:id="1626"/>
      <w:bookmarkEnd w:id="1627"/>
    </w:p>
    <w:p w14:paraId="5351C2D1" w14:textId="77777777" w:rsidR="003D4C7F" w:rsidRDefault="003D4C7F" w:rsidP="004F2A4E">
      <w:pPr>
        <w:rPr>
          <w:b/>
          <w:color w:val="000000"/>
        </w:rPr>
      </w:pPr>
    </w:p>
    <w:p w14:paraId="02ABA9AA" w14:textId="77777777" w:rsidR="003D4C7F" w:rsidRDefault="003D4C7F" w:rsidP="004F2A4E">
      <w:pPr>
        <w:rPr>
          <w:b/>
          <w:color w:val="000000"/>
        </w:rPr>
      </w:pPr>
    </w:p>
    <w:p w14:paraId="0E989B27" w14:textId="77777777" w:rsidR="003D4C7F" w:rsidRDefault="003D4C7F" w:rsidP="004F2A4E">
      <w:pPr>
        <w:rPr>
          <w:b/>
          <w:color w:val="000000"/>
        </w:rPr>
      </w:pPr>
    </w:p>
    <w:p w14:paraId="0F84EA16" w14:textId="77777777" w:rsidR="003D4C7F" w:rsidRPr="002F5865" w:rsidRDefault="003D4C7F" w:rsidP="004F2A4E"/>
    <w:p w14:paraId="7914F9F9" w14:textId="77777777" w:rsidR="00532ABF" w:rsidRPr="002F5865" w:rsidRDefault="00A560B6" w:rsidP="007B35CE">
      <w:pPr>
        <w:pStyle w:val="Heading2"/>
        <w:keepNext/>
        <w:ind w:hanging="720"/>
      </w:pPr>
      <w:bookmarkStart w:id="1631" w:name="_112_Windows_Small_1"/>
      <w:bookmarkStart w:id="1632" w:name="_115_Windows_Small"/>
      <w:bookmarkStart w:id="1633" w:name="_Toc336338376"/>
      <w:bookmarkStart w:id="1634" w:name="_Toc374023306"/>
      <w:bookmarkEnd w:id="1631"/>
      <w:bookmarkEnd w:id="1632"/>
      <w:r w:rsidRPr="002F5865">
        <w:rPr>
          <w:rFonts w:ascii="Tahoma" w:hAnsi="Tahoma" w:cs="Tahoma"/>
          <w:caps/>
          <w:color w:val="F8701C"/>
          <w:sz w:val="22"/>
          <w:szCs w:val="22"/>
          <w:vertAlign w:val="superscript"/>
        </w:rPr>
        <w:t>115</w:t>
      </w:r>
      <w:r w:rsidRPr="002F5865">
        <w:rPr>
          <w:rFonts w:ascii="Tahoma" w:hAnsi="Tahoma" w:cs="Tahoma"/>
          <w:color w:val="F8701C"/>
          <w:sz w:val="22"/>
          <w:szCs w:val="22"/>
        </w:rPr>
        <w:t xml:space="preserve"> Windows Small Business Server (SBS) 2008 Premium</w:t>
      </w:r>
      <w:bookmarkEnd w:id="1633"/>
      <w:bookmarkEnd w:id="1634"/>
    </w:p>
    <w:bookmarkEnd w:id="1628"/>
    <w:bookmarkEnd w:id="1629"/>
    <w:bookmarkEnd w:id="1630"/>
    <w:p w14:paraId="34C6B733" w14:textId="77777777" w:rsidR="00515A83" w:rsidRPr="002F5865" w:rsidRDefault="00515A83" w:rsidP="007B35CE">
      <w:pPr>
        <w:keepNext/>
        <w:ind w:left="907"/>
      </w:pPr>
    </w:p>
    <w:p w14:paraId="466EEF2D" w14:textId="77777777" w:rsidR="00532ABF" w:rsidRPr="002F5865" w:rsidRDefault="00532ABF" w:rsidP="00376D4B">
      <w:pPr>
        <w:ind w:left="720"/>
      </w:pPr>
      <w:r w:rsidRPr="002F5865">
        <w:t>Los Clientes con cobertura de Software Assurance activa para sus licencias de SBS 2008 Premium a partir</w:t>
      </w:r>
      <w:r w:rsidR="00D663D6" w:rsidRPr="002F5865">
        <w:t> </w:t>
      </w:r>
      <w:r w:rsidRPr="002F5865">
        <w:t>del 1 de enero de 2011 son elegibles para actualizar y utilizar software SBS 2011 Standard y del Complemento de SBS 2011 Premium (o cualquier versión posterior de ese software disponible durante el periodo actual de la cobertura de Software) en lugar de su software SBS 2008 Premium. Por cada Licencia de SBS 2008 Premium que tenga un Cliente a partir del 1 de enero de 2011, se considerará que el Cliente dispone de una licencia para cada SBS 2011 Standard y Complemento de SBS 2011 Premium con cobertura de Software Assurance activa.</w:t>
      </w:r>
      <w:r w:rsidR="00863FF8" w:rsidRPr="002F5865">
        <w:t xml:space="preserve"> </w:t>
      </w:r>
    </w:p>
    <w:p w14:paraId="28DA6E69" w14:textId="77777777" w:rsidR="00532ABF" w:rsidRPr="002F5865" w:rsidRDefault="00532ABF" w:rsidP="00376D4B">
      <w:pPr>
        <w:ind w:left="720"/>
      </w:pPr>
    </w:p>
    <w:p w14:paraId="5ECA7C8C" w14:textId="77777777" w:rsidR="00532ABF" w:rsidRPr="002F5865" w:rsidRDefault="00532ABF" w:rsidP="00376D4B">
      <w:pPr>
        <w:ind w:left="720"/>
      </w:pPr>
      <w:r w:rsidRPr="002F5865">
        <w:t xml:space="preserve">Los Clientes con cobertura de Software Assurance activa para CAL Suite de SBS 2008 para Usuarios y Dispositivos Premium a partir del 1 de enero de 2011 son elegibles para tener acceso a software de SBS 2011 Standard y del Complemento de SBS 2011 Premium (y cualquier versión posterior de ese software disponible durante el periodo actual de la cobertura de Software Assurance). Por cada CAL Suite de SBS 2008 para Usuarios y Dispositivos Premium cualificada que tenga un Cliente a partir del 1 de enero de 2011, se considerará que el Cliente dispone de CAL Suite de SBS 2011 y una CAL Suite de Complemento de SBS 2011 Premium con cobertura de Software Assurance. </w:t>
      </w:r>
    </w:p>
    <w:p w14:paraId="1918EEDD" w14:textId="77777777" w:rsidR="00532ABF" w:rsidRPr="002F5865" w:rsidRDefault="00532ABF" w:rsidP="00376D4B">
      <w:pPr>
        <w:ind w:left="720"/>
      </w:pPr>
    </w:p>
    <w:p w14:paraId="6C904C41" w14:textId="77777777" w:rsidR="00532ABF" w:rsidRPr="002F5865" w:rsidRDefault="00532ABF" w:rsidP="00376D4B">
      <w:pPr>
        <w:ind w:left="720"/>
      </w:pPr>
      <w:r w:rsidRPr="002F5865">
        <w:t>El derecho a utilizar el software en virtud de esta oferta expira cuando expire el derecho a utilizar el software en virtud de las licencias cualificadas. El uso que realice un cliente del software concedido en virtud de esta oferta estará sujeto a los términos y condiciones del contrato de Licencias por Volumen del cliente, los Derechos de Uso de los Productos para SBS 2011 Standard y el Complemento de SBS 2011 Premium y los presentes términos y condiciones. Esta nota de condiciones del producto junto con la prueba de las licencias cualificadas documentan los derechos concedidos en virtud de esta oferta. Cuando expire la cobertura de la licencia cualificada, el cliente será elegible para renovar Software Assurance para las licencias y CAL Suites del Complemento de SBS Premium.</w:t>
      </w:r>
    </w:p>
    <w:p w14:paraId="76CA4DC0" w14:textId="77777777" w:rsidR="00296B89" w:rsidRPr="002F5865" w:rsidRDefault="00296B89" w:rsidP="003D4C7F"/>
    <w:p w14:paraId="4A15AD92" w14:textId="77777777" w:rsidR="00D16723" w:rsidRPr="002F5865" w:rsidRDefault="00D16723">
      <w:bookmarkStart w:id="1635" w:name="_119_Windows_Small"/>
      <w:bookmarkStart w:id="1636" w:name="_100_SBS_2008"/>
      <w:bookmarkStart w:id="1637" w:name="_101_SBS_2008"/>
      <w:bookmarkStart w:id="1638" w:name="_105_SBS_2008"/>
      <w:bookmarkStart w:id="1639" w:name="_125_Windows_Web"/>
      <w:bookmarkEnd w:id="1635"/>
      <w:bookmarkEnd w:id="1636"/>
      <w:bookmarkEnd w:id="1637"/>
      <w:bookmarkEnd w:id="1638"/>
      <w:bookmarkEnd w:id="1639"/>
    </w:p>
    <w:p w14:paraId="3CB08664" w14:textId="77777777" w:rsidR="00C066B5" w:rsidRPr="002F5865" w:rsidRDefault="00C066B5" w:rsidP="00C066B5">
      <w:pPr>
        <w:pStyle w:val="Heading3"/>
      </w:pPr>
      <w:bookmarkStart w:id="1640" w:name="_116_Windows_Small_1"/>
      <w:bookmarkStart w:id="1641" w:name="_Toc336338377"/>
      <w:bookmarkStart w:id="1642" w:name="_Toc357669625"/>
      <w:bookmarkStart w:id="1643" w:name="_Toc374023307"/>
      <w:bookmarkStart w:id="1644" w:name="Srv_117WinSmallBizSVR2011Addon"/>
      <w:bookmarkStart w:id="1645" w:name="Srv_121WinSmallBizSVR2011Addon"/>
      <w:bookmarkEnd w:id="1640"/>
      <w:r w:rsidRPr="002F5865">
        <w:rPr>
          <w:rFonts w:ascii="Tahoma" w:hAnsi="Tahoma" w:cs="Tahoma"/>
          <w:caps/>
          <w:color w:val="FF6D09"/>
          <w:sz w:val="22"/>
          <w:vertAlign w:val="superscript"/>
        </w:rPr>
        <w:t>116</w:t>
      </w:r>
      <w:r w:rsidRPr="002F5865">
        <w:rPr>
          <w:rFonts w:ascii="Tahoma" w:hAnsi="Tahoma" w:cs="Tahoma"/>
          <w:color w:val="FF6D09"/>
          <w:sz w:val="22"/>
        </w:rPr>
        <w:t xml:space="preserve"> Windows Small Business Server (SBS) 2011 Standard</w:t>
      </w:r>
      <w:bookmarkEnd w:id="1641"/>
      <w:bookmarkEnd w:id="1642"/>
      <w:bookmarkEnd w:id="1643"/>
    </w:p>
    <w:bookmarkEnd w:id="1644"/>
    <w:bookmarkEnd w:id="1645"/>
    <w:p w14:paraId="5B2087B0" w14:textId="77777777" w:rsidR="00C066B5" w:rsidRPr="002F5865" w:rsidRDefault="00C066B5" w:rsidP="00C066B5">
      <w:pPr>
        <w:ind w:left="900"/>
      </w:pPr>
    </w:p>
    <w:p w14:paraId="0A025138" w14:textId="77777777" w:rsidR="00C066B5" w:rsidRPr="002F5865" w:rsidRDefault="00C066B5" w:rsidP="00C066B5">
      <w:pPr>
        <w:spacing w:after="60"/>
        <w:ind w:left="720"/>
      </w:pPr>
      <w:r w:rsidRPr="002F5865">
        <w:rPr>
          <w:b/>
          <w:color w:val="000000"/>
        </w:rPr>
        <w:t>Concesiones de licencia asociadas con el fin de ciclo de vida de SBS 2011 Standard</w:t>
      </w:r>
    </w:p>
    <w:p w14:paraId="15F28280" w14:textId="77777777" w:rsidR="00C066B5" w:rsidRPr="002F5865" w:rsidRDefault="00C066B5" w:rsidP="00820B21">
      <w:pPr>
        <w:ind w:left="720"/>
      </w:pPr>
      <w:r w:rsidRPr="002F5865">
        <w:rPr>
          <w:color w:val="000000"/>
        </w:rPr>
        <w:t>SBS 2011 Standard será la última versión de SBS Standard. Los clientes de licencias por volumen con Software Assurance para licencias de SBS 2011 Standard (</w:t>
      </w:r>
      <w:r w:rsidR="00863FF8" w:rsidRPr="002F5865">
        <w:rPr>
          <w:color w:val="000000"/>
        </w:rPr>
        <w:t>“</w:t>
      </w:r>
      <w:r w:rsidRPr="002F5865">
        <w:rPr>
          <w:color w:val="000000"/>
        </w:rPr>
        <w:t>Licencias Cualificadas</w:t>
      </w:r>
      <w:r w:rsidR="00863FF8" w:rsidRPr="002F5865">
        <w:rPr>
          <w:color w:val="000000"/>
        </w:rPr>
        <w:t>”</w:t>
      </w:r>
      <w:r w:rsidRPr="002F5865">
        <w:rPr>
          <w:color w:val="000000"/>
        </w:rPr>
        <w:t>) estarán autorizados a</w:t>
      </w:r>
      <w:r w:rsidR="00820B21" w:rsidRPr="002F5865">
        <w:rPr>
          <w:color w:val="000000"/>
        </w:rPr>
        <w:t> </w:t>
      </w:r>
      <w:r w:rsidRPr="002F5865">
        <w:rPr>
          <w:color w:val="000000"/>
        </w:rPr>
        <w:t xml:space="preserve">actualizar y </w:t>
      </w:r>
      <w:r w:rsidRPr="002F5865">
        <w:rPr>
          <w:rFonts w:eastAsia="Calibri" w:cs="Tahoma"/>
          <w:szCs w:val="18"/>
        </w:rPr>
        <w:t xml:space="preserve">utilizar el software Windows Server Standard y Exchange Server Standard en lugar de SBS 2011. Para facilitar dicho uso, por cada Licencia Cualificada que el cliente tenga, se considerará que se le concedieron dos licencias de Windows Server Standard y una licencia de Exchange Server 2010 Standard, como se muestra en la siguiente tabla. </w:t>
      </w:r>
    </w:p>
    <w:p w14:paraId="138521F9" w14:textId="77777777" w:rsidR="00C066B5" w:rsidRPr="002F5865" w:rsidRDefault="00C066B5" w:rsidP="00C066B5">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4"/>
        <w:gridCol w:w="4658"/>
      </w:tblGrid>
      <w:tr w:rsidR="00C066B5" w:rsidRPr="002F5865" w14:paraId="048927C8"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5750D25" w14:textId="77777777" w:rsidR="00C066B5" w:rsidRPr="002F5865" w:rsidRDefault="00C066B5" w:rsidP="00FC0808">
            <w:pPr>
              <w:spacing w:after="200" w:line="276" w:lineRule="auto"/>
              <w:rPr>
                <w:rFonts w:eastAsia="Calibri" w:cs="Tahoma"/>
                <w:szCs w:val="18"/>
              </w:rPr>
            </w:pPr>
            <w:r w:rsidRPr="002F5865">
              <w:rPr>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6862D6B" w14:textId="77777777" w:rsidR="00C066B5" w:rsidRPr="002F5865" w:rsidRDefault="00C066B5" w:rsidP="00FC0808">
            <w:pPr>
              <w:spacing w:after="200" w:line="276" w:lineRule="auto"/>
              <w:rPr>
                <w:rFonts w:eastAsia="Calibri" w:cs="Tahoma"/>
                <w:szCs w:val="18"/>
              </w:rPr>
            </w:pPr>
            <w:r w:rsidRPr="002F5865">
              <w:rPr>
                <w:b/>
                <w:color w:val="000000"/>
              </w:rPr>
              <w:t>Concesión de Licencias</w:t>
            </w:r>
          </w:p>
        </w:tc>
      </w:tr>
      <w:tr w:rsidR="00C066B5" w:rsidRPr="002F5865" w14:paraId="0A048022"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CC7E931" w14:textId="77777777" w:rsidR="00C066B5" w:rsidRPr="002F5865" w:rsidRDefault="00C066B5" w:rsidP="00FC0808">
            <w:pPr>
              <w:spacing w:line="276" w:lineRule="auto"/>
              <w:rPr>
                <w:rFonts w:eastAsia="Calibri" w:cs="Tahoma"/>
                <w:szCs w:val="18"/>
              </w:rPr>
            </w:pPr>
            <w:r w:rsidRPr="002F5865">
              <w:rPr>
                <w:rFonts w:eastAsia="Calibri" w:cs="Tahoma"/>
                <w:szCs w:val="18"/>
              </w:rPr>
              <w:t>SBS 2011 Standard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C49C5DB" w14:textId="77777777" w:rsidR="00C066B5" w:rsidRPr="002F5865" w:rsidRDefault="00C066B5" w:rsidP="00FC0808">
            <w:pPr>
              <w:spacing w:line="276" w:lineRule="auto"/>
            </w:pPr>
            <w:r w:rsidRPr="002F5865">
              <w:rPr>
                <w:rFonts w:eastAsia="Calibri" w:cs="Tahoma"/>
                <w:szCs w:val="18"/>
              </w:rPr>
              <w:t>Dos licencias de Windows Server 2008 R2 con Software Assurance</w:t>
            </w:r>
          </w:p>
          <w:p w14:paraId="75384037" w14:textId="77777777" w:rsidR="00C066B5" w:rsidRPr="002F5865" w:rsidRDefault="00C066B5" w:rsidP="00FC0808">
            <w:pPr>
              <w:spacing w:line="276" w:lineRule="auto"/>
              <w:rPr>
                <w:rFonts w:eastAsia="Calibri" w:cs="Tahoma"/>
                <w:szCs w:val="18"/>
              </w:rPr>
            </w:pPr>
            <w:r w:rsidRPr="002F5865">
              <w:rPr>
                <w:rFonts w:eastAsia="Calibri" w:cs="Tahoma"/>
                <w:szCs w:val="18"/>
              </w:rPr>
              <w:t>Una licencia de Exchange Server 2010 Standard con Software Assurance</w:t>
            </w:r>
          </w:p>
        </w:tc>
      </w:tr>
      <w:tr w:rsidR="00C066B5" w:rsidRPr="002F5865" w14:paraId="11C66BDE"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9B45F75" w14:textId="77777777" w:rsidR="00C066B5" w:rsidRPr="002F5865" w:rsidRDefault="00C066B5" w:rsidP="00FC0808">
            <w:pPr>
              <w:spacing w:line="276" w:lineRule="auto"/>
              <w:rPr>
                <w:rFonts w:eastAsia="Calibri" w:cs="Tahoma"/>
                <w:szCs w:val="18"/>
              </w:rPr>
            </w:pPr>
            <w:r w:rsidRPr="002F5865">
              <w:rPr>
                <w:rFonts w:eastAsia="Calibri" w:cs="Tahoma"/>
                <w:szCs w:val="18"/>
              </w:rPr>
              <w:t>SBS 2011 Standard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7BEF3CE" w14:textId="77777777" w:rsidR="00C066B5" w:rsidRPr="002F5865" w:rsidRDefault="00C066B5" w:rsidP="00FC0808">
            <w:pPr>
              <w:spacing w:line="276" w:lineRule="auto"/>
            </w:pPr>
            <w:r w:rsidRPr="002F5865">
              <w:rPr>
                <w:rFonts w:eastAsia="Calibri" w:cs="Tahoma"/>
                <w:szCs w:val="18"/>
              </w:rPr>
              <w:t>Dos licencias de Windows Server 2012 con Software Assurance</w:t>
            </w:r>
          </w:p>
          <w:p w14:paraId="039BF9AF" w14:textId="77777777" w:rsidR="00C066B5" w:rsidRPr="002F5865" w:rsidRDefault="00C066B5" w:rsidP="00FC0808">
            <w:pPr>
              <w:spacing w:line="276" w:lineRule="auto"/>
              <w:rPr>
                <w:rFonts w:eastAsia="Calibri" w:cs="Tahoma"/>
                <w:szCs w:val="18"/>
              </w:rPr>
            </w:pPr>
            <w:r w:rsidRPr="002F5865">
              <w:rPr>
                <w:rFonts w:eastAsia="Calibri" w:cs="Tahoma"/>
                <w:szCs w:val="18"/>
              </w:rPr>
              <w:t>Una licencia de Exchange Server 2010 Standard con Software Assurance</w:t>
            </w:r>
          </w:p>
        </w:tc>
      </w:tr>
    </w:tbl>
    <w:p w14:paraId="0424ED75" w14:textId="77777777" w:rsidR="00C066B5" w:rsidRPr="002F5865" w:rsidRDefault="00C066B5" w:rsidP="00C066B5">
      <w:pPr>
        <w:spacing w:after="100" w:afterAutospacing="1" w:line="276" w:lineRule="auto"/>
        <w:ind w:left="720"/>
        <w:contextualSpacing/>
      </w:pPr>
    </w:p>
    <w:p w14:paraId="17B651C3" w14:textId="77777777" w:rsidR="00C066B5" w:rsidRPr="002F5865" w:rsidRDefault="00C066B5" w:rsidP="00C066B5">
      <w:pPr>
        <w:ind w:left="720"/>
      </w:pPr>
      <w:r w:rsidRPr="002F5865">
        <w:rPr>
          <w:rFonts w:eastAsia="Calibri" w:cs="Tahoma"/>
          <w:szCs w:val="18"/>
        </w:rPr>
        <w:t>La cobertura de Software Assurance incluida con la concesión anterior expira cuando expira la correspondiente cobertura de las Licencias Cualificadas. Como excepción, a los clientes con Software Assurance para Licencias Cualificadas se les permite renovar Software Assurance de las licencias concedidas para Windows Server y Exchange Server hasta el 31 de diciembre de 2012 según esta oferta.</w:t>
      </w:r>
    </w:p>
    <w:p w14:paraId="486B586B" w14:textId="77777777" w:rsidR="00C066B5" w:rsidRPr="002F5865" w:rsidRDefault="00C066B5" w:rsidP="00C066B5">
      <w:pPr>
        <w:pStyle w:val="ListParagraph"/>
        <w:contextualSpacing w:val="0"/>
        <w:rPr>
          <w:rFonts w:ascii="Tahoma" w:hAnsi="Tahoma" w:cs="Tahoma"/>
          <w:sz w:val="18"/>
          <w:szCs w:val="18"/>
        </w:rPr>
      </w:pPr>
    </w:p>
    <w:p w14:paraId="592BCBA6" w14:textId="77777777" w:rsidR="00C066B5" w:rsidRPr="002F5865" w:rsidRDefault="00C066B5" w:rsidP="00C066B5">
      <w:pPr>
        <w:pStyle w:val="ListParagraph"/>
        <w:contextualSpacing w:val="0"/>
      </w:pPr>
      <w:r w:rsidRPr="002F5865">
        <w:rPr>
          <w:rFonts w:ascii="Tahoma" w:eastAsia="Calibri" w:hAnsi="Tahoma" w:cs="Tahoma"/>
          <w:sz w:val="18"/>
          <w:szCs w:val="18"/>
        </w:rPr>
        <w:t>Si los clientes adquirieron derechos perpetuos para utilizar el software conforme a Licencias Cualificadas, las</w:t>
      </w:r>
      <w:r w:rsidR="00D663D6" w:rsidRPr="002F5865">
        <w:rPr>
          <w:rFonts w:ascii="Tahoma" w:eastAsia="Calibri" w:hAnsi="Tahoma" w:cs="Tahoma"/>
          <w:sz w:val="18"/>
          <w:szCs w:val="18"/>
        </w:rPr>
        <w:t> </w:t>
      </w:r>
      <w:r w:rsidRPr="002F5865">
        <w:rPr>
          <w:rFonts w:ascii="Tahoma" w:eastAsia="Calibri" w:hAnsi="Tahoma" w:cs="Tahoma"/>
          <w:sz w:val="18"/>
          <w:szCs w:val="18"/>
        </w:rPr>
        <w:t>licencias adquiridas conforme a esta concesión también son perpetuas; de lo contrario, las licencias adquiridas conforme a esta concesión expirarán cuando lo hagan las Licencias Cualificadas.</w:t>
      </w:r>
    </w:p>
    <w:p w14:paraId="003083CA" w14:textId="77777777" w:rsidR="00C066B5" w:rsidRPr="002F5865" w:rsidRDefault="00C066B5" w:rsidP="00C066B5">
      <w:pPr>
        <w:pStyle w:val="ListParagraph"/>
        <w:contextualSpacing w:val="0"/>
      </w:pPr>
      <w:r w:rsidRPr="002F5865">
        <w:rPr>
          <w:rFonts w:ascii="Tahoma" w:eastAsia="Calibri" w:hAnsi="Tahoma" w:cs="Tahoma"/>
          <w:sz w:val="18"/>
          <w:szCs w:val="18"/>
        </w:rPr>
        <w:t>Para cada Licencia Cualificada adquirida según Open Value Subscription, un cliente puede realizar una compra completa de una licencia de SBS 2011 Standard según su cotización o:</w:t>
      </w:r>
    </w:p>
    <w:p w14:paraId="603C7FBF" w14:textId="77777777" w:rsidR="00C066B5" w:rsidRPr="002F5865" w:rsidRDefault="00C066B5" w:rsidP="00C066B5">
      <w:pPr>
        <w:pStyle w:val="ListParagraph"/>
        <w:contextualSpacing w:val="0"/>
        <w:rPr>
          <w:rFonts w:ascii="Tahoma" w:hAnsi="Tahoma" w:cs="Tahoma"/>
          <w:sz w:val="18"/>
          <w:szCs w:val="18"/>
        </w:rPr>
      </w:pPr>
    </w:p>
    <w:p w14:paraId="0BFDB867" w14:textId="77777777" w:rsidR="00C066B5" w:rsidRPr="002F5865" w:rsidRDefault="00C066B5" w:rsidP="00C066B5">
      <w:pPr>
        <w:pStyle w:val="ListParagraph"/>
        <w:numPr>
          <w:ilvl w:val="1"/>
          <w:numId w:val="100"/>
        </w:numPr>
        <w:tabs>
          <w:tab w:val="clear" w:pos="1440"/>
        </w:tabs>
        <w:contextualSpacing w:val="0"/>
      </w:pPr>
      <w:r w:rsidRPr="002F5865">
        <w:rPr>
          <w:rFonts w:ascii="Tahoma" w:eastAsia="Calibri" w:hAnsi="Tahoma" w:cs="Tahoma"/>
          <w:sz w:val="18"/>
          <w:szCs w:val="18"/>
        </w:rPr>
        <w:t>Una licencia para Windows Server 2012 Standard y otra para Exchange Server 2010 Standard para los contratos que expiren a partir del 1 de agosto</w:t>
      </w:r>
      <w:r w:rsidRPr="002F5865">
        <w:rPr>
          <w:rFonts w:ascii="Tahoma" w:eastAsia="Calibri" w:hAnsi="Tahoma" w:cs="Tahoma"/>
          <w:sz w:val="18"/>
          <w:szCs w:val="18"/>
          <w:vertAlign w:val="superscript"/>
        </w:rPr>
        <w:t xml:space="preserve"> de</w:t>
      </w:r>
      <w:r w:rsidRPr="002F5865">
        <w:rPr>
          <w:rFonts w:ascii="Tahoma" w:eastAsia="Calibri" w:hAnsi="Tahoma" w:cs="Tahoma"/>
          <w:sz w:val="18"/>
          <w:szCs w:val="18"/>
        </w:rPr>
        <w:t xml:space="preserve"> 2012 o</w:t>
      </w:r>
    </w:p>
    <w:p w14:paraId="1F980C81" w14:textId="77777777" w:rsidR="00C066B5" w:rsidRPr="002F5865" w:rsidRDefault="00C066B5" w:rsidP="00C066B5">
      <w:pPr>
        <w:pStyle w:val="ListParagraph"/>
        <w:numPr>
          <w:ilvl w:val="1"/>
          <w:numId w:val="100"/>
        </w:numPr>
        <w:tabs>
          <w:tab w:val="clear" w:pos="1440"/>
        </w:tabs>
        <w:contextualSpacing w:val="0"/>
      </w:pPr>
      <w:r w:rsidRPr="002F5865">
        <w:rPr>
          <w:rFonts w:ascii="Tahoma" w:eastAsia="Calibri" w:hAnsi="Tahoma" w:cs="Tahoma"/>
          <w:sz w:val="18"/>
          <w:szCs w:val="18"/>
        </w:rPr>
        <w:t>Dos licencias para Windows Server 2008 R2 Standard y una licencia para Exchange Server 2010 Standard para los contratos que expiren en julio de 2012.</w:t>
      </w:r>
    </w:p>
    <w:p w14:paraId="27247679" w14:textId="77777777" w:rsidR="00C066B5" w:rsidRPr="002F5865" w:rsidRDefault="00C066B5" w:rsidP="00C066B5">
      <w:pPr>
        <w:ind w:left="720"/>
      </w:pPr>
    </w:p>
    <w:p w14:paraId="3CE1CFFB" w14:textId="77777777" w:rsidR="00C066B5" w:rsidRPr="002F5865" w:rsidRDefault="00C066B5" w:rsidP="00C066B5">
      <w:pPr>
        <w:ind w:left="720"/>
      </w:pPr>
      <w:r w:rsidRPr="002F5865">
        <w:rPr>
          <w:rFonts w:eastAsia="Calibri" w:cs="Tahoma"/>
          <w:szCs w:val="18"/>
        </w:rPr>
        <w:t>En el momento de actualizar a Windows Server Standard y Exchange Server 2010 Standard conforme a esta concesión, las Licencias Cualificadas de SBS Standard existentes del cliente ya no serán válidas.</w:t>
      </w:r>
    </w:p>
    <w:p w14:paraId="3DF4A9B9" w14:textId="77777777" w:rsidR="00C066B5" w:rsidRPr="002F5865" w:rsidRDefault="00C066B5" w:rsidP="00C066B5">
      <w:pPr>
        <w:ind w:left="720"/>
      </w:pPr>
    </w:p>
    <w:p w14:paraId="6E1FFA5E" w14:textId="77777777" w:rsidR="00C066B5" w:rsidRPr="002F5865" w:rsidRDefault="00C066B5" w:rsidP="00C066B5">
      <w:pPr>
        <w:ind w:left="720"/>
      </w:pPr>
      <w:r w:rsidRPr="002F5865">
        <w:t xml:space="preserve">Las licencias de </w:t>
      </w:r>
      <w:r w:rsidRPr="002F5865">
        <w:rPr>
          <w:color w:val="000000"/>
        </w:rPr>
        <w:t xml:space="preserve">Server SBS 2011 </w:t>
      </w:r>
      <w:r w:rsidRPr="002F5865">
        <w:rPr>
          <w:rFonts w:cs="Tahoma"/>
          <w:bCs/>
          <w:color w:val="000000"/>
          <w:szCs w:val="18"/>
        </w:rPr>
        <w:t xml:space="preserve">Standard adquiridas posteriormente en virtud del mismo periodo de inscripción como parte de un proceso </w:t>
      </w:r>
      <w:r w:rsidR="00863FF8" w:rsidRPr="002F5865">
        <w:rPr>
          <w:rFonts w:cs="Tahoma"/>
          <w:bCs/>
          <w:color w:val="000000"/>
          <w:szCs w:val="18"/>
        </w:rPr>
        <w:t>“</w:t>
      </w:r>
      <w:r w:rsidRPr="002F5865">
        <w:rPr>
          <w:rFonts w:cs="Tahoma"/>
          <w:bCs/>
          <w:color w:val="000000"/>
          <w:szCs w:val="18"/>
        </w:rPr>
        <w:t>true up</w:t>
      </w:r>
      <w:r w:rsidR="00863FF8" w:rsidRPr="002F5865">
        <w:rPr>
          <w:rFonts w:cs="Tahoma"/>
          <w:bCs/>
          <w:color w:val="000000"/>
          <w:szCs w:val="18"/>
        </w:rPr>
        <w:t>”</w:t>
      </w:r>
      <w:r w:rsidRPr="002F5865">
        <w:rPr>
          <w:rFonts w:cs="Tahoma"/>
          <w:bCs/>
          <w:color w:val="000000"/>
          <w:szCs w:val="18"/>
        </w:rPr>
        <w:t xml:space="preserve"> programado del cliente de Open Value Subscription o Enrollment for Education Solutions también son Licencias Cualificadas para efectos de la concesión anterior.</w:t>
      </w:r>
    </w:p>
    <w:p w14:paraId="5BD4D205" w14:textId="77777777" w:rsidR="00C066B5" w:rsidRPr="002F5865" w:rsidRDefault="00C066B5"/>
    <w:p w14:paraId="0E89FCFC" w14:textId="77777777" w:rsidR="00C066B5" w:rsidRPr="002F5865" w:rsidRDefault="00C066B5"/>
    <w:p w14:paraId="5EBB09FD" w14:textId="77777777" w:rsidR="00E06578" w:rsidRPr="002F5865" w:rsidRDefault="00A560B6" w:rsidP="00EF2279">
      <w:pPr>
        <w:pStyle w:val="Heading2"/>
        <w:ind w:left="0"/>
      </w:pPr>
      <w:bookmarkStart w:id="1646" w:name="_122_Windows_Small"/>
      <w:bookmarkStart w:id="1647" w:name="_120_Windows_Small"/>
      <w:bookmarkStart w:id="1648" w:name="_110_Windows_Small"/>
      <w:bookmarkStart w:id="1649" w:name="_116_Windows_Small"/>
      <w:bookmarkStart w:id="1650" w:name="_117_CAL_Suite"/>
      <w:bookmarkStart w:id="1651" w:name="_Toc336338378"/>
      <w:bookmarkStart w:id="1652" w:name="_Toc374023308"/>
      <w:bookmarkEnd w:id="1646"/>
      <w:bookmarkEnd w:id="1647"/>
      <w:bookmarkEnd w:id="1648"/>
      <w:bookmarkEnd w:id="1649"/>
      <w:bookmarkEnd w:id="1650"/>
      <w:r w:rsidRPr="002F5865">
        <w:rPr>
          <w:rFonts w:ascii="Tahoma" w:hAnsi="Tahoma" w:cs="Tahoma"/>
          <w:caps/>
          <w:color w:val="EE6000"/>
          <w:sz w:val="22"/>
          <w:szCs w:val="18"/>
          <w:vertAlign w:val="superscript"/>
        </w:rPr>
        <w:t xml:space="preserve">117 </w:t>
      </w:r>
      <w:r w:rsidRPr="002F5865">
        <w:rPr>
          <w:rFonts w:ascii="Tahoma" w:hAnsi="Tahoma" w:cs="Tahoma"/>
          <w:color w:val="F8701C"/>
          <w:sz w:val="22"/>
          <w:szCs w:val="22"/>
        </w:rPr>
        <w:t>CAL Suite de Windows Small Business Server (SBS) 2011</w:t>
      </w:r>
      <w:bookmarkEnd w:id="1651"/>
      <w:bookmarkEnd w:id="1652"/>
    </w:p>
    <w:p w14:paraId="487B22D3" w14:textId="77777777" w:rsidR="00E06578" w:rsidRPr="002F5865" w:rsidRDefault="00E06578" w:rsidP="000F0F4D">
      <w:pPr>
        <w:ind w:left="900"/>
      </w:pPr>
    </w:p>
    <w:p w14:paraId="36F3D26B" w14:textId="77777777" w:rsidR="000F0F4D" w:rsidRPr="002F5865" w:rsidRDefault="00836655" w:rsidP="000F0F4D">
      <w:pPr>
        <w:spacing w:after="60"/>
        <w:ind w:left="720"/>
      </w:pPr>
      <w:r w:rsidRPr="002F5865">
        <w:rPr>
          <w:b/>
          <w:color w:val="000000"/>
        </w:rPr>
        <w:t>Concesiones de licencia asociadas con el fin de ciclo de vida de CAL Suite de SBS 2011</w:t>
      </w:r>
    </w:p>
    <w:p w14:paraId="42DC1D93" w14:textId="77777777" w:rsidR="00836655" w:rsidRPr="002F5865" w:rsidRDefault="00836655" w:rsidP="000F0F4D">
      <w:pPr>
        <w:ind w:left="720"/>
      </w:pPr>
      <w:r w:rsidRPr="002F5865">
        <w:t>Los Clientes con cobertura de Software Assurance para CAL Suite de SBS 2011 (</w:t>
      </w:r>
      <w:r w:rsidR="00863FF8" w:rsidRPr="002F5865">
        <w:t>“</w:t>
      </w:r>
      <w:r w:rsidRPr="002F5865">
        <w:t>licencias CAL Cualificadas</w:t>
      </w:r>
      <w:r w:rsidR="00863FF8" w:rsidRPr="002F5865">
        <w:t>”</w:t>
      </w:r>
      <w:r w:rsidRPr="002F5865">
        <w:t xml:space="preserve">) son elegibles para acceder al software Windows Server Standard y Exchange Server 2010. </w:t>
      </w:r>
      <w:r w:rsidRPr="002F5865">
        <w:rPr>
          <w:rFonts w:eastAsia="Calibri" w:cs="Tahoma"/>
          <w:szCs w:val="18"/>
        </w:rPr>
        <w:t xml:space="preserve">Para facilitar dicho acceso, por cada licencia CAL Cualificada que el Cliente tenga, se considerará que se le concedió una licencia CAL de Windows Server y otra de Exchange Server 2010, como se muestra en la siguiente tabla. </w:t>
      </w:r>
    </w:p>
    <w:p w14:paraId="11676DEB" w14:textId="77777777" w:rsidR="000F0F4D" w:rsidRPr="002F5865" w:rsidRDefault="000F0F4D" w:rsidP="00155B9B"/>
    <w:p w14:paraId="47F077DC" w14:textId="77777777" w:rsidR="00D663D6" w:rsidRPr="002F5865" w:rsidRDefault="00D663D6" w:rsidP="00155B9B"/>
    <w:p w14:paraId="6F330232" w14:textId="77777777" w:rsidR="00D663D6" w:rsidRPr="002F5865" w:rsidRDefault="00D663D6" w:rsidP="00155B9B"/>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4"/>
        <w:gridCol w:w="4658"/>
      </w:tblGrid>
      <w:tr w:rsidR="00836655" w:rsidRPr="002F5865" w14:paraId="3BD886B1"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2E818C0" w14:textId="77777777" w:rsidR="00836655" w:rsidRPr="002F5865" w:rsidRDefault="00836655" w:rsidP="000A5032">
            <w:pPr>
              <w:spacing w:after="200" w:line="276" w:lineRule="auto"/>
              <w:rPr>
                <w:rFonts w:eastAsia="Calibri" w:cs="Tahoma"/>
                <w:szCs w:val="18"/>
              </w:rPr>
            </w:pPr>
            <w:r w:rsidRPr="002F5865">
              <w:rPr>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D0A3678" w14:textId="77777777" w:rsidR="00836655" w:rsidRPr="002F5865" w:rsidRDefault="00836655" w:rsidP="000A5032">
            <w:pPr>
              <w:spacing w:after="200" w:line="276" w:lineRule="auto"/>
              <w:rPr>
                <w:rFonts w:eastAsia="Calibri" w:cs="Tahoma"/>
                <w:szCs w:val="18"/>
              </w:rPr>
            </w:pPr>
            <w:r w:rsidRPr="002F5865">
              <w:rPr>
                <w:b/>
                <w:color w:val="000000"/>
              </w:rPr>
              <w:t>Concesión de Licencias</w:t>
            </w:r>
          </w:p>
        </w:tc>
      </w:tr>
      <w:tr w:rsidR="00836655" w:rsidRPr="002F5865" w14:paraId="475A2AE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CB3F9C2" w14:textId="77777777" w:rsidR="00836655" w:rsidRPr="002F5865" w:rsidRDefault="00836655" w:rsidP="00CA14C9">
            <w:pPr>
              <w:spacing w:line="276" w:lineRule="auto"/>
              <w:rPr>
                <w:rFonts w:eastAsia="Calibri" w:cs="Tahoma"/>
                <w:spacing w:val="-2"/>
                <w:szCs w:val="18"/>
              </w:rPr>
            </w:pPr>
            <w:r w:rsidRPr="002F5865">
              <w:rPr>
                <w:rFonts w:eastAsia="Calibri" w:cs="Tahoma"/>
                <w:spacing w:val="-2"/>
                <w:szCs w:val="18"/>
              </w:rPr>
              <w:t>CAL Suite de SBS 2011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F816FEE" w14:textId="77777777" w:rsidR="00836655" w:rsidRPr="002F5865" w:rsidRDefault="00836655" w:rsidP="00CA14C9">
            <w:pPr>
              <w:spacing w:line="276" w:lineRule="auto"/>
            </w:pPr>
            <w:r w:rsidRPr="002F5865">
              <w:rPr>
                <w:rFonts w:eastAsia="Calibri" w:cs="Tahoma"/>
                <w:szCs w:val="18"/>
              </w:rPr>
              <w:t>Licencia CAL de Windows Server 2008 R2</w:t>
            </w:r>
          </w:p>
          <w:p w14:paraId="43AFB907" w14:textId="77777777" w:rsidR="00836655" w:rsidRPr="002F5865" w:rsidRDefault="00836655" w:rsidP="00CA14C9">
            <w:pPr>
              <w:spacing w:line="276" w:lineRule="auto"/>
              <w:rPr>
                <w:rFonts w:eastAsia="Calibri" w:cs="Tahoma"/>
                <w:szCs w:val="18"/>
              </w:rPr>
            </w:pPr>
            <w:r w:rsidRPr="002F5865">
              <w:rPr>
                <w:rFonts w:eastAsia="Calibri" w:cs="Tahoma"/>
                <w:szCs w:val="18"/>
              </w:rPr>
              <w:t>Licencia CAL de Exchange Server 2010</w:t>
            </w:r>
          </w:p>
        </w:tc>
      </w:tr>
      <w:tr w:rsidR="00836655" w:rsidRPr="002F5865" w14:paraId="4B373D16"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92C5580" w14:textId="77777777" w:rsidR="00836655" w:rsidRPr="002F5865" w:rsidRDefault="00836655" w:rsidP="00820B21">
            <w:pPr>
              <w:spacing w:line="276" w:lineRule="auto"/>
              <w:rPr>
                <w:rFonts w:eastAsia="Calibri" w:cs="Tahoma"/>
                <w:szCs w:val="18"/>
              </w:rPr>
            </w:pPr>
            <w:r w:rsidRPr="002F5865">
              <w:rPr>
                <w:rFonts w:eastAsia="Calibri" w:cs="Tahoma"/>
                <w:szCs w:val="18"/>
              </w:rPr>
              <w:t>CAL Suite de SBS 2011 con cobertura de</w:t>
            </w:r>
            <w:r w:rsidR="00820B21" w:rsidRPr="002F5865">
              <w:rPr>
                <w:rFonts w:eastAsia="Calibri" w:cs="Tahoma"/>
                <w:szCs w:val="18"/>
              </w:rPr>
              <w:t> </w:t>
            </w:r>
            <w:r w:rsidRPr="002F5865">
              <w:rPr>
                <w:rFonts w:eastAsia="Calibri" w:cs="Tahoma"/>
                <w:szCs w:val="18"/>
              </w:rPr>
              <w:t>Software Assurance a partir del 1 de agosto</w:t>
            </w:r>
            <w:r w:rsidR="00820B21" w:rsidRPr="002F5865">
              <w:rPr>
                <w:rFonts w:eastAsia="Calibri" w:cs="Tahoma"/>
                <w:szCs w:val="18"/>
              </w:rPr>
              <w:t> </w:t>
            </w:r>
            <w:r w:rsidRPr="002F5865">
              <w:rPr>
                <w:rFonts w:eastAsia="Calibri" w:cs="Tahoma"/>
                <w:szCs w:val="18"/>
              </w:rPr>
              <w:t>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4D9062F" w14:textId="77777777" w:rsidR="00836655" w:rsidRPr="002F5865" w:rsidRDefault="00836655" w:rsidP="00CA14C9">
            <w:pPr>
              <w:spacing w:line="276" w:lineRule="auto"/>
            </w:pPr>
            <w:r w:rsidRPr="002F5865">
              <w:rPr>
                <w:rFonts w:eastAsia="Calibri" w:cs="Tahoma"/>
                <w:szCs w:val="18"/>
              </w:rPr>
              <w:t>Licencia CAL de Windows Server 2012 con Software Assurance</w:t>
            </w:r>
          </w:p>
          <w:p w14:paraId="74CF2E7C" w14:textId="77777777" w:rsidR="00836655" w:rsidRPr="002F5865" w:rsidRDefault="00836655" w:rsidP="00CA14C9">
            <w:pPr>
              <w:spacing w:line="276" w:lineRule="auto"/>
              <w:rPr>
                <w:rFonts w:eastAsia="Calibri" w:cs="Tahoma"/>
                <w:szCs w:val="18"/>
              </w:rPr>
            </w:pPr>
            <w:r w:rsidRPr="002F5865">
              <w:rPr>
                <w:rFonts w:eastAsia="Calibri" w:cs="Tahoma"/>
                <w:szCs w:val="18"/>
              </w:rPr>
              <w:t>CAL de Exchange Server 2010 Standard con Software Assurance</w:t>
            </w:r>
          </w:p>
        </w:tc>
      </w:tr>
    </w:tbl>
    <w:p w14:paraId="212F6084" w14:textId="77777777" w:rsidR="000F0F4D" w:rsidRPr="002F5865" w:rsidRDefault="000F0F4D" w:rsidP="000F0F4D">
      <w:pPr>
        <w:pStyle w:val="ListParagraph"/>
        <w:contextualSpacing w:val="0"/>
        <w:rPr>
          <w:rFonts w:ascii="Tahoma" w:hAnsi="Tahoma" w:cs="Tahoma"/>
          <w:sz w:val="18"/>
          <w:szCs w:val="18"/>
        </w:rPr>
      </w:pPr>
    </w:p>
    <w:p w14:paraId="31967488" w14:textId="77777777" w:rsidR="00836655" w:rsidRPr="002F5865" w:rsidRDefault="00836655" w:rsidP="00820B21">
      <w:pPr>
        <w:pStyle w:val="ListParagraph"/>
        <w:contextualSpacing w:val="0"/>
      </w:pPr>
      <w:r w:rsidRPr="002F5865">
        <w:rPr>
          <w:rFonts w:ascii="Tahoma" w:eastAsia="Calibri" w:hAnsi="Tahoma" w:cs="Tahoma"/>
          <w:sz w:val="18"/>
          <w:szCs w:val="18"/>
        </w:rPr>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w:t>
      </w:r>
      <w:r w:rsidR="00820B21" w:rsidRPr="002F5865">
        <w:rPr>
          <w:rFonts w:ascii="Tahoma" w:eastAsia="Calibri" w:hAnsi="Tahoma" w:cs="Tahoma"/>
          <w:sz w:val="18"/>
          <w:szCs w:val="18"/>
        </w:rPr>
        <w:t> </w:t>
      </w:r>
      <w:r w:rsidRPr="002F5865">
        <w:rPr>
          <w:rFonts w:ascii="Tahoma" w:eastAsia="Calibri" w:hAnsi="Tahoma" w:cs="Tahoma"/>
          <w:sz w:val="18"/>
          <w:szCs w:val="18"/>
        </w:rPr>
        <w:t>las licencias CAL concedidas hasta el 31 de diciembre</w:t>
      </w:r>
      <w:r w:rsidRPr="002F5865">
        <w:rPr>
          <w:rFonts w:ascii="Tahoma" w:eastAsia="Calibri" w:hAnsi="Tahoma" w:cs="Tahoma"/>
          <w:sz w:val="18"/>
          <w:szCs w:val="18"/>
          <w:vertAlign w:val="superscript"/>
        </w:rPr>
        <w:t xml:space="preserve"> de</w:t>
      </w:r>
      <w:r w:rsidRPr="002F5865">
        <w:rPr>
          <w:rFonts w:ascii="Tahoma" w:eastAsia="Calibri" w:hAnsi="Tahoma" w:cs="Tahoma"/>
          <w:sz w:val="18"/>
          <w:szCs w:val="18"/>
        </w:rPr>
        <w:t xml:space="preserve"> 2012 en virtud de esta oferta. Los clientes con Software Assurance para licencias CAL Cualificadas que vencen en julio de 2012 se les permite adquirir Software Assurance de las licencias CAL concedidas hasta el 31 de diciembre</w:t>
      </w:r>
      <w:r w:rsidRPr="002F5865">
        <w:rPr>
          <w:rFonts w:ascii="Tahoma" w:eastAsia="Calibri" w:hAnsi="Tahoma" w:cs="Tahoma"/>
          <w:sz w:val="18"/>
          <w:szCs w:val="18"/>
          <w:vertAlign w:val="superscript"/>
        </w:rPr>
        <w:t xml:space="preserve"> de</w:t>
      </w:r>
      <w:r w:rsidRPr="002F5865">
        <w:rPr>
          <w:rFonts w:ascii="Tahoma" w:eastAsia="Calibri" w:hAnsi="Tahoma" w:cs="Tahoma"/>
          <w:sz w:val="18"/>
          <w:szCs w:val="18"/>
        </w:rPr>
        <w:t xml:space="preserve"> 2012 según esta oferta.</w:t>
      </w:r>
    </w:p>
    <w:p w14:paraId="7401514E" w14:textId="77777777" w:rsidR="000F0F4D" w:rsidRPr="002F5865" w:rsidRDefault="000F0F4D" w:rsidP="000F0F4D">
      <w:pPr>
        <w:pStyle w:val="ListParagraph"/>
        <w:contextualSpacing w:val="0"/>
        <w:rPr>
          <w:rFonts w:ascii="Tahoma" w:hAnsi="Tahoma" w:cs="Tahoma"/>
          <w:sz w:val="18"/>
          <w:szCs w:val="18"/>
        </w:rPr>
      </w:pPr>
    </w:p>
    <w:p w14:paraId="71991D9C" w14:textId="77777777" w:rsidR="00836655" w:rsidRPr="002F5865" w:rsidRDefault="00836655" w:rsidP="00820B21">
      <w:pPr>
        <w:pStyle w:val="ListParagraph"/>
        <w:contextualSpacing w:val="0"/>
      </w:pPr>
      <w:r w:rsidRPr="002F5865">
        <w:rPr>
          <w:rFonts w:ascii="Tahoma" w:eastAsia="Calibri" w:hAnsi="Tahoma" w:cs="Tahoma"/>
          <w:sz w:val="18"/>
          <w:szCs w:val="18"/>
        </w:rPr>
        <w:t>Si los clientes adquirieron derechos perpetuos conforme a CALs Cualificadas, las CALs adquiridas conforme a</w:t>
      </w:r>
      <w:r w:rsidR="00820B21" w:rsidRPr="002F5865">
        <w:rPr>
          <w:rFonts w:ascii="Tahoma" w:eastAsia="Calibri" w:hAnsi="Tahoma" w:cs="Tahoma"/>
          <w:sz w:val="18"/>
          <w:szCs w:val="18"/>
        </w:rPr>
        <w:t> </w:t>
      </w:r>
      <w:r w:rsidRPr="002F5865">
        <w:rPr>
          <w:rFonts w:ascii="Tahoma" w:eastAsia="Calibri" w:hAnsi="Tahoma" w:cs="Tahoma"/>
          <w:sz w:val="18"/>
          <w:szCs w:val="18"/>
        </w:rPr>
        <w:t>esta concesión también son perpetuas; de lo contrario, las CALs adquiridas conforme a esta concesión expirarán cuando lo hagan las CALs Cualificadas.</w:t>
      </w:r>
    </w:p>
    <w:p w14:paraId="1A11E8AE" w14:textId="77777777" w:rsidR="004F5AF3" w:rsidRPr="002F5865" w:rsidRDefault="004F5AF3" w:rsidP="004F5AF3">
      <w:pPr>
        <w:ind w:left="720"/>
        <w:rPr>
          <w:szCs w:val="18"/>
        </w:rPr>
      </w:pPr>
    </w:p>
    <w:p w14:paraId="3C180A31" w14:textId="77777777" w:rsidR="004F5AF3" w:rsidRPr="002F5865" w:rsidRDefault="004F5AF3" w:rsidP="00820B21">
      <w:pPr>
        <w:ind w:left="720"/>
      </w:pPr>
      <w:r w:rsidRPr="002F5865">
        <w:rPr>
          <w:rFonts w:eastAsia="Calibri" w:cs="Tahoma"/>
          <w:szCs w:val="18"/>
        </w:rPr>
        <w:t>En el momento de utilizar la licencia CAL de Windows Server y la licencia CAL de Exchange Server 2010 Standard conforme a esta concesión, las licencias CAL Cualificadas de CAL Suite de SBS 2011 existentes de</w:t>
      </w:r>
      <w:r w:rsidR="00820B21" w:rsidRPr="002F5865">
        <w:rPr>
          <w:rFonts w:eastAsia="Calibri" w:cs="Tahoma"/>
          <w:szCs w:val="18"/>
        </w:rPr>
        <w:t> </w:t>
      </w:r>
      <w:r w:rsidRPr="002F5865">
        <w:rPr>
          <w:rFonts w:eastAsia="Calibri" w:cs="Tahoma"/>
          <w:szCs w:val="18"/>
        </w:rPr>
        <w:t>los clientes ya no serán válidas.</w:t>
      </w:r>
    </w:p>
    <w:p w14:paraId="014BCF5F" w14:textId="77777777" w:rsidR="000F0F4D" w:rsidRPr="002F5865" w:rsidRDefault="000F0F4D" w:rsidP="000F0F4D">
      <w:pPr>
        <w:pStyle w:val="ListParagraph"/>
        <w:contextualSpacing w:val="0"/>
        <w:rPr>
          <w:rFonts w:ascii="Tahoma" w:hAnsi="Tahoma" w:cs="Tahoma"/>
          <w:sz w:val="18"/>
          <w:szCs w:val="18"/>
        </w:rPr>
      </w:pPr>
    </w:p>
    <w:p w14:paraId="545F339F" w14:textId="77777777" w:rsidR="00836655" w:rsidRPr="002F5865" w:rsidRDefault="00836655" w:rsidP="000F0F4D">
      <w:pPr>
        <w:pStyle w:val="ListParagraph"/>
        <w:contextualSpacing w:val="0"/>
      </w:pPr>
      <w:r w:rsidRPr="002F5865">
        <w:rPr>
          <w:rFonts w:ascii="Tahoma" w:eastAsia="Calibri" w:hAnsi="Tahoma" w:cs="Tahoma"/>
          <w:sz w:val="18"/>
          <w:szCs w:val="18"/>
        </w:rPr>
        <w:t>Para cada Licencia CAL Cualificada adquirida según Open Value Subscription, un cliente puede realizar una compra completa de una CAL Suite del Complemento de SBS 2011 Premium según su cotización o una Core CAL Suite.</w:t>
      </w:r>
    </w:p>
    <w:p w14:paraId="634C38DF" w14:textId="77777777" w:rsidR="000F0F4D" w:rsidRPr="002F5865" w:rsidRDefault="000F0F4D" w:rsidP="000F0F4D">
      <w:pPr>
        <w:ind w:left="720"/>
      </w:pPr>
    </w:p>
    <w:p w14:paraId="7E2EADB5" w14:textId="77777777" w:rsidR="00836655" w:rsidRPr="002F5865" w:rsidRDefault="00836655" w:rsidP="000F0F4D">
      <w:pPr>
        <w:ind w:left="720"/>
      </w:pPr>
      <w:r w:rsidRPr="002F5865">
        <w:t xml:space="preserve">Las </w:t>
      </w:r>
      <w:r w:rsidRPr="002F5865">
        <w:rPr>
          <w:color w:val="000000"/>
        </w:rPr>
        <w:t>CAL Suite de SBS 2011</w:t>
      </w:r>
      <w:r w:rsidRPr="002F5865">
        <w:rPr>
          <w:rFonts w:cs="Tahoma"/>
          <w:bCs/>
          <w:color w:val="000000"/>
          <w:szCs w:val="18"/>
        </w:rPr>
        <w:t xml:space="preserve"> adquiridas posteriormente en virtud del mismo periodo de inscripción como parte de un proceso </w:t>
      </w:r>
      <w:r w:rsidR="00863FF8" w:rsidRPr="002F5865">
        <w:rPr>
          <w:rFonts w:cs="Tahoma"/>
          <w:bCs/>
          <w:color w:val="000000"/>
          <w:szCs w:val="18"/>
        </w:rPr>
        <w:t>“</w:t>
      </w:r>
      <w:r w:rsidRPr="002F5865">
        <w:rPr>
          <w:rFonts w:cs="Tahoma"/>
          <w:bCs/>
          <w:color w:val="000000"/>
          <w:szCs w:val="18"/>
        </w:rPr>
        <w:t>true up</w:t>
      </w:r>
      <w:r w:rsidR="00863FF8" w:rsidRPr="002F5865">
        <w:rPr>
          <w:rFonts w:cs="Tahoma"/>
          <w:bCs/>
          <w:color w:val="000000"/>
          <w:szCs w:val="18"/>
        </w:rPr>
        <w:t>”</w:t>
      </w:r>
      <w:r w:rsidRPr="002F5865">
        <w:rPr>
          <w:rFonts w:cs="Tahoma"/>
          <w:bCs/>
          <w:color w:val="000000"/>
          <w:szCs w:val="18"/>
        </w:rPr>
        <w:t xml:space="preserve"> programado del cliente de Open Value Subscription o Enrollment for Education Solutions también son Licencias CAL Cualificadas para efectos de la concesión anterior.</w:t>
      </w:r>
      <w:r w:rsidRPr="002F5865">
        <w:rPr>
          <w:rFonts w:eastAsia="Calibri" w:cs="Tahoma"/>
          <w:szCs w:val="18"/>
        </w:rPr>
        <w:t xml:space="preserve"> </w:t>
      </w:r>
    </w:p>
    <w:p w14:paraId="5FCAEBC4" w14:textId="77777777" w:rsidR="00C066B5" w:rsidRPr="002F5865" w:rsidRDefault="00C066B5" w:rsidP="00C066B5">
      <w:pPr>
        <w:pStyle w:val="Heading2"/>
        <w:ind w:hanging="720"/>
      </w:pPr>
      <w:bookmarkStart w:id="1653" w:name="_118_Complemento_de"/>
      <w:bookmarkStart w:id="1654" w:name="Srv_122WinSmallBizSVR2011Addon"/>
      <w:bookmarkStart w:id="1655" w:name="_Toc336338379"/>
      <w:bookmarkStart w:id="1656" w:name="_Toc357669627"/>
      <w:bookmarkStart w:id="1657" w:name="_Toc374023309"/>
      <w:bookmarkStart w:id="1658" w:name="Srv_112WinSmallBizSVR2011Addon"/>
      <w:bookmarkStart w:id="1659" w:name="Srv_118WinSmallBizSVR2011Addon"/>
      <w:bookmarkEnd w:id="1653"/>
      <w:r w:rsidRPr="002F5865">
        <w:rPr>
          <w:rFonts w:ascii="Tahoma" w:hAnsi="Tahoma" w:cs="Tahoma"/>
          <w:caps/>
          <w:color w:val="EE6000"/>
          <w:sz w:val="22"/>
          <w:szCs w:val="18"/>
          <w:vertAlign w:val="superscript"/>
        </w:rPr>
        <w:t xml:space="preserve">118 </w:t>
      </w:r>
      <w:r w:rsidRPr="002F5865">
        <w:rPr>
          <w:rFonts w:ascii="Tahoma" w:hAnsi="Tahoma" w:cs="Tahoma"/>
          <w:color w:val="EE6000"/>
          <w:sz w:val="22"/>
          <w:szCs w:val="18"/>
        </w:rPr>
        <w:t>Complemento de Windows Small Business Server (SBS) 2011 Premium</w:t>
      </w:r>
      <w:bookmarkEnd w:id="1654"/>
      <w:bookmarkEnd w:id="1655"/>
      <w:bookmarkEnd w:id="1656"/>
      <w:bookmarkEnd w:id="1657"/>
    </w:p>
    <w:bookmarkEnd w:id="1658"/>
    <w:bookmarkEnd w:id="1659"/>
    <w:p w14:paraId="06C3B784" w14:textId="77777777" w:rsidR="00C066B5" w:rsidRPr="002F5865" w:rsidRDefault="00C066B5" w:rsidP="00C066B5">
      <w:pPr>
        <w:ind w:left="900"/>
      </w:pPr>
    </w:p>
    <w:p w14:paraId="1D63F95A" w14:textId="77777777" w:rsidR="00C066B5" w:rsidRPr="002F5865" w:rsidRDefault="00C066B5" w:rsidP="00820B21">
      <w:pPr>
        <w:spacing w:after="60"/>
        <w:ind w:left="720"/>
      </w:pPr>
      <w:r w:rsidRPr="002F5865">
        <w:rPr>
          <w:b/>
          <w:color w:val="000000"/>
        </w:rPr>
        <w:t>Concesiones de licencia asociadas con el fin de ciclo de vida del Complemento de SBS 2011</w:t>
      </w:r>
      <w:r w:rsidR="00820B21" w:rsidRPr="002F5865">
        <w:rPr>
          <w:b/>
          <w:color w:val="000000"/>
        </w:rPr>
        <w:t> </w:t>
      </w:r>
      <w:r w:rsidRPr="002F5865">
        <w:rPr>
          <w:b/>
          <w:color w:val="000000"/>
        </w:rPr>
        <w:t>Premium</w:t>
      </w:r>
    </w:p>
    <w:p w14:paraId="1F61C697" w14:textId="77777777" w:rsidR="00C066B5" w:rsidRPr="002F5865" w:rsidRDefault="00C066B5" w:rsidP="00820B21">
      <w:pPr>
        <w:ind w:left="720"/>
      </w:pPr>
      <w:r w:rsidRPr="002F5865">
        <w:rPr>
          <w:color w:val="000000"/>
        </w:rPr>
        <w:t>El Complemento de SBS 2011 Premium será la última versión del Complemento de SBS Premium. A los clientes de licencias por volumen con cobertura de Software Assurance para licencias del Complemento de</w:t>
      </w:r>
      <w:r w:rsidR="00820B21" w:rsidRPr="002F5865">
        <w:rPr>
          <w:color w:val="000000"/>
        </w:rPr>
        <w:t> </w:t>
      </w:r>
      <w:r w:rsidRPr="002F5865">
        <w:rPr>
          <w:color w:val="000000"/>
        </w:rPr>
        <w:t>SBS 2011 Premium el (</w:t>
      </w:r>
      <w:r w:rsidR="00863FF8" w:rsidRPr="002F5865">
        <w:rPr>
          <w:color w:val="000000"/>
        </w:rPr>
        <w:t>“</w:t>
      </w:r>
      <w:r w:rsidRPr="002F5865">
        <w:rPr>
          <w:color w:val="000000"/>
        </w:rPr>
        <w:t>Licencias Cualificadas</w:t>
      </w:r>
      <w:r w:rsidR="00863FF8" w:rsidRPr="002F5865">
        <w:rPr>
          <w:color w:val="000000"/>
        </w:rPr>
        <w:t>”</w:t>
      </w:r>
      <w:r w:rsidRPr="002F5865">
        <w:rPr>
          <w:color w:val="000000"/>
        </w:rPr>
        <w:t xml:space="preserve">) se les permitirá actualizar y </w:t>
      </w:r>
      <w:r w:rsidRPr="002F5865">
        <w:rPr>
          <w:rFonts w:eastAsia="Calibri" w:cs="Tahoma"/>
          <w:szCs w:val="18"/>
        </w:rPr>
        <w:t xml:space="preserve">utilizar el software Windows Server Standard y SQL Server 2012 Standard en lugar de SBS 2011 Premium. Para facilitar dicho uso, por cada licencia Cualificada que el cliente tenga, se considerará que se le concedió una licencia para Windows Server y otra para SQL Server 2012 (licenciado según el modelo de licencias por Servidor/CAL), como se muestra en la tabla a continuación. </w:t>
      </w:r>
    </w:p>
    <w:p w14:paraId="050C60FB" w14:textId="77777777" w:rsidR="00C066B5" w:rsidRPr="002F5865" w:rsidRDefault="00C066B5" w:rsidP="00C066B5">
      <w:pPr>
        <w:ind w:left="720"/>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2F5865" w14:paraId="70381230"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6F133A8" w14:textId="77777777" w:rsidR="00C066B5" w:rsidRPr="002F5865" w:rsidRDefault="00C066B5" w:rsidP="00FC0808">
            <w:pPr>
              <w:keepNext/>
              <w:spacing w:after="200" w:line="276" w:lineRule="auto"/>
              <w:rPr>
                <w:rFonts w:eastAsia="Calibri" w:cs="Tahoma"/>
                <w:szCs w:val="18"/>
              </w:rPr>
            </w:pPr>
            <w:r w:rsidRPr="002F5865">
              <w:rPr>
                <w:b/>
                <w:color w:val="000000"/>
              </w:rPr>
              <w:t>Licencias cualificadas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E578FE5" w14:textId="77777777" w:rsidR="00C066B5" w:rsidRPr="002F5865" w:rsidRDefault="00C066B5" w:rsidP="00FC0808">
            <w:pPr>
              <w:keepNext/>
              <w:spacing w:after="200" w:line="276" w:lineRule="auto"/>
              <w:rPr>
                <w:rFonts w:eastAsia="Calibri" w:cs="Tahoma"/>
                <w:szCs w:val="18"/>
              </w:rPr>
            </w:pPr>
            <w:r w:rsidRPr="002F5865">
              <w:rPr>
                <w:b/>
                <w:color w:val="000000"/>
              </w:rPr>
              <w:t>Concesión de Licencias</w:t>
            </w:r>
          </w:p>
        </w:tc>
      </w:tr>
      <w:tr w:rsidR="00C066B5" w:rsidRPr="002F5865" w14:paraId="3FF51EEE"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321EBF03" w14:textId="77777777" w:rsidR="00C066B5" w:rsidRPr="002F5865" w:rsidRDefault="00C066B5" w:rsidP="00FC0808">
            <w:pPr>
              <w:keepNext/>
              <w:spacing w:line="276" w:lineRule="auto"/>
              <w:rPr>
                <w:rFonts w:eastAsia="Calibri" w:cs="Tahoma"/>
                <w:szCs w:val="18"/>
              </w:rPr>
            </w:pPr>
            <w:r w:rsidRPr="002F5865">
              <w:rPr>
                <w:rFonts w:eastAsia="Calibri" w:cs="Tahoma"/>
                <w:szCs w:val="18"/>
              </w:rPr>
              <w:t>Complemento de SBS 2011 Premium con cobertura de Software Assurance hasta el 31 de julio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6092AE6E" w14:textId="77777777" w:rsidR="00C066B5" w:rsidRPr="002F5865" w:rsidRDefault="00C066B5" w:rsidP="00FC0808">
            <w:pPr>
              <w:keepNext/>
              <w:spacing w:line="276" w:lineRule="auto"/>
            </w:pPr>
            <w:r w:rsidRPr="002F5865">
              <w:rPr>
                <w:rFonts w:eastAsia="Calibri" w:cs="Tahoma"/>
                <w:szCs w:val="18"/>
              </w:rPr>
              <w:t xml:space="preserve">Windows Server 2008 R2 </w:t>
            </w:r>
          </w:p>
          <w:p w14:paraId="763A91B7" w14:textId="77777777" w:rsidR="00C066B5" w:rsidRPr="002F5865" w:rsidRDefault="00C066B5" w:rsidP="00FC0808">
            <w:pPr>
              <w:keepNext/>
              <w:spacing w:line="276" w:lineRule="auto"/>
              <w:rPr>
                <w:rFonts w:eastAsia="Calibri" w:cs="Tahoma"/>
                <w:szCs w:val="18"/>
              </w:rPr>
            </w:pPr>
            <w:r w:rsidRPr="002F5865">
              <w:rPr>
                <w:rFonts w:eastAsia="Calibri" w:cs="Tahoma"/>
                <w:szCs w:val="18"/>
              </w:rPr>
              <w:t xml:space="preserve">SQL Server 2012 </w:t>
            </w:r>
          </w:p>
        </w:tc>
      </w:tr>
      <w:tr w:rsidR="00C066B5" w:rsidRPr="002F5865" w14:paraId="3D6AE39A"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39B05745" w14:textId="77777777" w:rsidR="00C066B5" w:rsidRPr="002F5865" w:rsidRDefault="00C066B5" w:rsidP="00FC0808">
            <w:pPr>
              <w:keepNext/>
              <w:spacing w:line="276" w:lineRule="auto"/>
              <w:rPr>
                <w:rFonts w:eastAsia="Calibri" w:cs="Tahoma"/>
                <w:szCs w:val="18"/>
              </w:rPr>
            </w:pPr>
            <w:r w:rsidRPr="002F5865">
              <w:rPr>
                <w:rFonts w:eastAsia="Calibri" w:cs="Tahoma"/>
                <w:szCs w:val="18"/>
              </w:rPr>
              <w:t>Complemento de SBS 2011 Premium con cobertura de Software Assurance a partir del 1 de agosto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3D10BE7E" w14:textId="77777777" w:rsidR="00C066B5" w:rsidRPr="002F5865" w:rsidRDefault="00C066B5" w:rsidP="00FC0808">
            <w:pPr>
              <w:keepNext/>
              <w:spacing w:line="276" w:lineRule="auto"/>
            </w:pPr>
            <w:r w:rsidRPr="002F5865">
              <w:rPr>
                <w:rFonts w:eastAsia="Calibri" w:cs="Tahoma"/>
                <w:szCs w:val="18"/>
              </w:rPr>
              <w:t>Windows Server 2012 con Software Assurance</w:t>
            </w:r>
          </w:p>
          <w:p w14:paraId="4668CC1A" w14:textId="77777777" w:rsidR="00C066B5" w:rsidRPr="002F5865" w:rsidRDefault="00C066B5" w:rsidP="00FC0808">
            <w:pPr>
              <w:keepNext/>
              <w:spacing w:line="276" w:lineRule="auto"/>
              <w:rPr>
                <w:rFonts w:eastAsia="Calibri" w:cs="Tahoma"/>
                <w:szCs w:val="18"/>
              </w:rPr>
            </w:pPr>
            <w:r w:rsidRPr="002F5865">
              <w:rPr>
                <w:rFonts w:eastAsia="Calibri" w:cs="Tahoma"/>
                <w:szCs w:val="18"/>
              </w:rPr>
              <w:t>SQL Server 2012 con Software Assurance</w:t>
            </w:r>
          </w:p>
        </w:tc>
      </w:tr>
    </w:tbl>
    <w:p w14:paraId="48AA62D6" w14:textId="77777777" w:rsidR="00C066B5" w:rsidRPr="002F5865" w:rsidRDefault="00C066B5" w:rsidP="00C066B5">
      <w:pPr>
        <w:pStyle w:val="ListParagraph"/>
        <w:spacing w:after="100" w:afterAutospacing="1"/>
        <w:rPr>
          <w:rFonts w:ascii="Tahoma" w:hAnsi="Tahoma" w:cs="Tahoma"/>
          <w:sz w:val="18"/>
          <w:szCs w:val="18"/>
        </w:rPr>
      </w:pPr>
    </w:p>
    <w:p w14:paraId="4B9E880E" w14:textId="77777777" w:rsidR="00C066B5" w:rsidRPr="002F5865" w:rsidRDefault="00C066B5" w:rsidP="00C066B5">
      <w:pPr>
        <w:pStyle w:val="ListParagraph"/>
        <w:contextualSpacing w:val="0"/>
      </w:pPr>
      <w:r w:rsidRPr="002F5865">
        <w:rPr>
          <w:rFonts w:ascii="Tahoma" w:eastAsia="Calibri" w:hAnsi="Tahoma" w:cs="Tahoma"/>
          <w:sz w:val="18"/>
          <w:szCs w:val="18"/>
        </w:rPr>
        <w:t xml:space="preserve">La cobertura de Software Assurance incluida con la concesión anterior expira cuando expira la correspondiente cobertura de las Licencias Cualificadas. Como excepción, a los Clientes con Software Assurance para Licencias Cualificadas que vencen en </w:t>
      </w:r>
      <w:r w:rsidRPr="002F5865">
        <w:rPr>
          <w:rStyle w:val="CommentReference"/>
          <w:rFonts w:ascii="Tahoma" w:hAnsi="Tahoma"/>
          <w:sz w:val="18"/>
          <w:szCs w:val="18"/>
        </w:rPr>
        <w:t>agosto de 2</w:t>
      </w:r>
      <w:r w:rsidRPr="002F5865">
        <w:rPr>
          <w:rFonts w:ascii="Tahoma" w:eastAsia="Calibri" w:hAnsi="Tahoma" w:cs="Tahoma"/>
          <w:sz w:val="18"/>
          <w:szCs w:val="18"/>
        </w:rPr>
        <w:t>012 se les permite renovar Software Assurance de las licencias concedidas hasta el 31 de diciembre</w:t>
      </w:r>
      <w:r w:rsidRPr="002F5865">
        <w:rPr>
          <w:rFonts w:ascii="Tahoma" w:eastAsia="Calibri" w:hAnsi="Tahoma" w:cs="Tahoma"/>
          <w:sz w:val="18"/>
          <w:szCs w:val="18"/>
          <w:vertAlign w:val="superscript"/>
        </w:rPr>
        <w:t xml:space="preserve"> de</w:t>
      </w:r>
      <w:r w:rsidRPr="002F5865">
        <w:rPr>
          <w:rFonts w:ascii="Tahoma" w:eastAsia="Calibri" w:hAnsi="Tahoma" w:cs="Tahoma"/>
          <w:sz w:val="18"/>
          <w:szCs w:val="18"/>
        </w:rPr>
        <w:t xml:space="preserve"> 2012 en virtud de esta oferta.</w:t>
      </w:r>
    </w:p>
    <w:p w14:paraId="1BD65289" w14:textId="77777777" w:rsidR="00C066B5" w:rsidRPr="002F5865" w:rsidRDefault="00C066B5" w:rsidP="00C066B5">
      <w:pPr>
        <w:pStyle w:val="ListParagraph"/>
        <w:contextualSpacing w:val="0"/>
        <w:rPr>
          <w:rFonts w:ascii="Tahoma" w:hAnsi="Tahoma" w:cs="Tahoma"/>
          <w:sz w:val="18"/>
          <w:szCs w:val="18"/>
        </w:rPr>
      </w:pPr>
    </w:p>
    <w:p w14:paraId="08291642" w14:textId="77777777" w:rsidR="00C066B5" w:rsidRPr="002F5865" w:rsidRDefault="00C066B5" w:rsidP="00C066B5">
      <w:pPr>
        <w:spacing w:line="276" w:lineRule="auto"/>
        <w:ind w:left="720"/>
      </w:pPr>
      <w:r w:rsidRPr="002F5865">
        <w:rPr>
          <w:color w:val="000000"/>
        </w:rPr>
        <w:t xml:space="preserve">A los clientes cuya cobertura de Software Assurance para Licencias Cualificadas que vencen en julio de 2012 se les permite </w:t>
      </w:r>
      <w:r w:rsidRPr="002F5865">
        <w:rPr>
          <w:rFonts w:eastAsia="Calibri" w:cs="Tahoma"/>
          <w:szCs w:val="18"/>
        </w:rPr>
        <w:t>adquirir Software Assurance de las licencias concedidas hasta el 31 de diciembre</w:t>
      </w:r>
      <w:r w:rsidRPr="002F5865">
        <w:rPr>
          <w:rFonts w:eastAsia="Calibri" w:cs="Tahoma"/>
          <w:szCs w:val="18"/>
          <w:vertAlign w:val="superscript"/>
        </w:rPr>
        <w:t xml:space="preserve"> de</w:t>
      </w:r>
      <w:r w:rsidRPr="002F5865">
        <w:rPr>
          <w:rFonts w:eastAsia="Calibri" w:cs="Tahoma"/>
          <w:szCs w:val="18"/>
        </w:rPr>
        <w:t xml:space="preserve"> 2012 según esta oferta.</w:t>
      </w:r>
    </w:p>
    <w:p w14:paraId="2B479634" w14:textId="77777777" w:rsidR="00C066B5" w:rsidRPr="002F5865" w:rsidRDefault="00C066B5" w:rsidP="00C066B5">
      <w:pPr>
        <w:spacing w:line="276" w:lineRule="auto"/>
        <w:ind w:left="720"/>
      </w:pPr>
    </w:p>
    <w:p w14:paraId="745A1384" w14:textId="77777777" w:rsidR="00C066B5" w:rsidRPr="002F5865" w:rsidRDefault="00C066B5" w:rsidP="00820B21">
      <w:pPr>
        <w:pStyle w:val="ListParagraph"/>
        <w:contextualSpacing w:val="0"/>
      </w:pPr>
      <w:r w:rsidRPr="002F5865">
        <w:rPr>
          <w:rFonts w:ascii="Tahoma" w:eastAsia="Calibri" w:hAnsi="Tahoma" w:cs="Tahoma"/>
          <w:sz w:val="18"/>
          <w:szCs w:val="18"/>
        </w:rPr>
        <w:t>Si los clientes adquirieron derechos perpetuos para utilizar el software conforme a Licencias Cualificadas, las</w:t>
      </w:r>
      <w:r w:rsidR="00820B21" w:rsidRPr="002F5865">
        <w:rPr>
          <w:rFonts w:ascii="Tahoma" w:eastAsia="Calibri" w:hAnsi="Tahoma" w:cs="Tahoma"/>
          <w:sz w:val="18"/>
          <w:szCs w:val="18"/>
        </w:rPr>
        <w:t> </w:t>
      </w:r>
      <w:r w:rsidRPr="002F5865">
        <w:rPr>
          <w:rFonts w:ascii="Tahoma" w:eastAsia="Calibri" w:hAnsi="Tahoma" w:cs="Tahoma"/>
          <w:sz w:val="18"/>
          <w:szCs w:val="18"/>
        </w:rPr>
        <w:t>licencias adquiridas conforme a esta concesión también son perpetuas; de lo contrario, las licencias adquiridas conforme a esta concesión expirarán cuando lo hagan las Licencias Cualificadas.</w:t>
      </w:r>
    </w:p>
    <w:p w14:paraId="3EABABDC" w14:textId="77777777" w:rsidR="00C066B5" w:rsidRPr="002F5865" w:rsidRDefault="00C066B5" w:rsidP="00C066B5">
      <w:pPr>
        <w:pStyle w:val="ListParagraph"/>
        <w:contextualSpacing w:val="0"/>
        <w:rPr>
          <w:rFonts w:ascii="Tahoma" w:hAnsi="Tahoma" w:cs="Tahoma"/>
          <w:sz w:val="18"/>
          <w:szCs w:val="18"/>
        </w:rPr>
      </w:pPr>
    </w:p>
    <w:p w14:paraId="5AECE8F8" w14:textId="77777777" w:rsidR="00C066B5" w:rsidRPr="002F5865" w:rsidRDefault="00C066B5" w:rsidP="00C066B5">
      <w:pPr>
        <w:pStyle w:val="ListParagraph"/>
        <w:contextualSpacing w:val="0"/>
      </w:pPr>
      <w:r w:rsidRPr="002F5865">
        <w:rPr>
          <w:rFonts w:ascii="Tahoma" w:eastAsia="Calibri" w:hAnsi="Tahoma" w:cs="Tahoma"/>
          <w:sz w:val="18"/>
          <w:szCs w:val="18"/>
        </w:rPr>
        <w:t>Para cada Licencia Cualificada adquirida según Open Value Subscription, un cliente puede realizar una compra completa de una licencia de Complemento de SBS 2011 Premium según su cotización o:</w:t>
      </w:r>
    </w:p>
    <w:p w14:paraId="4DB247F6" w14:textId="77777777" w:rsidR="00C066B5" w:rsidRPr="002F5865" w:rsidRDefault="00C066B5" w:rsidP="00C066B5">
      <w:pPr>
        <w:pStyle w:val="ListParagraph"/>
        <w:contextualSpacing w:val="0"/>
        <w:rPr>
          <w:rFonts w:ascii="Tahoma" w:hAnsi="Tahoma" w:cs="Tahoma"/>
          <w:sz w:val="18"/>
          <w:szCs w:val="18"/>
        </w:rPr>
      </w:pPr>
    </w:p>
    <w:p w14:paraId="4B7F885A" w14:textId="77777777" w:rsidR="00C066B5" w:rsidRPr="002F5865" w:rsidRDefault="00C066B5" w:rsidP="00C066B5">
      <w:pPr>
        <w:pStyle w:val="ListParagraph"/>
        <w:numPr>
          <w:ilvl w:val="1"/>
          <w:numId w:val="100"/>
        </w:numPr>
        <w:tabs>
          <w:tab w:val="clear" w:pos="1440"/>
        </w:tabs>
        <w:spacing w:after="60"/>
        <w:contextualSpacing w:val="0"/>
      </w:pPr>
      <w:r w:rsidRPr="002F5865">
        <w:rPr>
          <w:rFonts w:ascii="Tahoma" w:eastAsia="Calibri" w:hAnsi="Tahoma" w:cs="Tahoma"/>
          <w:sz w:val="18"/>
          <w:szCs w:val="18"/>
        </w:rPr>
        <w:t>Una licencia para Windows Server 2012 Standard y otra para SQL Server 2012 Standard (licenciado bajo el modelo de licencias de Servidor-CAL) para los contratos que expiren a partir del 1 de agosto</w:t>
      </w:r>
      <w:r w:rsidRPr="002F5865">
        <w:rPr>
          <w:rFonts w:ascii="Tahoma" w:eastAsia="Calibri" w:hAnsi="Tahoma" w:cs="Tahoma"/>
          <w:sz w:val="18"/>
          <w:szCs w:val="18"/>
          <w:vertAlign w:val="superscript"/>
        </w:rPr>
        <w:t xml:space="preserve"> de</w:t>
      </w:r>
      <w:r w:rsidRPr="002F5865">
        <w:rPr>
          <w:rFonts w:ascii="Tahoma" w:eastAsia="Calibri" w:hAnsi="Tahoma" w:cs="Tahoma"/>
          <w:sz w:val="18"/>
          <w:szCs w:val="18"/>
        </w:rPr>
        <w:t xml:space="preserve"> 2012 o</w:t>
      </w:r>
    </w:p>
    <w:p w14:paraId="769EB251" w14:textId="77777777" w:rsidR="00C066B5" w:rsidRPr="002F5865" w:rsidRDefault="00C066B5" w:rsidP="00C066B5">
      <w:pPr>
        <w:pStyle w:val="ListParagraph"/>
        <w:numPr>
          <w:ilvl w:val="1"/>
          <w:numId w:val="100"/>
        </w:numPr>
        <w:tabs>
          <w:tab w:val="clear" w:pos="1440"/>
        </w:tabs>
        <w:spacing w:after="60"/>
        <w:contextualSpacing w:val="0"/>
      </w:pPr>
      <w:r w:rsidRPr="002F5865">
        <w:rPr>
          <w:rFonts w:ascii="Tahoma" w:eastAsia="Calibri" w:hAnsi="Tahoma" w:cs="Tahoma"/>
          <w:sz w:val="18"/>
          <w:szCs w:val="18"/>
        </w:rPr>
        <w:t>Una licencia de Windows Server 2008 R2 Standard y otra de SQL Server 2012 Standard (licenciado bajo el modelo de licencias de Servidor-CAL) para los contratos que expiren a partir del 1 de julio de 2012.</w:t>
      </w:r>
    </w:p>
    <w:p w14:paraId="412BD486" w14:textId="77777777" w:rsidR="00C066B5" w:rsidRPr="002F5865" w:rsidRDefault="00C066B5" w:rsidP="00C066B5">
      <w:pPr>
        <w:spacing w:line="276" w:lineRule="auto"/>
        <w:ind w:left="720"/>
      </w:pPr>
    </w:p>
    <w:p w14:paraId="4984DF56" w14:textId="77777777" w:rsidR="00C066B5" w:rsidRPr="002F5865" w:rsidRDefault="00C066B5" w:rsidP="00820B21">
      <w:pPr>
        <w:spacing w:line="276" w:lineRule="auto"/>
        <w:ind w:left="720"/>
        <w:rPr>
          <w:spacing w:val="-4"/>
        </w:rPr>
      </w:pPr>
      <w:r w:rsidRPr="002F5865">
        <w:rPr>
          <w:rFonts w:eastAsia="Calibri" w:cs="Tahoma"/>
          <w:spacing w:val="-4"/>
          <w:szCs w:val="18"/>
        </w:rPr>
        <w:t>En el momento de actualizar a Windows Server Standard y SQL Server 2012 Standard conforme a esta concesión, las Licencias Cualificadas del Complemento de SBS Premium existentes del cliente ya no serán</w:t>
      </w:r>
      <w:r w:rsidR="00820B21" w:rsidRPr="002F5865">
        <w:rPr>
          <w:rFonts w:eastAsia="Calibri" w:cs="Tahoma"/>
          <w:spacing w:val="-4"/>
          <w:szCs w:val="18"/>
        </w:rPr>
        <w:t> </w:t>
      </w:r>
      <w:r w:rsidRPr="002F5865">
        <w:rPr>
          <w:rFonts w:eastAsia="Calibri" w:cs="Tahoma"/>
          <w:spacing w:val="-4"/>
          <w:szCs w:val="18"/>
        </w:rPr>
        <w:t>válidas.</w:t>
      </w:r>
    </w:p>
    <w:p w14:paraId="0978CB19" w14:textId="77777777" w:rsidR="00C066B5" w:rsidRPr="002F5865" w:rsidRDefault="00C066B5" w:rsidP="00C066B5">
      <w:pPr>
        <w:spacing w:line="276" w:lineRule="auto"/>
        <w:ind w:left="720"/>
      </w:pPr>
    </w:p>
    <w:p w14:paraId="7A144449" w14:textId="77777777" w:rsidR="00C066B5" w:rsidRPr="002F5865" w:rsidRDefault="00C066B5" w:rsidP="00C066B5">
      <w:pPr>
        <w:spacing w:line="276" w:lineRule="auto"/>
        <w:ind w:left="720"/>
      </w:pPr>
      <w:r w:rsidRPr="002F5865">
        <w:t xml:space="preserve">Las licencias de </w:t>
      </w:r>
      <w:r w:rsidRPr="002F5865">
        <w:rPr>
          <w:rFonts w:eastAsia="Calibri" w:cs="Tahoma"/>
          <w:szCs w:val="18"/>
        </w:rPr>
        <w:t xml:space="preserve">Complemento de SBS 2011 Premium adquiridas posteriormente en virtud del mismo periodo de inscripción como parte de un proceso </w:t>
      </w:r>
      <w:r w:rsidR="00863FF8" w:rsidRPr="002F5865">
        <w:rPr>
          <w:rFonts w:eastAsia="Calibri" w:cs="Tahoma"/>
          <w:szCs w:val="18"/>
        </w:rPr>
        <w:t>“</w:t>
      </w:r>
      <w:r w:rsidRPr="002F5865">
        <w:rPr>
          <w:rFonts w:eastAsia="Calibri" w:cs="Tahoma"/>
          <w:szCs w:val="18"/>
        </w:rPr>
        <w:t>true up</w:t>
      </w:r>
      <w:r w:rsidR="00863FF8" w:rsidRPr="002F5865">
        <w:rPr>
          <w:rFonts w:eastAsia="Calibri" w:cs="Tahoma"/>
          <w:szCs w:val="18"/>
        </w:rPr>
        <w:t>”</w:t>
      </w:r>
      <w:r w:rsidRPr="002F5865">
        <w:rPr>
          <w:rFonts w:eastAsia="Calibri" w:cs="Tahoma"/>
          <w:szCs w:val="18"/>
        </w:rPr>
        <w:t xml:space="preserve"> programado del cliente de Open Value Subscription o Enrollment for Education Solutions también son Licencias Cualificadas para efectos de la concesión anterior.</w:t>
      </w:r>
    </w:p>
    <w:p w14:paraId="768CAC49" w14:textId="77777777" w:rsidR="00C066B5" w:rsidRDefault="00C066B5" w:rsidP="000F0F4D">
      <w:pPr>
        <w:ind w:left="900"/>
      </w:pPr>
    </w:p>
    <w:p w14:paraId="0DBA71D2" w14:textId="77777777" w:rsidR="003D4C7F" w:rsidRDefault="003D4C7F" w:rsidP="000F0F4D">
      <w:pPr>
        <w:ind w:left="900"/>
      </w:pPr>
    </w:p>
    <w:p w14:paraId="44AD3E29" w14:textId="77777777" w:rsidR="003D4C7F" w:rsidRDefault="003D4C7F" w:rsidP="000F0F4D">
      <w:pPr>
        <w:ind w:left="900"/>
      </w:pPr>
    </w:p>
    <w:p w14:paraId="45367F90" w14:textId="77777777" w:rsidR="003D4C7F" w:rsidRDefault="003D4C7F" w:rsidP="000F0F4D">
      <w:pPr>
        <w:ind w:left="900"/>
      </w:pPr>
    </w:p>
    <w:p w14:paraId="56C89AE4" w14:textId="77777777" w:rsidR="003D4C7F" w:rsidRDefault="003D4C7F" w:rsidP="000F0F4D">
      <w:pPr>
        <w:ind w:left="900"/>
      </w:pPr>
    </w:p>
    <w:p w14:paraId="68EB0606" w14:textId="77777777" w:rsidR="003D4C7F" w:rsidRDefault="003D4C7F" w:rsidP="000F0F4D">
      <w:pPr>
        <w:ind w:left="900"/>
      </w:pPr>
    </w:p>
    <w:p w14:paraId="1B531549" w14:textId="77777777" w:rsidR="003D4C7F" w:rsidRPr="002F5865" w:rsidRDefault="003D4C7F" w:rsidP="000F0F4D">
      <w:pPr>
        <w:ind w:left="900"/>
      </w:pPr>
    </w:p>
    <w:p w14:paraId="5D6443B8" w14:textId="77777777" w:rsidR="00E06578" w:rsidRPr="002F5865" w:rsidRDefault="00A560B6" w:rsidP="00EF2279">
      <w:pPr>
        <w:pStyle w:val="Heading2"/>
        <w:ind w:left="0"/>
      </w:pPr>
      <w:bookmarkStart w:id="1660" w:name="_124_Windows_Small"/>
      <w:bookmarkStart w:id="1661" w:name="_112_Windows_Small"/>
      <w:bookmarkStart w:id="1662" w:name="_117_Windows_Small"/>
      <w:bookmarkStart w:id="1663" w:name="_119_CAL_Suite"/>
      <w:bookmarkStart w:id="1664" w:name="_Toc336338380"/>
      <w:bookmarkStart w:id="1665" w:name="_Toc374023310"/>
      <w:bookmarkEnd w:id="1660"/>
      <w:bookmarkEnd w:id="1661"/>
      <w:bookmarkEnd w:id="1662"/>
      <w:bookmarkEnd w:id="1663"/>
      <w:r w:rsidRPr="002F5865">
        <w:rPr>
          <w:rFonts w:ascii="Tahoma" w:hAnsi="Tahoma" w:cs="Tahoma"/>
          <w:caps/>
          <w:color w:val="EE6000"/>
          <w:sz w:val="22"/>
          <w:szCs w:val="18"/>
          <w:vertAlign w:val="superscript"/>
        </w:rPr>
        <w:t>119</w:t>
      </w:r>
      <w:r w:rsidRPr="002F5865">
        <w:rPr>
          <w:rFonts w:ascii="Tahoma" w:hAnsi="Tahoma" w:cs="Tahoma"/>
          <w:color w:val="EE6000"/>
          <w:sz w:val="22"/>
          <w:szCs w:val="18"/>
        </w:rPr>
        <w:t xml:space="preserve"> </w:t>
      </w:r>
      <w:r w:rsidRPr="002F5865">
        <w:rPr>
          <w:rFonts w:ascii="Tahoma" w:hAnsi="Tahoma" w:cs="Tahoma"/>
          <w:color w:val="F8701C"/>
          <w:sz w:val="22"/>
          <w:szCs w:val="22"/>
        </w:rPr>
        <w:t>CAL Suite del Complemento de Windows Small Business Server (SBS) 2011</w:t>
      </w:r>
      <w:bookmarkEnd w:id="1664"/>
      <w:bookmarkEnd w:id="1665"/>
    </w:p>
    <w:p w14:paraId="6A86DE81" w14:textId="77777777" w:rsidR="00E06578" w:rsidRPr="002F5865" w:rsidRDefault="00E06578" w:rsidP="00910113">
      <w:pPr>
        <w:ind w:left="720"/>
      </w:pPr>
    </w:p>
    <w:p w14:paraId="5312F3F2" w14:textId="77777777" w:rsidR="00910113" w:rsidRPr="002F5865" w:rsidRDefault="00836655" w:rsidP="002A38D5">
      <w:pPr>
        <w:spacing w:after="60"/>
        <w:ind w:left="720"/>
      </w:pPr>
      <w:r w:rsidRPr="002F5865">
        <w:rPr>
          <w:b/>
          <w:color w:val="000000"/>
        </w:rPr>
        <w:t>Concesiones de licencia asociadas con el fin de ciclo de vida de CAL Suite del Complemento de</w:t>
      </w:r>
      <w:r w:rsidR="002A38D5" w:rsidRPr="002F5865">
        <w:rPr>
          <w:b/>
          <w:color w:val="000000"/>
        </w:rPr>
        <w:t> </w:t>
      </w:r>
      <w:r w:rsidRPr="002F5865">
        <w:rPr>
          <w:b/>
          <w:color w:val="000000"/>
        </w:rPr>
        <w:t>SBS 2011 Premium</w:t>
      </w:r>
    </w:p>
    <w:p w14:paraId="19257923" w14:textId="77777777" w:rsidR="002512D3" w:rsidRPr="002F5865" w:rsidRDefault="00836655" w:rsidP="002A38D5">
      <w:pPr>
        <w:ind w:left="720"/>
      </w:pPr>
      <w:r w:rsidRPr="002F5865">
        <w:t>Los clientes con cobertura de Software Assurance para CAL Suite del Complemento de SBS 2011 Premium (</w:t>
      </w:r>
      <w:r w:rsidR="00863FF8" w:rsidRPr="002F5865">
        <w:t>“</w:t>
      </w:r>
      <w:r w:rsidRPr="002F5865">
        <w:t>licencias CAL Cualificadas</w:t>
      </w:r>
      <w:r w:rsidR="00863FF8" w:rsidRPr="002F5865">
        <w:t>”</w:t>
      </w:r>
      <w:r w:rsidRPr="002F5865">
        <w:t>) son elegibles para acceder a software de Windows Server Standard y SQL Server 2012 Standard. Por cada CAL Suite del Complemento de SBS 2011 Premium cualificada que tenga un</w:t>
      </w:r>
      <w:r w:rsidR="002A38D5" w:rsidRPr="002F5865">
        <w:t> </w:t>
      </w:r>
      <w:r w:rsidRPr="002F5865">
        <w:t xml:space="preserve">Cliente a partir del 1 de agosto de 2012, se considerará que el Cliente dispone de una licencia CAL de Windows Server 2012 y una licencia CAL de SQL Server 2012 con cobertura de Software Assurance. </w:t>
      </w:r>
      <w:r w:rsidRPr="002F5865">
        <w:rPr>
          <w:rFonts w:eastAsia="Calibri" w:cs="Tahoma"/>
          <w:szCs w:val="18"/>
        </w:rPr>
        <w:t xml:space="preserve">Para facilitar dicho uso, por cada licencia Cualificada que el cliente tenga, se considerará que se le concedió una licencia CAL para Windows Server y otra para SQL Server 2012 (licenciado según el modelo de licencias de Servidor/CAL), como se muestra en la siguiente tabla. </w:t>
      </w:r>
    </w:p>
    <w:p w14:paraId="4DA4EE9C" w14:textId="77777777" w:rsidR="00910113" w:rsidRPr="002F5865" w:rsidRDefault="00910113" w:rsidP="0091011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5"/>
        <w:gridCol w:w="4657"/>
      </w:tblGrid>
      <w:tr w:rsidR="00836655" w:rsidRPr="002F5865" w14:paraId="4EEA0BA1"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B62A7AB" w14:textId="77777777" w:rsidR="00836655" w:rsidRPr="002F5865" w:rsidRDefault="00836655" w:rsidP="000A5032">
            <w:pPr>
              <w:spacing w:after="200" w:line="276" w:lineRule="auto"/>
              <w:rPr>
                <w:rFonts w:eastAsia="Calibri" w:cs="Tahoma"/>
                <w:szCs w:val="18"/>
              </w:rPr>
            </w:pPr>
            <w:r w:rsidRPr="002F5865">
              <w:rPr>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2C73286" w14:textId="77777777" w:rsidR="00836655" w:rsidRPr="002F5865" w:rsidRDefault="00836655" w:rsidP="000A5032">
            <w:pPr>
              <w:spacing w:after="200" w:line="276" w:lineRule="auto"/>
              <w:rPr>
                <w:rFonts w:eastAsia="Calibri" w:cs="Tahoma"/>
                <w:szCs w:val="18"/>
              </w:rPr>
            </w:pPr>
            <w:r w:rsidRPr="002F5865">
              <w:rPr>
                <w:b/>
                <w:color w:val="000000"/>
              </w:rPr>
              <w:t>Concesión de Licencias</w:t>
            </w:r>
          </w:p>
        </w:tc>
      </w:tr>
      <w:tr w:rsidR="00836655" w:rsidRPr="002F5865" w14:paraId="145F22D1"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3CD0E3C" w14:textId="77777777" w:rsidR="00836655" w:rsidRPr="002F5865" w:rsidRDefault="00836655" w:rsidP="00CA14C9">
            <w:pPr>
              <w:spacing w:line="276" w:lineRule="auto"/>
              <w:rPr>
                <w:rFonts w:eastAsia="Calibri" w:cs="Tahoma"/>
                <w:szCs w:val="18"/>
              </w:rPr>
            </w:pPr>
            <w:r w:rsidRPr="002F5865">
              <w:rPr>
                <w:rFonts w:eastAsia="Calibri" w:cs="Tahoma"/>
                <w:szCs w:val="18"/>
              </w:rPr>
              <w:t>CAL Suite del Complemento de SBS 2011 Premium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CA7D91A" w14:textId="77777777" w:rsidR="00836655" w:rsidRPr="002F5865" w:rsidRDefault="00836655" w:rsidP="00CA14C9">
            <w:pPr>
              <w:spacing w:line="276" w:lineRule="auto"/>
            </w:pPr>
            <w:r w:rsidRPr="002F5865">
              <w:rPr>
                <w:rFonts w:eastAsia="Calibri" w:cs="Tahoma"/>
                <w:szCs w:val="18"/>
              </w:rPr>
              <w:t>Licencia CAL de Windows Server 2008 R2</w:t>
            </w:r>
          </w:p>
          <w:p w14:paraId="7E40BB52" w14:textId="77777777" w:rsidR="00836655" w:rsidRPr="002F5865" w:rsidRDefault="00836655" w:rsidP="00CA14C9">
            <w:pPr>
              <w:spacing w:line="276" w:lineRule="auto"/>
              <w:rPr>
                <w:rFonts w:eastAsia="Calibri" w:cs="Tahoma"/>
                <w:szCs w:val="18"/>
              </w:rPr>
            </w:pPr>
            <w:r w:rsidRPr="002F5865">
              <w:rPr>
                <w:rFonts w:eastAsia="Calibri" w:cs="Tahoma"/>
                <w:szCs w:val="18"/>
              </w:rPr>
              <w:t>Licencia CAL de SQL Server 2012</w:t>
            </w:r>
          </w:p>
        </w:tc>
      </w:tr>
      <w:tr w:rsidR="00836655" w:rsidRPr="002F5865" w14:paraId="5A13530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0C7604E" w14:textId="77777777" w:rsidR="00836655" w:rsidRPr="002F5865" w:rsidRDefault="00836655" w:rsidP="00CA14C9">
            <w:pPr>
              <w:spacing w:line="276" w:lineRule="auto"/>
              <w:rPr>
                <w:rFonts w:eastAsia="Calibri" w:cs="Tahoma"/>
                <w:szCs w:val="18"/>
              </w:rPr>
            </w:pPr>
            <w:r w:rsidRPr="002F5865">
              <w:rPr>
                <w:rFonts w:eastAsia="Calibri" w:cs="Tahoma"/>
                <w:szCs w:val="18"/>
              </w:rPr>
              <w:t>CAL Suite del Complemento de SBS 2011 Premium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BC6428A" w14:textId="77777777" w:rsidR="00836655" w:rsidRPr="002F5865" w:rsidRDefault="00836655" w:rsidP="00CA14C9">
            <w:pPr>
              <w:spacing w:line="276" w:lineRule="auto"/>
            </w:pPr>
            <w:r w:rsidRPr="002F5865">
              <w:rPr>
                <w:rFonts w:eastAsia="Calibri" w:cs="Tahoma"/>
                <w:szCs w:val="18"/>
              </w:rPr>
              <w:t>Licencia CAL de Windows Server 2012 con Software Assurance</w:t>
            </w:r>
          </w:p>
          <w:p w14:paraId="1FF3766F" w14:textId="77777777" w:rsidR="00836655" w:rsidRPr="002F5865" w:rsidRDefault="00836655" w:rsidP="00CA14C9">
            <w:pPr>
              <w:spacing w:line="276" w:lineRule="auto"/>
              <w:rPr>
                <w:rFonts w:eastAsia="Calibri" w:cs="Tahoma"/>
                <w:szCs w:val="18"/>
              </w:rPr>
            </w:pPr>
            <w:r w:rsidRPr="002F5865">
              <w:rPr>
                <w:rFonts w:eastAsia="Calibri" w:cs="Tahoma"/>
                <w:szCs w:val="18"/>
              </w:rPr>
              <w:t>Licencia CAL de SQL Server 2012 con Software Assurance</w:t>
            </w:r>
          </w:p>
        </w:tc>
      </w:tr>
    </w:tbl>
    <w:p w14:paraId="3265BB37" w14:textId="77777777" w:rsidR="00836655" w:rsidRPr="002F5865" w:rsidRDefault="00836655" w:rsidP="00910113">
      <w:r w:rsidRPr="002F5865">
        <w:rPr>
          <w:rFonts w:eastAsia="Calibri" w:cs="Tahoma"/>
          <w:szCs w:val="18"/>
        </w:rPr>
        <w:t xml:space="preserve"> </w:t>
      </w:r>
    </w:p>
    <w:p w14:paraId="03CC0E3E" w14:textId="77777777" w:rsidR="00836655" w:rsidRPr="002F5865" w:rsidRDefault="00836655" w:rsidP="00910113">
      <w:pPr>
        <w:pStyle w:val="ListParagraph"/>
        <w:contextualSpacing w:val="0"/>
      </w:pPr>
      <w:r w:rsidRPr="002F5865">
        <w:rPr>
          <w:rFonts w:ascii="Tahoma" w:eastAsia="Calibri" w:hAnsi="Tahoma" w:cs="Tahoma"/>
          <w:sz w:val="18"/>
          <w:szCs w:val="18"/>
        </w:rPr>
        <w:t>La cobertura de Software Assurance incluida con la concesión anterior expira cuando expira la correspondiente cobertura de las CALs Cualificadas. Como excepción, a los clientes con Software Assurance para licencias CAL Cualificadas que expiren en agosto de 2012 se les permite renovar Software Assurance de las licencias CAL concedidas hasta el 31 de diciembre de 2012 en virtud de esta oferta.</w:t>
      </w:r>
      <w:r w:rsidR="00863FF8" w:rsidRPr="002F5865">
        <w:rPr>
          <w:rFonts w:ascii="Tahoma" w:eastAsia="Calibri" w:hAnsi="Tahoma" w:cs="Tahoma"/>
          <w:sz w:val="18"/>
          <w:szCs w:val="18"/>
        </w:rPr>
        <w:t xml:space="preserve"> </w:t>
      </w:r>
      <w:r w:rsidRPr="002F5865">
        <w:rPr>
          <w:rFonts w:ascii="Tahoma" w:eastAsia="Calibri" w:hAnsi="Tahoma" w:cs="Tahoma"/>
          <w:sz w:val="18"/>
          <w:szCs w:val="18"/>
        </w:rPr>
        <w:t>Los clientes con Software Assurance para licencias CAL Cualificadas que vencen en julio de 2012 se les permite adquirir Software Assurance de las licencias CAL concedidas hasta el 31 de diciembre</w:t>
      </w:r>
      <w:r w:rsidRPr="002F5865">
        <w:rPr>
          <w:rFonts w:ascii="Tahoma" w:eastAsia="Calibri" w:hAnsi="Tahoma" w:cs="Tahoma"/>
          <w:sz w:val="18"/>
          <w:szCs w:val="18"/>
          <w:vertAlign w:val="superscript"/>
        </w:rPr>
        <w:t xml:space="preserve"> de</w:t>
      </w:r>
      <w:r w:rsidRPr="002F5865">
        <w:rPr>
          <w:rFonts w:ascii="Tahoma" w:eastAsia="Calibri" w:hAnsi="Tahoma" w:cs="Tahoma"/>
          <w:sz w:val="18"/>
          <w:szCs w:val="18"/>
        </w:rPr>
        <w:t xml:space="preserve"> 2012 según esta oferta.</w:t>
      </w:r>
    </w:p>
    <w:p w14:paraId="464B0B28" w14:textId="77777777" w:rsidR="00910113" w:rsidRPr="002F5865" w:rsidRDefault="00910113" w:rsidP="00910113">
      <w:pPr>
        <w:pStyle w:val="ListParagraph"/>
        <w:contextualSpacing w:val="0"/>
        <w:rPr>
          <w:rFonts w:ascii="Tahoma" w:hAnsi="Tahoma" w:cs="Tahoma"/>
          <w:sz w:val="18"/>
          <w:szCs w:val="18"/>
        </w:rPr>
      </w:pPr>
    </w:p>
    <w:p w14:paraId="47F7E4EF" w14:textId="77777777" w:rsidR="00836655" w:rsidRPr="002F5865" w:rsidRDefault="00836655" w:rsidP="002A38D5">
      <w:pPr>
        <w:pStyle w:val="ListParagraph"/>
        <w:contextualSpacing w:val="0"/>
      </w:pPr>
      <w:r w:rsidRPr="002F5865">
        <w:rPr>
          <w:rFonts w:ascii="Tahoma" w:eastAsia="Calibri" w:hAnsi="Tahoma" w:cs="Tahoma"/>
          <w:sz w:val="18"/>
          <w:szCs w:val="18"/>
        </w:rPr>
        <w:t>Si los clientes adquirieron derechos perpetuos conforme a CALs Cualificadas, las CALs adquiridas conforme a</w:t>
      </w:r>
      <w:r w:rsidR="002A38D5" w:rsidRPr="002F5865">
        <w:rPr>
          <w:rFonts w:ascii="Tahoma" w:eastAsia="Calibri" w:hAnsi="Tahoma" w:cs="Tahoma"/>
          <w:sz w:val="18"/>
          <w:szCs w:val="18"/>
        </w:rPr>
        <w:t> </w:t>
      </w:r>
      <w:r w:rsidRPr="002F5865">
        <w:rPr>
          <w:rFonts w:ascii="Tahoma" w:eastAsia="Calibri" w:hAnsi="Tahoma" w:cs="Tahoma"/>
          <w:sz w:val="18"/>
          <w:szCs w:val="18"/>
        </w:rPr>
        <w:t>esta concesión también son perpetuas; de lo contrario, las CALs adquiridas conforme a esta concesión expirarán cuando lo hagan las CALs Cualificadas.</w:t>
      </w:r>
    </w:p>
    <w:p w14:paraId="0C1671C7" w14:textId="77777777" w:rsidR="004F5AF3" w:rsidRPr="002F5865" w:rsidRDefault="004F5AF3" w:rsidP="004F5AF3"/>
    <w:p w14:paraId="5417A7AC" w14:textId="77777777" w:rsidR="004F5AF3" w:rsidRPr="002F5865" w:rsidRDefault="004F5AF3" w:rsidP="00F96500">
      <w:pPr>
        <w:ind w:left="720"/>
      </w:pPr>
      <w:r w:rsidRPr="002F5865">
        <w:rPr>
          <w:rFonts w:eastAsia="Calibri" w:cs="Tahoma"/>
          <w:szCs w:val="18"/>
        </w:rPr>
        <w:t>En el momento de utilizar las CALs de Windows Server 2012 y las CALs de SQL Server 2012 conforme a</w:t>
      </w:r>
      <w:r w:rsidR="00F96500" w:rsidRPr="002F5865">
        <w:rPr>
          <w:rFonts w:eastAsia="Calibri" w:cs="Tahoma"/>
          <w:szCs w:val="18"/>
        </w:rPr>
        <w:t> </w:t>
      </w:r>
      <w:r w:rsidRPr="002F5865">
        <w:rPr>
          <w:rFonts w:eastAsia="Calibri" w:cs="Tahoma"/>
          <w:szCs w:val="18"/>
        </w:rPr>
        <w:t>esta</w:t>
      </w:r>
      <w:r w:rsidR="00F96500" w:rsidRPr="002F5865">
        <w:rPr>
          <w:rFonts w:eastAsia="Calibri" w:cs="Tahoma"/>
          <w:szCs w:val="18"/>
        </w:rPr>
        <w:t> </w:t>
      </w:r>
      <w:r w:rsidRPr="002F5865">
        <w:rPr>
          <w:rFonts w:eastAsia="Calibri" w:cs="Tahoma"/>
          <w:szCs w:val="18"/>
        </w:rPr>
        <w:t>concesión, las CAL Suites Cualificadas del Complemento de SBS Premium existentes del cliente ya no</w:t>
      </w:r>
      <w:r w:rsidR="00F96500" w:rsidRPr="002F5865">
        <w:rPr>
          <w:rFonts w:eastAsia="Calibri" w:cs="Tahoma"/>
          <w:szCs w:val="18"/>
        </w:rPr>
        <w:t> </w:t>
      </w:r>
      <w:r w:rsidRPr="002F5865">
        <w:rPr>
          <w:rFonts w:eastAsia="Calibri" w:cs="Tahoma"/>
          <w:szCs w:val="18"/>
        </w:rPr>
        <w:t>serán válidas.</w:t>
      </w:r>
    </w:p>
    <w:p w14:paraId="2A885D28" w14:textId="77777777" w:rsidR="00910113" w:rsidRPr="002F5865" w:rsidRDefault="00910113" w:rsidP="00910113">
      <w:pPr>
        <w:pStyle w:val="ListParagraph"/>
        <w:contextualSpacing w:val="0"/>
        <w:rPr>
          <w:rFonts w:ascii="Tahoma" w:hAnsi="Tahoma" w:cs="Tahoma"/>
          <w:sz w:val="18"/>
          <w:szCs w:val="18"/>
        </w:rPr>
      </w:pPr>
    </w:p>
    <w:p w14:paraId="4C6AA20B" w14:textId="77777777" w:rsidR="00836655" w:rsidRPr="002F5865" w:rsidRDefault="00836655" w:rsidP="00F96500">
      <w:pPr>
        <w:pStyle w:val="ListParagraph"/>
        <w:contextualSpacing w:val="0"/>
      </w:pPr>
      <w:r w:rsidRPr="002F5865">
        <w:rPr>
          <w:rFonts w:ascii="Tahoma" w:eastAsia="Calibri" w:hAnsi="Tahoma" w:cs="Tahoma"/>
          <w:sz w:val="18"/>
          <w:szCs w:val="18"/>
        </w:rPr>
        <w:t>Para cada Licencia CAL Cualificada adquirida según Open Value Subscription, un cliente puede realizar una</w:t>
      </w:r>
      <w:r w:rsidR="00F96500" w:rsidRPr="002F5865">
        <w:rPr>
          <w:rFonts w:ascii="Tahoma" w:eastAsia="Calibri" w:hAnsi="Tahoma" w:cs="Tahoma"/>
          <w:sz w:val="18"/>
          <w:szCs w:val="18"/>
        </w:rPr>
        <w:t> </w:t>
      </w:r>
      <w:r w:rsidRPr="002F5865">
        <w:rPr>
          <w:rFonts w:ascii="Tahoma" w:eastAsia="Calibri" w:hAnsi="Tahoma" w:cs="Tahoma"/>
          <w:sz w:val="18"/>
          <w:szCs w:val="18"/>
        </w:rPr>
        <w:t>compra completa de una CAL Suite del Complemento de SBS 2011 Premium según su cotización o</w:t>
      </w:r>
      <w:r w:rsidR="00F96500" w:rsidRPr="002F5865">
        <w:rPr>
          <w:rFonts w:ascii="Tahoma" w:eastAsia="Calibri" w:hAnsi="Tahoma" w:cs="Tahoma"/>
          <w:sz w:val="18"/>
          <w:szCs w:val="18"/>
        </w:rPr>
        <w:t> </w:t>
      </w:r>
      <w:r w:rsidRPr="002F5865">
        <w:rPr>
          <w:rFonts w:ascii="Tahoma" w:eastAsia="Calibri" w:hAnsi="Tahoma" w:cs="Tahoma"/>
          <w:sz w:val="18"/>
          <w:szCs w:val="18"/>
        </w:rPr>
        <w:t>una</w:t>
      </w:r>
      <w:r w:rsidR="00F96500" w:rsidRPr="002F5865">
        <w:rPr>
          <w:rFonts w:ascii="Tahoma" w:eastAsia="Calibri" w:hAnsi="Tahoma" w:cs="Tahoma"/>
          <w:sz w:val="18"/>
          <w:szCs w:val="18"/>
        </w:rPr>
        <w:t> </w:t>
      </w:r>
      <w:r w:rsidRPr="002F5865">
        <w:rPr>
          <w:rFonts w:ascii="Tahoma" w:eastAsia="Calibri" w:hAnsi="Tahoma" w:cs="Tahoma"/>
          <w:sz w:val="18"/>
          <w:szCs w:val="18"/>
        </w:rPr>
        <w:t>Licencia CAL para SQL Server:</w:t>
      </w:r>
    </w:p>
    <w:p w14:paraId="31D76A05" w14:textId="77777777" w:rsidR="00910113" w:rsidRPr="002F5865" w:rsidRDefault="00910113" w:rsidP="00910113">
      <w:pPr>
        <w:ind w:left="720"/>
      </w:pPr>
    </w:p>
    <w:p w14:paraId="300B1C7B" w14:textId="77777777" w:rsidR="00836655" w:rsidRPr="002F5865" w:rsidRDefault="00836655" w:rsidP="00910113">
      <w:pPr>
        <w:ind w:left="720"/>
      </w:pPr>
      <w:r w:rsidRPr="002F5865">
        <w:t xml:space="preserve">Las </w:t>
      </w:r>
      <w:r w:rsidRPr="002F5865">
        <w:rPr>
          <w:color w:val="000000"/>
        </w:rPr>
        <w:t>CAL Suite del Complemento de SBS 2011 Premium</w:t>
      </w:r>
      <w:r w:rsidRPr="002F5865">
        <w:rPr>
          <w:rFonts w:cs="Tahoma"/>
          <w:bCs/>
          <w:color w:val="000000"/>
          <w:szCs w:val="18"/>
        </w:rPr>
        <w:t xml:space="preserve"> adquiridas posteriormente en virtud del mismo periodo de inscripción como parte de un proceso </w:t>
      </w:r>
      <w:r w:rsidR="00863FF8" w:rsidRPr="002F5865">
        <w:rPr>
          <w:rFonts w:cs="Tahoma"/>
          <w:bCs/>
          <w:color w:val="000000"/>
          <w:szCs w:val="18"/>
        </w:rPr>
        <w:t>“</w:t>
      </w:r>
      <w:r w:rsidRPr="002F5865">
        <w:rPr>
          <w:rFonts w:cs="Tahoma"/>
          <w:bCs/>
          <w:color w:val="000000"/>
          <w:szCs w:val="18"/>
        </w:rPr>
        <w:t>true up</w:t>
      </w:r>
      <w:r w:rsidR="00863FF8" w:rsidRPr="002F5865">
        <w:rPr>
          <w:rFonts w:cs="Tahoma"/>
          <w:bCs/>
          <w:color w:val="000000"/>
          <w:szCs w:val="18"/>
        </w:rPr>
        <w:t>”</w:t>
      </w:r>
      <w:r w:rsidRPr="002F5865">
        <w:rPr>
          <w:rFonts w:cs="Tahoma"/>
          <w:bCs/>
          <w:color w:val="000000"/>
          <w:szCs w:val="18"/>
        </w:rPr>
        <w:t xml:space="preserve"> programado del cliente de Open Value Subscription o Enrollment for Education Solutions también son Licencias CAL Cualificadas para efectos de la concesión anterior.</w:t>
      </w:r>
      <w:r w:rsidRPr="002F5865">
        <w:rPr>
          <w:rFonts w:eastAsia="Calibri" w:cs="Tahoma"/>
          <w:szCs w:val="18"/>
        </w:rPr>
        <w:t xml:space="preserve"> </w:t>
      </w:r>
    </w:p>
    <w:p w14:paraId="35506C48" w14:textId="77777777" w:rsidR="00836655" w:rsidRPr="002F5865" w:rsidRDefault="00836655" w:rsidP="00910113"/>
    <w:p w14:paraId="6956D893" w14:textId="77777777" w:rsidR="00836655" w:rsidRPr="002F5865" w:rsidRDefault="00A560B6" w:rsidP="007B35CE">
      <w:pPr>
        <w:pStyle w:val="Heading2"/>
        <w:keepNext/>
        <w:ind w:left="0"/>
      </w:pPr>
      <w:bookmarkStart w:id="1666" w:name="_123_Windows_Azure"/>
      <w:bookmarkStart w:id="1667" w:name="_124_Windows_Small_1"/>
      <w:bookmarkStart w:id="1668" w:name="_114_Windows_Small"/>
      <w:bookmarkStart w:id="1669" w:name="_118_Windows_Small"/>
      <w:bookmarkStart w:id="1670" w:name="_Toc336338381"/>
      <w:bookmarkStart w:id="1671" w:name="_Toc374023311"/>
      <w:bookmarkEnd w:id="1666"/>
      <w:bookmarkEnd w:id="1667"/>
      <w:bookmarkEnd w:id="1668"/>
      <w:bookmarkEnd w:id="1669"/>
      <w:r w:rsidRPr="002F5865">
        <w:rPr>
          <w:rFonts w:ascii="Tahoma" w:hAnsi="Tahoma" w:cs="Tahoma"/>
          <w:color w:val="F8701C"/>
          <w:sz w:val="22"/>
          <w:szCs w:val="22"/>
          <w:vertAlign w:val="superscript"/>
        </w:rPr>
        <w:t xml:space="preserve">120 </w:t>
      </w:r>
      <w:r w:rsidRPr="002F5865">
        <w:rPr>
          <w:rFonts w:ascii="Tahoma" w:hAnsi="Tahoma" w:cs="Tahoma"/>
          <w:color w:val="F8701C"/>
          <w:sz w:val="22"/>
          <w:szCs w:val="22"/>
        </w:rPr>
        <w:t>Windows Small Business Server 2011 Essentials</w:t>
      </w:r>
      <w:bookmarkEnd w:id="1670"/>
      <w:bookmarkEnd w:id="1671"/>
    </w:p>
    <w:p w14:paraId="43BF781D" w14:textId="77777777" w:rsidR="003C1BA8" w:rsidRPr="002F5865" w:rsidRDefault="003C1BA8" w:rsidP="007B35CE">
      <w:pPr>
        <w:keepNext/>
      </w:pPr>
    </w:p>
    <w:p w14:paraId="236FBBEA" w14:textId="77777777" w:rsidR="00910113" w:rsidRPr="002F5865" w:rsidRDefault="00836655" w:rsidP="00910113">
      <w:pPr>
        <w:spacing w:after="60"/>
        <w:ind w:left="720"/>
      </w:pPr>
      <w:r w:rsidRPr="002F5865">
        <w:rPr>
          <w:b/>
          <w:bCs/>
          <w:color w:val="000000"/>
        </w:rPr>
        <w:t>Concesiones de licencia asociadas con el fin de ciclo de vida de Windows Small Business Server (SBS) 2011 Essentials</w:t>
      </w:r>
      <w:r w:rsidRPr="002F5865">
        <w:rPr>
          <w:color w:val="000000"/>
        </w:rPr>
        <w:t xml:space="preserve"> </w:t>
      </w:r>
    </w:p>
    <w:p w14:paraId="1088CF83" w14:textId="77777777" w:rsidR="00836655" w:rsidRPr="002F5865" w:rsidRDefault="00836655" w:rsidP="00910113">
      <w:pPr>
        <w:ind w:left="720"/>
      </w:pPr>
      <w:r w:rsidRPr="002F5865">
        <w:t>Windows SBS 2011 Essentials será la última versión de Windows SBS Essentials. Los clientes de Licencias por Volumen con cobertura de Software Assurance vigente para licencias de Windows SBS 2011 Essentials el 1 de noviembre de 2012 o en la fecha de primera disponibilidad de Windows Server 2012 Essentials para</w:t>
      </w:r>
      <w:r w:rsidR="00D663D6" w:rsidRPr="002F5865">
        <w:t> </w:t>
      </w:r>
      <w:r w:rsidRPr="002F5865">
        <w:t>descarga en el Centro de Servicios de Licencias por Volumen, lo que ocurra primero, (</w:t>
      </w:r>
      <w:r w:rsidR="00863FF8" w:rsidRPr="002F5865">
        <w:t>“</w:t>
      </w:r>
      <w:r w:rsidRPr="002F5865">
        <w:t>Licencias Cualificadas</w:t>
      </w:r>
      <w:r w:rsidR="00863FF8" w:rsidRPr="002F5865">
        <w:t>”</w:t>
      </w:r>
      <w:r w:rsidRPr="002F5865">
        <w:t>) estarán autorizados a actualizar y utilizar el software Windows Server 2012 Essentials en lugar de SBS Essentials. Para facilitar dicho uso, por cada Licencia Cualificada que el cliente tenga, se considerará que se le concedió una licencia de Windows Server 2012 Essentials una vez que esté disponible Windows Server 2012 Essentials. El uso de Windows Server 2012 Essentials se regirá conforme a los términos de licencia para ese producto en los Derechos de Uso de los Productos y los términos y condiciones de los contratos de Licencias por Volumen de los clientes.</w:t>
      </w:r>
    </w:p>
    <w:p w14:paraId="6B8D7D59" w14:textId="77777777" w:rsidR="00836655" w:rsidRPr="003D4C7F" w:rsidRDefault="00836655" w:rsidP="00910113">
      <w:pPr>
        <w:ind w:left="720"/>
        <w:rPr>
          <w:sz w:val="16"/>
          <w:szCs w:val="16"/>
        </w:rPr>
      </w:pPr>
    </w:p>
    <w:p w14:paraId="2E0EB858" w14:textId="77777777" w:rsidR="00836655" w:rsidRPr="002F5865" w:rsidRDefault="00836655" w:rsidP="00E3632E">
      <w:pPr>
        <w:ind w:left="720"/>
      </w:pPr>
      <w:r w:rsidRPr="002F5865">
        <w:t>Si los clientes adquirieron derechos perpetuos para utilizar el software conforme a Licencias Cualificadas, las</w:t>
      </w:r>
      <w:r w:rsidR="00E3632E" w:rsidRPr="002F5865">
        <w:t> </w:t>
      </w:r>
      <w:r w:rsidRPr="002F5865">
        <w:t>licencias adquiridas conforme a esta concesión también son perpetuas; de lo contrario, las licencias adquiridas conforme a esta concesión expirarán cuando lo hagan las Licencias Cualificadas.</w:t>
      </w:r>
    </w:p>
    <w:p w14:paraId="05C2C8EF" w14:textId="77777777" w:rsidR="00836655" w:rsidRPr="003D4C7F" w:rsidRDefault="00836655" w:rsidP="00910113">
      <w:pPr>
        <w:ind w:left="720"/>
        <w:rPr>
          <w:sz w:val="16"/>
          <w:szCs w:val="16"/>
        </w:rPr>
      </w:pPr>
    </w:p>
    <w:p w14:paraId="1CA33ECF" w14:textId="77777777" w:rsidR="00836655" w:rsidRPr="002F5865" w:rsidRDefault="00836655" w:rsidP="00910113">
      <w:pPr>
        <w:ind w:left="720"/>
      </w:pPr>
      <w:r w:rsidRPr="002F5865">
        <w:t>En el momento de actualizar a Windows Server 2012 Essentials conforme a esta concesión, las Licencias Cualificadas de SBS Server Essentials existentes del cliente ya no serán válidas.</w:t>
      </w:r>
    </w:p>
    <w:p w14:paraId="3DAD57B4" w14:textId="77777777" w:rsidR="00836655" w:rsidRPr="003D4C7F" w:rsidRDefault="00836655" w:rsidP="00910113">
      <w:pPr>
        <w:ind w:left="720"/>
        <w:rPr>
          <w:sz w:val="16"/>
          <w:szCs w:val="16"/>
        </w:rPr>
      </w:pPr>
    </w:p>
    <w:p w14:paraId="3E0A5953" w14:textId="77777777" w:rsidR="00836655" w:rsidRPr="002F5865" w:rsidRDefault="00836655" w:rsidP="00D16723">
      <w:pPr>
        <w:ind w:left="720"/>
      </w:pPr>
      <w:r w:rsidRPr="002F5865">
        <w:t xml:space="preserve">Las licencias de SBS Essentials adquiridas posteriormente en virtud del mismo periodo de inscripción como parte de un proceso </w:t>
      </w:r>
      <w:r w:rsidR="00863FF8" w:rsidRPr="002F5865">
        <w:t>“</w:t>
      </w:r>
      <w:r w:rsidRPr="002F5865">
        <w:t>true up</w:t>
      </w:r>
      <w:r w:rsidR="00863FF8" w:rsidRPr="002F5865">
        <w:t>”</w:t>
      </w:r>
      <w:r w:rsidRPr="002F5865">
        <w:t xml:space="preserve"> programado del cliente de Open Value Subscription o Enrollment for Education Solutions también son Licencias Cualificadas para efectos de la concesión anterior.</w:t>
      </w:r>
    </w:p>
    <w:p w14:paraId="2E11A330" w14:textId="77777777" w:rsidR="00C066B5" w:rsidRDefault="00C066B5" w:rsidP="00D16723">
      <w:pPr>
        <w:ind w:left="720"/>
      </w:pPr>
    </w:p>
    <w:p w14:paraId="75AE40B3" w14:textId="77777777" w:rsidR="003D4C7F" w:rsidRPr="002F5865" w:rsidRDefault="003D4C7F" w:rsidP="00D16723">
      <w:pPr>
        <w:ind w:left="720"/>
      </w:pPr>
    </w:p>
    <w:p w14:paraId="38F5122E" w14:textId="77777777" w:rsidR="00C066B5" w:rsidRPr="002F5865" w:rsidRDefault="00C066B5" w:rsidP="006F719D">
      <w:pPr>
        <w:pStyle w:val="Heading2"/>
        <w:keepNext/>
        <w:ind w:left="0"/>
      </w:pPr>
      <w:bookmarkStart w:id="1672" w:name="_121_Windows_Web"/>
      <w:bookmarkStart w:id="1673" w:name="_Toc374023312"/>
      <w:bookmarkEnd w:id="1672"/>
      <w:r w:rsidRPr="006F719D">
        <w:rPr>
          <w:rFonts w:ascii="Tahoma" w:hAnsi="Tahoma" w:cs="Tahoma"/>
          <w:color w:val="F8701C"/>
          <w:sz w:val="22"/>
          <w:szCs w:val="22"/>
          <w:vertAlign w:val="superscript"/>
        </w:rPr>
        <w:t xml:space="preserve">121 </w:t>
      </w:r>
      <w:r w:rsidRPr="006F719D">
        <w:rPr>
          <w:rFonts w:ascii="Tahoma" w:hAnsi="Tahoma" w:cs="Tahoma"/>
          <w:color w:val="F8701C"/>
          <w:sz w:val="22"/>
          <w:szCs w:val="22"/>
        </w:rPr>
        <w:t>Windows Web Server</w:t>
      </w:r>
      <w:r w:rsidRPr="000777C0">
        <w:rPr>
          <w:rFonts w:ascii="Tahoma" w:hAnsi="Tahoma" w:cs="Tahoma"/>
          <w:color w:val="F8701C"/>
          <w:sz w:val="22"/>
          <w:szCs w:val="22"/>
          <w:vertAlign w:val="superscript"/>
        </w:rPr>
        <w:t>®</w:t>
      </w:r>
      <w:r w:rsidRPr="006F719D">
        <w:rPr>
          <w:rFonts w:ascii="Tahoma" w:hAnsi="Tahoma" w:cs="Tahoma"/>
          <w:color w:val="F8701C"/>
          <w:sz w:val="22"/>
          <w:szCs w:val="22"/>
        </w:rPr>
        <w:t xml:space="preserve"> 2008 R2</w:t>
      </w:r>
      <w:bookmarkEnd w:id="1673"/>
    </w:p>
    <w:p w14:paraId="2CC751FE" w14:textId="77777777" w:rsidR="00C066B5" w:rsidRPr="002F5865" w:rsidRDefault="00C066B5" w:rsidP="00C066B5"/>
    <w:p w14:paraId="75A14A99" w14:textId="77777777" w:rsidR="00C066B5" w:rsidRPr="002F5865" w:rsidRDefault="00C066B5" w:rsidP="00C066B5">
      <w:pPr>
        <w:tabs>
          <w:tab w:val="left" w:pos="720"/>
        </w:tabs>
        <w:spacing w:after="60"/>
        <w:ind w:left="720"/>
      </w:pPr>
      <w:r w:rsidRPr="002F5865">
        <w:rPr>
          <w:b/>
          <w:color w:val="000000"/>
        </w:rPr>
        <w:t>Concesiones de licencia asociadas con el fin de ciclo de vida de Windows Web Server</w:t>
      </w:r>
    </w:p>
    <w:p w14:paraId="47B7BACE" w14:textId="77777777" w:rsidR="00C066B5" w:rsidRPr="002F5865" w:rsidRDefault="00C066B5" w:rsidP="003D4C7F">
      <w:pPr>
        <w:tabs>
          <w:tab w:val="left" w:pos="720"/>
        </w:tabs>
        <w:ind w:left="720"/>
      </w:pPr>
      <w:r w:rsidRPr="002F5865">
        <w:rPr>
          <w:color w:val="000000"/>
        </w:rPr>
        <w:t>Windows Server 2008 R2 será la última versión de Windows Web Server. Los clientes de Licencias por Volumen con cobertura de Software Assurance activa para licencias de Windows Web Server 2008 R2 el 1</w:t>
      </w:r>
      <w:r w:rsidRPr="002F5865">
        <w:rPr>
          <w:color w:val="000000"/>
          <w:vertAlign w:val="superscript"/>
        </w:rPr>
        <w:t>o</w:t>
      </w:r>
      <w:r w:rsidRPr="002F5865">
        <w:rPr>
          <w:color w:val="000000"/>
        </w:rPr>
        <w:t xml:space="preserve"> de septiembre de 2012 o en la fecha de primera disponibilidad de Windows Server 2012 para descarga en el</w:t>
      </w:r>
      <w:r w:rsidR="00E3632E" w:rsidRPr="002F5865">
        <w:rPr>
          <w:color w:val="000000"/>
        </w:rPr>
        <w:t> </w:t>
      </w:r>
      <w:r w:rsidRPr="002F5865">
        <w:rPr>
          <w:color w:val="000000"/>
        </w:rPr>
        <w:t>Centro de Servicios de Licencias por Volumen, lo que ocurra primero, (</w:t>
      </w:r>
      <w:r w:rsidR="00863FF8" w:rsidRPr="002F5865">
        <w:rPr>
          <w:color w:val="000000"/>
        </w:rPr>
        <w:t>“</w:t>
      </w:r>
      <w:r w:rsidRPr="002F5865">
        <w:rPr>
          <w:color w:val="000000"/>
        </w:rPr>
        <w:t>Licencias Cualificadas</w:t>
      </w:r>
      <w:r w:rsidR="00863FF8" w:rsidRPr="002F5865">
        <w:rPr>
          <w:color w:val="000000"/>
        </w:rPr>
        <w:t>”</w:t>
      </w:r>
      <w:r w:rsidRPr="002F5865">
        <w:rPr>
          <w:color w:val="000000"/>
        </w:rPr>
        <w:t xml:space="preserve">) estarán autorizados a </w:t>
      </w:r>
      <w:r w:rsidRPr="002F5865">
        <w:rPr>
          <w:rFonts w:eastAsia="Calibri" w:cs="Tahoma"/>
          <w:szCs w:val="18"/>
        </w:rPr>
        <w:t>utilizar el software Windows Server 2012 Standard. Para facilitar dicho uso, por cada dos Licencias Cualificadas que el cliente tenga, se considerará que se le concedió una licencia por procesador de</w:t>
      </w:r>
      <w:r w:rsidR="003D4C7F">
        <w:rPr>
          <w:rFonts w:eastAsia="Calibri" w:cs="Tahoma"/>
          <w:szCs w:val="18"/>
          <w:vertAlign w:val="superscript"/>
        </w:rPr>
        <w:t> </w:t>
      </w:r>
      <w:r w:rsidRPr="002F5865">
        <w:rPr>
          <w:rFonts w:eastAsia="Calibri" w:cs="Tahoma"/>
          <w:szCs w:val="18"/>
        </w:rPr>
        <w:t>Windows Server 2012 Standard una vez que esté disponible Windows Server 2012.</w:t>
      </w:r>
    </w:p>
    <w:p w14:paraId="6E8647FA" w14:textId="77777777" w:rsidR="00C066B5" w:rsidRPr="002F5865" w:rsidRDefault="00C066B5" w:rsidP="00C066B5">
      <w:pPr>
        <w:tabs>
          <w:tab w:val="left" w:pos="720"/>
        </w:tabs>
        <w:ind w:left="720"/>
      </w:pPr>
    </w:p>
    <w:p w14:paraId="3084252D" w14:textId="77777777" w:rsidR="00C066B5" w:rsidRPr="002F5865" w:rsidRDefault="00C066B5" w:rsidP="003D4C7F">
      <w:pPr>
        <w:numPr>
          <w:ilvl w:val="0"/>
          <w:numId w:val="56"/>
        </w:numPr>
        <w:tabs>
          <w:tab w:val="clear" w:pos="360"/>
          <w:tab w:val="num" w:pos="1440"/>
        </w:tabs>
        <w:spacing w:after="40"/>
        <w:ind w:left="1440"/>
      </w:pPr>
      <w:r w:rsidRPr="002F5865">
        <w:rPr>
          <w:color w:val="000000"/>
        </w:rPr>
        <w:t>Si un cliente tiene un número impar de licencias de Servidor Web, el cliente deberá redondearlo al número par siguiente para determinar su concesión.</w:t>
      </w:r>
      <w:r w:rsidR="00863FF8" w:rsidRPr="002F5865">
        <w:rPr>
          <w:color w:val="000000"/>
        </w:rPr>
        <w:t xml:space="preserve"> </w:t>
      </w:r>
      <w:r w:rsidRPr="002F5865">
        <w:rPr>
          <w:color w:val="000000"/>
        </w:rPr>
        <w:t>Por ejemplo, se considerará que a un cliente que tiene tres licencias de Servidor Web se le ha concedido un total de dos licencias de Windows Server 2012 Standard.</w:t>
      </w:r>
    </w:p>
    <w:p w14:paraId="589303CA" w14:textId="77777777" w:rsidR="00C066B5" w:rsidRPr="002F5865" w:rsidRDefault="00C066B5" w:rsidP="003D4C7F">
      <w:pPr>
        <w:numPr>
          <w:ilvl w:val="0"/>
          <w:numId w:val="56"/>
        </w:numPr>
        <w:tabs>
          <w:tab w:val="clear" w:pos="360"/>
          <w:tab w:val="num" w:pos="1440"/>
        </w:tabs>
        <w:spacing w:after="40"/>
        <w:ind w:left="1440"/>
      </w:pPr>
      <w:r w:rsidRPr="002F5865">
        <w:rPr>
          <w:rFonts w:eastAsia="Calibri" w:cs="Tahoma"/>
          <w:szCs w:val="18"/>
        </w:rPr>
        <w:t>En el momento de actualizar a Windows Server 2012 Standard conforme a esta concesión, las</w:t>
      </w:r>
      <w:r w:rsidR="00E3632E" w:rsidRPr="002F5865">
        <w:rPr>
          <w:rFonts w:eastAsia="Calibri" w:cs="Tahoma"/>
          <w:szCs w:val="18"/>
        </w:rPr>
        <w:t> </w:t>
      </w:r>
      <w:r w:rsidRPr="002F5865">
        <w:rPr>
          <w:rFonts w:eastAsia="Calibri" w:cs="Tahoma"/>
          <w:szCs w:val="18"/>
        </w:rPr>
        <w:t>licencias de Windows Web Server 2008 R2 existentes del cliente seguirán siendo válidas.</w:t>
      </w:r>
    </w:p>
    <w:p w14:paraId="1B05516C" w14:textId="77777777" w:rsidR="00C066B5" w:rsidRPr="002F5865" w:rsidRDefault="00C066B5" w:rsidP="003D4C7F">
      <w:pPr>
        <w:pStyle w:val="ListParagraph"/>
        <w:numPr>
          <w:ilvl w:val="0"/>
          <w:numId w:val="56"/>
        </w:numPr>
        <w:tabs>
          <w:tab w:val="clear" w:pos="360"/>
          <w:tab w:val="num" w:pos="1440"/>
        </w:tabs>
        <w:spacing w:after="40"/>
        <w:ind w:left="1440"/>
        <w:contextualSpacing w:val="0"/>
      </w:pPr>
      <w:r w:rsidRPr="002F5865">
        <w:rPr>
          <w:rFonts w:ascii="Tahoma" w:eastAsia="Calibri" w:hAnsi="Tahoma" w:cs="Tahoma"/>
          <w:sz w:val="18"/>
          <w:szCs w:val="18"/>
        </w:rPr>
        <w:t>Las licencias adquiridas en virtud de esta concesión incluirán cobertura de Software Assurance.</w:t>
      </w:r>
      <w:r w:rsidR="00863FF8" w:rsidRPr="002F5865">
        <w:rPr>
          <w:rFonts w:ascii="Tahoma" w:eastAsia="Calibri" w:hAnsi="Tahoma" w:cs="Tahoma"/>
          <w:sz w:val="18"/>
          <w:szCs w:val="18"/>
        </w:rPr>
        <w:t xml:space="preserve"> </w:t>
      </w:r>
      <w:r w:rsidRPr="002F5865">
        <w:rPr>
          <w:rFonts w:ascii="Tahoma" w:eastAsia="Calibri" w:hAnsi="Tahoma" w:cs="Tahoma"/>
          <w:sz w:val="18"/>
          <w:szCs w:val="18"/>
        </w:rPr>
        <w:t>Esta cobertura expirará cuando expire la cobertura correspondiente de las Licencias Cualificadas.</w:t>
      </w:r>
    </w:p>
    <w:p w14:paraId="36116B6F" w14:textId="77777777" w:rsidR="00C066B5" w:rsidRPr="002F5865" w:rsidRDefault="00C066B5" w:rsidP="003D4C7F">
      <w:pPr>
        <w:pStyle w:val="ListParagraph"/>
        <w:numPr>
          <w:ilvl w:val="0"/>
          <w:numId w:val="56"/>
        </w:numPr>
        <w:tabs>
          <w:tab w:val="clear" w:pos="360"/>
          <w:tab w:val="num" w:pos="1440"/>
        </w:tabs>
        <w:spacing w:after="40"/>
        <w:ind w:left="1440"/>
        <w:contextualSpacing w:val="0"/>
      </w:pPr>
      <w:r w:rsidRPr="002F5865">
        <w:rPr>
          <w:rFonts w:ascii="Tahoma" w:eastAsia="Calibri" w:hAnsi="Tahoma" w:cs="Tahoma"/>
          <w:sz w:val="18"/>
          <w:szCs w:val="18"/>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14:paraId="55535AF0" w14:textId="77777777" w:rsidR="00C066B5" w:rsidRPr="002F5865" w:rsidRDefault="00C066B5" w:rsidP="003D4C7F">
      <w:pPr>
        <w:numPr>
          <w:ilvl w:val="0"/>
          <w:numId w:val="56"/>
        </w:numPr>
        <w:tabs>
          <w:tab w:val="clear" w:pos="360"/>
          <w:tab w:val="num" w:pos="1440"/>
        </w:tabs>
        <w:spacing w:after="40"/>
        <w:ind w:left="1440"/>
      </w:pPr>
      <w:r w:rsidRPr="002F5865">
        <w:t xml:space="preserve">Las licencias de </w:t>
      </w:r>
      <w:r w:rsidRPr="002F5865">
        <w:rPr>
          <w:color w:val="000000"/>
        </w:rPr>
        <w:t xml:space="preserve">Windows Web Server 2008 R2 </w:t>
      </w:r>
      <w:r w:rsidRPr="002F5865">
        <w:rPr>
          <w:rFonts w:cs="Tahoma"/>
          <w:bCs/>
          <w:color w:val="000000"/>
          <w:szCs w:val="18"/>
        </w:rPr>
        <w:t xml:space="preserve">adquiridas posteriormente en virtud del mismo periodo de inscripción como parte de un proceso </w:t>
      </w:r>
      <w:r w:rsidR="00863FF8" w:rsidRPr="002F5865">
        <w:rPr>
          <w:rFonts w:cs="Tahoma"/>
          <w:bCs/>
          <w:color w:val="000000"/>
          <w:szCs w:val="18"/>
        </w:rPr>
        <w:t>“</w:t>
      </w:r>
      <w:r w:rsidRPr="002F5865">
        <w:rPr>
          <w:rFonts w:cs="Tahoma"/>
          <w:bCs/>
          <w:color w:val="000000"/>
          <w:szCs w:val="18"/>
        </w:rPr>
        <w:t>true up</w:t>
      </w:r>
      <w:r w:rsidR="00863FF8" w:rsidRPr="002F5865">
        <w:rPr>
          <w:rFonts w:cs="Tahoma"/>
          <w:bCs/>
          <w:color w:val="000000"/>
          <w:szCs w:val="18"/>
        </w:rPr>
        <w:t>”</w:t>
      </w:r>
      <w:r w:rsidRPr="002F5865">
        <w:rPr>
          <w:rFonts w:cs="Tahoma"/>
          <w:bCs/>
          <w:color w:val="000000"/>
          <w:szCs w:val="18"/>
        </w:rPr>
        <w:t xml:space="preserve"> programado del cliente de Enterprise, Enterprise Subscription, Open Value Subscription o Enrollment for Education Solutions también son Licencias Cualificadas para efectos de la concesión anterior. </w:t>
      </w:r>
    </w:p>
    <w:p w14:paraId="79D48C50" w14:textId="77777777" w:rsidR="00C066B5" w:rsidRPr="002F5865" w:rsidRDefault="00C066B5" w:rsidP="003D4C7F">
      <w:pPr>
        <w:numPr>
          <w:ilvl w:val="0"/>
          <w:numId w:val="56"/>
        </w:numPr>
        <w:tabs>
          <w:tab w:val="clear" w:pos="360"/>
          <w:tab w:val="num" w:pos="1440"/>
        </w:tabs>
        <w:spacing w:after="40"/>
        <w:ind w:left="1440"/>
      </w:pPr>
      <w:r w:rsidRPr="002F5865">
        <w:rPr>
          <w:rFonts w:cs="Tahoma"/>
          <w:bCs/>
          <w:color w:val="000000"/>
          <w:szCs w:val="18"/>
        </w:rPr>
        <w:t>No obstante la concesión de licencias de Windows Server 2012 Standard y cualquier actualización a</w:t>
      </w:r>
      <w:r w:rsidR="00E3632E" w:rsidRPr="002F5865">
        <w:rPr>
          <w:rFonts w:cs="Tahoma"/>
          <w:bCs/>
          <w:color w:val="000000"/>
          <w:szCs w:val="18"/>
        </w:rPr>
        <w:t> </w:t>
      </w:r>
      <w:r w:rsidRPr="002F5865">
        <w:rPr>
          <w:rFonts w:cs="Tahoma"/>
          <w:bCs/>
          <w:color w:val="000000"/>
          <w:szCs w:val="18"/>
        </w:rPr>
        <w:t>esa versión, las obligaciones de pagar los importes debidos y vencidos de las Licencias Cualificadas y la cobertura mantienen su total vigencia.</w:t>
      </w:r>
    </w:p>
    <w:p w14:paraId="6A17E52D" w14:textId="77777777" w:rsidR="00C066B5" w:rsidRPr="002F5865" w:rsidRDefault="00C066B5" w:rsidP="00C066B5">
      <w:pPr>
        <w:ind w:left="1440"/>
      </w:pPr>
    </w:p>
    <w:p w14:paraId="31BFE2F7" w14:textId="77777777" w:rsidR="00C066B5" w:rsidRPr="002F5865" w:rsidRDefault="00C066B5" w:rsidP="00C066B5">
      <w:pPr>
        <w:spacing w:after="60"/>
        <w:ind w:left="720"/>
      </w:pPr>
      <w:r w:rsidRPr="002F5865">
        <w:rPr>
          <w:rFonts w:eastAsia="Calibri" w:cs="Tahoma"/>
          <w:b/>
          <w:szCs w:val="18"/>
        </w:rPr>
        <w:t>Información adicional sobre el uso de Windows Server 2012 o Windows Server 2012 R2 como Servidor Web</w:t>
      </w:r>
    </w:p>
    <w:p w14:paraId="2972DB9F" w14:textId="77777777" w:rsidR="00E3632E" w:rsidRPr="003D4C7F" w:rsidRDefault="00C066B5" w:rsidP="003D4C7F">
      <w:pPr>
        <w:ind w:left="720"/>
        <w:rPr>
          <w:rFonts w:eastAsia="Calibri" w:cs="Tahoma"/>
          <w:szCs w:val="18"/>
        </w:rPr>
      </w:pPr>
      <w:r w:rsidRPr="002F5865">
        <w:rPr>
          <w:rFonts w:eastAsia="Calibri" w:cs="Tahoma"/>
          <w:szCs w:val="18"/>
        </w:rPr>
        <w:t xml:space="preserve">Cuando se utilice Windows Server 2012 Standard o Datacenter, o Windows Server 2012 R2 Standard o Datacenter como Servidor Web no necesita licencias CAL para acceder al software. Una </w:t>
      </w:r>
      <w:r w:rsidR="00863FF8" w:rsidRPr="002F5865">
        <w:t>“</w:t>
      </w:r>
      <w:r w:rsidRPr="002F5865">
        <w:t>Carga de Trabajo Web</w:t>
      </w:r>
      <w:r w:rsidR="00863FF8" w:rsidRPr="002F5865">
        <w:t>”</w:t>
      </w:r>
      <w:r w:rsidRPr="002F5865">
        <w:t xml:space="preserve"> es una carga de trabajo en la que</w:t>
      </w:r>
      <w:r w:rsidRPr="002F5865">
        <w:rPr>
          <w:bCs/>
        </w:rPr>
        <w:t xml:space="preserve"> </w:t>
      </w:r>
      <w:r w:rsidRPr="002F5865">
        <w:t>el software se utiliza como servidor front-end web para el desarrollo y la implementación de páginas web accesibles a través de Internet, sitios web, aplicaciones web y servicios web y servicio de correo con protocolo POP3 y acceso a contenido, información y aplicaciones a través del software no se limita a sus empleados.</w:t>
      </w:r>
      <w:r w:rsidR="00863FF8" w:rsidRPr="002F5865">
        <w:t xml:space="preserve"> </w:t>
      </w:r>
      <w:r w:rsidRPr="002F5865">
        <w:rPr>
          <w:rFonts w:eastAsia="Calibri" w:cs="Tahoma"/>
          <w:szCs w:val="18"/>
        </w:rPr>
        <w:t>Consulte los Derechos de Uso de los Productos para obtener detalles adicionales.</w:t>
      </w:r>
    </w:p>
    <w:sectPr w:rsidR="00E3632E" w:rsidRPr="003D4C7F" w:rsidSect="00B40674">
      <w:footerReference w:type="default" r:id="rId51"/>
      <w:headerReference w:type="first" r:id="rId52"/>
      <w:footerReference w:type="first" r:id="rId53"/>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5366EB" w14:textId="77777777" w:rsidR="008728A3" w:rsidRDefault="008728A3">
      <w:r>
        <w:separator/>
      </w:r>
    </w:p>
  </w:endnote>
  <w:endnote w:type="continuationSeparator" w:id="0">
    <w:p w14:paraId="6278C7B4" w14:textId="77777777" w:rsidR="008728A3" w:rsidRDefault="008728A3">
      <w:r>
        <w:continuationSeparator/>
      </w:r>
    </w:p>
  </w:endnote>
  <w:endnote w:type="continuationNotice" w:id="1">
    <w:p w14:paraId="5AFF9CAB" w14:textId="77777777" w:rsidR="008728A3" w:rsidRDefault="008728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EBA83F" w14:textId="77777777" w:rsidR="008728A3" w:rsidRDefault="008728A3">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 Reservados todos los derechos.</w:t>
    </w:r>
    <w:r>
      <w:rPr>
        <w:rFonts w:ascii="Trebuchet MS" w:hAnsi="Trebuchet MS"/>
        <w:color w:val="808080"/>
        <w:sz w:val="14"/>
        <w:vertAlign w:val="superscript"/>
      </w:rPr>
      <w:t xml:space="preserve"> </w:t>
    </w:r>
    <w:r>
      <w:rPr>
        <w:rFonts w:ascii="Trebuchet MS" w:hAnsi="Trebuchet MS"/>
        <w:color w:val="808080"/>
        <w:sz w:val="14"/>
      </w:rPr>
      <w:t xml:space="preserve">Página </w:t>
    </w:r>
    <w:r>
      <w:fldChar w:fldCharType="begin"/>
    </w:r>
    <w:r>
      <w:instrText xml:space="preserve"> PAGE </w:instrText>
    </w:r>
    <w:r>
      <w:fldChar w:fldCharType="separate"/>
    </w:r>
    <w:r>
      <w:rPr>
        <w:noProof/>
      </w:rPr>
      <w:t>2</w:t>
    </w:r>
    <w:r>
      <w:rPr>
        <w:noProof/>
      </w:rPr>
      <w:fldChar w:fldCharType="end"/>
    </w:r>
    <w:r>
      <w:rPr>
        <w:rFonts w:ascii="Trebuchet MS" w:hAnsi="Trebuchet MS"/>
        <w:color w:val="808080"/>
        <w:sz w:val="14"/>
      </w:rPr>
      <w:t xml:space="preserve"> de </w:t>
    </w:r>
    <w:fldSimple w:instr=" NUMPAGES ">
      <w:r>
        <w:rPr>
          <w:noProof/>
        </w:rPr>
        <w:t>2</w:t>
      </w:r>
    </w:fldSimple>
    <w:r>
      <w:t xml:space="preserve"> Publicado en abril de 2009</w:t>
    </w:r>
  </w:p>
  <w:p w14:paraId="4DA24D41" w14:textId="77777777" w:rsidR="008728A3" w:rsidRDefault="008728A3">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es una marca registrada de Microsoft Corporation en EE. UU. y/o en otros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500D48" w14:textId="77777777" w:rsidR="008728A3" w:rsidRDefault="008728A3" w:rsidP="003E4584"/>
  <w:p w14:paraId="0D1A342A" w14:textId="77777777" w:rsidR="008728A3" w:rsidRPr="009D7C8E" w:rsidRDefault="008728A3" w:rsidP="006942FC">
    <w:pPr>
      <w:pStyle w:val="Footer"/>
      <w:pBdr>
        <w:top w:val="single" w:sz="6" w:space="1" w:color="808080"/>
      </w:pBdr>
      <w:tabs>
        <w:tab w:val="clear" w:pos="5155"/>
        <w:tab w:val="clear" w:pos="10325"/>
        <w:tab w:val="right" w:pos="9360"/>
      </w:tabs>
      <w:rPr>
        <w:rFonts w:ascii="Trebuchet MS" w:hAnsi="Trebuchet MS"/>
        <w:color w:val="808080"/>
        <w:sz w:val="14"/>
      </w:rPr>
    </w:pPr>
    <w:r>
      <w:rPr>
        <w:rFonts w:ascii="Trebuchet MS" w:hAnsi="Trebuchet MS"/>
        <w:color w:val="808080"/>
        <w:sz w:val="14"/>
      </w:rPr>
      <w:t>© 2013 Microsoft Corporation. Reservados todos los derechos.</w:t>
    </w:r>
    <w:r>
      <w:rPr>
        <w:rFonts w:ascii="Trebuchet MS" w:hAnsi="Trebuchet MS"/>
        <w:color w:val="808080"/>
        <w:sz w:val="14"/>
      </w:rPr>
      <w:tab/>
      <w:t xml:space="preserve">Página </w:t>
    </w:r>
    <w:r w:rsidRPr="006143A3">
      <w:rPr>
        <w:szCs w:val="18"/>
      </w:rPr>
      <w:fldChar w:fldCharType="begin"/>
    </w:r>
    <w:r w:rsidRPr="006143A3">
      <w:rPr>
        <w:szCs w:val="18"/>
      </w:rPr>
      <w:instrText xml:space="preserve"> PAGE </w:instrText>
    </w:r>
    <w:r w:rsidRPr="006143A3">
      <w:rPr>
        <w:szCs w:val="18"/>
      </w:rPr>
      <w:fldChar w:fldCharType="separate"/>
    </w:r>
    <w:r w:rsidR="00054B85">
      <w:rPr>
        <w:noProof/>
        <w:szCs w:val="18"/>
      </w:rPr>
      <w:t>1</w:t>
    </w:r>
    <w:r w:rsidRPr="006143A3">
      <w:rPr>
        <w:szCs w:val="18"/>
      </w:rPr>
      <w:fldChar w:fldCharType="end"/>
    </w:r>
    <w:r>
      <w:rPr>
        <w:rFonts w:ascii="Trebuchet MS" w:hAnsi="Trebuchet MS"/>
        <w:color w:val="808080"/>
        <w:sz w:val="14"/>
      </w:rPr>
      <w:t xml:space="preserve"> de </w:t>
    </w:r>
    <w:r w:rsidRPr="006143A3">
      <w:rPr>
        <w:szCs w:val="18"/>
      </w:rPr>
      <w:fldChar w:fldCharType="begin"/>
    </w:r>
    <w:r w:rsidRPr="006143A3">
      <w:rPr>
        <w:szCs w:val="18"/>
      </w:rPr>
      <w:instrText xml:space="preserve"> NUMPAGES </w:instrText>
    </w:r>
    <w:r w:rsidRPr="006143A3">
      <w:rPr>
        <w:szCs w:val="18"/>
      </w:rPr>
      <w:fldChar w:fldCharType="separate"/>
    </w:r>
    <w:r w:rsidR="00054B85">
      <w:rPr>
        <w:noProof/>
        <w:szCs w:val="18"/>
      </w:rPr>
      <w:t>206</w:t>
    </w:r>
    <w:r w:rsidRPr="006143A3">
      <w:rPr>
        <w:szCs w:val="18"/>
      </w:rPr>
      <w:fldChar w:fldCharType="end"/>
    </w:r>
    <w:r w:rsidRPr="00C642DD">
      <w:rPr>
        <w:rFonts w:ascii="Trebuchet MS" w:hAnsi="Trebuchet MS"/>
        <w:color w:val="808080"/>
        <w:sz w:val="14"/>
      </w:rPr>
      <w:t xml:space="preserve"> Publicado en </w:t>
    </w:r>
    <w:r>
      <w:rPr>
        <w:rFonts w:ascii="Trebuchet MS" w:hAnsi="Trebuchet MS"/>
        <w:color w:val="808080"/>
        <w:sz w:val="14"/>
      </w:rPr>
      <w:t>E</w:t>
    </w:r>
    <w:r w:rsidRPr="003E4584">
      <w:rPr>
        <w:rFonts w:ascii="Trebuchet MS" w:hAnsi="Trebuchet MS"/>
        <w:color w:val="808080"/>
        <w:sz w:val="14"/>
      </w:rPr>
      <w:t>nero</w:t>
    </w:r>
    <w:r w:rsidRPr="00C642DD">
      <w:rPr>
        <w:rFonts w:ascii="Trebuchet MS" w:hAnsi="Trebuchet MS"/>
        <w:color w:val="808080"/>
        <w:sz w:val="14"/>
      </w:rPr>
      <w:t xml:space="preserve"> de 201</w:t>
    </w:r>
    <w:r>
      <w:rPr>
        <w:rFonts w:ascii="Trebuchet MS" w:hAnsi="Trebuchet MS"/>
        <w:color w:val="808080"/>
        <w:sz w:val="14"/>
      </w:rPr>
      <w:t>4</w:t>
    </w:r>
  </w:p>
  <w:p w14:paraId="414FDACB" w14:textId="77777777" w:rsidR="008728A3" w:rsidRDefault="008728A3" w:rsidP="003E4584">
    <w:pPr>
      <w:pStyle w:val="Footer"/>
      <w:rPr>
        <w:rFonts w:ascii="Verdana" w:hAnsi="Verdana"/>
        <w:color w:val="808080"/>
        <w:sz w:val="16"/>
      </w:rPr>
    </w:pPr>
    <w:r>
      <w:rPr>
        <w:rFonts w:ascii="Trebuchet MS" w:hAnsi="Trebuchet MS"/>
        <w:color w:val="808080"/>
        <w:sz w:val="14"/>
      </w:rPr>
      <w:t>Microsoft es una marca registrada de Microsoft Corporation en EE. UU. y/o en otros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0E8613" w14:textId="77777777" w:rsidR="008728A3" w:rsidRDefault="008728A3" w:rsidP="00661652"/>
  <w:p w14:paraId="593A53C7" w14:textId="77777777" w:rsidR="008728A3" w:rsidRPr="009D7C8E" w:rsidRDefault="008728A3" w:rsidP="00661652">
    <w:pPr>
      <w:pStyle w:val="Footer"/>
      <w:pBdr>
        <w:top w:val="single" w:sz="6" w:space="1" w:color="808080"/>
      </w:pBdr>
      <w:tabs>
        <w:tab w:val="clear" w:pos="5155"/>
        <w:tab w:val="clear" w:pos="10325"/>
        <w:tab w:val="right" w:pos="9360"/>
      </w:tabs>
      <w:rPr>
        <w:rFonts w:ascii="Trebuchet MS" w:hAnsi="Trebuchet MS"/>
        <w:color w:val="808080"/>
        <w:sz w:val="14"/>
      </w:rPr>
    </w:pPr>
    <w:r>
      <w:rPr>
        <w:rFonts w:ascii="Trebuchet MS" w:hAnsi="Trebuchet MS"/>
        <w:color w:val="808080"/>
        <w:sz w:val="14"/>
      </w:rPr>
      <w:t>© 2013 Microsoft Corporation. Reservados todos los derechos.</w:t>
    </w:r>
    <w:r>
      <w:rPr>
        <w:rFonts w:ascii="Trebuchet MS" w:hAnsi="Trebuchet MS"/>
        <w:color w:val="808080"/>
        <w:sz w:val="14"/>
      </w:rPr>
      <w:tab/>
      <w:t xml:space="preserve">Página </w:t>
    </w:r>
    <w:r w:rsidRPr="006143A3">
      <w:rPr>
        <w:szCs w:val="18"/>
      </w:rPr>
      <w:fldChar w:fldCharType="begin"/>
    </w:r>
    <w:r w:rsidRPr="006143A3">
      <w:rPr>
        <w:szCs w:val="18"/>
      </w:rPr>
      <w:instrText xml:space="preserve"> PAGE </w:instrText>
    </w:r>
    <w:r w:rsidRPr="006143A3">
      <w:rPr>
        <w:szCs w:val="18"/>
      </w:rPr>
      <w:fldChar w:fldCharType="separate"/>
    </w:r>
    <w:r w:rsidR="00054B85">
      <w:rPr>
        <w:noProof/>
        <w:szCs w:val="18"/>
      </w:rPr>
      <w:t>29</w:t>
    </w:r>
    <w:r w:rsidRPr="006143A3">
      <w:rPr>
        <w:szCs w:val="18"/>
      </w:rPr>
      <w:fldChar w:fldCharType="end"/>
    </w:r>
    <w:r>
      <w:rPr>
        <w:rFonts w:ascii="Trebuchet MS" w:hAnsi="Trebuchet MS"/>
        <w:color w:val="808080"/>
        <w:sz w:val="14"/>
      </w:rPr>
      <w:t xml:space="preserve"> de </w:t>
    </w:r>
    <w:r w:rsidRPr="006143A3">
      <w:rPr>
        <w:szCs w:val="18"/>
      </w:rPr>
      <w:fldChar w:fldCharType="begin"/>
    </w:r>
    <w:r w:rsidRPr="006143A3">
      <w:rPr>
        <w:szCs w:val="18"/>
      </w:rPr>
      <w:instrText xml:space="preserve"> NUMPAGES </w:instrText>
    </w:r>
    <w:r w:rsidRPr="006143A3">
      <w:rPr>
        <w:szCs w:val="18"/>
      </w:rPr>
      <w:fldChar w:fldCharType="separate"/>
    </w:r>
    <w:r w:rsidR="00054B85">
      <w:rPr>
        <w:noProof/>
        <w:szCs w:val="18"/>
      </w:rPr>
      <w:t>206</w:t>
    </w:r>
    <w:r w:rsidRPr="006143A3">
      <w:rPr>
        <w:szCs w:val="18"/>
      </w:rPr>
      <w:fldChar w:fldCharType="end"/>
    </w:r>
    <w:r w:rsidRPr="00C642DD">
      <w:rPr>
        <w:rFonts w:ascii="Trebuchet MS" w:hAnsi="Trebuchet MS"/>
        <w:color w:val="808080"/>
        <w:sz w:val="14"/>
      </w:rPr>
      <w:t xml:space="preserve"> Publicado en </w:t>
    </w:r>
    <w:r>
      <w:rPr>
        <w:rFonts w:ascii="Trebuchet MS" w:hAnsi="Trebuchet MS"/>
        <w:color w:val="808080"/>
        <w:sz w:val="14"/>
      </w:rPr>
      <w:t>E</w:t>
    </w:r>
    <w:r w:rsidRPr="003E4584">
      <w:rPr>
        <w:rFonts w:ascii="Trebuchet MS" w:hAnsi="Trebuchet MS"/>
        <w:color w:val="808080"/>
        <w:sz w:val="14"/>
      </w:rPr>
      <w:t>nero</w:t>
    </w:r>
    <w:r w:rsidRPr="00C642DD">
      <w:rPr>
        <w:rFonts w:ascii="Trebuchet MS" w:hAnsi="Trebuchet MS"/>
        <w:color w:val="808080"/>
        <w:sz w:val="14"/>
      </w:rPr>
      <w:t xml:space="preserve"> de 201</w:t>
    </w:r>
    <w:r>
      <w:rPr>
        <w:rFonts w:ascii="Trebuchet MS" w:hAnsi="Trebuchet MS"/>
        <w:color w:val="808080"/>
        <w:sz w:val="14"/>
      </w:rPr>
      <w:t>4</w:t>
    </w:r>
  </w:p>
  <w:p w14:paraId="2DACE112" w14:textId="77777777" w:rsidR="008728A3" w:rsidRDefault="008728A3" w:rsidP="00661652">
    <w:pPr>
      <w:pStyle w:val="Footer"/>
      <w:rPr>
        <w:rFonts w:ascii="Verdana" w:hAnsi="Verdana"/>
        <w:color w:val="808080"/>
        <w:sz w:val="16"/>
      </w:rPr>
    </w:pPr>
    <w:r>
      <w:rPr>
        <w:rFonts w:ascii="Trebuchet MS" w:hAnsi="Trebuchet MS"/>
        <w:color w:val="808080"/>
        <w:sz w:val="14"/>
      </w:rPr>
      <w:t>Microsoft es una marca registrada de Microsoft Corporation en EE. UU. y/o en otros países.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D10014" w14:textId="77777777" w:rsidR="008728A3" w:rsidRDefault="008728A3"/>
  <w:p w14:paraId="42FCE34C" w14:textId="77777777" w:rsidR="008728A3" w:rsidRDefault="008728A3">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Reservados todos los derechos. Página </w:t>
    </w:r>
    <w:r>
      <w:fldChar w:fldCharType="begin"/>
    </w:r>
    <w:r>
      <w:instrText xml:space="preserve"> PAGE </w:instrText>
    </w:r>
    <w:r>
      <w:fldChar w:fldCharType="separate"/>
    </w:r>
    <w:r>
      <w:rPr>
        <w:noProof/>
      </w:rPr>
      <w:t>1</w:t>
    </w:r>
    <w:r>
      <w:rPr>
        <w:noProof/>
      </w:rPr>
      <w:fldChar w:fldCharType="end"/>
    </w:r>
    <w:r>
      <w:rPr>
        <w:rFonts w:ascii="Trebuchet MS" w:hAnsi="Trebuchet MS"/>
        <w:color w:val="808080"/>
        <w:sz w:val="14"/>
      </w:rPr>
      <w:t xml:space="preserve"> de </w:t>
    </w:r>
    <w:fldSimple w:instr=" NUMPAGES ">
      <w:r>
        <w:rPr>
          <w:noProof/>
        </w:rPr>
        <w:t>2</w:t>
      </w:r>
    </w:fldSimple>
    <w:r>
      <w:t xml:space="preserve"> Publicado Mayo 2009</w:t>
    </w:r>
  </w:p>
  <w:p w14:paraId="7AA8A0E4" w14:textId="77777777" w:rsidR="008728A3" w:rsidRDefault="008728A3">
    <w:pPr>
      <w:pStyle w:val="Footer"/>
      <w:rPr>
        <w:rFonts w:ascii="Verdana" w:hAnsi="Verdana"/>
        <w:color w:val="808080"/>
        <w:sz w:val="16"/>
      </w:rPr>
    </w:pPr>
    <w:r>
      <w:rPr>
        <w:rFonts w:ascii="Trebuchet MS" w:hAnsi="Trebuchet MS"/>
        <w:color w:val="808080"/>
        <w:sz w:val="14"/>
      </w:rPr>
      <w:t>Microsoft es una marca registrada de Microsoft Corporation en EE. UU. y/o en otros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EE9971" w14:textId="77777777" w:rsidR="008728A3" w:rsidRDefault="008728A3">
      <w:r>
        <w:separator/>
      </w:r>
    </w:p>
  </w:footnote>
  <w:footnote w:type="continuationSeparator" w:id="0">
    <w:p w14:paraId="3B4BBF59" w14:textId="77777777" w:rsidR="008728A3" w:rsidRDefault="008728A3">
      <w:r>
        <w:continuationSeparator/>
      </w:r>
    </w:p>
  </w:footnote>
  <w:footnote w:type="continuationNotice" w:id="1">
    <w:p w14:paraId="53EAB3DF" w14:textId="77777777" w:rsidR="008728A3" w:rsidRDefault="008728A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8919D5" w14:textId="77777777" w:rsidR="008728A3" w:rsidRDefault="008728A3" w:rsidP="00CC7BD0">
    <w:pPr>
      <w:pStyle w:val="Header"/>
      <w:tabs>
        <w:tab w:val="clear" w:pos="3240"/>
        <w:tab w:val="left" w:pos="2970"/>
      </w:tabs>
      <w:ind w:firstLine="2160"/>
    </w:pPr>
    <w:r>
      <w:rPr>
        <w:noProof/>
      </w:rPr>
      <mc:AlternateContent>
        <mc:Choice Requires="wps">
          <w:drawing>
            <wp:anchor distT="0" distB="0" distL="114300" distR="114300" simplePos="0" relativeHeight="251660290" behindDoc="0" locked="0" layoutInCell="0" allowOverlap="1" wp14:anchorId="0480867F" wp14:editId="51B47BBF">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D2479B" w14:textId="77777777" w:rsidR="008728A3" w:rsidRDefault="008728A3" w:rsidP="00CC7BD0">
                          <w:r>
                            <w:rPr>
                              <w:noProof/>
                            </w:rPr>
                            <w:drawing>
                              <wp:inline distT="0" distB="0" distL="0" distR="0" wp14:anchorId="584D9A9A" wp14:editId="3430ED46">
                                <wp:extent cx="1906270" cy="509270"/>
                                <wp:effectExtent l="0" t="0" r="0" b="5080"/>
                                <wp:docPr id="8" name="Picture 8"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80867F"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0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14:paraId="18D2479B" w14:textId="77777777" w:rsidR="008728A3" w:rsidRDefault="008728A3" w:rsidP="00CC7BD0">
                    <w:r>
                      <w:rPr>
                        <w:noProof/>
                      </w:rPr>
                      <w:drawing>
                        <wp:inline distT="0" distB="0" distL="0" distR="0" wp14:anchorId="584D9A9A" wp14:editId="3430ED46">
                          <wp:extent cx="1906270" cy="509270"/>
                          <wp:effectExtent l="0" t="0" r="0" b="5080"/>
                          <wp:docPr id="8" name="Picture 8"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p>
                </w:txbxContent>
              </v:textbox>
            </v:shape>
          </w:pict>
        </mc:Fallback>
      </mc:AlternateContent>
    </w:r>
    <w:r>
      <w:t xml:space="preserve"> </w:t>
    </w:r>
  </w:p>
  <w:p w14:paraId="15B0D3C7" w14:textId="77777777" w:rsidR="008728A3" w:rsidRDefault="008728A3" w:rsidP="00CC7BD0">
    <w:r>
      <w:rPr>
        <w:noProof/>
      </w:rPr>
      <mc:AlternateContent>
        <mc:Choice Requires="wps">
          <w:drawing>
            <wp:anchor distT="4294967294" distB="4294967294" distL="114300" distR="114300" simplePos="0" relativeHeight="251661314" behindDoc="0" locked="0" layoutInCell="0" allowOverlap="1" wp14:anchorId="13FC1E6A" wp14:editId="4A277BAF">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2F983B" id="Line 5" o:spid="_x0000_s1026" style="position:absolute;z-index:25166131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0CA0E6" w14:textId="77777777" w:rsidR="008728A3" w:rsidRDefault="008728A3" w:rsidP="00FF52EF">
    <w:pPr>
      <w:ind w:rightChars="185" w:right="333"/>
    </w:pPr>
  </w:p>
  <w:p w14:paraId="21854A6F" w14:textId="77777777" w:rsidR="008728A3" w:rsidRDefault="008728A3" w:rsidP="00FF52EF">
    <w:pPr>
      <w:ind w:rightChars="185" w:right="333"/>
    </w:pPr>
  </w:p>
  <w:p w14:paraId="1185449E" w14:textId="77777777" w:rsidR="008728A3" w:rsidRDefault="008728A3" w:rsidP="00FF52EF">
    <w:pPr>
      <w:ind w:rightChars="185" w:right="333"/>
    </w:pPr>
    <w:r>
      <w:rPr>
        <w:noProof/>
      </w:rPr>
      <w:drawing>
        <wp:anchor distT="0" distB="0" distL="114300" distR="114300" simplePos="0" relativeHeight="251658242" behindDoc="0" locked="0" layoutInCell="1" allowOverlap="1" wp14:anchorId="67C0C4BC" wp14:editId="69484A2B">
          <wp:simplePos x="0" y="0"/>
          <wp:positionH relativeFrom="margin">
            <wp:align>center</wp:align>
          </wp:positionH>
          <wp:positionV relativeFrom="paragraph">
            <wp:posOffset>15240</wp:posOffset>
          </wp:positionV>
          <wp:extent cx="5734050" cy="561975"/>
          <wp:effectExtent l="0" t="0" r="0" b="9525"/>
          <wp:wrapNone/>
          <wp:docPr id="2"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40A60F08" w14:textId="77777777" w:rsidR="008728A3" w:rsidRDefault="008728A3">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ED5C3C" w14:textId="77777777" w:rsidR="008728A3" w:rsidRDefault="008728A3" w:rsidP="00F8080D">
    <w:pPr>
      <w:ind w:rightChars="185" w:right="333"/>
    </w:pPr>
  </w:p>
  <w:p w14:paraId="41F830FB" w14:textId="77777777" w:rsidR="008728A3" w:rsidRDefault="008728A3">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14962466"/>
    <w:lvl w:ilvl="0">
      <w:start w:val="1"/>
      <w:numFmt w:val="decimal"/>
      <w:lvlText w:val="%1."/>
      <w:lvlJc w:val="left"/>
      <w:pPr>
        <w:tabs>
          <w:tab w:val="num" w:pos="360"/>
        </w:tabs>
        <w:ind w:left="360" w:hanging="360"/>
      </w:p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E54A8"/>
    <w:multiLevelType w:val="hybridMultilevel"/>
    <w:tmpl w:val="1AB4D42A"/>
    <w:lvl w:ilvl="0" w:tplc="F30CB03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5">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9">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3">
    <w:nsid w:val="0FBA1539"/>
    <w:multiLevelType w:val="hybridMultilevel"/>
    <w:tmpl w:val="4E403B10"/>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4CC469BE">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4">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9">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15FF1D91"/>
    <w:multiLevelType w:val="hybridMultilevel"/>
    <w:tmpl w:val="C99A9DCC"/>
    <w:lvl w:ilvl="0" w:tplc="241A4012">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1">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4">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6">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9">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1">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9">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6">
    <w:nsid w:val="46EF72CA"/>
    <w:multiLevelType w:val="hybridMultilevel"/>
    <w:tmpl w:val="C5B07C98"/>
    <w:lvl w:ilvl="0" w:tplc="5D8E90F6">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7">
    <w:nsid w:val="479D0982"/>
    <w:multiLevelType w:val="hybridMultilevel"/>
    <w:tmpl w:val="1EC830D8"/>
    <w:lvl w:ilvl="0" w:tplc="13F02C6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0">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142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2">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4B4C1B66"/>
    <w:lvl w:ilvl="0" w:tplc="D902DDBC">
      <w:start w:val="1"/>
      <w:numFmt w:val="bullet"/>
      <w:lvlText w:val=""/>
      <w:lvlJc w:val="left"/>
      <w:pPr>
        <w:ind w:left="720" w:hanging="360"/>
      </w:pPr>
      <w:rPr>
        <w:rFonts w:ascii="Webdings" w:hAnsi="Webdings" w:hint="default"/>
        <w:b w:val="0"/>
        <w:i w:val="0"/>
        <w:color w:val="FF6600"/>
        <w:sz w:val="24"/>
      </w:rPr>
    </w:lvl>
    <w:lvl w:ilvl="1" w:tplc="6F129D8E">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32A64D7"/>
    <w:multiLevelType w:val="hybridMultilevel"/>
    <w:tmpl w:val="913040CC"/>
    <w:lvl w:ilvl="0" w:tplc="406E321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1">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5"/>
  </w:num>
  <w:num w:numId="2">
    <w:abstractNumId w:val="38"/>
  </w:num>
  <w:num w:numId="3">
    <w:abstractNumId w:val="123"/>
  </w:num>
  <w:num w:numId="4">
    <w:abstractNumId w:val="2"/>
  </w:num>
  <w:num w:numId="5">
    <w:abstractNumId w:val="13"/>
  </w:num>
  <w:num w:numId="6">
    <w:abstractNumId w:val="134"/>
  </w:num>
  <w:num w:numId="7">
    <w:abstractNumId w:val="1"/>
  </w:num>
  <w:num w:numId="8">
    <w:abstractNumId w:val="127"/>
  </w:num>
  <w:num w:numId="9">
    <w:abstractNumId w:val="66"/>
  </w:num>
  <w:num w:numId="10">
    <w:abstractNumId w:val="141"/>
  </w:num>
  <w:num w:numId="11">
    <w:abstractNumId w:val="132"/>
  </w:num>
  <w:num w:numId="12">
    <w:abstractNumId w:val="11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5"/>
  </w:num>
  <w:num w:numId="14">
    <w:abstractNumId w:val="78"/>
  </w:num>
  <w:num w:numId="15">
    <w:abstractNumId w:val="23"/>
  </w:num>
  <w:num w:numId="16">
    <w:abstractNumId w:val="30"/>
  </w:num>
  <w:num w:numId="17">
    <w:abstractNumId w:val="125"/>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9"/>
  </w:num>
  <w:num w:numId="21">
    <w:abstractNumId w:val="79"/>
  </w:num>
  <w:num w:numId="22">
    <w:abstractNumId w:val="107"/>
  </w:num>
  <w:num w:numId="23">
    <w:abstractNumId w:val="45"/>
  </w:num>
  <w:num w:numId="24">
    <w:abstractNumId w:val="60"/>
  </w:num>
  <w:num w:numId="25">
    <w:abstractNumId w:val="58"/>
  </w:num>
  <w:num w:numId="26">
    <w:abstractNumId w:val="41"/>
  </w:num>
  <w:num w:numId="27">
    <w:abstractNumId w:val="9"/>
  </w:num>
  <w:num w:numId="28">
    <w:abstractNumId w:val="112"/>
  </w:num>
  <w:num w:numId="29">
    <w:abstractNumId w:val="110"/>
  </w:num>
  <w:num w:numId="30">
    <w:abstractNumId w:val="88"/>
  </w:num>
  <w:num w:numId="31">
    <w:abstractNumId w:val="46"/>
  </w:num>
  <w:num w:numId="32">
    <w:abstractNumId w:val="137"/>
  </w:num>
  <w:num w:numId="33">
    <w:abstractNumId w:val="130"/>
  </w:num>
  <w:num w:numId="34">
    <w:abstractNumId w:val="120"/>
  </w:num>
  <w:num w:numId="35">
    <w:abstractNumId w:val="8"/>
  </w:num>
  <w:num w:numId="36">
    <w:abstractNumId w:val="105"/>
  </w:num>
  <w:num w:numId="37">
    <w:abstractNumId w:val="17"/>
  </w:num>
  <w:num w:numId="38">
    <w:abstractNumId w:val="39"/>
  </w:num>
  <w:num w:numId="39">
    <w:abstractNumId w:val="48"/>
  </w:num>
  <w:num w:numId="40">
    <w:abstractNumId w:val="26"/>
  </w:num>
  <w:num w:numId="41">
    <w:abstractNumId w:val="35"/>
  </w:num>
  <w:num w:numId="42">
    <w:abstractNumId w:val="87"/>
  </w:num>
  <w:num w:numId="43">
    <w:abstractNumId w:val="33"/>
  </w:num>
  <w:num w:numId="44">
    <w:abstractNumId w:val="84"/>
  </w:num>
  <w:num w:numId="45">
    <w:abstractNumId w:val="129"/>
  </w:num>
  <w:num w:numId="46">
    <w:abstractNumId w:val="119"/>
  </w:num>
  <w:num w:numId="47">
    <w:abstractNumId w:val="111"/>
  </w:num>
  <w:num w:numId="48">
    <w:abstractNumId w:val="44"/>
  </w:num>
  <w:num w:numId="49">
    <w:abstractNumId w:val="90"/>
  </w:num>
  <w:num w:numId="50">
    <w:abstractNumId w:val="36"/>
  </w:num>
  <w:num w:numId="51">
    <w:abstractNumId w:val="19"/>
  </w:num>
  <w:num w:numId="52">
    <w:abstractNumId w:val="64"/>
  </w:num>
  <w:num w:numId="53">
    <w:abstractNumId w:val="34"/>
  </w:num>
  <w:num w:numId="54">
    <w:abstractNumId w:val="98"/>
  </w:num>
  <w:num w:numId="55">
    <w:abstractNumId w:val="3"/>
  </w:num>
  <w:num w:numId="56">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7"/>
  </w:num>
  <w:num w:numId="58">
    <w:abstractNumId w:val="43"/>
  </w:num>
  <w:num w:numId="59">
    <w:abstractNumId w:val="59"/>
  </w:num>
  <w:num w:numId="60">
    <w:abstractNumId w:val="114"/>
  </w:num>
  <w:num w:numId="61">
    <w:abstractNumId w:val="28"/>
  </w:num>
  <w:num w:numId="62">
    <w:abstractNumId w:val="10"/>
  </w:num>
  <w:num w:numId="63">
    <w:abstractNumId w:val="22"/>
  </w:num>
  <w:num w:numId="64">
    <w:abstractNumId w:val="138"/>
  </w:num>
  <w:num w:numId="65">
    <w:abstractNumId w:val="76"/>
  </w:num>
  <w:num w:numId="66">
    <w:abstractNumId w:val="118"/>
  </w:num>
  <w:num w:numId="67">
    <w:abstractNumId w:val="70"/>
  </w:num>
  <w:num w:numId="68">
    <w:abstractNumId w:val="55"/>
  </w:num>
  <w:num w:numId="69">
    <w:abstractNumId w:val="103"/>
  </w:num>
  <w:num w:numId="70">
    <w:abstractNumId w:val="100"/>
  </w:num>
  <w:num w:numId="71">
    <w:abstractNumId w:val="11"/>
  </w:num>
  <w:num w:numId="72">
    <w:abstractNumId w:val="96"/>
  </w:num>
  <w:num w:numId="73">
    <w:abstractNumId w:val="113"/>
  </w:num>
  <w:num w:numId="74">
    <w:abstractNumId w:val="117"/>
  </w:num>
  <w:num w:numId="75">
    <w:abstractNumId w:val="85"/>
  </w:num>
  <w:num w:numId="76">
    <w:abstractNumId w:val="106"/>
  </w:num>
  <w:num w:numId="77">
    <w:abstractNumId w:val="81"/>
  </w:num>
  <w:num w:numId="78">
    <w:abstractNumId w:val="136"/>
  </w:num>
  <w:num w:numId="79">
    <w:abstractNumId w:val="72"/>
  </w:num>
  <w:num w:numId="80">
    <w:abstractNumId w:val="82"/>
  </w:num>
  <w:num w:numId="81">
    <w:abstractNumId w:val="18"/>
  </w:num>
  <w:num w:numId="82">
    <w:abstractNumId w:val="61"/>
  </w:num>
  <w:num w:numId="83">
    <w:abstractNumId w:val="16"/>
  </w:num>
  <w:num w:numId="84">
    <w:abstractNumId w:val="42"/>
  </w:num>
  <w:num w:numId="85">
    <w:abstractNumId w:val="131"/>
  </w:num>
  <w:num w:numId="86">
    <w:abstractNumId w:val="71"/>
  </w:num>
  <w:num w:numId="87">
    <w:abstractNumId w:val="37"/>
  </w:num>
  <w:num w:numId="88">
    <w:abstractNumId w:val="89"/>
  </w:num>
  <w:num w:numId="89">
    <w:abstractNumId w:val="52"/>
  </w:num>
  <w:num w:numId="90">
    <w:abstractNumId w:val="20"/>
  </w:num>
  <w:num w:numId="91">
    <w:abstractNumId w:val="57"/>
  </w:num>
  <w:num w:numId="92">
    <w:abstractNumId w:val="140"/>
  </w:num>
  <w:num w:numId="93">
    <w:abstractNumId w:val="139"/>
  </w:num>
  <w:num w:numId="94">
    <w:abstractNumId w:val="63"/>
  </w:num>
  <w:num w:numId="95">
    <w:abstractNumId w:val="74"/>
  </w:num>
  <w:num w:numId="96">
    <w:abstractNumId w:val="4"/>
  </w:num>
  <w:num w:numId="97">
    <w:abstractNumId w:val="99"/>
  </w:num>
  <w:num w:numId="98">
    <w:abstractNumId w:val="32"/>
  </w:num>
  <w:num w:numId="99">
    <w:abstractNumId w:val="128"/>
  </w:num>
  <w:num w:numId="100">
    <w:abstractNumId w:val="109"/>
  </w:num>
  <w:num w:numId="101">
    <w:abstractNumId w:val="6"/>
  </w:num>
  <w:num w:numId="102">
    <w:abstractNumId w:val="137"/>
  </w:num>
  <w:num w:numId="103">
    <w:abstractNumId w:val="93"/>
  </w:num>
  <w:num w:numId="104">
    <w:abstractNumId w:val="69"/>
  </w:num>
  <w:num w:numId="105">
    <w:abstractNumId w:val="5"/>
  </w:num>
  <w:num w:numId="106">
    <w:abstractNumId w:val="56"/>
  </w:num>
  <w:num w:numId="107">
    <w:abstractNumId w:val="73"/>
  </w:num>
  <w:num w:numId="108">
    <w:abstractNumId w:val="92"/>
  </w:num>
  <w:num w:numId="109">
    <w:abstractNumId w:val="115"/>
  </w:num>
  <w:num w:numId="110">
    <w:abstractNumId w:val="21"/>
  </w:num>
  <w:num w:numId="111">
    <w:abstractNumId w:val="108"/>
  </w:num>
  <w:num w:numId="112">
    <w:abstractNumId w:val="121"/>
  </w:num>
  <w:num w:numId="113">
    <w:abstractNumId w:val="15"/>
  </w:num>
  <w:num w:numId="114">
    <w:abstractNumId w:val="116"/>
  </w:num>
  <w:num w:numId="115">
    <w:abstractNumId w:val="40"/>
  </w:num>
  <w:num w:numId="116">
    <w:abstractNumId w:val="133"/>
  </w:num>
  <w:num w:numId="117">
    <w:abstractNumId w:val="95"/>
  </w:num>
  <w:num w:numId="118">
    <w:abstractNumId w:val="7"/>
  </w:num>
  <w:num w:numId="119">
    <w:abstractNumId w:val="14"/>
  </w:num>
  <w:num w:numId="120">
    <w:abstractNumId w:val="104"/>
  </w:num>
  <w:num w:numId="121">
    <w:abstractNumId w:val="25"/>
  </w:num>
  <w:num w:numId="122">
    <w:abstractNumId w:val="83"/>
  </w:num>
  <w:num w:numId="123">
    <w:abstractNumId w:val="62"/>
  </w:num>
  <w:num w:numId="1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6"/>
    <w:lvlOverride w:ilvl="0"/>
    <w:lvlOverride w:ilvl="1">
      <w:startOverride w:val="1"/>
    </w:lvlOverride>
    <w:lvlOverride w:ilvl="2"/>
    <w:lvlOverride w:ilvl="3"/>
    <w:lvlOverride w:ilvl="4"/>
    <w:lvlOverride w:ilvl="5"/>
    <w:lvlOverride w:ilvl="6"/>
    <w:lvlOverride w:ilvl="7"/>
    <w:lvlOverride w:ilvl="8"/>
  </w:num>
  <w:num w:numId="127">
    <w:abstractNumId w:val="80"/>
  </w:num>
  <w:num w:numId="128">
    <w:abstractNumId w:val="53"/>
  </w:num>
  <w:num w:numId="129">
    <w:abstractNumId w:val="91"/>
  </w:num>
  <w:num w:numId="130">
    <w:abstractNumId w:val="126"/>
  </w:num>
  <w:num w:numId="131">
    <w:abstractNumId w:val="68"/>
  </w:num>
  <w:num w:numId="132">
    <w:abstractNumId w:val="27"/>
  </w:num>
  <w:num w:numId="133">
    <w:abstractNumId w:val="102"/>
  </w:num>
  <w:num w:numId="134">
    <w:abstractNumId w:val="101"/>
  </w:num>
  <w:num w:numId="135">
    <w:abstractNumId w:val="67"/>
  </w:num>
  <w:num w:numId="136">
    <w:abstractNumId w:val="86"/>
  </w:num>
  <w:num w:numId="137">
    <w:abstractNumId w:val="54"/>
  </w:num>
  <w:num w:numId="138">
    <w:abstractNumId w:val="50"/>
  </w:num>
  <w:num w:numId="139">
    <w:abstractNumId w:val="51"/>
  </w:num>
  <w:num w:numId="140">
    <w:abstractNumId w:val="31"/>
  </w:num>
  <w:num w:numId="141">
    <w:abstractNumId w:val="94"/>
  </w:num>
  <w:num w:numId="142">
    <w:abstractNumId w:val="75"/>
  </w:num>
  <w:num w:numId="143">
    <w:abstractNumId w:val="124"/>
  </w:num>
  <w:num w:numId="144">
    <w:abstractNumId w:val="24"/>
  </w:num>
  <w:num w:numId="145">
    <w:abstractNumId w:val="77"/>
  </w:num>
  <w:num w:numId="146">
    <w:abstractNumId w:val="12"/>
  </w:num>
  <w:num w:numId="147">
    <w:abstractNumId w:val="0"/>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hideSpellingErrors/>
  <w:hideGrammaticalErrors/>
  <w:documentProtection w:edit="readOnly" w:formatting="1" w:enforcement="1" w:cryptProviderType="rsaAES" w:cryptAlgorithmClass="hash" w:cryptAlgorithmType="typeAny" w:cryptAlgorithmSid="14" w:cryptSpinCount="100000" w:hash="sPSaldam+gIF5B/GAQQXajdhxC+6h3E3T2VenAVU0URM35E73Apwqm5iY3ZtaEaCCyJDO/XrojdgCJ4U6GT1pA==" w:salt="Hk8LzACU4hGDHwaPAus+qw=="/>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1DB4"/>
    <w:rsid w:val="00002C0B"/>
    <w:rsid w:val="00003078"/>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15A25"/>
    <w:rsid w:val="0001610F"/>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05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47FC0"/>
    <w:rsid w:val="00050F9B"/>
    <w:rsid w:val="0005132C"/>
    <w:rsid w:val="00051AA6"/>
    <w:rsid w:val="0005221F"/>
    <w:rsid w:val="00052441"/>
    <w:rsid w:val="00052BF4"/>
    <w:rsid w:val="00052DA2"/>
    <w:rsid w:val="00053F31"/>
    <w:rsid w:val="00054811"/>
    <w:rsid w:val="00054B85"/>
    <w:rsid w:val="000553EE"/>
    <w:rsid w:val="0005574D"/>
    <w:rsid w:val="00055EFD"/>
    <w:rsid w:val="00056DDF"/>
    <w:rsid w:val="00056E58"/>
    <w:rsid w:val="00060047"/>
    <w:rsid w:val="00060238"/>
    <w:rsid w:val="000608CD"/>
    <w:rsid w:val="00060959"/>
    <w:rsid w:val="00061A45"/>
    <w:rsid w:val="00061A6E"/>
    <w:rsid w:val="000626C8"/>
    <w:rsid w:val="0006338A"/>
    <w:rsid w:val="00063577"/>
    <w:rsid w:val="000658AA"/>
    <w:rsid w:val="00066528"/>
    <w:rsid w:val="00067AB1"/>
    <w:rsid w:val="00070945"/>
    <w:rsid w:val="0007160C"/>
    <w:rsid w:val="00071922"/>
    <w:rsid w:val="00071E37"/>
    <w:rsid w:val="0007218F"/>
    <w:rsid w:val="00072BDF"/>
    <w:rsid w:val="000731D9"/>
    <w:rsid w:val="00073E15"/>
    <w:rsid w:val="0007499D"/>
    <w:rsid w:val="00074BB0"/>
    <w:rsid w:val="00074E4E"/>
    <w:rsid w:val="0007557E"/>
    <w:rsid w:val="000756F1"/>
    <w:rsid w:val="0007693E"/>
    <w:rsid w:val="00076947"/>
    <w:rsid w:val="00076CB4"/>
    <w:rsid w:val="000773D2"/>
    <w:rsid w:val="000777C0"/>
    <w:rsid w:val="00077BAC"/>
    <w:rsid w:val="00077CE5"/>
    <w:rsid w:val="0008036A"/>
    <w:rsid w:val="00080982"/>
    <w:rsid w:val="00080B33"/>
    <w:rsid w:val="00081064"/>
    <w:rsid w:val="00081AEC"/>
    <w:rsid w:val="00081C19"/>
    <w:rsid w:val="00082458"/>
    <w:rsid w:val="00082CBC"/>
    <w:rsid w:val="0008414D"/>
    <w:rsid w:val="000841C9"/>
    <w:rsid w:val="0008452D"/>
    <w:rsid w:val="00084B9E"/>
    <w:rsid w:val="00085002"/>
    <w:rsid w:val="0008536B"/>
    <w:rsid w:val="00085C3C"/>
    <w:rsid w:val="00087380"/>
    <w:rsid w:val="000907C7"/>
    <w:rsid w:val="000908B0"/>
    <w:rsid w:val="00090A32"/>
    <w:rsid w:val="0009153E"/>
    <w:rsid w:val="00091558"/>
    <w:rsid w:val="000916C1"/>
    <w:rsid w:val="000916C5"/>
    <w:rsid w:val="00092855"/>
    <w:rsid w:val="00092E9E"/>
    <w:rsid w:val="00092F30"/>
    <w:rsid w:val="000937BB"/>
    <w:rsid w:val="00093CB1"/>
    <w:rsid w:val="00094035"/>
    <w:rsid w:val="000945E1"/>
    <w:rsid w:val="000956ED"/>
    <w:rsid w:val="00096CB5"/>
    <w:rsid w:val="00097B90"/>
    <w:rsid w:val="00097C8C"/>
    <w:rsid w:val="00097E8D"/>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4E7D"/>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72FC"/>
    <w:rsid w:val="000C79A2"/>
    <w:rsid w:val="000C7C7E"/>
    <w:rsid w:val="000D0038"/>
    <w:rsid w:val="000D158E"/>
    <w:rsid w:val="000D161B"/>
    <w:rsid w:val="000D17D6"/>
    <w:rsid w:val="000D2804"/>
    <w:rsid w:val="000D399F"/>
    <w:rsid w:val="000D4008"/>
    <w:rsid w:val="000D454E"/>
    <w:rsid w:val="000D4ECA"/>
    <w:rsid w:val="000D5E2F"/>
    <w:rsid w:val="000D5F24"/>
    <w:rsid w:val="000D747C"/>
    <w:rsid w:val="000D76F0"/>
    <w:rsid w:val="000D77DE"/>
    <w:rsid w:val="000E04C0"/>
    <w:rsid w:val="000E0C44"/>
    <w:rsid w:val="000E1409"/>
    <w:rsid w:val="000E1C1F"/>
    <w:rsid w:val="000E260B"/>
    <w:rsid w:val="000E28CE"/>
    <w:rsid w:val="000E29CF"/>
    <w:rsid w:val="000E3AE4"/>
    <w:rsid w:val="000E485A"/>
    <w:rsid w:val="000E5145"/>
    <w:rsid w:val="000E5225"/>
    <w:rsid w:val="000E523B"/>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426"/>
    <w:rsid w:val="001178E8"/>
    <w:rsid w:val="00117B4A"/>
    <w:rsid w:val="00120E91"/>
    <w:rsid w:val="00122092"/>
    <w:rsid w:val="00122483"/>
    <w:rsid w:val="00122952"/>
    <w:rsid w:val="00123558"/>
    <w:rsid w:val="00123D62"/>
    <w:rsid w:val="001253FF"/>
    <w:rsid w:val="00125604"/>
    <w:rsid w:val="00125610"/>
    <w:rsid w:val="00126292"/>
    <w:rsid w:val="001265B4"/>
    <w:rsid w:val="001265DF"/>
    <w:rsid w:val="00127897"/>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0E6"/>
    <w:rsid w:val="0013786B"/>
    <w:rsid w:val="00140080"/>
    <w:rsid w:val="00140178"/>
    <w:rsid w:val="001409EF"/>
    <w:rsid w:val="00140A3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CEB"/>
    <w:rsid w:val="0016502C"/>
    <w:rsid w:val="001652F4"/>
    <w:rsid w:val="00165736"/>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E25"/>
    <w:rsid w:val="00180F86"/>
    <w:rsid w:val="001812AF"/>
    <w:rsid w:val="00181545"/>
    <w:rsid w:val="00181EAB"/>
    <w:rsid w:val="001820B4"/>
    <w:rsid w:val="0018222B"/>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5247"/>
    <w:rsid w:val="00196024"/>
    <w:rsid w:val="00196176"/>
    <w:rsid w:val="00196F45"/>
    <w:rsid w:val="0019770C"/>
    <w:rsid w:val="0019788A"/>
    <w:rsid w:val="001978C7"/>
    <w:rsid w:val="001979E9"/>
    <w:rsid w:val="001A2663"/>
    <w:rsid w:val="001A3069"/>
    <w:rsid w:val="001A3367"/>
    <w:rsid w:val="001A5D12"/>
    <w:rsid w:val="001A5DFA"/>
    <w:rsid w:val="001A63C6"/>
    <w:rsid w:val="001A7C63"/>
    <w:rsid w:val="001B035A"/>
    <w:rsid w:val="001B0B76"/>
    <w:rsid w:val="001B15A5"/>
    <w:rsid w:val="001B1DB9"/>
    <w:rsid w:val="001B1F6A"/>
    <w:rsid w:val="001B26B5"/>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54"/>
    <w:rsid w:val="001D2CFE"/>
    <w:rsid w:val="001D3131"/>
    <w:rsid w:val="001D3F04"/>
    <w:rsid w:val="001D4103"/>
    <w:rsid w:val="001D4FDC"/>
    <w:rsid w:val="001D5585"/>
    <w:rsid w:val="001D563A"/>
    <w:rsid w:val="001D5998"/>
    <w:rsid w:val="001D6143"/>
    <w:rsid w:val="001D63BA"/>
    <w:rsid w:val="001D63C2"/>
    <w:rsid w:val="001D6AB1"/>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420"/>
    <w:rsid w:val="0020051A"/>
    <w:rsid w:val="00200E1A"/>
    <w:rsid w:val="00200E5B"/>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142F"/>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17A53"/>
    <w:rsid w:val="002202DB"/>
    <w:rsid w:val="002213E6"/>
    <w:rsid w:val="00221971"/>
    <w:rsid w:val="00221A57"/>
    <w:rsid w:val="00221EE4"/>
    <w:rsid w:val="00222404"/>
    <w:rsid w:val="00222641"/>
    <w:rsid w:val="00222B90"/>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08B8"/>
    <w:rsid w:val="00240C3C"/>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08E1"/>
    <w:rsid w:val="00251243"/>
    <w:rsid w:val="0025128E"/>
    <w:rsid w:val="002512D3"/>
    <w:rsid w:val="00252230"/>
    <w:rsid w:val="00252E73"/>
    <w:rsid w:val="00252F56"/>
    <w:rsid w:val="002531FE"/>
    <w:rsid w:val="00253288"/>
    <w:rsid w:val="002541AE"/>
    <w:rsid w:val="002543B0"/>
    <w:rsid w:val="0025464E"/>
    <w:rsid w:val="00254C2D"/>
    <w:rsid w:val="00254FA2"/>
    <w:rsid w:val="00255158"/>
    <w:rsid w:val="0025544D"/>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B62"/>
    <w:rsid w:val="00264630"/>
    <w:rsid w:val="002653EB"/>
    <w:rsid w:val="0026584E"/>
    <w:rsid w:val="00265AC3"/>
    <w:rsid w:val="0026606F"/>
    <w:rsid w:val="00266AF5"/>
    <w:rsid w:val="00266F0E"/>
    <w:rsid w:val="002671B6"/>
    <w:rsid w:val="0026723A"/>
    <w:rsid w:val="00267755"/>
    <w:rsid w:val="002677F5"/>
    <w:rsid w:val="0027028A"/>
    <w:rsid w:val="00270612"/>
    <w:rsid w:val="00270641"/>
    <w:rsid w:val="00270850"/>
    <w:rsid w:val="00270EBE"/>
    <w:rsid w:val="00270F92"/>
    <w:rsid w:val="00271E9A"/>
    <w:rsid w:val="00272869"/>
    <w:rsid w:val="00272E63"/>
    <w:rsid w:val="00273685"/>
    <w:rsid w:val="002738C1"/>
    <w:rsid w:val="00273C3F"/>
    <w:rsid w:val="00273EB9"/>
    <w:rsid w:val="00274069"/>
    <w:rsid w:val="002751F6"/>
    <w:rsid w:val="00276586"/>
    <w:rsid w:val="002765CF"/>
    <w:rsid w:val="00276C4D"/>
    <w:rsid w:val="00277145"/>
    <w:rsid w:val="0028033C"/>
    <w:rsid w:val="002808DD"/>
    <w:rsid w:val="00280A25"/>
    <w:rsid w:val="00281082"/>
    <w:rsid w:val="00281B6E"/>
    <w:rsid w:val="0028230A"/>
    <w:rsid w:val="002837CE"/>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4474"/>
    <w:rsid w:val="002956DE"/>
    <w:rsid w:val="00296925"/>
    <w:rsid w:val="00296B89"/>
    <w:rsid w:val="00297035"/>
    <w:rsid w:val="00297F37"/>
    <w:rsid w:val="00297FA5"/>
    <w:rsid w:val="002A01C2"/>
    <w:rsid w:val="002A0D4F"/>
    <w:rsid w:val="002A1564"/>
    <w:rsid w:val="002A1F73"/>
    <w:rsid w:val="002A2824"/>
    <w:rsid w:val="002A2E87"/>
    <w:rsid w:val="002A3022"/>
    <w:rsid w:val="002A38D5"/>
    <w:rsid w:val="002A3AE6"/>
    <w:rsid w:val="002A4105"/>
    <w:rsid w:val="002A4AA5"/>
    <w:rsid w:val="002A4C2F"/>
    <w:rsid w:val="002A4C9D"/>
    <w:rsid w:val="002A5CC2"/>
    <w:rsid w:val="002A6416"/>
    <w:rsid w:val="002A6E97"/>
    <w:rsid w:val="002A7214"/>
    <w:rsid w:val="002A732F"/>
    <w:rsid w:val="002A760F"/>
    <w:rsid w:val="002A77B9"/>
    <w:rsid w:val="002B04AA"/>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2E4"/>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389"/>
    <w:rsid w:val="002D69ED"/>
    <w:rsid w:val="002D6DBC"/>
    <w:rsid w:val="002D7A4B"/>
    <w:rsid w:val="002D7B73"/>
    <w:rsid w:val="002E0D98"/>
    <w:rsid w:val="002E125F"/>
    <w:rsid w:val="002E2254"/>
    <w:rsid w:val="002E2A3F"/>
    <w:rsid w:val="002E2ABD"/>
    <w:rsid w:val="002E2CF8"/>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4C73"/>
    <w:rsid w:val="002F4C7C"/>
    <w:rsid w:val="002F51AF"/>
    <w:rsid w:val="002F529F"/>
    <w:rsid w:val="002F5865"/>
    <w:rsid w:val="002F5899"/>
    <w:rsid w:val="002F6A24"/>
    <w:rsid w:val="002F7203"/>
    <w:rsid w:val="002F72EC"/>
    <w:rsid w:val="002F7FB8"/>
    <w:rsid w:val="00300048"/>
    <w:rsid w:val="003009F1"/>
    <w:rsid w:val="00301E95"/>
    <w:rsid w:val="0030207A"/>
    <w:rsid w:val="00302B84"/>
    <w:rsid w:val="00303BEB"/>
    <w:rsid w:val="00306221"/>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BF5"/>
    <w:rsid w:val="00325E60"/>
    <w:rsid w:val="00326833"/>
    <w:rsid w:val="00326BBD"/>
    <w:rsid w:val="00326C6A"/>
    <w:rsid w:val="00326EF7"/>
    <w:rsid w:val="00326F85"/>
    <w:rsid w:val="00330CD4"/>
    <w:rsid w:val="00331198"/>
    <w:rsid w:val="0033167A"/>
    <w:rsid w:val="00331785"/>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49B4"/>
    <w:rsid w:val="00345408"/>
    <w:rsid w:val="003459B2"/>
    <w:rsid w:val="0034661A"/>
    <w:rsid w:val="00346961"/>
    <w:rsid w:val="00346E96"/>
    <w:rsid w:val="00346F4B"/>
    <w:rsid w:val="003479E5"/>
    <w:rsid w:val="00350DD3"/>
    <w:rsid w:val="00350EC9"/>
    <w:rsid w:val="00351735"/>
    <w:rsid w:val="00352135"/>
    <w:rsid w:val="00352A3A"/>
    <w:rsid w:val="00352C7B"/>
    <w:rsid w:val="00352CAD"/>
    <w:rsid w:val="0035314F"/>
    <w:rsid w:val="003537B9"/>
    <w:rsid w:val="00353C5E"/>
    <w:rsid w:val="003540FA"/>
    <w:rsid w:val="00354503"/>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67D82"/>
    <w:rsid w:val="00370049"/>
    <w:rsid w:val="0037031E"/>
    <w:rsid w:val="0037071B"/>
    <w:rsid w:val="00370775"/>
    <w:rsid w:val="0037081F"/>
    <w:rsid w:val="003708A7"/>
    <w:rsid w:val="00370CA7"/>
    <w:rsid w:val="0037120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5430"/>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4A9"/>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061"/>
    <w:rsid w:val="003A018B"/>
    <w:rsid w:val="003A0416"/>
    <w:rsid w:val="003A08ED"/>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6DB0"/>
    <w:rsid w:val="003B700F"/>
    <w:rsid w:val="003B7853"/>
    <w:rsid w:val="003B7B3B"/>
    <w:rsid w:val="003C0F0E"/>
    <w:rsid w:val="003C1510"/>
    <w:rsid w:val="003C1BA8"/>
    <w:rsid w:val="003C206D"/>
    <w:rsid w:val="003C207C"/>
    <w:rsid w:val="003C23A4"/>
    <w:rsid w:val="003C2D30"/>
    <w:rsid w:val="003C30E5"/>
    <w:rsid w:val="003C396A"/>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C7F"/>
    <w:rsid w:val="003D4F46"/>
    <w:rsid w:val="003D5C46"/>
    <w:rsid w:val="003D6FBE"/>
    <w:rsid w:val="003D78E6"/>
    <w:rsid w:val="003E03F4"/>
    <w:rsid w:val="003E12EE"/>
    <w:rsid w:val="003E2151"/>
    <w:rsid w:val="003E2317"/>
    <w:rsid w:val="003E240C"/>
    <w:rsid w:val="003E3FAF"/>
    <w:rsid w:val="003E41B3"/>
    <w:rsid w:val="003E450D"/>
    <w:rsid w:val="003E4584"/>
    <w:rsid w:val="003E4B2F"/>
    <w:rsid w:val="003E5902"/>
    <w:rsid w:val="003E59A4"/>
    <w:rsid w:val="003E606C"/>
    <w:rsid w:val="003F1A34"/>
    <w:rsid w:val="003F1CB9"/>
    <w:rsid w:val="003F2CC6"/>
    <w:rsid w:val="003F3395"/>
    <w:rsid w:val="003F3844"/>
    <w:rsid w:val="003F4204"/>
    <w:rsid w:val="003F4675"/>
    <w:rsid w:val="003F46E2"/>
    <w:rsid w:val="003F47CB"/>
    <w:rsid w:val="003F518F"/>
    <w:rsid w:val="003F51D8"/>
    <w:rsid w:val="003F5594"/>
    <w:rsid w:val="003F704E"/>
    <w:rsid w:val="003F74CA"/>
    <w:rsid w:val="003F775B"/>
    <w:rsid w:val="004000C7"/>
    <w:rsid w:val="004001C8"/>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1BC"/>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2FDD"/>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25FF"/>
    <w:rsid w:val="00432BCE"/>
    <w:rsid w:val="0043356D"/>
    <w:rsid w:val="00433F5F"/>
    <w:rsid w:val="004342E4"/>
    <w:rsid w:val="00434B01"/>
    <w:rsid w:val="0043570B"/>
    <w:rsid w:val="00435C04"/>
    <w:rsid w:val="00435C70"/>
    <w:rsid w:val="00436016"/>
    <w:rsid w:val="00436DB5"/>
    <w:rsid w:val="0043735F"/>
    <w:rsid w:val="004376EF"/>
    <w:rsid w:val="004400D1"/>
    <w:rsid w:val="004403C3"/>
    <w:rsid w:val="00440467"/>
    <w:rsid w:val="00441451"/>
    <w:rsid w:val="00442076"/>
    <w:rsid w:val="004428FC"/>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50B"/>
    <w:rsid w:val="00450E9B"/>
    <w:rsid w:val="00450ECC"/>
    <w:rsid w:val="00451119"/>
    <w:rsid w:val="00452869"/>
    <w:rsid w:val="004534A2"/>
    <w:rsid w:val="0045360A"/>
    <w:rsid w:val="00453CAC"/>
    <w:rsid w:val="00453E57"/>
    <w:rsid w:val="00454646"/>
    <w:rsid w:val="004546DB"/>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339"/>
    <w:rsid w:val="004718AA"/>
    <w:rsid w:val="00471E00"/>
    <w:rsid w:val="00471E7E"/>
    <w:rsid w:val="00472642"/>
    <w:rsid w:val="00472D3F"/>
    <w:rsid w:val="00472DFD"/>
    <w:rsid w:val="00473147"/>
    <w:rsid w:val="004743D2"/>
    <w:rsid w:val="00475147"/>
    <w:rsid w:val="004759C6"/>
    <w:rsid w:val="00475BDD"/>
    <w:rsid w:val="004768FA"/>
    <w:rsid w:val="00477B4D"/>
    <w:rsid w:val="00480066"/>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086F"/>
    <w:rsid w:val="004915E2"/>
    <w:rsid w:val="0049160B"/>
    <w:rsid w:val="00491DAC"/>
    <w:rsid w:val="004923F4"/>
    <w:rsid w:val="0049290A"/>
    <w:rsid w:val="00492CC9"/>
    <w:rsid w:val="00492D0E"/>
    <w:rsid w:val="00492E6C"/>
    <w:rsid w:val="004941B2"/>
    <w:rsid w:val="004945FA"/>
    <w:rsid w:val="004952CF"/>
    <w:rsid w:val="00495319"/>
    <w:rsid w:val="00495425"/>
    <w:rsid w:val="00495861"/>
    <w:rsid w:val="00495E53"/>
    <w:rsid w:val="00496B43"/>
    <w:rsid w:val="00496B5E"/>
    <w:rsid w:val="0049721F"/>
    <w:rsid w:val="0049727C"/>
    <w:rsid w:val="00497ADA"/>
    <w:rsid w:val="00497FE7"/>
    <w:rsid w:val="004A2541"/>
    <w:rsid w:val="004A2FC2"/>
    <w:rsid w:val="004A3509"/>
    <w:rsid w:val="004A485C"/>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55"/>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A0A"/>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AF3"/>
    <w:rsid w:val="004F5F68"/>
    <w:rsid w:val="004F614B"/>
    <w:rsid w:val="004F61DE"/>
    <w:rsid w:val="004F64BC"/>
    <w:rsid w:val="004F685B"/>
    <w:rsid w:val="004F6A35"/>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3A4"/>
    <w:rsid w:val="00517602"/>
    <w:rsid w:val="00517645"/>
    <w:rsid w:val="0051768A"/>
    <w:rsid w:val="00517CA2"/>
    <w:rsid w:val="00520170"/>
    <w:rsid w:val="00520AA4"/>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8AA"/>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2F89"/>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38B"/>
    <w:rsid w:val="005648A8"/>
    <w:rsid w:val="00565005"/>
    <w:rsid w:val="005658ED"/>
    <w:rsid w:val="0056594B"/>
    <w:rsid w:val="005679CA"/>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3CF"/>
    <w:rsid w:val="005974AE"/>
    <w:rsid w:val="005A141F"/>
    <w:rsid w:val="005A167B"/>
    <w:rsid w:val="005A172B"/>
    <w:rsid w:val="005A1B25"/>
    <w:rsid w:val="005A22B1"/>
    <w:rsid w:val="005A23F4"/>
    <w:rsid w:val="005A2441"/>
    <w:rsid w:val="005A309E"/>
    <w:rsid w:val="005A36EF"/>
    <w:rsid w:val="005A3B77"/>
    <w:rsid w:val="005A3E25"/>
    <w:rsid w:val="005A4740"/>
    <w:rsid w:val="005A4AA2"/>
    <w:rsid w:val="005A4CB8"/>
    <w:rsid w:val="005A4D14"/>
    <w:rsid w:val="005A4D82"/>
    <w:rsid w:val="005A531A"/>
    <w:rsid w:val="005A5C92"/>
    <w:rsid w:val="005B01F5"/>
    <w:rsid w:val="005B0791"/>
    <w:rsid w:val="005B0A14"/>
    <w:rsid w:val="005B0F04"/>
    <w:rsid w:val="005B107E"/>
    <w:rsid w:val="005B1E56"/>
    <w:rsid w:val="005B297B"/>
    <w:rsid w:val="005B31F0"/>
    <w:rsid w:val="005B372B"/>
    <w:rsid w:val="005B387C"/>
    <w:rsid w:val="005B43BF"/>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00E"/>
    <w:rsid w:val="005E1285"/>
    <w:rsid w:val="005E136C"/>
    <w:rsid w:val="005E13D7"/>
    <w:rsid w:val="005E3B5E"/>
    <w:rsid w:val="005E439B"/>
    <w:rsid w:val="005E4C78"/>
    <w:rsid w:val="005E4D38"/>
    <w:rsid w:val="005E4D82"/>
    <w:rsid w:val="005E5DE0"/>
    <w:rsid w:val="005E630E"/>
    <w:rsid w:val="005E706E"/>
    <w:rsid w:val="005E70EF"/>
    <w:rsid w:val="005E7F0D"/>
    <w:rsid w:val="005F0406"/>
    <w:rsid w:val="005F089F"/>
    <w:rsid w:val="005F09A4"/>
    <w:rsid w:val="005F2463"/>
    <w:rsid w:val="005F2D59"/>
    <w:rsid w:val="005F3056"/>
    <w:rsid w:val="005F3F78"/>
    <w:rsid w:val="005F4658"/>
    <w:rsid w:val="005F48CC"/>
    <w:rsid w:val="005F52C6"/>
    <w:rsid w:val="005F53B5"/>
    <w:rsid w:val="005F584F"/>
    <w:rsid w:val="005F5E9D"/>
    <w:rsid w:val="005F6A89"/>
    <w:rsid w:val="005F761E"/>
    <w:rsid w:val="005F7C38"/>
    <w:rsid w:val="00600678"/>
    <w:rsid w:val="00600758"/>
    <w:rsid w:val="00601418"/>
    <w:rsid w:val="00602AEE"/>
    <w:rsid w:val="00602D6A"/>
    <w:rsid w:val="00602EF4"/>
    <w:rsid w:val="00603D26"/>
    <w:rsid w:val="006043D3"/>
    <w:rsid w:val="00605434"/>
    <w:rsid w:val="006060A8"/>
    <w:rsid w:val="006064CF"/>
    <w:rsid w:val="0060663A"/>
    <w:rsid w:val="00606873"/>
    <w:rsid w:val="006068C9"/>
    <w:rsid w:val="00607FE8"/>
    <w:rsid w:val="006100BE"/>
    <w:rsid w:val="00610160"/>
    <w:rsid w:val="006104D7"/>
    <w:rsid w:val="00610A43"/>
    <w:rsid w:val="00611058"/>
    <w:rsid w:val="0061116C"/>
    <w:rsid w:val="006112C0"/>
    <w:rsid w:val="006119F4"/>
    <w:rsid w:val="006127A9"/>
    <w:rsid w:val="00612FCC"/>
    <w:rsid w:val="00613063"/>
    <w:rsid w:val="0061393F"/>
    <w:rsid w:val="00613966"/>
    <w:rsid w:val="00613BBB"/>
    <w:rsid w:val="0061484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7655"/>
    <w:rsid w:val="00637914"/>
    <w:rsid w:val="00640592"/>
    <w:rsid w:val="006408AF"/>
    <w:rsid w:val="00640CE4"/>
    <w:rsid w:val="0064257F"/>
    <w:rsid w:val="00643249"/>
    <w:rsid w:val="00643573"/>
    <w:rsid w:val="00643D74"/>
    <w:rsid w:val="0064463E"/>
    <w:rsid w:val="006446CF"/>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2BFC"/>
    <w:rsid w:val="006533DF"/>
    <w:rsid w:val="0065382D"/>
    <w:rsid w:val="00653A20"/>
    <w:rsid w:val="00653A42"/>
    <w:rsid w:val="00655039"/>
    <w:rsid w:val="00655FC5"/>
    <w:rsid w:val="006562FC"/>
    <w:rsid w:val="00656592"/>
    <w:rsid w:val="00656B16"/>
    <w:rsid w:val="006571B7"/>
    <w:rsid w:val="00657DCB"/>
    <w:rsid w:val="006615A9"/>
    <w:rsid w:val="006615D1"/>
    <w:rsid w:val="00661652"/>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DBB"/>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C40"/>
    <w:rsid w:val="00687F64"/>
    <w:rsid w:val="006900D9"/>
    <w:rsid w:val="00690165"/>
    <w:rsid w:val="00690404"/>
    <w:rsid w:val="006905EB"/>
    <w:rsid w:val="00690659"/>
    <w:rsid w:val="00691648"/>
    <w:rsid w:val="006933F8"/>
    <w:rsid w:val="00693524"/>
    <w:rsid w:val="00693C3E"/>
    <w:rsid w:val="006942FC"/>
    <w:rsid w:val="006949F0"/>
    <w:rsid w:val="00694A6D"/>
    <w:rsid w:val="00695A3C"/>
    <w:rsid w:val="00695C01"/>
    <w:rsid w:val="00696E39"/>
    <w:rsid w:val="00697A9F"/>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2CE"/>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866"/>
    <w:rsid w:val="006C4BAA"/>
    <w:rsid w:val="006C568B"/>
    <w:rsid w:val="006C5A0F"/>
    <w:rsid w:val="006C5A92"/>
    <w:rsid w:val="006C633E"/>
    <w:rsid w:val="006C73D7"/>
    <w:rsid w:val="006C7B24"/>
    <w:rsid w:val="006C7D67"/>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7C5"/>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19D"/>
    <w:rsid w:val="006F741C"/>
    <w:rsid w:val="006F74C0"/>
    <w:rsid w:val="006F7961"/>
    <w:rsid w:val="006F79E4"/>
    <w:rsid w:val="007002E0"/>
    <w:rsid w:val="00700A3E"/>
    <w:rsid w:val="00700C31"/>
    <w:rsid w:val="00700CF2"/>
    <w:rsid w:val="00700F2D"/>
    <w:rsid w:val="007015CC"/>
    <w:rsid w:val="00701735"/>
    <w:rsid w:val="00701B68"/>
    <w:rsid w:val="007022C1"/>
    <w:rsid w:val="00702642"/>
    <w:rsid w:val="00702931"/>
    <w:rsid w:val="00702AEF"/>
    <w:rsid w:val="00702B14"/>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260"/>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3E4"/>
    <w:rsid w:val="00752DFD"/>
    <w:rsid w:val="00752E78"/>
    <w:rsid w:val="00752EB2"/>
    <w:rsid w:val="0075377C"/>
    <w:rsid w:val="0075467E"/>
    <w:rsid w:val="00754B1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6E87"/>
    <w:rsid w:val="0076704E"/>
    <w:rsid w:val="007672EA"/>
    <w:rsid w:val="00767C4D"/>
    <w:rsid w:val="00767DA4"/>
    <w:rsid w:val="00767F9E"/>
    <w:rsid w:val="00770436"/>
    <w:rsid w:val="00770FEF"/>
    <w:rsid w:val="00771009"/>
    <w:rsid w:val="007711EE"/>
    <w:rsid w:val="0077167D"/>
    <w:rsid w:val="00771F32"/>
    <w:rsid w:val="00772B52"/>
    <w:rsid w:val="00772CAE"/>
    <w:rsid w:val="00772DA5"/>
    <w:rsid w:val="00773053"/>
    <w:rsid w:val="007731AC"/>
    <w:rsid w:val="007731FE"/>
    <w:rsid w:val="00773626"/>
    <w:rsid w:val="00773DF5"/>
    <w:rsid w:val="00774C18"/>
    <w:rsid w:val="00775255"/>
    <w:rsid w:val="00775404"/>
    <w:rsid w:val="00776244"/>
    <w:rsid w:val="00776E3B"/>
    <w:rsid w:val="007771A3"/>
    <w:rsid w:val="00777FF7"/>
    <w:rsid w:val="00781A60"/>
    <w:rsid w:val="007826D0"/>
    <w:rsid w:val="00782EA1"/>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32"/>
    <w:rsid w:val="00793560"/>
    <w:rsid w:val="00793CBD"/>
    <w:rsid w:val="0079422B"/>
    <w:rsid w:val="0079439D"/>
    <w:rsid w:val="00794495"/>
    <w:rsid w:val="007948A2"/>
    <w:rsid w:val="007953DB"/>
    <w:rsid w:val="007957CB"/>
    <w:rsid w:val="00795A88"/>
    <w:rsid w:val="00796355"/>
    <w:rsid w:val="00796FF5"/>
    <w:rsid w:val="00797AC9"/>
    <w:rsid w:val="00797D1C"/>
    <w:rsid w:val="007A0510"/>
    <w:rsid w:val="007A0919"/>
    <w:rsid w:val="007A100E"/>
    <w:rsid w:val="007A19C9"/>
    <w:rsid w:val="007A1F1C"/>
    <w:rsid w:val="007A2978"/>
    <w:rsid w:val="007A2A5A"/>
    <w:rsid w:val="007A33D7"/>
    <w:rsid w:val="007A34E3"/>
    <w:rsid w:val="007A4659"/>
    <w:rsid w:val="007A4DCC"/>
    <w:rsid w:val="007A54A5"/>
    <w:rsid w:val="007A5DB8"/>
    <w:rsid w:val="007A5EAF"/>
    <w:rsid w:val="007A61F6"/>
    <w:rsid w:val="007A6691"/>
    <w:rsid w:val="007A714B"/>
    <w:rsid w:val="007A72D5"/>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95D"/>
    <w:rsid w:val="007C1D14"/>
    <w:rsid w:val="007C2512"/>
    <w:rsid w:val="007C264B"/>
    <w:rsid w:val="007C26F4"/>
    <w:rsid w:val="007C2AD9"/>
    <w:rsid w:val="007C2D60"/>
    <w:rsid w:val="007C2F29"/>
    <w:rsid w:val="007C429F"/>
    <w:rsid w:val="007C482A"/>
    <w:rsid w:val="007C4940"/>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2714"/>
    <w:rsid w:val="007D275C"/>
    <w:rsid w:val="007D2EB5"/>
    <w:rsid w:val="007D3380"/>
    <w:rsid w:val="007D344A"/>
    <w:rsid w:val="007D385D"/>
    <w:rsid w:val="007D402F"/>
    <w:rsid w:val="007D4770"/>
    <w:rsid w:val="007D516A"/>
    <w:rsid w:val="007D5647"/>
    <w:rsid w:val="007D5BA0"/>
    <w:rsid w:val="007D6208"/>
    <w:rsid w:val="007D70D3"/>
    <w:rsid w:val="007D77D8"/>
    <w:rsid w:val="007E0ACB"/>
    <w:rsid w:val="007E0CC6"/>
    <w:rsid w:val="007E0D10"/>
    <w:rsid w:val="007E1338"/>
    <w:rsid w:val="007E2A31"/>
    <w:rsid w:val="007E2DBF"/>
    <w:rsid w:val="007E2FDE"/>
    <w:rsid w:val="007E3162"/>
    <w:rsid w:val="007E36C8"/>
    <w:rsid w:val="007E3EED"/>
    <w:rsid w:val="007E4138"/>
    <w:rsid w:val="007E42BC"/>
    <w:rsid w:val="007E430D"/>
    <w:rsid w:val="007E4515"/>
    <w:rsid w:val="007E4526"/>
    <w:rsid w:val="007E466C"/>
    <w:rsid w:val="007E66CC"/>
    <w:rsid w:val="007E710C"/>
    <w:rsid w:val="007E724F"/>
    <w:rsid w:val="007E75F9"/>
    <w:rsid w:val="007F16CE"/>
    <w:rsid w:val="007F1C7F"/>
    <w:rsid w:val="007F36E5"/>
    <w:rsid w:val="007F430D"/>
    <w:rsid w:val="007F447D"/>
    <w:rsid w:val="007F52A9"/>
    <w:rsid w:val="007F53EA"/>
    <w:rsid w:val="007F54B6"/>
    <w:rsid w:val="007F574F"/>
    <w:rsid w:val="007F58DB"/>
    <w:rsid w:val="007F5C20"/>
    <w:rsid w:val="007F620E"/>
    <w:rsid w:val="007F6648"/>
    <w:rsid w:val="007F6692"/>
    <w:rsid w:val="007F769C"/>
    <w:rsid w:val="007F76A9"/>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8F9"/>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21"/>
    <w:rsid w:val="00820B7B"/>
    <w:rsid w:val="008214E4"/>
    <w:rsid w:val="00821966"/>
    <w:rsid w:val="00822307"/>
    <w:rsid w:val="00822466"/>
    <w:rsid w:val="00822871"/>
    <w:rsid w:val="00822EAE"/>
    <w:rsid w:val="008230CB"/>
    <w:rsid w:val="008230F3"/>
    <w:rsid w:val="008233B3"/>
    <w:rsid w:val="00824025"/>
    <w:rsid w:val="0082414F"/>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37F9E"/>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A6A"/>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3FF8"/>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8A3"/>
    <w:rsid w:val="00872F81"/>
    <w:rsid w:val="0087388A"/>
    <w:rsid w:val="008741E0"/>
    <w:rsid w:val="008744A3"/>
    <w:rsid w:val="00875F3B"/>
    <w:rsid w:val="00876599"/>
    <w:rsid w:val="008779BC"/>
    <w:rsid w:val="00877DF8"/>
    <w:rsid w:val="0088022F"/>
    <w:rsid w:val="008803E5"/>
    <w:rsid w:val="00880CA1"/>
    <w:rsid w:val="00881308"/>
    <w:rsid w:val="0088185F"/>
    <w:rsid w:val="00881897"/>
    <w:rsid w:val="0088192F"/>
    <w:rsid w:val="00881CA5"/>
    <w:rsid w:val="0088225B"/>
    <w:rsid w:val="00882B11"/>
    <w:rsid w:val="0088311C"/>
    <w:rsid w:val="008838ED"/>
    <w:rsid w:val="00883D1F"/>
    <w:rsid w:val="00883FBD"/>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4A1F"/>
    <w:rsid w:val="0089552C"/>
    <w:rsid w:val="008959FD"/>
    <w:rsid w:val="00895F2D"/>
    <w:rsid w:val="008969EA"/>
    <w:rsid w:val="00897CAE"/>
    <w:rsid w:val="00897EF1"/>
    <w:rsid w:val="008A0671"/>
    <w:rsid w:val="008A085B"/>
    <w:rsid w:val="008A0A9E"/>
    <w:rsid w:val="008A0F85"/>
    <w:rsid w:val="008A13C8"/>
    <w:rsid w:val="008A15A8"/>
    <w:rsid w:val="008A1637"/>
    <w:rsid w:val="008A1A57"/>
    <w:rsid w:val="008A1FD6"/>
    <w:rsid w:val="008A24D7"/>
    <w:rsid w:val="008A27B5"/>
    <w:rsid w:val="008A2D37"/>
    <w:rsid w:val="008A31AE"/>
    <w:rsid w:val="008A36D8"/>
    <w:rsid w:val="008A4046"/>
    <w:rsid w:val="008A4B74"/>
    <w:rsid w:val="008A571E"/>
    <w:rsid w:val="008A5D64"/>
    <w:rsid w:val="008A6812"/>
    <w:rsid w:val="008A7529"/>
    <w:rsid w:val="008A7860"/>
    <w:rsid w:val="008A7B14"/>
    <w:rsid w:val="008B0B3C"/>
    <w:rsid w:val="008B0C7A"/>
    <w:rsid w:val="008B15B4"/>
    <w:rsid w:val="008B1D08"/>
    <w:rsid w:val="008B2755"/>
    <w:rsid w:val="008B2AA7"/>
    <w:rsid w:val="008B2CEB"/>
    <w:rsid w:val="008B4397"/>
    <w:rsid w:val="008B4B94"/>
    <w:rsid w:val="008B560F"/>
    <w:rsid w:val="008B59A8"/>
    <w:rsid w:val="008B5F9A"/>
    <w:rsid w:val="008B6C9E"/>
    <w:rsid w:val="008B6EDD"/>
    <w:rsid w:val="008B720F"/>
    <w:rsid w:val="008C0608"/>
    <w:rsid w:val="008C0AAD"/>
    <w:rsid w:val="008C0C2B"/>
    <w:rsid w:val="008C198E"/>
    <w:rsid w:val="008C2C92"/>
    <w:rsid w:val="008C2FF8"/>
    <w:rsid w:val="008C3088"/>
    <w:rsid w:val="008C35F6"/>
    <w:rsid w:val="008C3BDD"/>
    <w:rsid w:val="008C3BF4"/>
    <w:rsid w:val="008C3DFD"/>
    <w:rsid w:val="008C4052"/>
    <w:rsid w:val="008C441A"/>
    <w:rsid w:val="008C535D"/>
    <w:rsid w:val="008C725D"/>
    <w:rsid w:val="008C782E"/>
    <w:rsid w:val="008D0051"/>
    <w:rsid w:val="008D15D0"/>
    <w:rsid w:val="008D1962"/>
    <w:rsid w:val="008D1E2D"/>
    <w:rsid w:val="008D2C42"/>
    <w:rsid w:val="008D33BB"/>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03C"/>
    <w:rsid w:val="008E6723"/>
    <w:rsid w:val="008E699C"/>
    <w:rsid w:val="008E7914"/>
    <w:rsid w:val="008F12FC"/>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2F94"/>
    <w:rsid w:val="00904239"/>
    <w:rsid w:val="00904467"/>
    <w:rsid w:val="00904A23"/>
    <w:rsid w:val="00904B8D"/>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F3F"/>
    <w:rsid w:val="009141A3"/>
    <w:rsid w:val="009144B6"/>
    <w:rsid w:val="00914B25"/>
    <w:rsid w:val="00916499"/>
    <w:rsid w:val="00916E81"/>
    <w:rsid w:val="0091793D"/>
    <w:rsid w:val="00917E69"/>
    <w:rsid w:val="009200C4"/>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600"/>
    <w:rsid w:val="00936C19"/>
    <w:rsid w:val="009374D2"/>
    <w:rsid w:val="009407FE"/>
    <w:rsid w:val="0094112A"/>
    <w:rsid w:val="00942C57"/>
    <w:rsid w:val="00942E10"/>
    <w:rsid w:val="009447FB"/>
    <w:rsid w:val="00944BDF"/>
    <w:rsid w:val="00944DAD"/>
    <w:rsid w:val="00944EE1"/>
    <w:rsid w:val="0094529C"/>
    <w:rsid w:val="0094574D"/>
    <w:rsid w:val="009464CE"/>
    <w:rsid w:val="00946503"/>
    <w:rsid w:val="00946D45"/>
    <w:rsid w:val="00947901"/>
    <w:rsid w:val="009504CA"/>
    <w:rsid w:val="00951490"/>
    <w:rsid w:val="00951852"/>
    <w:rsid w:val="009518B1"/>
    <w:rsid w:val="009526C0"/>
    <w:rsid w:val="00952A87"/>
    <w:rsid w:val="00952ABB"/>
    <w:rsid w:val="00953338"/>
    <w:rsid w:val="00953616"/>
    <w:rsid w:val="00953C63"/>
    <w:rsid w:val="00954586"/>
    <w:rsid w:val="00954BDD"/>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5679"/>
    <w:rsid w:val="0096634F"/>
    <w:rsid w:val="00966401"/>
    <w:rsid w:val="009673FE"/>
    <w:rsid w:val="0096780A"/>
    <w:rsid w:val="00967B57"/>
    <w:rsid w:val="00967DC7"/>
    <w:rsid w:val="0097015A"/>
    <w:rsid w:val="00970586"/>
    <w:rsid w:val="0097063B"/>
    <w:rsid w:val="00970F6F"/>
    <w:rsid w:val="009714BB"/>
    <w:rsid w:val="00973712"/>
    <w:rsid w:val="00973A93"/>
    <w:rsid w:val="00974188"/>
    <w:rsid w:val="00974969"/>
    <w:rsid w:val="009763F8"/>
    <w:rsid w:val="009771BE"/>
    <w:rsid w:val="00980240"/>
    <w:rsid w:val="0098068F"/>
    <w:rsid w:val="00981B58"/>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128"/>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4EA5"/>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44C3"/>
    <w:rsid w:val="009C5477"/>
    <w:rsid w:val="009C5495"/>
    <w:rsid w:val="009C5AA8"/>
    <w:rsid w:val="009C5D30"/>
    <w:rsid w:val="009C6D1C"/>
    <w:rsid w:val="009C7505"/>
    <w:rsid w:val="009C779A"/>
    <w:rsid w:val="009C7B23"/>
    <w:rsid w:val="009D0795"/>
    <w:rsid w:val="009D184D"/>
    <w:rsid w:val="009D1C99"/>
    <w:rsid w:val="009D20A2"/>
    <w:rsid w:val="009D2697"/>
    <w:rsid w:val="009D26EE"/>
    <w:rsid w:val="009D2F88"/>
    <w:rsid w:val="009D3013"/>
    <w:rsid w:val="009D3144"/>
    <w:rsid w:val="009D3311"/>
    <w:rsid w:val="009D367F"/>
    <w:rsid w:val="009D3F77"/>
    <w:rsid w:val="009D3FB6"/>
    <w:rsid w:val="009D43FB"/>
    <w:rsid w:val="009D4F59"/>
    <w:rsid w:val="009D5C93"/>
    <w:rsid w:val="009D6548"/>
    <w:rsid w:val="009D681F"/>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6E4"/>
    <w:rsid w:val="009F5AA6"/>
    <w:rsid w:val="009F5CDD"/>
    <w:rsid w:val="009F5F37"/>
    <w:rsid w:val="009F629E"/>
    <w:rsid w:val="009F670F"/>
    <w:rsid w:val="00A004F1"/>
    <w:rsid w:val="00A00733"/>
    <w:rsid w:val="00A00D42"/>
    <w:rsid w:val="00A01320"/>
    <w:rsid w:val="00A01B66"/>
    <w:rsid w:val="00A01D6B"/>
    <w:rsid w:val="00A028FD"/>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5F75"/>
    <w:rsid w:val="00A46969"/>
    <w:rsid w:val="00A47403"/>
    <w:rsid w:val="00A47BFD"/>
    <w:rsid w:val="00A50530"/>
    <w:rsid w:val="00A5175F"/>
    <w:rsid w:val="00A51838"/>
    <w:rsid w:val="00A51C49"/>
    <w:rsid w:val="00A5282D"/>
    <w:rsid w:val="00A52FB2"/>
    <w:rsid w:val="00A53241"/>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2E94"/>
    <w:rsid w:val="00A731E3"/>
    <w:rsid w:val="00A739D8"/>
    <w:rsid w:val="00A73BDB"/>
    <w:rsid w:val="00A73DBD"/>
    <w:rsid w:val="00A73E6D"/>
    <w:rsid w:val="00A742B7"/>
    <w:rsid w:val="00A745BC"/>
    <w:rsid w:val="00A750DC"/>
    <w:rsid w:val="00A75AEC"/>
    <w:rsid w:val="00A76038"/>
    <w:rsid w:val="00A768BD"/>
    <w:rsid w:val="00A76A85"/>
    <w:rsid w:val="00A76BC6"/>
    <w:rsid w:val="00A77957"/>
    <w:rsid w:val="00A8084C"/>
    <w:rsid w:val="00A81894"/>
    <w:rsid w:val="00A81E83"/>
    <w:rsid w:val="00A83600"/>
    <w:rsid w:val="00A83A52"/>
    <w:rsid w:val="00A83EBB"/>
    <w:rsid w:val="00A84DF7"/>
    <w:rsid w:val="00A8592B"/>
    <w:rsid w:val="00A8613A"/>
    <w:rsid w:val="00A86267"/>
    <w:rsid w:val="00A8629B"/>
    <w:rsid w:val="00A862BA"/>
    <w:rsid w:val="00A8637A"/>
    <w:rsid w:val="00A86677"/>
    <w:rsid w:val="00A867BC"/>
    <w:rsid w:val="00A86BEB"/>
    <w:rsid w:val="00A9013C"/>
    <w:rsid w:val="00A9099B"/>
    <w:rsid w:val="00A90B0F"/>
    <w:rsid w:val="00A9151E"/>
    <w:rsid w:val="00A936B5"/>
    <w:rsid w:val="00A954A1"/>
    <w:rsid w:val="00A96D60"/>
    <w:rsid w:val="00A97702"/>
    <w:rsid w:val="00A979C3"/>
    <w:rsid w:val="00AA018E"/>
    <w:rsid w:val="00AA0329"/>
    <w:rsid w:val="00AA1732"/>
    <w:rsid w:val="00AA1833"/>
    <w:rsid w:val="00AA19FE"/>
    <w:rsid w:val="00AA1E8E"/>
    <w:rsid w:val="00AA1F6D"/>
    <w:rsid w:val="00AA31F2"/>
    <w:rsid w:val="00AA3E39"/>
    <w:rsid w:val="00AA502B"/>
    <w:rsid w:val="00AA50F5"/>
    <w:rsid w:val="00AA52F0"/>
    <w:rsid w:val="00AA69C5"/>
    <w:rsid w:val="00AA715A"/>
    <w:rsid w:val="00AA7D30"/>
    <w:rsid w:val="00AB033F"/>
    <w:rsid w:val="00AB0CCA"/>
    <w:rsid w:val="00AB0E4F"/>
    <w:rsid w:val="00AB24BD"/>
    <w:rsid w:val="00AB2D54"/>
    <w:rsid w:val="00AB31D6"/>
    <w:rsid w:val="00AB3E3F"/>
    <w:rsid w:val="00AB4C80"/>
    <w:rsid w:val="00AB4D9D"/>
    <w:rsid w:val="00AB50E6"/>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048"/>
    <w:rsid w:val="00AD3A03"/>
    <w:rsid w:val="00AD404A"/>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4429"/>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32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1FF4"/>
    <w:rsid w:val="00B1205D"/>
    <w:rsid w:val="00B12557"/>
    <w:rsid w:val="00B12996"/>
    <w:rsid w:val="00B13C35"/>
    <w:rsid w:val="00B13D5F"/>
    <w:rsid w:val="00B1475C"/>
    <w:rsid w:val="00B147AB"/>
    <w:rsid w:val="00B14C46"/>
    <w:rsid w:val="00B14DEC"/>
    <w:rsid w:val="00B1513C"/>
    <w:rsid w:val="00B16FF7"/>
    <w:rsid w:val="00B1752D"/>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2F"/>
    <w:rsid w:val="00B24C9D"/>
    <w:rsid w:val="00B24D2C"/>
    <w:rsid w:val="00B24E8F"/>
    <w:rsid w:val="00B251AE"/>
    <w:rsid w:val="00B251B8"/>
    <w:rsid w:val="00B25BF8"/>
    <w:rsid w:val="00B2616A"/>
    <w:rsid w:val="00B26237"/>
    <w:rsid w:val="00B270F1"/>
    <w:rsid w:val="00B272F7"/>
    <w:rsid w:val="00B27742"/>
    <w:rsid w:val="00B279F5"/>
    <w:rsid w:val="00B27F12"/>
    <w:rsid w:val="00B30E15"/>
    <w:rsid w:val="00B30EF1"/>
    <w:rsid w:val="00B311A9"/>
    <w:rsid w:val="00B31BB3"/>
    <w:rsid w:val="00B31F3B"/>
    <w:rsid w:val="00B32853"/>
    <w:rsid w:val="00B32AB1"/>
    <w:rsid w:val="00B3308B"/>
    <w:rsid w:val="00B3310A"/>
    <w:rsid w:val="00B33591"/>
    <w:rsid w:val="00B33D0E"/>
    <w:rsid w:val="00B33F07"/>
    <w:rsid w:val="00B33F0B"/>
    <w:rsid w:val="00B34059"/>
    <w:rsid w:val="00B350C6"/>
    <w:rsid w:val="00B35D10"/>
    <w:rsid w:val="00B35E56"/>
    <w:rsid w:val="00B363C7"/>
    <w:rsid w:val="00B367F4"/>
    <w:rsid w:val="00B368E3"/>
    <w:rsid w:val="00B40674"/>
    <w:rsid w:val="00B412B9"/>
    <w:rsid w:val="00B415AD"/>
    <w:rsid w:val="00B42A20"/>
    <w:rsid w:val="00B42F19"/>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57770"/>
    <w:rsid w:val="00B60400"/>
    <w:rsid w:val="00B62865"/>
    <w:rsid w:val="00B63107"/>
    <w:rsid w:val="00B638ED"/>
    <w:rsid w:val="00B63DDB"/>
    <w:rsid w:val="00B644BE"/>
    <w:rsid w:val="00B64DC7"/>
    <w:rsid w:val="00B65274"/>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81259"/>
    <w:rsid w:val="00B82A66"/>
    <w:rsid w:val="00B82E11"/>
    <w:rsid w:val="00B83AEE"/>
    <w:rsid w:val="00B83E65"/>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1978"/>
    <w:rsid w:val="00BE230B"/>
    <w:rsid w:val="00BE248C"/>
    <w:rsid w:val="00BE2A7F"/>
    <w:rsid w:val="00BE2DEA"/>
    <w:rsid w:val="00BE2E58"/>
    <w:rsid w:val="00BE30E6"/>
    <w:rsid w:val="00BE3268"/>
    <w:rsid w:val="00BE332E"/>
    <w:rsid w:val="00BE3763"/>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14A"/>
    <w:rsid w:val="00BF4B1C"/>
    <w:rsid w:val="00BF5C56"/>
    <w:rsid w:val="00BF63BF"/>
    <w:rsid w:val="00BF6761"/>
    <w:rsid w:val="00BF784B"/>
    <w:rsid w:val="00BF7986"/>
    <w:rsid w:val="00BF7A97"/>
    <w:rsid w:val="00BF7C75"/>
    <w:rsid w:val="00BF7FDE"/>
    <w:rsid w:val="00C012D7"/>
    <w:rsid w:val="00C018D5"/>
    <w:rsid w:val="00C024ED"/>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A31"/>
    <w:rsid w:val="00C24CBE"/>
    <w:rsid w:val="00C24E47"/>
    <w:rsid w:val="00C262A4"/>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46B"/>
    <w:rsid w:val="00C40AEE"/>
    <w:rsid w:val="00C41189"/>
    <w:rsid w:val="00C4126C"/>
    <w:rsid w:val="00C41A28"/>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5E94"/>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288"/>
    <w:rsid w:val="00C71A7F"/>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064B"/>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B7BC7"/>
    <w:rsid w:val="00CC0892"/>
    <w:rsid w:val="00CC09DB"/>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4D9"/>
    <w:rsid w:val="00CC7741"/>
    <w:rsid w:val="00CC7BD0"/>
    <w:rsid w:val="00CC7D81"/>
    <w:rsid w:val="00CD0D74"/>
    <w:rsid w:val="00CD0E70"/>
    <w:rsid w:val="00CD0EBF"/>
    <w:rsid w:val="00CD1595"/>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079"/>
    <w:rsid w:val="00CE334A"/>
    <w:rsid w:val="00CE3768"/>
    <w:rsid w:val="00CE377C"/>
    <w:rsid w:val="00CE3B7D"/>
    <w:rsid w:val="00CE44E3"/>
    <w:rsid w:val="00CE49CC"/>
    <w:rsid w:val="00CE4A39"/>
    <w:rsid w:val="00CE4F65"/>
    <w:rsid w:val="00CE5AB1"/>
    <w:rsid w:val="00CE63B4"/>
    <w:rsid w:val="00CE6613"/>
    <w:rsid w:val="00CE68D4"/>
    <w:rsid w:val="00CE7196"/>
    <w:rsid w:val="00CE7FAD"/>
    <w:rsid w:val="00CF0BEE"/>
    <w:rsid w:val="00CF0EF0"/>
    <w:rsid w:val="00CF15E7"/>
    <w:rsid w:val="00CF16A6"/>
    <w:rsid w:val="00CF208E"/>
    <w:rsid w:val="00CF3440"/>
    <w:rsid w:val="00CF3FEE"/>
    <w:rsid w:val="00CF4241"/>
    <w:rsid w:val="00CF4D72"/>
    <w:rsid w:val="00CF4E4B"/>
    <w:rsid w:val="00CF7343"/>
    <w:rsid w:val="00D0068A"/>
    <w:rsid w:val="00D008DC"/>
    <w:rsid w:val="00D0148E"/>
    <w:rsid w:val="00D015CA"/>
    <w:rsid w:val="00D01875"/>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2A4"/>
    <w:rsid w:val="00D13FD5"/>
    <w:rsid w:val="00D14532"/>
    <w:rsid w:val="00D15A8B"/>
    <w:rsid w:val="00D15BAA"/>
    <w:rsid w:val="00D1628A"/>
    <w:rsid w:val="00D16723"/>
    <w:rsid w:val="00D16C5F"/>
    <w:rsid w:val="00D16E82"/>
    <w:rsid w:val="00D16EA8"/>
    <w:rsid w:val="00D1710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C13"/>
    <w:rsid w:val="00D33D18"/>
    <w:rsid w:val="00D33D44"/>
    <w:rsid w:val="00D343C8"/>
    <w:rsid w:val="00D34C02"/>
    <w:rsid w:val="00D353E6"/>
    <w:rsid w:val="00D35AC9"/>
    <w:rsid w:val="00D363C8"/>
    <w:rsid w:val="00D36B97"/>
    <w:rsid w:val="00D409E4"/>
    <w:rsid w:val="00D40D29"/>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3652"/>
    <w:rsid w:val="00D53C63"/>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2B2"/>
    <w:rsid w:val="00D66335"/>
    <w:rsid w:val="00D663D6"/>
    <w:rsid w:val="00D66AFE"/>
    <w:rsid w:val="00D66F68"/>
    <w:rsid w:val="00D66FDE"/>
    <w:rsid w:val="00D670AC"/>
    <w:rsid w:val="00D70D2C"/>
    <w:rsid w:val="00D70F83"/>
    <w:rsid w:val="00D7167B"/>
    <w:rsid w:val="00D7273E"/>
    <w:rsid w:val="00D7292E"/>
    <w:rsid w:val="00D73853"/>
    <w:rsid w:val="00D739E6"/>
    <w:rsid w:val="00D74119"/>
    <w:rsid w:val="00D744FF"/>
    <w:rsid w:val="00D7467D"/>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3CF"/>
    <w:rsid w:val="00D849C1"/>
    <w:rsid w:val="00D84F2C"/>
    <w:rsid w:val="00D8521B"/>
    <w:rsid w:val="00D85FDD"/>
    <w:rsid w:val="00D905EA"/>
    <w:rsid w:val="00D908EF"/>
    <w:rsid w:val="00D90B00"/>
    <w:rsid w:val="00D912E8"/>
    <w:rsid w:val="00D91350"/>
    <w:rsid w:val="00D9188C"/>
    <w:rsid w:val="00D9212F"/>
    <w:rsid w:val="00D922C3"/>
    <w:rsid w:val="00D93080"/>
    <w:rsid w:val="00D93CA3"/>
    <w:rsid w:val="00D94745"/>
    <w:rsid w:val="00D948A7"/>
    <w:rsid w:val="00D94BF5"/>
    <w:rsid w:val="00D95BF4"/>
    <w:rsid w:val="00D977B6"/>
    <w:rsid w:val="00DA20DB"/>
    <w:rsid w:val="00DA264A"/>
    <w:rsid w:val="00DA2788"/>
    <w:rsid w:val="00DA364B"/>
    <w:rsid w:val="00DA37BA"/>
    <w:rsid w:val="00DA3AEC"/>
    <w:rsid w:val="00DA46D5"/>
    <w:rsid w:val="00DA4AA4"/>
    <w:rsid w:val="00DA5063"/>
    <w:rsid w:val="00DA5352"/>
    <w:rsid w:val="00DA5721"/>
    <w:rsid w:val="00DA57F4"/>
    <w:rsid w:val="00DA7284"/>
    <w:rsid w:val="00DA78F3"/>
    <w:rsid w:val="00DA7FE7"/>
    <w:rsid w:val="00DB01E8"/>
    <w:rsid w:val="00DB1239"/>
    <w:rsid w:val="00DB2B7A"/>
    <w:rsid w:val="00DB2D1E"/>
    <w:rsid w:val="00DB2F89"/>
    <w:rsid w:val="00DB3221"/>
    <w:rsid w:val="00DB3794"/>
    <w:rsid w:val="00DB3ECB"/>
    <w:rsid w:val="00DB3FEA"/>
    <w:rsid w:val="00DB42FA"/>
    <w:rsid w:val="00DB46B9"/>
    <w:rsid w:val="00DB4827"/>
    <w:rsid w:val="00DB5844"/>
    <w:rsid w:val="00DB5A77"/>
    <w:rsid w:val="00DB6279"/>
    <w:rsid w:val="00DB6980"/>
    <w:rsid w:val="00DB7520"/>
    <w:rsid w:val="00DB7BD1"/>
    <w:rsid w:val="00DC00BC"/>
    <w:rsid w:val="00DC0853"/>
    <w:rsid w:val="00DC10DF"/>
    <w:rsid w:val="00DC1B1B"/>
    <w:rsid w:val="00DC2291"/>
    <w:rsid w:val="00DC39F9"/>
    <w:rsid w:val="00DC3D78"/>
    <w:rsid w:val="00DC3E36"/>
    <w:rsid w:val="00DC414A"/>
    <w:rsid w:val="00DC4FA0"/>
    <w:rsid w:val="00DC4FEC"/>
    <w:rsid w:val="00DC5AE8"/>
    <w:rsid w:val="00DC609A"/>
    <w:rsid w:val="00DC6938"/>
    <w:rsid w:val="00DC712B"/>
    <w:rsid w:val="00DC7894"/>
    <w:rsid w:val="00DD0569"/>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3FF"/>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6A7"/>
    <w:rsid w:val="00DF6F3F"/>
    <w:rsid w:val="00DF7888"/>
    <w:rsid w:val="00E0310E"/>
    <w:rsid w:val="00E031A2"/>
    <w:rsid w:val="00E035D3"/>
    <w:rsid w:val="00E03856"/>
    <w:rsid w:val="00E03D87"/>
    <w:rsid w:val="00E03E2C"/>
    <w:rsid w:val="00E05067"/>
    <w:rsid w:val="00E0507D"/>
    <w:rsid w:val="00E053A0"/>
    <w:rsid w:val="00E06050"/>
    <w:rsid w:val="00E06578"/>
    <w:rsid w:val="00E06FE8"/>
    <w:rsid w:val="00E0729E"/>
    <w:rsid w:val="00E072E8"/>
    <w:rsid w:val="00E07532"/>
    <w:rsid w:val="00E07BB2"/>
    <w:rsid w:val="00E106AF"/>
    <w:rsid w:val="00E10A4B"/>
    <w:rsid w:val="00E10FED"/>
    <w:rsid w:val="00E119D2"/>
    <w:rsid w:val="00E134AB"/>
    <w:rsid w:val="00E13599"/>
    <w:rsid w:val="00E14562"/>
    <w:rsid w:val="00E14FF2"/>
    <w:rsid w:val="00E154DF"/>
    <w:rsid w:val="00E156E8"/>
    <w:rsid w:val="00E161AF"/>
    <w:rsid w:val="00E16F91"/>
    <w:rsid w:val="00E17556"/>
    <w:rsid w:val="00E20102"/>
    <w:rsid w:val="00E20331"/>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4E68"/>
    <w:rsid w:val="00E34F47"/>
    <w:rsid w:val="00E357D3"/>
    <w:rsid w:val="00E35CB6"/>
    <w:rsid w:val="00E35CF5"/>
    <w:rsid w:val="00E35E95"/>
    <w:rsid w:val="00E362F4"/>
    <w:rsid w:val="00E3632E"/>
    <w:rsid w:val="00E37171"/>
    <w:rsid w:val="00E4006A"/>
    <w:rsid w:val="00E41068"/>
    <w:rsid w:val="00E41167"/>
    <w:rsid w:val="00E41259"/>
    <w:rsid w:val="00E42F02"/>
    <w:rsid w:val="00E431D1"/>
    <w:rsid w:val="00E4381C"/>
    <w:rsid w:val="00E43B83"/>
    <w:rsid w:val="00E44639"/>
    <w:rsid w:val="00E447BF"/>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496"/>
    <w:rsid w:val="00E67B25"/>
    <w:rsid w:val="00E702AC"/>
    <w:rsid w:val="00E702E0"/>
    <w:rsid w:val="00E709BE"/>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5A6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5F77"/>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785"/>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808"/>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7BC"/>
    <w:rsid w:val="00F0182C"/>
    <w:rsid w:val="00F0242E"/>
    <w:rsid w:val="00F02E9F"/>
    <w:rsid w:val="00F039AC"/>
    <w:rsid w:val="00F043EA"/>
    <w:rsid w:val="00F05845"/>
    <w:rsid w:val="00F0652C"/>
    <w:rsid w:val="00F06EC5"/>
    <w:rsid w:val="00F07323"/>
    <w:rsid w:val="00F079FA"/>
    <w:rsid w:val="00F07ACA"/>
    <w:rsid w:val="00F1020A"/>
    <w:rsid w:val="00F108CF"/>
    <w:rsid w:val="00F10B26"/>
    <w:rsid w:val="00F11BEC"/>
    <w:rsid w:val="00F1314F"/>
    <w:rsid w:val="00F135DC"/>
    <w:rsid w:val="00F14B59"/>
    <w:rsid w:val="00F15585"/>
    <w:rsid w:val="00F177BE"/>
    <w:rsid w:val="00F20427"/>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3969"/>
    <w:rsid w:val="00F34056"/>
    <w:rsid w:val="00F34253"/>
    <w:rsid w:val="00F3503A"/>
    <w:rsid w:val="00F352F9"/>
    <w:rsid w:val="00F3616A"/>
    <w:rsid w:val="00F36BF4"/>
    <w:rsid w:val="00F37A95"/>
    <w:rsid w:val="00F40608"/>
    <w:rsid w:val="00F406F4"/>
    <w:rsid w:val="00F40C90"/>
    <w:rsid w:val="00F410B5"/>
    <w:rsid w:val="00F411FE"/>
    <w:rsid w:val="00F41CAA"/>
    <w:rsid w:val="00F42FB8"/>
    <w:rsid w:val="00F42FD5"/>
    <w:rsid w:val="00F4361D"/>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18E"/>
    <w:rsid w:val="00F54777"/>
    <w:rsid w:val="00F54CE5"/>
    <w:rsid w:val="00F55792"/>
    <w:rsid w:val="00F567A4"/>
    <w:rsid w:val="00F56A44"/>
    <w:rsid w:val="00F56FC9"/>
    <w:rsid w:val="00F570D3"/>
    <w:rsid w:val="00F57514"/>
    <w:rsid w:val="00F57D44"/>
    <w:rsid w:val="00F611A6"/>
    <w:rsid w:val="00F613DA"/>
    <w:rsid w:val="00F61D29"/>
    <w:rsid w:val="00F6226C"/>
    <w:rsid w:val="00F6243F"/>
    <w:rsid w:val="00F62841"/>
    <w:rsid w:val="00F62B9E"/>
    <w:rsid w:val="00F62BB2"/>
    <w:rsid w:val="00F62BED"/>
    <w:rsid w:val="00F63129"/>
    <w:rsid w:val="00F6352F"/>
    <w:rsid w:val="00F63DAE"/>
    <w:rsid w:val="00F643B6"/>
    <w:rsid w:val="00F645DA"/>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C84"/>
    <w:rsid w:val="00F73587"/>
    <w:rsid w:val="00F7385D"/>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3553"/>
    <w:rsid w:val="00F84628"/>
    <w:rsid w:val="00F846D7"/>
    <w:rsid w:val="00F84FA6"/>
    <w:rsid w:val="00F858D8"/>
    <w:rsid w:val="00F85B9E"/>
    <w:rsid w:val="00F85CFB"/>
    <w:rsid w:val="00F86B84"/>
    <w:rsid w:val="00F86E06"/>
    <w:rsid w:val="00F86F65"/>
    <w:rsid w:val="00F9041A"/>
    <w:rsid w:val="00F90F21"/>
    <w:rsid w:val="00F914BE"/>
    <w:rsid w:val="00F91562"/>
    <w:rsid w:val="00F91835"/>
    <w:rsid w:val="00F918C7"/>
    <w:rsid w:val="00F91EEB"/>
    <w:rsid w:val="00F9276A"/>
    <w:rsid w:val="00F92A6C"/>
    <w:rsid w:val="00F93617"/>
    <w:rsid w:val="00F94F25"/>
    <w:rsid w:val="00F9515B"/>
    <w:rsid w:val="00F954CB"/>
    <w:rsid w:val="00F95B1B"/>
    <w:rsid w:val="00F96500"/>
    <w:rsid w:val="00F96682"/>
    <w:rsid w:val="00F9705E"/>
    <w:rsid w:val="00F9755C"/>
    <w:rsid w:val="00F97D54"/>
    <w:rsid w:val="00FA0AC4"/>
    <w:rsid w:val="00FA19CB"/>
    <w:rsid w:val="00FA1B15"/>
    <w:rsid w:val="00FA24CA"/>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B76C4"/>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20BB"/>
    <w:rsid w:val="00FD23E9"/>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748"/>
    <w:rsid w:val="00FE5CF4"/>
    <w:rsid w:val="00FE5F1D"/>
    <w:rsid w:val="00FE6488"/>
    <w:rsid w:val="00FE6797"/>
    <w:rsid w:val="00FE7FDD"/>
    <w:rsid w:val="00FF02F6"/>
    <w:rsid w:val="00FF0411"/>
    <w:rsid w:val="00FF0D73"/>
    <w:rsid w:val="00FF1783"/>
    <w:rsid w:val="00FF1B2B"/>
    <w:rsid w:val="00FF2AF4"/>
    <w:rsid w:val="00FF3343"/>
    <w:rsid w:val="00FF421A"/>
    <w:rsid w:val="00FF4AF4"/>
    <w:rsid w:val="00FF4CAB"/>
    <w:rsid w:val="00FF52EF"/>
    <w:rsid w:val="00FF6246"/>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540B5C69"/>
  <w15:docId w15:val="{3D59AD55-6A99-4D4B-93C1-5BF95550D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9C44C3"/>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9C44C3"/>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520170"/>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61484B"/>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61484B"/>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3071583">
      <w:bodyDiv w:val="1"/>
      <w:marLeft w:val="0"/>
      <w:marRight w:val="0"/>
      <w:marTop w:val="0"/>
      <w:marBottom w:val="0"/>
      <w:divBdr>
        <w:top w:val="none" w:sz="0" w:space="0" w:color="auto"/>
        <w:left w:val="none" w:sz="0" w:space="0" w:color="auto"/>
        <w:bottom w:val="none" w:sz="0" w:space="0" w:color="auto"/>
        <w:right w:val="none" w:sz="0" w:space="0" w:color="auto"/>
      </w:divBdr>
      <w:divsChild>
        <w:div w:id="1939943069">
          <w:marLeft w:val="0"/>
          <w:marRight w:val="0"/>
          <w:marTop w:val="0"/>
          <w:marBottom w:val="0"/>
          <w:divBdr>
            <w:top w:val="none" w:sz="0" w:space="0" w:color="auto"/>
            <w:left w:val="none" w:sz="0" w:space="0" w:color="auto"/>
            <w:bottom w:val="none" w:sz="0" w:space="0" w:color="auto"/>
            <w:right w:val="none" w:sz="0" w:space="0" w:color="auto"/>
          </w:divBdr>
          <w:divsChild>
            <w:div w:id="1957592069">
              <w:marLeft w:val="0"/>
              <w:marRight w:val="0"/>
              <w:marTop w:val="0"/>
              <w:marBottom w:val="0"/>
              <w:divBdr>
                <w:top w:val="none" w:sz="0" w:space="0" w:color="auto"/>
                <w:left w:val="none" w:sz="0" w:space="0" w:color="auto"/>
                <w:bottom w:val="none" w:sz="0" w:space="0" w:color="auto"/>
                <w:right w:val="none" w:sz="0" w:space="0" w:color="auto"/>
              </w:divBdr>
              <w:divsChild>
                <w:div w:id="922648478">
                  <w:marLeft w:val="0"/>
                  <w:marRight w:val="0"/>
                  <w:marTop w:val="0"/>
                  <w:marBottom w:val="0"/>
                  <w:divBdr>
                    <w:top w:val="none" w:sz="0" w:space="0" w:color="auto"/>
                    <w:left w:val="none" w:sz="0" w:space="0" w:color="auto"/>
                    <w:bottom w:val="none" w:sz="0" w:space="0" w:color="auto"/>
                    <w:right w:val="none" w:sz="0" w:space="0" w:color="auto"/>
                  </w:divBdr>
                  <w:divsChild>
                    <w:div w:id="360666223">
                      <w:marLeft w:val="0"/>
                      <w:marRight w:val="0"/>
                      <w:marTop w:val="0"/>
                      <w:marBottom w:val="0"/>
                      <w:divBdr>
                        <w:top w:val="none" w:sz="0" w:space="0" w:color="auto"/>
                        <w:left w:val="none" w:sz="0" w:space="0" w:color="auto"/>
                        <w:bottom w:val="none" w:sz="0" w:space="0" w:color="auto"/>
                        <w:right w:val="none" w:sz="0" w:space="0" w:color="auto"/>
                      </w:divBdr>
                      <w:divsChild>
                        <w:div w:id="209265810">
                          <w:marLeft w:val="-225"/>
                          <w:marRight w:val="0"/>
                          <w:marTop w:val="0"/>
                          <w:marBottom w:val="0"/>
                          <w:divBdr>
                            <w:top w:val="none" w:sz="0" w:space="0" w:color="auto"/>
                            <w:left w:val="none" w:sz="0" w:space="0" w:color="auto"/>
                            <w:bottom w:val="none" w:sz="0" w:space="0" w:color="auto"/>
                            <w:right w:val="none" w:sz="0" w:space="0" w:color="auto"/>
                          </w:divBdr>
                          <w:divsChild>
                            <w:div w:id="638150467">
                              <w:marLeft w:val="1500"/>
                              <w:marRight w:val="1500"/>
                              <w:marTop w:val="0"/>
                              <w:marBottom w:val="0"/>
                              <w:divBdr>
                                <w:top w:val="none" w:sz="0" w:space="0" w:color="auto"/>
                                <w:left w:val="none" w:sz="0" w:space="0" w:color="auto"/>
                                <w:bottom w:val="none" w:sz="0" w:space="0" w:color="auto"/>
                                <w:right w:val="none" w:sz="0" w:space="0" w:color="auto"/>
                              </w:divBdr>
                              <w:divsChild>
                                <w:div w:id="494880590">
                                  <w:marLeft w:val="0"/>
                                  <w:marRight w:val="0"/>
                                  <w:marTop w:val="0"/>
                                  <w:marBottom w:val="345"/>
                                  <w:divBdr>
                                    <w:top w:val="none" w:sz="0" w:space="0" w:color="auto"/>
                                    <w:left w:val="none" w:sz="0" w:space="0" w:color="auto"/>
                                    <w:bottom w:val="none" w:sz="0" w:space="0" w:color="auto"/>
                                    <w:right w:val="none" w:sz="0" w:space="0" w:color="auto"/>
                                  </w:divBdr>
                                  <w:divsChild>
                                    <w:div w:id="1101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48986963">
      <w:bodyDiv w:val="1"/>
      <w:marLeft w:val="0"/>
      <w:marRight w:val="0"/>
      <w:marTop w:val="0"/>
      <w:marBottom w:val="0"/>
      <w:divBdr>
        <w:top w:val="none" w:sz="0" w:space="0" w:color="auto"/>
        <w:left w:val="none" w:sz="0" w:space="0" w:color="auto"/>
        <w:bottom w:val="none" w:sz="0" w:space="0" w:color="auto"/>
        <w:right w:val="none" w:sz="0" w:space="0" w:color="auto"/>
      </w:divBdr>
      <w:divsChild>
        <w:div w:id="1351105944">
          <w:marLeft w:val="0"/>
          <w:marRight w:val="0"/>
          <w:marTop w:val="0"/>
          <w:marBottom w:val="0"/>
          <w:divBdr>
            <w:top w:val="none" w:sz="0" w:space="0" w:color="auto"/>
            <w:left w:val="none" w:sz="0" w:space="0" w:color="auto"/>
            <w:bottom w:val="none" w:sz="0" w:space="0" w:color="auto"/>
            <w:right w:val="none" w:sz="0" w:space="0" w:color="auto"/>
          </w:divBdr>
          <w:divsChild>
            <w:div w:id="199753993">
              <w:marLeft w:val="0"/>
              <w:marRight w:val="0"/>
              <w:marTop w:val="0"/>
              <w:marBottom w:val="0"/>
              <w:divBdr>
                <w:top w:val="none" w:sz="0" w:space="0" w:color="auto"/>
                <w:left w:val="none" w:sz="0" w:space="0" w:color="auto"/>
                <w:bottom w:val="none" w:sz="0" w:space="0" w:color="auto"/>
                <w:right w:val="none" w:sz="0" w:space="0" w:color="auto"/>
              </w:divBdr>
              <w:divsChild>
                <w:div w:id="472794697">
                  <w:marLeft w:val="0"/>
                  <w:marRight w:val="0"/>
                  <w:marTop w:val="0"/>
                  <w:marBottom w:val="0"/>
                  <w:divBdr>
                    <w:top w:val="none" w:sz="0" w:space="0" w:color="auto"/>
                    <w:left w:val="none" w:sz="0" w:space="0" w:color="auto"/>
                    <w:bottom w:val="none" w:sz="0" w:space="0" w:color="auto"/>
                    <w:right w:val="none" w:sz="0" w:space="0" w:color="auto"/>
                  </w:divBdr>
                  <w:divsChild>
                    <w:div w:id="1661424306">
                      <w:marLeft w:val="0"/>
                      <w:marRight w:val="0"/>
                      <w:marTop w:val="0"/>
                      <w:marBottom w:val="0"/>
                      <w:divBdr>
                        <w:top w:val="none" w:sz="0" w:space="0" w:color="auto"/>
                        <w:left w:val="none" w:sz="0" w:space="0" w:color="auto"/>
                        <w:bottom w:val="none" w:sz="0" w:space="0" w:color="auto"/>
                        <w:right w:val="none" w:sz="0" w:space="0" w:color="auto"/>
                      </w:divBdr>
                      <w:divsChild>
                        <w:div w:id="1046485757">
                          <w:marLeft w:val="-225"/>
                          <w:marRight w:val="0"/>
                          <w:marTop w:val="0"/>
                          <w:marBottom w:val="0"/>
                          <w:divBdr>
                            <w:top w:val="none" w:sz="0" w:space="0" w:color="auto"/>
                            <w:left w:val="none" w:sz="0" w:space="0" w:color="auto"/>
                            <w:bottom w:val="none" w:sz="0" w:space="0" w:color="auto"/>
                            <w:right w:val="none" w:sz="0" w:space="0" w:color="auto"/>
                          </w:divBdr>
                          <w:divsChild>
                            <w:div w:id="2071882040">
                              <w:marLeft w:val="1500"/>
                              <w:marRight w:val="1500"/>
                              <w:marTop w:val="0"/>
                              <w:marBottom w:val="0"/>
                              <w:divBdr>
                                <w:top w:val="none" w:sz="0" w:space="0" w:color="auto"/>
                                <w:left w:val="none" w:sz="0" w:space="0" w:color="auto"/>
                                <w:bottom w:val="none" w:sz="0" w:space="0" w:color="auto"/>
                                <w:right w:val="none" w:sz="0" w:space="0" w:color="auto"/>
                              </w:divBdr>
                              <w:divsChild>
                                <w:div w:id="607663116">
                                  <w:marLeft w:val="0"/>
                                  <w:marRight w:val="0"/>
                                  <w:marTop w:val="0"/>
                                  <w:marBottom w:val="345"/>
                                  <w:divBdr>
                                    <w:top w:val="none" w:sz="0" w:space="0" w:color="auto"/>
                                    <w:left w:val="none" w:sz="0" w:space="0" w:color="auto"/>
                                    <w:bottom w:val="none" w:sz="0" w:space="0" w:color="auto"/>
                                    <w:right w:val="none" w:sz="0" w:space="0" w:color="auto"/>
                                  </w:divBdr>
                                  <w:divsChild>
                                    <w:div w:id="6010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www.microsoft.com/licensing" TargetMode="External"/><Relationship Id="rId47" Type="http://schemas.openxmlformats.org/officeDocument/2006/relationships/hyperlink" Target="http://www.microsoft.com/online/faq.aspx" TargetMode="External"/><Relationship Id="rId50" Type="http://schemas.openxmlformats.org/officeDocument/2006/relationships/image" Target="media/image6.png"/><Relationship Id="rId55"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online/faq.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contracts" TargetMode="External"/><Relationship Id="rId29" Type="http://schemas.openxmlformats.org/officeDocument/2006/relationships/hyperlink" Target="http://www.microsoft.com/technet/subscription" TargetMode="External"/><Relationship Id="rId41" Type="http://schemas.openxmlformats.org/officeDocument/2006/relationships/hyperlink" Target="http://www.microsoft.com/education/pil/partnersinlearning.asp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sqlserver/en/us/get-sql-server/how-to-buy.aspx" TargetMode="External"/><Relationship Id="rId53"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image" Target="media/image5.png"/><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en-us/support/plans/" TargetMode="External"/><Relationship Id="rId44" Type="http://schemas.openxmlformats.org/officeDocument/2006/relationships/hyperlink" Target="https://www.bingmapsportal.com/" TargetMode="External"/><Relationship Id="rId52"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www.microsoft.com/maps/support/" TargetMode="External"/><Relationship Id="rId48" Type="http://schemas.openxmlformats.org/officeDocument/2006/relationships/hyperlink" Target="http://www.microsoft.com/en-us/dynamics/erp-buy-ax-software.aspx" TargetMode="External"/><Relationship Id="rId8" Type="http://schemas.openxmlformats.org/officeDocument/2006/relationships/numbering" Target="numbering.xml"/><Relationship Id="rId51" Type="http://schemas.openxmlformats.org/officeDocument/2006/relationships/footer" Target="footer3.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8915f3f1f0f3e9b5f64969cf60af6976">
  <xsd:schema xmlns:xsd="http://www.w3.org/2001/XMLSchema" xmlns:xs="http://www.w3.org/2001/XMLSchema" xmlns:p="http://schemas.microsoft.com/office/2006/metadata/properties" targetNamespace="http://schemas.microsoft.com/office/2006/metadata/properties" ma:root="true" ma:fieldsID="3efe1e0b73442ba848d8bad7ae0eeee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8DF37F-E326-4A20-84BE-11820DBB70A3}"/>
</file>

<file path=customXml/itemProps2.xml><?xml version="1.0" encoding="utf-8"?>
<ds:datastoreItem xmlns:ds="http://schemas.openxmlformats.org/officeDocument/2006/customXml" ds:itemID="{8C9C8873-43C9-4F46-8093-3F116F53B690}"/>
</file>

<file path=customXml/itemProps3.xml><?xml version="1.0" encoding="utf-8"?>
<ds:datastoreItem xmlns:ds="http://schemas.openxmlformats.org/officeDocument/2006/customXml" ds:itemID="{CBCD8E0F-845F-439D-896F-F1F762AB6E9A}"/>
</file>

<file path=customXml/itemProps4.xml><?xml version="1.0" encoding="utf-8"?>
<ds:datastoreItem xmlns:ds="http://schemas.openxmlformats.org/officeDocument/2006/customXml" ds:itemID="{82EE3329-8A64-4A44-95A5-B517B5670327}"/>
</file>

<file path=customXml/itemProps5.xml><?xml version="1.0" encoding="utf-8"?>
<ds:datastoreItem xmlns:ds="http://schemas.openxmlformats.org/officeDocument/2006/customXml" ds:itemID="{E5D2F96E-74FF-4902-9189-991F54F55F76}"/>
</file>

<file path=customXml/itemProps6.xml><?xml version="1.0" encoding="utf-8"?>
<ds:datastoreItem xmlns:ds="http://schemas.openxmlformats.org/officeDocument/2006/customXml" ds:itemID="{9DDFC6A6-9648-43B6-AED2-C42146160C89}"/>
</file>

<file path=customXml/itemProps7.xml><?xml version="1.0" encoding="utf-8"?>
<ds:datastoreItem xmlns:ds="http://schemas.openxmlformats.org/officeDocument/2006/customXml" ds:itemID="{EE8F030A-F893-4013-B4D1-A5508E3E0EA6}"/>
</file>

<file path=docProps/app.xml><?xml version="1.0" encoding="utf-8"?>
<Properties xmlns="http://schemas.openxmlformats.org/officeDocument/2006/extended-properties" xmlns:vt="http://schemas.openxmlformats.org/officeDocument/2006/docPropsVTypes">
  <Template>Normal</Template>
  <TotalTime>1</TotalTime>
  <Pages>206</Pages>
  <Words>101840</Words>
  <Characters>580494</Characters>
  <Application>Microsoft Office Word</Application>
  <DocSecurity>8</DocSecurity>
  <Lines>4837</Lines>
  <Paragraphs>1361</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680973</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3</cp:revision>
  <cp:lastPrinted>2013-12-13T13:37:00Z</cp:lastPrinted>
  <dcterms:created xsi:type="dcterms:W3CDTF">2013-12-30T18:40:00Z</dcterms:created>
  <dcterms:modified xsi:type="dcterms:W3CDTF">2013-12-30T18:41:00Z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